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4"/>
        <w:ind w:firstLine="0"/>
        <w:rPr>
          <w:rFonts w:hint="eastAsia" w:eastAsia="黑体"/>
          <w:b/>
          <w:bCs/>
          <w:color w:val="auto"/>
          <w:sz w:val="84"/>
          <w:highlight w:val="none"/>
          <w:shd w:val="clear" w:color="ffffff" w:fill="d9d9d9"/>
        </w:rPr>
      </w:pPr>
      <w:r>
        <w:rPr>
          <w:rFonts w:hint="eastAsia" w:eastAsia="黑体"/>
          <w:b/>
          <w:bCs/>
          <w:color w:val="auto"/>
          <w:sz w:val="84"/>
          <w:highlight w:val="none"/>
          <w:shd w:val="clear" w:color="ffffff" w:fill="d9d9d9"/>
        </w:rPr>
      </w:r>
      <w:r/>
    </w:p>
    <w:p>
      <w:pPr>
        <w:pStyle w:val="1004"/>
        <w:ind w:firstLine="0"/>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公开招标文件</w:t>
      </w:r>
      <w:r/>
    </w:p>
    <w:p>
      <w:pPr>
        <w:pStyle w:val="1004"/>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pStyle w:val="1004"/>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pStyle w:val="1004"/>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ind w:firstLine="128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项目编号：</w:t>
      </w:r>
      <w:r>
        <w:rPr>
          <w:rFonts w:hint="eastAsia" w:ascii="黑体" w:hAnsi="华文中宋" w:eastAsia="黑体"/>
          <w:bCs/>
          <w:color w:val="auto"/>
          <w:sz w:val="32"/>
          <w:szCs w:val="32"/>
          <w:highlight w:val="none"/>
          <w:lang w:eastAsia="zh-CN"/>
        </w:rPr>
        <w:t xml:space="preserve">JSZC-320213-JZCG-G2026-0014</w:t>
      </w:r>
      <w:r/>
    </w:p>
    <w:p>
      <w:pPr>
        <w:ind w:firstLine="1280"/>
        <w:jc w:val="both"/>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梁溪法院物业后勤服务项目</w:t>
      </w:r>
      <w:r/>
    </w:p>
    <w:p>
      <w:pPr>
        <w:ind w:firstLine="128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采 购 人：</w:t>
      </w:r>
      <w:r>
        <w:rPr>
          <w:rFonts w:hint="eastAsia" w:ascii="黑体" w:hAnsi="华文中宋" w:eastAsia="黑体"/>
          <w:bCs/>
          <w:color w:val="auto"/>
          <w:sz w:val="32"/>
          <w:szCs w:val="32"/>
          <w:highlight w:val="none"/>
          <w:lang w:eastAsia="zh-CN"/>
        </w:rPr>
        <w:t xml:space="preserve">无锡市梁溪区人民法院（本级）</w:t>
      </w:r>
      <w:r/>
    </w:p>
    <w:p>
      <w:pPr>
        <w:jc w:val="center"/>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pStyle w:val="1004"/>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1004"/>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1004"/>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1004"/>
        <w:ind w:firstLine="0"/>
        <w:jc w:val="center"/>
        <w:spacing w:before="0" w:after="0"/>
        <w:rPr>
          <w:rFonts w:hint="eastAsia" w:ascii="宋体" w:hAnsi="宋体" w:eastAsia="黑体"/>
          <w:color w:val="auto"/>
          <w:sz w:val="32"/>
          <w:szCs w:val="32"/>
          <w:highlight w:val="none"/>
          <w:shd w:val="clear" w:color="ffffff" w:fill="d9d9d9"/>
          <w:lang w:eastAsia="zh-CN"/>
        </w:rPr>
      </w:pPr>
      <w:r>
        <w:rPr>
          <w:rFonts w:hint="eastAsia" w:ascii="黑体" w:hAnsi="华文中宋" w:eastAsia="黑体"/>
          <w:bCs/>
          <w:color w:val="auto"/>
          <w:sz w:val="32"/>
          <w:szCs w:val="32"/>
          <w:highlight w:val="none"/>
        </w:rPr>
        <w:t xml:space="preserve">采购代理机构：</w:t>
      </w:r>
      <w:r>
        <w:rPr>
          <w:rFonts w:hint="eastAsia" w:ascii="黑体" w:hAnsi="华文中宋" w:eastAsia="黑体"/>
          <w:bCs/>
          <w:color w:val="auto"/>
          <w:sz w:val="32"/>
          <w:szCs w:val="32"/>
          <w:highlight w:val="none"/>
          <w:lang w:eastAsia="zh-CN"/>
        </w:rPr>
        <w:t xml:space="preserve">无锡市公共资源交易中心梁溪分中心</w:t>
      </w:r>
      <w:r/>
    </w:p>
    <w:p>
      <w:pPr>
        <w:pStyle w:val="770"/>
        <w:ind w:left="4464"/>
        <w:jc w:val="left"/>
        <w:keepLines w:val="0"/>
        <w:keepNext w:val="0"/>
        <w:pageBreakBefore w:val="0"/>
        <w:spacing w:before="105" w:line="214" w:lineRule="auto"/>
        <w:widowControl/>
        <w:rPr>
          <w:rFonts w:hint="eastAsia" w:ascii="黑体" w:hAnsi="华文中宋" w:eastAsia="黑体"/>
          <w:bCs/>
          <w:color w:val="auto"/>
          <w:sz w:val="32"/>
          <w:szCs w:val="32"/>
          <w:highlight w:val="none"/>
        </w:rPr>
        <w:sectPr>
          <w:headerReference w:type="default" r:id="rId9"/>
          <w:footerReference w:type="default" r:id="rId10"/>
          <w:footerReference w:type="even" r:id="rId11"/>
          <w:footnotePr/>
          <w:endnotePr/>
          <w:type w:val="nextPage"/>
          <w:pgSz w:w="11906" w:h="16838" w:orient="portrait"/>
          <w:pgMar w:top="1157" w:right="720" w:bottom="573" w:left="720" w:header="851" w:footer="907" w:gutter="0"/>
          <w:cols w:num="1" w:sep="0" w:space="720" w:equalWidth="1"/>
          <w:docGrid w:linePitch="360"/>
          <w:titlePg/>
        </w:sectPr>
      </w:pPr>
      <w:r>
        <w:rPr>
          <w:rFonts w:hint="eastAsia" w:ascii="黑体" w:hAnsi="华文中宋" w:eastAsia="黑体"/>
          <w:bCs/>
          <w:color w:val="auto"/>
          <w:sz w:val="32"/>
          <w:szCs w:val="32"/>
          <w:highlight w:val="none"/>
          <w:lang w:eastAsia="zh-CN"/>
        </w:rPr>
        <w:t xml:space="preserve">二〇二六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eastAsia="zh-CN"/>
        </w:rPr>
        <w:t xml:space="preserve">十</w:t>
      </w:r>
      <w:r>
        <w:rPr>
          <w:rFonts w:hint="eastAsia" w:ascii="黑体" w:hAnsi="华文中宋" w:eastAsia="黑体"/>
          <w:bCs/>
          <w:color w:val="auto"/>
          <w:sz w:val="32"/>
          <w:szCs w:val="32"/>
          <w:highlight w:val="none"/>
        </w:rPr>
        <w:t xml:space="preserve">月</w:t>
      </w:r>
      <w:bookmarkStart w:id="0" w:name="_Toc120614210"/>
      <w:r/>
      <w:bookmarkStart w:id="1" w:name="_Toc16938516"/>
      <w:r/>
      <w:bookmarkStart w:id="2" w:name="_Toc479757206"/>
      <w:r/>
      <w:bookmarkStart w:id="3" w:name="_Toc20823272"/>
      <w:r/>
      <w:bookmarkStart w:id="4" w:name="_Toc513029200"/>
      <w:r/>
      <w:bookmarkStart w:id="5" w:name="_Toc523127445"/>
      <w:r/>
      <w:r/>
    </w:p>
    <w:p>
      <w:pPr>
        <w:pStyle w:val="770"/>
        <w:ind w:left="4464"/>
        <w:jc w:val="left"/>
        <w:keepLines w:val="0"/>
        <w:keepNext w:val="0"/>
        <w:pageBreakBefore w:val="0"/>
        <w:spacing w:before="105" w:line="214" w:lineRule="auto"/>
        <w:widowControl/>
        <w:rPr>
          <w:rFonts w:ascii="微软雅黑" w:hAnsi="微软雅黑" w:eastAsia="微软雅黑" w:cs="微软雅黑"/>
          <w:color w:val="000000" w:themeColor="text1"/>
          <w:sz w:val="44"/>
          <w:szCs w:val="44"/>
          <w:highlight w:val="none"/>
          <w14:textFill>
            <w14:solidFill>
              <w14:schemeClr w14:val="tx1"/>
            </w14:solidFill>
          </w14:textFill>
        </w:rPr>
      </w:pPr>
      <w:r>
        <w:rPr>
          <w:rFonts w:ascii="微软雅黑" w:hAnsi="微软雅黑" w:eastAsia="微软雅黑" w:cs="微软雅黑"/>
          <w:b/>
          <w:bCs/>
          <w:color w:val="000000" w:themeColor="text1"/>
          <w:spacing w:val="26"/>
          <w:sz w:val="44"/>
          <w:szCs w:val="44"/>
          <w:highlight w:val="none"/>
          <w14:textFill>
            <w14:solidFill>
              <w14:schemeClr w14:val="tx1"/>
            </w14:solidFill>
          </w14:textFill>
        </w:rPr>
        <w:t xml:space="preserve">总目录</w:t>
      </w:r>
      <w:r/>
    </w:p>
    <w:p>
      <w:pPr>
        <w:jc w:val="left"/>
        <w:keepLines w:val="0"/>
        <w:keepNext w:val="0"/>
        <w:pageBreakBefore w:val="0"/>
        <w:spacing w:line="272"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line="272"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before="137" w:line="214" w:lineRule="auto"/>
        <w:widowControl/>
        <w:tabs>
          <w:tab w:val="right" w:pos="10368" w:leader="dot"/>
        </w:tabs>
        <w:rPr>
          <w:rFonts w:hint="default" w:ascii="微软雅黑" w:hAnsi="微软雅黑" w:eastAsia="微软雅黑" w:cs="微软雅黑"/>
          <w:color w:val="000000" w:themeColor="text1"/>
          <w:sz w:val="32"/>
          <w:szCs w:val="32"/>
          <w:highlight w:val="none"/>
          <w:lang w:val="en-US" w:eastAsia="en-US" w:bidi="ar-SA"/>
          <w14:textFill>
            <w14:solidFill>
              <w14:schemeClr w14:val="tx1"/>
            </w14:solidFill>
          </w14:textFill>
        </w:rPr>
      </w:pPr>
      <w:r>
        <w:rPr>
          <w:rFonts w:hint="default" w:ascii="微软雅黑" w:hAnsi="微软雅黑" w:eastAsia="微软雅黑" w:cs="微软雅黑"/>
          <w:color w:val="000000" w:themeColor="text1"/>
          <w:sz w:val="32"/>
          <w:szCs w:val="32"/>
          <w:highlight w:val="none"/>
          <w:lang w:val="en-US" w:eastAsia="en-US" w:bidi="ar-SA"/>
          <w14:textFill>
            <w14:solidFill>
              <w14:schemeClr w14:val="tx1"/>
            </w14:solidFill>
          </w14:textFill>
        </w:rPr>
        <w:fldChar w:fldCharType="begin"/>
      </w:r>
      <w:r>
        <w:rPr>
          <w:rFonts w:hint="default" w:ascii="微软雅黑" w:hAnsi="微软雅黑" w:eastAsia="微软雅黑" w:cs="微软雅黑"/>
          <w:color w:val="000000" w:themeColor="text1"/>
          <w:sz w:val="32"/>
          <w:szCs w:val="32"/>
          <w:highlight w:val="none"/>
          <w:lang w:val="en-US" w:eastAsia="en-US" w:bidi="ar-SA"/>
          <w14:textFill>
            <w14:solidFill>
              <w14:schemeClr w14:val="tx1"/>
            </w14:solidFill>
          </w14:textFill>
        </w:rPr>
        <w:instrText xml:space="preserve"> HYPERLINK \l "bookmark1" </w:instrText>
      </w:r>
      <w:r>
        <w:rPr>
          <w:rFonts w:hint="default" w:ascii="微软雅黑" w:hAnsi="微软雅黑" w:eastAsia="微软雅黑" w:cs="微软雅黑"/>
          <w:color w:val="000000" w:themeColor="text1"/>
          <w:sz w:val="32"/>
          <w:szCs w:val="32"/>
          <w:highlight w:val="none"/>
          <w:lang w:val="en-US" w:eastAsia="en-US" w:bidi="ar-SA"/>
          <w14:textFill>
            <w14:solidFill>
              <w14:schemeClr w14:val="tx1"/>
            </w14:solidFill>
          </w14:textFill>
        </w:rPr>
        <w:fldChar w:fldCharType="separate"/>
      </w:r>
      <w:r>
        <w:rPr>
          <w:rFonts w:hint="default" w:ascii="微软雅黑" w:hAnsi="微软雅黑" w:eastAsia="微软雅黑" w:cs="微软雅黑"/>
          <w:b/>
          <w:bCs/>
          <w:color w:val="000000" w:themeColor="text1"/>
          <w:spacing w:val="-1"/>
          <w:sz w:val="32"/>
          <w:szCs w:val="32"/>
          <w:highlight w:val="none"/>
          <w:lang w:val="en-US" w:eastAsia="en-US" w:bidi="ar-SA"/>
          <w14:textFill>
            <w14:solidFill>
              <w14:schemeClr w14:val="tx1"/>
            </w14:solidFill>
          </w14:textFill>
        </w:rPr>
        <w:t xml:space="preserve">第一章</w:t>
      </w:r>
      <w:r>
        <w:rPr>
          <w:rFonts w:hint="default" w:ascii="微软雅黑" w:hAnsi="微软雅黑" w:eastAsia="微软雅黑" w:cs="微软雅黑"/>
          <w:b/>
          <w:bCs/>
          <w:color w:val="000000" w:themeColor="text1"/>
          <w:spacing w:val="69"/>
          <w:sz w:val="32"/>
          <w:szCs w:val="32"/>
          <w:highlight w:val="none"/>
          <w:lang w:val="en-US" w:eastAsia="en-US" w:bidi="ar-SA"/>
          <w14:textFill>
            <w14:solidFill>
              <w14:schemeClr w14:val="tx1"/>
            </w14:solidFill>
          </w14:textFill>
        </w:rPr>
        <w:t xml:space="preserve"> </w:t>
      </w:r>
      <w:r>
        <w:rPr>
          <w:rFonts w:hint="default" w:ascii="微软雅黑" w:hAnsi="微软雅黑" w:eastAsia="微软雅黑" w:cs="微软雅黑"/>
          <w:b/>
          <w:bCs/>
          <w:color w:val="000000" w:themeColor="text1"/>
          <w:spacing w:val="-1"/>
          <w:sz w:val="32"/>
          <w:szCs w:val="32"/>
          <w:highlight w:val="none"/>
          <w:lang w:val="en-US" w:eastAsia="en-US" w:bidi="ar-SA"/>
          <w14:textFill>
            <w14:solidFill>
              <w14:schemeClr w14:val="tx1"/>
            </w14:solidFill>
          </w14:textFill>
        </w:rPr>
        <w:t xml:space="preserve">投标邀请</w:t>
      </w:r>
      <w:r>
        <w:rPr>
          <w:rFonts w:hint="default" w:ascii="微软雅黑" w:hAnsi="微软雅黑" w:eastAsia="微软雅黑" w:cs="微软雅黑"/>
          <w:b/>
          <w:bCs/>
          <w:color w:val="000000" w:themeColor="text1"/>
          <w:spacing w:val="6"/>
          <w:sz w:val="32"/>
          <w:szCs w:val="32"/>
          <w:highlight w:val="none"/>
          <w:lang w:val="en-US" w:eastAsia="en-US" w:bidi="ar-SA"/>
          <w14:textFill>
            <w14:solidFill>
              <w14:schemeClr w14:val="tx1"/>
            </w14:solidFill>
          </w14:textFill>
        </w:rPr>
        <w:t xml:space="preserve">     </w:t>
      </w:r>
      <w:r>
        <w:rPr>
          <w:rFonts w:hint="default" w:ascii="微软雅黑" w:hAnsi="微软雅黑" w:eastAsia="微软雅黑" w:cs="微软雅黑"/>
          <w:b/>
          <w:bCs/>
          <w:color w:val="000000" w:themeColor="text1"/>
          <w:sz w:val="32"/>
          <w:szCs w:val="32"/>
          <w:highlight w:val="none"/>
          <w:lang w:val="en-US" w:eastAsia="en-US" w:bidi="ar-SA"/>
          <w14:textFill>
            <w14:solidFill>
              <w14:schemeClr w14:val="tx1"/>
            </w14:solidFill>
          </w14:textFill>
        </w:rPr>
        <w:tab/>
      </w:r>
      <w:r>
        <w:rPr>
          <w:rFonts w:hint="default" w:ascii="微软雅黑" w:hAnsi="微软雅黑" w:eastAsia="微软雅黑" w:cs="微软雅黑"/>
          <w:b/>
          <w:bCs/>
          <w:color w:val="000000" w:themeColor="text1"/>
          <w:spacing w:val="-50"/>
          <w:sz w:val="32"/>
          <w:szCs w:val="32"/>
          <w:highlight w:val="none"/>
          <w:lang w:val="en-US" w:eastAsia="en-US" w:bidi="ar-SA"/>
          <w14:textFill>
            <w14:solidFill>
              <w14:schemeClr w14:val="tx1"/>
            </w14:solidFill>
          </w14:textFill>
        </w:rPr>
        <w:t xml:space="preserve"> </w:t>
      </w:r>
      <w:r>
        <w:rPr>
          <w:rFonts w:hint="default" w:ascii="微软雅黑" w:hAnsi="微软雅黑" w:eastAsia="微软雅黑" w:cs="微软雅黑"/>
          <w:b/>
          <w:bCs/>
          <w:color w:val="000000" w:themeColor="text1"/>
          <w:spacing w:val="-33"/>
          <w:sz w:val="32"/>
          <w:szCs w:val="32"/>
          <w:highlight w:val="none"/>
          <w:lang w:val="en-US" w:eastAsia="en-US" w:bidi="ar-SA"/>
          <w14:textFill>
            <w14:solidFill>
              <w14:schemeClr w14:val="tx1"/>
            </w14:solidFill>
          </w14:textFill>
        </w:rPr>
        <w:t xml:space="preserve">1</w:t>
      </w:r>
      <w:r>
        <w:rPr>
          <w:rFonts w:hint="default" w:ascii="微软雅黑" w:hAnsi="微软雅黑" w:eastAsia="微软雅黑" w:cs="微软雅黑"/>
          <w:b/>
          <w:bCs/>
          <w:color w:val="000000" w:themeColor="text1"/>
          <w:spacing w:val="-33"/>
          <w:sz w:val="32"/>
          <w:szCs w:val="32"/>
          <w:highlight w:val="none"/>
          <w:lang w:val="en-US" w:eastAsia="en-US" w:bidi="ar-SA"/>
          <w14:textFill>
            <w14:solidFill>
              <w14:schemeClr w14:val="tx1"/>
            </w14:solidFill>
          </w14:textFill>
        </w:rPr>
        <w:fldChar w:fldCharType="end"/>
      </w:r>
      <w:r/>
    </w:p>
    <w:p>
      <w:pPr>
        <w:jc w:val="left"/>
        <w:keepLines w:val="0"/>
        <w:keepNext w:val="0"/>
        <w:pageBreakBefore w:val="0"/>
        <w:spacing w:line="305"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line="306"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before="137" w:line="213" w:lineRule="auto"/>
        <w:widowControl/>
        <w:tabs>
          <w:tab w:val="right" w:pos="10368" w:leader="dot"/>
        </w:tabs>
        <w:rPr>
          <w:rFonts w:hint="default" w:ascii="微软雅黑" w:hAnsi="微软雅黑" w:eastAsia="微软雅黑" w:cs="微软雅黑"/>
          <w:color w:val="000000" w:themeColor="text1"/>
          <w:sz w:val="32"/>
          <w:szCs w:val="32"/>
          <w:highlight w:val="none"/>
          <w:lang w:val="en-US" w:eastAsia="en-US" w:bidi="ar-SA"/>
          <w14:textFill>
            <w14:solidFill>
              <w14:schemeClr w14:val="tx1"/>
            </w14:solidFill>
          </w14:textFill>
        </w:rPr>
      </w:pPr>
      <w:r>
        <w:rPr>
          <w:rFonts w:hint="default" w:ascii="微软雅黑" w:hAnsi="微软雅黑" w:eastAsia="微软雅黑" w:cs="微软雅黑"/>
          <w:color w:val="000000" w:themeColor="text1"/>
          <w:sz w:val="32"/>
          <w:szCs w:val="32"/>
          <w:highlight w:val="none"/>
          <w:lang w:val="en-US" w:eastAsia="en-US" w:bidi="ar-SA"/>
          <w14:textFill>
            <w14:solidFill>
              <w14:schemeClr w14:val="tx1"/>
            </w14:solidFill>
          </w14:textFill>
        </w:rPr>
        <w:fldChar w:fldCharType="begin"/>
      </w:r>
      <w:r>
        <w:rPr>
          <w:rFonts w:hint="default" w:ascii="微软雅黑" w:hAnsi="微软雅黑" w:eastAsia="微软雅黑" w:cs="微软雅黑"/>
          <w:color w:val="000000" w:themeColor="text1"/>
          <w:sz w:val="32"/>
          <w:szCs w:val="32"/>
          <w:highlight w:val="none"/>
          <w:lang w:val="en-US" w:eastAsia="en-US" w:bidi="ar-SA"/>
          <w14:textFill>
            <w14:solidFill>
              <w14:schemeClr w14:val="tx1"/>
            </w14:solidFill>
          </w14:textFill>
        </w:rPr>
        <w:instrText xml:space="preserve"> HYPERLINK \l "bookmark2" </w:instrText>
      </w:r>
      <w:r>
        <w:rPr>
          <w:rFonts w:hint="default" w:ascii="微软雅黑" w:hAnsi="微软雅黑" w:eastAsia="微软雅黑" w:cs="微软雅黑"/>
          <w:color w:val="000000" w:themeColor="text1"/>
          <w:sz w:val="32"/>
          <w:szCs w:val="32"/>
          <w:highlight w:val="none"/>
          <w:lang w:val="en-US" w:eastAsia="en-US" w:bidi="ar-SA"/>
          <w14:textFill>
            <w14:solidFill>
              <w14:schemeClr w14:val="tx1"/>
            </w14:solidFill>
          </w14:textFill>
        </w:rPr>
        <w:fldChar w:fldCharType="separate"/>
      </w:r>
      <w:r>
        <w:rPr>
          <w:rFonts w:hint="default" w:ascii="微软雅黑" w:hAnsi="微软雅黑" w:eastAsia="微软雅黑" w:cs="微软雅黑"/>
          <w:b/>
          <w:bCs/>
          <w:color w:val="000000" w:themeColor="text1"/>
          <w:sz w:val="32"/>
          <w:szCs w:val="32"/>
          <w:highlight w:val="none"/>
          <w:lang w:val="en-US" w:eastAsia="en-US" w:bidi="ar-SA"/>
          <w14:textFill>
            <w14:solidFill>
              <w14:schemeClr w14:val="tx1"/>
            </w14:solidFill>
          </w14:textFill>
        </w:rPr>
        <w:t xml:space="preserve">第二章</w:t>
      </w:r>
      <w:r>
        <w:rPr>
          <w:rFonts w:hint="default" w:ascii="微软雅黑" w:hAnsi="微软雅黑" w:eastAsia="微软雅黑" w:cs="微软雅黑"/>
          <w:b/>
          <w:bCs/>
          <w:color w:val="000000" w:themeColor="text1"/>
          <w:spacing w:val="75"/>
          <w:sz w:val="32"/>
          <w:szCs w:val="32"/>
          <w:highlight w:val="none"/>
          <w:lang w:val="en-US" w:eastAsia="en-US" w:bidi="ar-SA"/>
          <w14:textFill>
            <w14:solidFill>
              <w14:schemeClr w14:val="tx1"/>
            </w14:solidFill>
          </w14:textFill>
        </w:rPr>
        <w:t xml:space="preserve"> </w:t>
      </w:r>
      <w:r>
        <w:rPr>
          <w:rFonts w:hint="default" w:ascii="微软雅黑" w:hAnsi="微软雅黑" w:eastAsia="微软雅黑" w:cs="微软雅黑"/>
          <w:b/>
          <w:bCs/>
          <w:color w:val="000000" w:themeColor="text1"/>
          <w:sz w:val="32"/>
          <w:szCs w:val="32"/>
          <w:highlight w:val="none"/>
          <w:lang w:val="en-US" w:eastAsia="en-US" w:bidi="ar-SA"/>
          <w14:textFill>
            <w14:solidFill>
              <w14:schemeClr w14:val="tx1"/>
            </w14:solidFill>
          </w14:textFill>
        </w:rPr>
        <w:t xml:space="preserve">投标人须知    </w:t>
      </w:r>
      <w:r>
        <w:rPr>
          <w:rFonts w:hint="default" w:ascii="微软雅黑" w:hAnsi="微软雅黑" w:eastAsia="微软雅黑" w:cs="微软雅黑"/>
          <w:b/>
          <w:bCs/>
          <w:color w:val="000000" w:themeColor="text1"/>
          <w:sz w:val="32"/>
          <w:szCs w:val="32"/>
          <w:highlight w:val="none"/>
          <w:lang w:val="en-US" w:eastAsia="en-US" w:bidi="ar-SA"/>
          <w14:textFill>
            <w14:solidFill>
              <w14:schemeClr w14:val="tx1"/>
            </w14:solidFill>
          </w14:textFill>
        </w:rPr>
        <w:tab/>
      </w:r>
      <w:r>
        <w:rPr>
          <w:rFonts w:hint="default" w:ascii="微软雅黑" w:hAnsi="微软雅黑" w:eastAsia="微软雅黑" w:cs="微软雅黑"/>
          <w:b/>
          <w:bCs/>
          <w:color w:val="000000" w:themeColor="text1"/>
          <w:spacing w:val="-55"/>
          <w:sz w:val="32"/>
          <w:szCs w:val="32"/>
          <w:highlight w:val="none"/>
          <w:lang w:val="en-US" w:eastAsia="en-US" w:bidi="ar-SA"/>
          <w14:textFill>
            <w14:solidFill>
              <w14:schemeClr w14:val="tx1"/>
            </w14:solidFill>
          </w14:textFill>
        </w:rPr>
        <w:t xml:space="preserve"> </w:t>
      </w:r>
      <w:r>
        <w:rPr>
          <w:rFonts w:hint="default" w:ascii="微软雅黑" w:hAnsi="微软雅黑" w:eastAsia="微软雅黑" w:cs="微软雅黑"/>
          <w:b/>
          <w:bCs/>
          <w:color w:val="000000" w:themeColor="text1"/>
          <w:spacing w:val="-28"/>
          <w:sz w:val="32"/>
          <w:szCs w:val="32"/>
          <w:highlight w:val="none"/>
          <w:lang w:val="en-US" w:eastAsia="en-US" w:bidi="ar-SA"/>
          <w14:textFill>
            <w14:solidFill>
              <w14:schemeClr w14:val="tx1"/>
            </w14:solidFill>
          </w14:textFill>
        </w:rPr>
        <w:t xml:space="preserve">5</w:t>
      </w:r>
      <w:r>
        <w:rPr>
          <w:rFonts w:hint="default" w:ascii="微软雅黑" w:hAnsi="微软雅黑" w:eastAsia="微软雅黑" w:cs="微软雅黑"/>
          <w:b/>
          <w:bCs/>
          <w:color w:val="000000" w:themeColor="text1"/>
          <w:spacing w:val="-28"/>
          <w:sz w:val="32"/>
          <w:szCs w:val="32"/>
          <w:highlight w:val="none"/>
          <w:lang w:val="en-US" w:eastAsia="en-US" w:bidi="ar-SA"/>
          <w14:textFill>
            <w14:solidFill>
              <w14:schemeClr w14:val="tx1"/>
            </w14:solidFill>
          </w14:textFill>
        </w:rPr>
        <w:fldChar w:fldCharType="end"/>
      </w:r>
      <w:r/>
    </w:p>
    <w:p>
      <w:pPr>
        <w:jc w:val="left"/>
        <w:keepLines w:val="0"/>
        <w:keepNext w:val="0"/>
        <w:pageBreakBefore w:val="0"/>
        <w:spacing w:line="306"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line="306"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before="137" w:line="214" w:lineRule="auto"/>
        <w:widowControl/>
        <w:tabs>
          <w:tab w:val="right" w:pos="10368" w:leader="dot"/>
        </w:tabs>
        <w:rPr>
          <w:rFonts w:hint="default" w:ascii="微软雅黑" w:hAnsi="微软雅黑" w:eastAsia="微软雅黑" w:cs="微软雅黑"/>
          <w:color w:val="000000" w:themeColor="text1"/>
          <w:sz w:val="32"/>
          <w:szCs w:val="32"/>
          <w:highlight w:val="none"/>
          <w:lang w:val="en-US" w:eastAsia="en-US" w:bidi="ar-SA"/>
          <w14:textFill>
            <w14:solidFill>
              <w14:schemeClr w14:val="tx1"/>
            </w14:solidFill>
          </w14:textFill>
        </w:rPr>
      </w:pPr>
      <w:r>
        <w:rPr>
          <w:rFonts w:hint="default" w:ascii="微软雅黑" w:hAnsi="微软雅黑" w:eastAsia="微软雅黑" w:cs="微软雅黑"/>
          <w:color w:val="000000" w:themeColor="text1"/>
          <w:sz w:val="32"/>
          <w:szCs w:val="32"/>
          <w:highlight w:val="none"/>
          <w:lang w:val="en-US" w:eastAsia="en-US" w:bidi="ar-SA"/>
          <w14:textFill>
            <w14:solidFill>
              <w14:schemeClr w14:val="tx1"/>
            </w14:solidFill>
          </w14:textFill>
        </w:rPr>
        <w:fldChar w:fldCharType="begin"/>
      </w:r>
      <w:r>
        <w:rPr>
          <w:rFonts w:hint="default" w:ascii="微软雅黑" w:hAnsi="微软雅黑" w:eastAsia="微软雅黑" w:cs="微软雅黑"/>
          <w:color w:val="000000" w:themeColor="text1"/>
          <w:sz w:val="32"/>
          <w:szCs w:val="32"/>
          <w:highlight w:val="none"/>
          <w:lang w:val="en-US" w:eastAsia="en-US" w:bidi="ar-SA"/>
          <w14:textFill>
            <w14:solidFill>
              <w14:schemeClr w14:val="tx1"/>
            </w14:solidFill>
          </w14:textFill>
        </w:rPr>
        <w:instrText xml:space="preserve"> HYPERLINK \l "bookmark3" </w:instrText>
      </w:r>
      <w:r>
        <w:rPr>
          <w:rFonts w:hint="default" w:ascii="微软雅黑" w:hAnsi="微软雅黑" w:eastAsia="微软雅黑" w:cs="微软雅黑"/>
          <w:color w:val="000000" w:themeColor="text1"/>
          <w:sz w:val="32"/>
          <w:szCs w:val="32"/>
          <w:highlight w:val="none"/>
          <w:lang w:val="en-US" w:eastAsia="en-US" w:bidi="ar-SA"/>
          <w14:textFill>
            <w14:solidFill>
              <w14:schemeClr w14:val="tx1"/>
            </w14:solidFill>
          </w14:textFill>
        </w:rPr>
        <w:fldChar w:fldCharType="separate"/>
      </w:r>
      <w:r>
        <w:rPr>
          <w:rFonts w:hint="default" w:ascii="微软雅黑" w:hAnsi="微软雅黑" w:eastAsia="微软雅黑" w:cs="微软雅黑"/>
          <w:b/>
          <w:bCs/>
          <w:color w:val="000000" w:themeColor="text1"/>
          <w:spacing w:val="-1"/>
          <w:sz w:val="32"/>
          <w:szCs w:val="32"/>
          <w:highlight w:val="none"/>
          <w:lang w:val="en-US" w:eastAsia="en-US" w:bidi="ar-SA"/>
          <w14:textFill>
            <w14:solidFill>
              <w14:schemeClr w14:val="tx1"/>
            </w14:solidFill>
          </w14:textFill>
        </w:rPr>
        <w:t xml:space="preserve">第三章</w:t>
      </w:r>
      <w:r>
        <w:rPr>
          <w:rFonts w:hint="default" w:ascii="微软雅黑" w:hAnsi="微软雅黑" w:eastAsia="微软雅黑" w:cs="微软雅黑"/>
          <w:b/>
          <w:bCs/>
          <w:color w:val="000000" w:themeColor="text1"/>
          <w:spacing w:val="69"/>
          <w:sz w:val="32"/>
          <w:szCs w:val="32"/>
          <w:highlight w:val="none"/>
          <w:lang w:val="en-US" w:eastAsia="en-US" w:bidi="ar-SA"/>
          <w14:textFill>
            <w14:solidFill>
              <w14:schemeClr w14:val="tx1"/>
            </w14:solidFill>
          </w14:textFill>
        </w:rPr>
        <w:t xml:space="preserve"> </w:t>
      </w:r>
      <w:r>
        <w:rPr>
          <w:rFonts w:hint="default" w:ascii="微软雅黑" w:hAnsi="微软雅黑" w:eastAsia="微软雅黑" w:cs="微软雅黑"/>
          <w:b/>
          <w:bCs/>
          <w:color w:val="000000" w:themeColor="text1"/>
          <w:spacing w:val="-1"/>
          <w:sz w:val="32"/>
          <w:szCs w:val="32"/>
          <w:highlight w:val="none"/>
          <w:lang w:val="en-US" w:eastAsia="en-US" w:bidi="ar-SA"/>
          <w14:textFill>
            <w14:solidFill>
              <w14:schemeClr w14:val="tx1"/>
            </w14:solidFill>
          </w14:textFill>
        </w:rPr>
        <w:t xml:space="preserve">合同文本</w:t>
      </w:r>
      <w:r>
        <w:rPr>
          <w:rFonts w:hint="default" w:ascii="微软雅黑" w:hAnsi="微软雅黑" w:eastAsia="微软雅黑" w:cs="微软雅黑"/>
          <w:b/>
          <w:bCs/>
          <w:color w:val="000000" w:themeColor="text1"/>
          <w:spacing w:val="5"/>
          <w:sz w:val="32"/>
          <w:szCs w:val="32"/>
          <w:highlight w:val="none"/>
          <w:lang w:val="en-US" w:eastAsia="en-US" w:bidi="ar-SA"/>
          <w14:textFill>
            <w14:solidFill>
              <w14:schemeClr w14:val="tx1"/>
            </w14:solidFill>
          </w14:textFill>
        </w:rPr>
        <w:t xml:space="preserve">     </w:t>
      </w:r>
      <w:r>
        <w:rPr>
          <w:rFonts w:hint="default" w:ascii="微软雅黑" w:hAnsi="微软雅黑" w:eastAsia="微软雅黑" w:cs="微软雅黑"/>
          <w:b/>
          <w:bCs/>
          <w:color w:val="000000" w:themeColor="text1"/>
          <w:sz w:val="32"/>
          <w:szCs w:val="32"/>
          <w:highlight w:val="none"/>
          <w:lang w:val="en-US" w:eastAsia="en-US" w:bidi="ar-SA"/>
          <w14:textFill>
            <w14:solidFill>
              <w14:schemeClr w14:val="tx1"/>
            </w14:solidFill>
          </w14:textFill>
        </w:rPr>
        <w:tab/>
      </w:r>
      <w:r>
        <w:rPr>
          <w:rFonts w:hint="default" w:ascii="微软雅黑" w:hAnsi="微软雅黑" w:eastAsia="微软雅黑" w:cs="微软雅黑"/>
          <w:b/>
          <w:bCs/>
          <w:color w:val="000000" w:themeColor="text1"/>
          <w:spacing w:val="-50"/>
          <w:sz w:val="32"/>
          <w:szCs w:val="32"/>
          <w:highlight w:val="none"/>
          <w:lang w:val="en-US" w:eastAsia="en-US" w:bidi="ar-SA"/>
          <w14:textFill>
            <w14:solidFill>
              <w14:schemeClr w14:val="tx1"/>
            </w14:solidFill>
          </w14:textFill>
        </w:rPr>
        <w:t xml:space="preserve"> </w:t>
      </w:r>
      <w:r>
        <w:rPr>
          <w:rFonts w:hint="default" w:ascii="微软雅黑" w:hAnsi="微软雅黑" w:eastAsia="微软雅黑" w:cs="微软雅黑"/>
          <w:b/>
          <w:bCs/>
          <w:color w:val="000000" w:themeColor="text1"/>
          <w:spacing w:val="-10"/>
          <w:sz w:val="32"/>
          <w:szCs w:val="32"/>
          <w:highlight w:val="none"/>
          <w:lang w:val="en-US" w:eastAsia="en-US" w:bidi="ar-SA"/>
          <w14:textFill>
            <w14:solidFill>
              <w14:schemeClr w14:val="tx1"/>
            </w14:solidFill>
          </w14:textFill>
        </w:rPr>
        <w:t xml:space="preserve">15</w:t>
      </w:r>
      <w:r>
        <w:rPr>
          <w:rFonts w:hint="default" w:ascii="微软雅黑" w:hAnsi="微软雅黑" w:eastAsia="微软雅黑" w:cs="微软雅黑"/>
          <w:b/>
          <w:bCs/>
          <w:color w:val="000000" w:themeColor="text1"/>
          <w:spacing w:val="-10"/>
          <w:sz w:val="32"/>
          <w:szCs w:val="32"/>
          <w:highlight w:val="none"/>
          <w:lang w:val="en-US" w:eastAsia="en-US" w:bidi="ar-SA"/>
          <w14:textFill>
            <w14:solidFill>
              <w14:schemeClr w14:val="tx1"/>
            </w14:solidFill>
          </w14:textFill>
        </w:rPr>
        <w:fldChar w:fldCharType="end"/>
      </w:r>
      <w:r/>
    </w:p>
    <w:p>
      <w:pPr>
        <w:jc w:val="left"/>
        <w:keepLines w:val="0"/>
        <w:keepNext w:val="0"/>
        <w:pageBreakBefore w:val="0"/>
        <w:spacing w:line="305"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line="305"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before="138" w:line="214" w:lineRule="auto"/>
        <w:widowControl/>
        <w:tabs>
          <w:tab w:val="right" w:pos="10368" w:leader="dot"/>
        </w:tabs>
        <w:rPr>
          <w:rFonts w:hint="default" w:ascii="微软雅黑" w:hAnsi="微软雅黑" w:eastAsia="微软雅黑" w:cs="微软雅黑"/>
          <w:color w:val="000000" w:themeColor="text1"/>
          <w:sz w:val="32"/>
          <w:szCs w:val="32"/>
          <w:highlight w:val="none"/>
          <w:lang w:val="en-US" w:eastAsia="en-US" w:bidi="ar-SA"/>
          <w14:textFill>
            <w14:solidFill>
              <w14:schemeClr w14:val="tx1"/>
            </w14:solidFill>
          </w14:textFill>
        </w:rPr>
      </w:pPr>
      <w:r>
        <w:rPr>
          <w:rFonts w:hint="default" w:ascii="微软雅黑" w:hAnsi="微软雅黑" w:eastAsia="微软雅黑" w:cs="微软雅黑"/>
          <w:color w:val="000000" w:themeColor="text1"/>
          <w:sz w:val="32"/>
          <w:szCs w:val="32"/>
          <w:highlight w:val="none"/>
          <w:lang w:val="en-US" w:eastAsia="en-US" w:bidi="ar-SA"/>
          <w14:textFill>
            <w14:solidFill>
              <w14:schemeClr w14:val="tx1"/>
            </w14:solidFill>
          </w14:textFill>
        </w:rPr>
        <w:fldChar w:fldCharType="begin"/>
      </w:r>
      <w:r>
        <w:rPr>
          <w:rFonts w:hint="default" w:ascii="微软雅黑" w:hAnsi="微软雅黑" w:eastAsia="微软雅黑" w:cs="微软雅黑"/>
          <w:color w:val="000000" w:themeColor="text1"/>
          <w:sz w:val="32"/>
          <w:szCs w:val="32"/>
          <w:highlight w:val="none"/>
          <w:lang w:val="en-US" w:eastAsia="en-US" w:bidi="ar-SA"/>
          <w14:textFill>
            <w14:solidFill>
              <w14:schemeClr w14:val="tx1"/>
            </w14:solidFill>
          </w14:textFill>
        </w:rPr>
        <w:instrText xml:space="preserve"> HYPERLINK \l "bookmark4" </w:instrText>
      </w:r>
      <w:r>
        <w:rPr>
          <w:rFonts w:hint="default" w:ascii="微软雅黑" w:hAnsi="微软雅黑" w:eastAsia="微软雅黑" w:cs="微软雅黑"/>
          <w:color w:val="000000" w:themeColor="text1"/>
          <w:sz w:val="32"/>
          <w:szCs w:val="32"/>
          <w:highlight w:val="none"/>
          <w:lang w:val="en-US" w:eastAsia="en-US" w:bidi="ar-SA"/>
          <w14:textFill>
            <w14:solidFill>
              <w14:schemeClr w14:val="tx1"/>
            </w14:solidFill>
          </w14:textFill>
        </w:rPr>
        <w:fldChar w:fldCharType="separate"/>
      </w:r>
      <w:r>
        <w:rPr>
          <w:rFonts w:hint="default" w:ascii="微软雅黑" w:hAnsi="微软雅黑" w:eastAsia="微软雅黑" w:cs="微软雅黑"/>
          <w:b/>
          <w:bCs/>
          <w:color w:val="000000" w:themeColor="text1"/>
          <w:spacing w:val="-1"/>
          <w:sz w:val="32"/>
          <w:szCs w:val="32"/>
          <w:highlight w:val="none"/>
          <w:lang w:val="en-US" w:eastAsia="en-US" w:bidi="ar-SA"/>
          <w14:textFill>
            <w14:solidFill>
              <w14:schemeClr w14:val="tx1"/>
            </w14:solidFill>
          </w14:textFill>
        </w:rPr>
        <w:t xml:space="preserve">第四章</w:t>
      </w:r>
      <w:r>
        <w:rPr>
          <w:rFonts w:hint="default" w:ascii="微软雅黑" w:hAnsi="微软雅黑" w:eastAsia="微软雅黑" w:cs="微软雅黑"/>
          <w:b/>
          <w:bCs/>
          <w:color w:val="000000" w:themeColor="text1"/>
          <w:spacing w:val="69"/>
          <w:sz w:val="32"/>
          <w:szCs w:val="32"/>
          <w:highlight w:val="none"/>
          <w:lang w:val="en-US" w:eastAsia="en-US" w:bidi="ar-SA"/>
          <w14:textFill>
            <w14:solidFill>
              <w14:schemeClr w14:val="tx1"/>
            </w14:solidFill>
          </w14:textFill>
        </w:rPr>
        <w:t xml:space="preserve"> </w:t>
      </w:r>
      <w:r>
        <w:rPr>
          <w:rFonts w:hint="default" w:ascii="微软雅黑" w:hAnsi="微软雅黑" w:eastAsia="微软雅黑" w:cs="微软雅黑"/>
          <w:b/>
          <w:bCs/>
          <w:color w:val="000000" w:themeColor="text1"/>
          <w:spacing w:val="-1"/>
          <w:sz w:val="32"/>
          <w:szCs w:val="32"/>
          <w:highlight w:val="none"/>
          <w:lang w:val="en-US" w:eastAsia="en-US" w:bidi="ar-SA"/>
          <w14:textFill>
            <w14:solidFill>
              <w14:schemeClr w14:val="tx1"/>
            </w14:solidFill>
          </w14:textFill>
        </w:rPr>
        <w:t xml:space="preserve">采购需求</w:t>
      </w:r>
      <w:r>
        <w:rPr>
          <w:rFonts w:hint="default" w:ascii="微软雅黑" w:hAnsi="微软雅黑" w:eastAsia="微软雅黑" w:cs="微软雅黑"/>
          <w:b/>
          <w:bCs/>
          <w:color w:val="000000" w:themeColor="text1"/>
          <w:spacing w:val="5"/>
          <w:sz w:val="32"/>
          <w:szCs w:val="32"/>
          <w:highlight w:val="none"/>
          <w:lang w:val="en-US" w:eastAsia="en-US" w:bidi="ar-SA"/>
          <w14:textFill>
            <w14:solidFill>
              <w14:schemeClr w14:val="tx1"/>
            </w14:solidFill>
          </w14:textFill>
        </w:rPr>
        <w:t xml:space="preserve">     </w:t>
      </w:r>
      <w:r>
        <w:rPr>
          <w:rFonts w:hint="default" w:ascii="微软雅黑" w:hAnsi="微软雅黑" w:eastAsia="微软雅黑" w:cs="微软雅黑"/>
          <w:b/>
          <w:bCs/>
          <w:color w:val="000000" w:themeColor="text1"/>
          <w:sz w:val="32"/>
          <w:szCs w:val="32"/>
          <w:highlight w:val="none"/>
          <w:lang w:val="en-US" w:eastAsia="en-US" w:bidi="ar-SA"/>
          <w14:textFill>
            <w14:solidFill>
              <w14:schemeClr w14:val="tx1"/>
            </w14:solidFill>
          </w14:textFill>
        </w:rPr>
        <w:tab/>
      </w:r>
      <w:r>
        <w:rPr>
          <w:rFonts w:hint="default" w:ascii="微软雅黑" w:hAnsi="微软雅黑" w:eastAsia="微软雅黑" w:cs="微软雅黑"/>
          <w:b/>
          <w:bCs/>
          <w:color w:val="000000" w:themeColor="text1"/>
          <w:spacing w:val="-50"/>
          <w:sz w:val="32"/>
          <w:szCs w:val="32"/>
          <w:highlight w:val="none"/>
          <w:lang w:val="en-US" w:eastAsia="en-US" w:bidi="ar-SA"/>
          <w14:textFill>
            <w14:solidFill>
              <w14:schemeClr w14:val="tx1"/>
            </w14:solidFill>
          </w14:textFill>
        </w:rPr>
        <w:t xml:space="preserve"> </w:t>
      </w:r>
      <w:r>
        <w:rPr>
          <w:rFonts w:hint="default" w:ascii="微软雅黑" w:hAnsi="微软雅黑" w:eastAsia="微软雅黑" w:cs="微软雅黑"/>
          <w:b/>
          <w:bCs/>
          <w:color w:val="000000" w:themeColor="text1"/>
          <w:spacing w:val="-10"/>
          <w:sz w:val="32"/>
          <w:szCs w:val="32"/>
          <w:highlight w:val="none"/>
          <w:lang w:val="en-US" w:eastAsia="en-US" w:bidi="ar-SA"/>
          <w14:textFill>
            <w14:solidFill>
              <w14:schemeClr w14:val="tx1"/>
            </w14:solidFill>
          </w14:textFill>
        </w:rPr>
        <w:t xml:space="preserve">19</w:t>
      </w:r>
      <w:r>
        <w:rPr>
          <w:rFonts w:hint="default" w:ascii="微软雅黑" w:hAnsi="微软雅黑" w:eastAsia="微软雅黑" w:cs="微软雅黑"/>
          <w:b/>
          <w:bCs/>
          <w:color w:val="000000" w:themeColor="text1"/>
          <w:spacing w:val="-10"/>
          <w:sz w:val="32"/>
          <w:szCs w:val="32"/>
          <w:highlight w:val="none"/>
          <w:lang w:val="en-US" w:eastAsia="en-US" w:bidi="ar-SA"/>
          <w14:textFill>
            <w14:solidFill>
              <w14:schemeClr w14:val="tx1"/>
            </w14:solidFill>
          </w14:textFill>
        </w:rPr>
        <w:fldChar w:fldCharType="end"/>
      </w:r>
      <w:r/>
    </w:p>
    <w:p>
      <w:pPr>
        <w:jc w:val="left"/>
        <w:keepLines w:val="0"/>
        <w:keepNext w:val="0"/>
        <w:pageBreakBefore w:val="0"/>
        <w:spacing w:line="305"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line="305"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before="138" w:line="213" w:lineRule="auto"/>
        <w:widowControl/>
        <w:tabs>
          <w:tab w:val="right" w:pos="10368" w:leader="dot"/>
        </w:tabs>
        <w:rPr>
          <w:rFonts w:hint="eastAsia" w:ascii="微软雅黑" w:hAnsi="微软雅黑" w:eastAsia="微软雅黑" w:cs="微软雅黑"/>
          <w:color w:val="000000" w:themeColor="text1"/>
          <w:sz w:val="32"/>
          <w:szCs w:val="32"/>
          <w:highlight w:val="none"/>
          <w:lang w:val="en-US" w:eastAsia="zh-CN" w:bidi="ar-SA"/>
          <w14:textFill>
            <w14:solidFill>
              <w14:schemeClr w14:val="tx1"/>
            </w14:solidFill>
          </w14:textFill>
        </w:rPr>
      </w:pPr>
      <w:r>
        <w:rPr>
          <w:rFonts w:hint="default" w:ascii="微软雅黑" w:hAnsi="微软雅黑" w:eastAsia="微软雅黑" w:cs="微软雅黑"/>
          <w:color w:val="000000" w:themeColor="text1"/>
          <w:sz w:val="32"/>
          <w:szCs w:val="32"/>
          <w:highlight w:val="none"/>
          <w:lang w:val="en-US" w:eastAsia="en-US" w:bidi="ar-SA"/>
          <w14:textFill>
            <w14:solidFill>
              <w14:schemeClr w14:val="tx1"/>
            </w14:solidFill>
          </w14:textFill>
        </w:rPr>
        <w:fldChar w:fldCharType="begin"/>
      </w:r>
      <w:r>
        <w:rPr>
          <w:rFonts w:hint="default" w:ascii="微软雅黑" w:hAnsi="微软雅黑" w:eastAsia="微软雅黑" w:cs="微软雅黑"/>
          <w:color w:val="000000" w:themeColor="text1"/>
          <w:sz w:val="32"/>
          <w:szCs w:val="32"/>
          <w:highlight w:val="none"/>
          <w:lang w:val="en-US" w:eastAsia="en-US" w:bidi="ar-SA"/>
          <w14:textFill>
            <w14:solidFill>
              <w14:schemeClr w14:val="tx1"/>
            </w14:solidFill>
          </w14:textFill>
        </w:rPr>
        <w:instrText xml:space="preserve"> HYPERLINK \l "bookmark5" </w:instrText>
      </w:r>
      <w:r>
        <w:rPr>
          <w:rFonts w:hint="default" w:ascii="微软雅黑" w:hAnsi="微软雅黑" w:eastAsia="微软雅黑" w:cs="微软雅黑"/>
          <w:color w:val="000000" w:themeColor="text1"/>
          <w:sz w:val="32"/>
          <w:szCs w:val="32"/>
          <w:highlight w:val="none"/>
          <w:lang w:val="en-US" w:eastAsia="en-US" w:bidi="ar-SA"/>
          <w14:textFill>
            <w14:solidFill>
              <w14:schemeClr w14:val="tx1"/>
            </w14:solidFill>
          </w14:textFill>
        </w:rPr>
        <w:fldChar w:fldCharType="separate"/>
      </w:r>
      <w:r>
        <w:rPr>
          <w:rFonts w:hint="default" w:ascii="微软雅黑" w:hAnsi="微软雅黑" w:eastAsia="微软雅黑" w:cs="微软雅黑"/>
          <w:b/>
          <w:bCs/>
          <w:color w:val="000000" w:themeColor="text1"/>
          <w:spacing w:val="-1"/>
          <w:sz w:val="32"/>
          <w:szCs w:val="32"/>
          <w:highlight w:val="none"/>
          <w:lang w:val="en-US" w:eastAsia="en-US" w:bidi="ar-SA"/>
          <w14:textFill>
            <w14:solidFill>
              <w14:schemeClr w14:val="tx1"/>
            </w14:solidFill>
          </w14:textFill>
        </w:rPr>
        <w:t xml:space="preserve">第五章</w:t>
      </w:r>
      <w:r>
        <w:rPr>
          <w:rFonts w:hint="default" w:ascii="微软雅黑" w:hAnsi="微软雅黑" w:eastAsia="微软雅黑" w:cs="微软雅黑"/>
          <w:b/>
          <w:bCs/>
          <w:color w:val="000000" w:themeColor="text1"/>
          <w:spacing w:val="74"/>
          <w:sz w:val="32"/>
          <w:szCs w:val="32"/>
          <w:highlight w:val="none"/>
          <w:lang w:val="en-US" w:eastAsia="en-US" w:bidi="ar-SA"/>
          <w14:textFill>
            <w14:solidFill>
              <w14:schemeClr w14:val="tx1"/>
            </w14:solidFill>
          </w14:textFill>
        </w:rPr>
        <w:t xml:space="preserve"> </w:t>
      </w:r>
      <w:r>
        <w:rPr>
          <w:rFonts w:hint="default" w:ascii="微软雅黑" w:hAnsi="微软雅黑" w:eastAsia="微软雅黑" w:cs="微软雅黑"/>
          <w:b/>
          <w:bCs/>
          <w:color w:val="000000" w:themeColor="text1"/>
          <w:spacing w:val="-1"/>
          <w:sz w:val="32"/>
          <w:szCs w:val="32"/>
          <w:highlight w:val="none"/>
          <w:lang w:val="en-US" w:eastAsia="en-US" w:bidi="ar-SA"/>
          <w14:textFill>
            <w14:solidFill>
              <w14:schemeClr w14:val="tx1"/>
            </w14:solidFill>
          </w14:textFill>
        </w:rPr>
        <w:t xml:space="preserve">评标方法与评标标准</w:t>
      </w:r>
      <w:r>
        <w:rPr>
          <w:rFonts w:hint="default" w:ascii="微软雅黑" w:hAnsi="微软雅黑" w:eastAsia="微软雅黑" w:cs="微软雅黑"/>
          <w:b/>
          <w:bCs/>
          <w:color w:val="000000" w:themeColor="text1"/>
          <w:spacing w:val="11"/>
          <w:sz w:val="32"/>
          <w:szCs w:val="32"/>
          <w:highlight w:val="none"/>
          <w:lang w:val="en-US" w:eastAsia="en-US" w:bidi="ar-SA"/>
          <w14:textFill>
            <w14:solidFill>
              <w14:schemeClr w14:val="tx1"/>
            </w14:solidFill>
          </w14:textFill>
        </w:rPr>
        <w:t xml:space="preserve">     </w:t>
      </w:r>
      <w:r>
        <w:rPr>
          <w:rFonts w:hint="default" w:ascii="微软雅黑" w:hAnsi="微软雅黑" w:eastAsia="微软雅黑" w:cs="微软雅黑"/>
          <w:b/>
          <w:bCs/>
          <w:color w:val="000000" w:themeColor="text1"/>
          <w:sz w:val="32"/>
          <w:szCs w:val="32"/>
          <w:highlight w:val="none"/>
          <w:lang w:val="en-US" w:eastAsia="en-US" w:bidi="ar-SA"/>
          <w14:textFill>
            <w14:solidFill>
              <w14:schemeClr w14:val="tx1"/>
            </w14:solidFill>
          </w14:textFill>
        </w:rPr>
        <w:tab/>
      </w:r>
      <w:r>
        <w:rPr>
          <w:rFonts w:hint="eastAsia" w:ascii="微软雅黑" w:hAnsi="微软雅黑" w:eastAsia="微软雅黑" w:cs="微软雅黑"/>
          <w:b/>
          <w:bCs/>
          <w:color w:val="000000" w:themeColor="text1"/>
          <w:spacing w:val="13"/>
          <w:sz w:val="32"/>
          <w:szCs w:val="32"/>
          <w:highlight w:val="none"/>
          <w:lang w:val="en-US" w:eastAsia="zh-CN" w:bidi="ar-SA"/>
          <w14:textFill>
            <w14:solidFill>
              <w14:schemeClr w14:val="tx1"/>
            </w14:solidFill>
          </w14:textFill>
        </w:rPr>
        <w:t xml:space="preserve">2</w:t>
      </w:r>
      <w:r>
        <w:rPr>
          <w:rFonts w:hint="default" w:ascii="微软雅黑" w:hAnsi="微软雅黑" w:eastAsia="微软雅黑" w:cs="微软雅黑"/>
          <w:b/>
          <w:bCs/>
          <w:color w:val="000000" w:themeColor="text1"/>
          <w:spacing w:val="13"/>
          <w:sz w:val="32"/>
          <w:szCs w:val="32"/>
          <w:highlight w:val="none"/>
          <w:lang w:val="en-US" w:eastAsia="en-US" w:bidi="ar-SA"/>
          <w14:textFill>
            <w14:solidFill>
              <w14:schemeClr w14:val="tx1"/>
            </w14:solidFill>
          </w14:textFill>
        </w:rPr>
        <w:fldChar w:fldCharType="end"/>
      </w:r>
      <w:r>
        <w:rPr>
          <w:rFonts w:hint="eastAsia" w:ascii="微软雅黑" w:hAnsi="微软雅黑" w:eastAsia="微软雅黑" w:cs="微软雅黑"/>
          <w:b/>
          <w:bCs/>
          <w:color w:val="000000" w:themeColor="text1"/>
          <w:spacing w:val="13"/>
          <w:sz w:val="32"/>
          <w:szCs w:val="32"/>
          <w:highlight w:val="none"/>
          <w:lang w:val="en-US" w:eastAsia="zh-CN" w:bidi="ar-SA"/>
          <w14:textFill>
            <w14:solidFill>
              <w14:schemeClr w14:val="tx1"/>
            </w14:solidFill>
          </w14:textFill>
        </w:rPr>
        <w:t xml:space="preserve">8</w:t>
      </w:r>
      <w:r/>
    </w:p>
    <w:p>
      <w:pPr>
        <w:jc w:val="left"/>
        <w:keepLines w:val="0"/>
        <w:keepNext w:val="0"/>
        <w:pageBreakBefore w:val="0"/>
        <w:spacing w:line="305"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line="306"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before="138" w:line="214" w:lineRule="auto"/>
        <w:widowControl/>
        <w:tabs>
          <w:tab w:val="right" w:pos="10368" w:leader="dot"/>
        </w:tabs>
        <w:rPr>
          <w:rFonts w:hint="eastAsia" w:ascii="微软雅黑" w:hAnsi="微软雅黑" w:eastAsia="微软雅黑" w:cs="微软雅黑"/>
          <w:color w:val="000000" w:themeColor="text1"/>
          <w:sz w:val="32"/>
          <w:szCs w:val="32"/>
          <w:highlight w:val="none"/>
          <w:lang w:val="en-US" w:eastAsia="zh-CN" w:bidi="ar-SA"/>
          <w14:textFill>
            <w14:solidFill>
              <w14:schemeClr w14:val="tx1"/>
            </w14:solidFill>
          </w14:textFill>
        </w:rPr>
      </w:pPr>
      <w:r>
        <w:rPr>
          <w:rFonts w:hint="default" w:ascii="微软雅黑" w:hAnsi="微软雅黑" w:eastAsia="微软雅黑" w:cs="微软雅黑"/>
          <w:color w:val="000000" w:themeColor="text1"/>
          <w:sz w:val="32"/>
          <w:szCs w:val="32"/>
          <w:highlight w:val="none"/>
          <w:lang w:val="en-US" w:eastAsia="en-US" w:bidi="ar-SA"/>
          <w14:textFill>
            <w14:solidFill>
              <w14:schemeClr w14:val="tx1"/>
            </w14:solidFill>
          </w14:textFill>
        </w:rPr>
        <w:fldChar w:fldCharType="begin"/>
      </w:r>
      <w:r>
        <w:rPr>
          <w:rFonts w:hint="default" w:ascii="微软雅黑" w:hAnsi="微软雅黑" w:eastAsia="微软雅黑" w:cs="微软雅黑"/>
          <w:color w:val="000000" w:themeColor="text1"/>
          <w:sz w:val="32"/>
          <w:szCs w:val="32"/>
          <w:highlight w:val="none"/>
          <w:lang w:val="en-US" w:eastAsia="en-US" w:bidi="ar-SA"/>
          <w14:textFill>
            <w14:solidFill>
              <w14:schemeClr w14:val="tx1"/>
            </w14:solidFill>
          </w14:textFill>
        </w:rPr>
        <w:instrText xml:space="preserve"> HYPERLINK \l "bookmark6" </w:instrText>
      </w:r>
      <w:r>
        <w:rPr>
          <w:rFonts w:hint="default" w:ascii="微软雅黑" w:hAnsi="微软雅黑" w:eastAsia="微软雅黑" w:cs="微软雅黑"/>
          <w:color w:val="000000" w:themeColor="text1"/>
          <w:sz w:val="32"/>
          <w:szCs w:val="32"/>
          <w:highlight w:val="none"/>
          <w:lang w:val="en-US" w:eastAsia="en-US" w:bidi="ar-SA"/>
          <w14:textFill>
            <w14:solidFill>
              <w14:schemeClr w14:val="tx1"/>
            </w14:solidFill>
          </w14:textFill>
        </w:rPr>
        <w:fldChar w:fldCharType="separate"/>
      </w:r>
      <w:r>
        <w:rPr>
          <w:rFonts w:hint="default" w:ascii="微软雅黑" w:hAnsi="微软雅黑" w:eastAsia="微软雅黑" w:cs="微软雅黑"/>
          <w:b/>
          <w:bCs/>
          <w:color w:val="000000" w:themeColor="text1"/>
          <w:spacing w:val="-1"/>
          <w:sz w:val="32"/>
          <w:szCs w:val="32"/>
          <w:highlight w:val="none"/>
          <w:lang w:val="en-US" w:eastAsia="en-US" w:bidi="ar-SA"/>
          <w14:textFill>
            <w14:solidFill>
              <w14:schemeClr w14:val="tx1"/>
            </w14:solidFill>
          </w14:textFill>
        </w:rPr>
        <w:t xml:space="preserve">第六章</w:t>
      </w:r>
      <w:r>
        <w:rPr>
          <w:rFonts w:hint="default" w:ascii="微软雅黑" w:hAnsi="微软雅黑" w:eastAsia="微软雅黑" w:cs="微软雅黑"/>
          <w:b/>
          <w:bCs/>
          <w:color w:val="000000" w:themeColor="text1"/>
          <w:spacing w:val="74"/>
          <w:sz w:val="32"/>
          <w:szCs w:val="32"/>
          <w:highlight w:val="none"/>
          <w:lang w:val="en-US" w:eastAsia="en-US" w:bidi="ar-SA"/>
          <w14:textFill>
            <w14:solidFill>
              <w14:schemeClr w14:val="tx1"/>
            </w14:solidFill>
          </w14:textFill>
        </w:rPr>
        <w:t xml:space="preserve"> </w:t>
      </w:r>
      <w:r>
        <w:rPr>
          <w:rFonts w:hint="default" w:ascii="微软雅黑" w:hAnsi="微软雅黑" w:eastAsia="微软雅黑" w:cs="微软雅黑"/>
          <w:b/>
          <w:bCs/>
          <w:color w:val="000000" w:themeColor="text1"/>
          <w:spacing w:val="-1"/>
          <w:sz w:val="32"/>
          <w:szCs w:val="32"/>
          <w:highlight w:val="none"/>
          <w:lang w:val="en-US" w:eastAsia="en-US" w:bidi="ar-SA"/>
          <w14:textFill>
            <w14:solidFill>
              <w14:schemeClr w14:val="tx1"/>
            </w14:solidFill>
          </w14:textFill>
        </w:rPr>
        <w:t xml:space="preserve">投标文件内容与格式</w:t>
      </w:r>
      <w:r>
        <w:rPr>
          <w:rFonts w:hint="default" w:ascii="微软雅黑" w:hAnsi="微软雅黑" w:eastAsia="微软雅黑" w:cs="微软雅黑"/>
          <w:b/>
          <w:bCs/>
          <w:color w:val="000000" w:themeColor="text1"/>
          <w:spacing w:val="11"/>
          <w:sz w:val="32"/>
          <w:szCs w:val="32"/>
          <w:highlight w:val="none"/>
          <w:lang w:val="en-US" w:eastAsia="en-US" w:bidi="ar-SA"/>
          <w14:textFill>
            <w14:solidFill>
              <w14:schemeClr w14:val="tx1"/>
            </w14:solidFill>
          </w14:textFill>
        </w:rPr>
        <w:t xml:space="preserve">     </w:t>
      </w:r>
      <w:r>
        <w:rPr>
          <w:rFonts w:hint="default" w:ascii="微软雅黑" w:hAnsi="微软雅黑" w:eastAsia="微软雅黑" w:cs="微软雅黑"/>
          <w:b/>
          <w:bCs/>
          <w:color w:val="000000" w:themeColor="text1"/>
          <w:sz w:val="32"/>
          <w:szCs w:val="32"/>
          <w:highlight w:val="none"/>
          <w:lang w:val="en-US" w:eastAsia="en-US" w:bidi="ar-SA"/>
          <w14:textFill>
            <w14:solidFill>
              <w14:schemeClr w14:val="tx1"/>
            </w14:solidFill>
          </w14:textFill>
        </w:rPr>
        <w:tab/>
      </w:r>
      <w:r>
        <w:rPr>
          <w:rFonts w:hint="default" w:ascii="微软雅黑" w:hAnsi="微软雅黑" w:eastAsia="微软雅黑" w:cs="微软雅黑"/>
          <w:b/>
          <w:bCs/>
          <w:color w:val="000000" w:themeColor="text1"/>
          <w:spacing w:val="-55"/>
          <w:sz w:val="32"/>
          <w:szCs w:val="32"/>
          <w:highlight w:val="none"/>
          <w:lang w:val="en-US" w:eastAsia="en-US" w:bidi="ar-SA"/>
          <w14:textFill>
            <w14:solidFill>
              <w14:schemeClr w14:val="tx1"/>
            </w14:solidFill>
          </w14:textFill>
        </w:rPr>
        <w:t xml:space="preserve"> </w:t>
      </w:r>
      <w:r>
        <w:rPr>
          <w:rFonts w:hint="eastAsia" w:ascii="微软雅黑" w:hAnsi="微软雅黑" w:eastAsia="微软雅黑" w:cs="微软雅黑"/>
          <w:b/>
          <w:bCs/>
          <w:color w:val="000000" w:themeColor="text1"/>
          <w:spacing w:val="-8"/>
          <w:sz w:val="32"/>
          <w:szCs w:val="32"/>
          <w:highlight w:val="none"/>
          <w:lang w:val="en-US" w:eastAsia="zh-CN" w:bidi="ar-SA"/>
          <w14:textFill>
            <w14:solidFill>
              <w14:schemeClr w14:val="tx1"/>
            </w14:solidFill>
          </w14:textFill>
        </w:rPr>
        <w:t xml:space="preserve">3</w:t>
      </w:r>
      <w:r>
        <w:rPr>
          <w:rFonts w:hint="default" w:ascii="微软雅黑" w:hAnsi="微软雅黑" w:eastAsia="微软雅黑" w:cs="微软雅黑"/>
          <w:b/>
          <w:bCs/>
          <w:color w:val="000000" w:themeColor="text1"/>
          <w:spacing w:val="-8"/>
          <w:sz w:val="32"/>
          <w:szCs w:val="32"/>
          <w:highlight w:val="none"/>
          <w:lang w:val="en-US" w:eastAsia="en-US" w:bidi="ar-SA"/>
          <w14:textFill>
            <w14:solidFill>
              <w14:schemeClr w14:val="tx1"/>
            </w14:solidFill>
          </w14:textFill>
        </w:rPr>
        <w:fldChar w:fldCharType="end"/>
      </w:r>
      <w:r>
        <w:rPr>
          <w:rFonts w:hint="eastAsia" w:ascii="微软雅黑" w:hAnsi="微软雅黑" w:eastAsia="微软雅黑" w:cs="微软雅黑"/>
          <w:b/>
          <w:bCs/>
          <w:color w:val="000000" w:themeColor="text1"/>
          <w:spacing w:val="-8"/>
          <w:sz w:val="32"/>
          <w:szCs w:val="32"/>
          <w:highlight w:val="none"/>
          <w:lang w:val="en-US" w:eastAsia="zh-CN" w:bidi="ar-SA"/>
          <w14:textFill>
            <w14:solidFill>
              <w14:schemeClr w14:val="tx1"/>
            </w14:solidFill>
          </w14:textFill>
        </w:rPr>
        <w:t xml:space="preserve">7</w:t>
      </w:r>
      <w:bookmarkEnd w:id="0"/>
      <w:r/>
    </w:p>
    <w:p>
      <w:pPr>
        <w:pStyle w:val="770"/>
        <w:ind w:left="3497"/>
        <w:jc w:val="left"/>
        <w:keepLines w:val="0"/>
        <w:keepNext w:val="0"/>
        <w:pageBreakBefore w:val="0"/>
        <w:spacing w:before="105" w:line="214" w:lineRule="auto"/>
        <w:widowControl/>
        <w:rPr>
          <w:rFonts w:ascii="微软雅黑" w:hAnsi="微软雅黑" w:eastAsia="微软雅黑" w:cs="微软雅黑"/>
          <w:b/>
          <w:bCs/>
          <w:color w:val="000000" w:themeColor="text1"/>
          <w:spacing w:val="13"/>
          <w:sz w:val="44"/>
          <w:szCs w:val="44"/>
          <w:highlight w:val="none"/>
          <w14:textFill>
            <w14:solidFill>
              <w14:schemeClr w14:val="tx1"/>
            </w14:solidFill>
          </w14:textFill>
        </w:rPr>
        <w:sectPr>
          <w:footerReference w:type="default" r:id="rId12"/>
          <w:footerReference w:type="first" r:id="rId13"/>
          <w:footnotePr/>
          <w:endnotePr/>
          <w:type w:val="nextPage"/>
          <w:pgSz w:w="11906" w:h="16838" w:orient="portrait"/>
          <w:pgMar w:top="1157" w:right="720" w:bottom="573" w:left="720" w:header="851" w:footer="907" w:gutter="0"/>
          <w:pgNumType w:start="1"/>
          <w:cols w:num="1" w:sep="0" w:space="720" w:equalWidth="1"/>
          <w:docGrid w:linePitch="360"/>
          <w:titlePg/>
        </w:sectPr>
        <w:outlineLvl w:val="0"/>
      </w:pPr>
      <w:r>
        <w:rPr>
          <w:rFonts w:ascii="微软雅黑" w:hAnsi="微软雅黑" w:eastAsia="微软雅黑" w:cs="微软雅黑"/>
          <w:b/>
          <w:bCs/>
          <w:color w:val="000000" w:themeColor="text1"/>
          <w:spacing w:val="13"/>
          <w:sz w:val="44"/>
          <w:szCs w:val="44"/>
          <w:highlight w:val="none"/>
          <w14:textFill>
            <w14:solidFill>
              <w14:schemeClr w14:val="tx1"/>
            </w14:solidFill>
          </w14:textFill>
        </w:rPr>
      </w:r>
      <w:r/>
    </w:p>
    <w:p>
      <w:pPr>
        <w:pStyle w:val="770"/>
        <w:ind w:left="3497"/>
        <w:jc w:val="left"/>
        <w:keepLines w:val="0"/>
        <w:keepNext w:val="0"/>
        <w:pageBreakBefore w:val="0"/>
        <w:spacing w:before="105" w:line="214" w:lineRule="auto"/>
        <w:widowControl/>
        <w:rPr>
          <w:rFonts w:ascii="微软雅黑" w:hAnsi="微软雅黑" w:eastAsia="微软雅黑" w:cs="微软雅黑"/>
          <w:color w:val="000000" w:themeColor="text1"/>
          <w:sz w:val="44"/>
          <w:szCs w:val="44"/>
          <w:highlight w:val="none"/>
          <w14:textFill>
            <w14:solidFill>
              <w14:schemeClr w14:val="tx1"/>
            </w14:solidFill>
          </w14:textFill>
        </w:rPr>
        <w:outlineLvl w:val="0"/>
      </w:pPr>
      <w:r>
        <w:rPr>
          <w:rFonts w:ascii="微软雅黑" w:hAnsi="微软雅黑" w:eastAsia="微软雅黑" w:cs="微软雅黑"/>
          <w:b/>
          <w:bCs/>
          <w:color w:val="000000" w:themeColor="text1"/>
          <w:spacing w:val="13"/>
          <w:sz w:val="44"/>
          <w:szCs w:val="44"/>
          <w:highlight w:val="none"/>
          <w14:textFill>
            <w14:solidFill>
              <w14:schemeClr w14:val="tx1"/>
            </w14:solidFill>
          </w14:textFill>
        </w:rPr>
        <w:t xml:space="preserve">第一章</w:t>
      </w:r>
      <w:r>
        <w:rPr>
          <w:rFonts w:ascii="微软雅黑" w:hAnsi="微软雅黑" w:eastAsia="微软雅黑" w:cs="微软雅黑"/>
          <w:b/>
          <w:bCs/>
          <w:color w:val="000000" w:themeColor="text1"/>
          <w:spacing w:val="5"/>
          <w:sz w:val="44"/>
          <w:szCs w:val="44"/>
          <w:highlight w:val="none"/>
          <w14:textFill>
            <w14:solidFill>
              <w14:schemeClr w14:val="tx1"/>
            </w14:solidFill>
          </w14:textFill>
        </w:rPr>
        <w:t xml:space="preserve">  </w:t>
      </w:r>
      <w:r>
        <w:rPr>
          <w:rFonts w:ascii="微软雅黑" w:hAnsi="微软雅黑" w:eastAsia="微软雅黑" w:cs="微软雅黑"/>
          <w:b/>
          <w:bCs/>
          <w:color w:val="000000" w:themeColor="text1"/>
          <w:spacing w:val="13"/>
          <w:sz w:val="44"/>
          <w:szCs w:val="44"/>
          <w:highlight w:val="none"/>
          <w14:textFill>
            <w14:solidFill>
              <w14:schemeClr w14:val="tx1"/>
            </w14:solidFill>
          </w14:textFill>
        </w:rPr>
        <w:t xml:space="preserve">投标邀请</w:t>
      </w:r>
      <w:r/>
    </w:p>
    <w:p>
      <w:pPr>
        <w:jc w:val="left"/>
        <w:keepLines w:val="0"/>
        <w:keepNext w:val="0"/>
        <w:pageBreakBefore w:val="0"/>
        <w:spacing w:line="338"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7" w:right="53" w:firstLine="507"/>
        <w:jc w:val="left"/>
        <w:keepLines w:val="0"/>
        <w:keepNext w:val="0"/>
        <w:pageBreakBefore w:val="0"/>
        <w:spacing w:before="69" w:line="332" w:lineRule="auto"/>
        <w:widowControl/>
        <w:rPr>
          <w:rFonts w:hint="eastAsia" w:ascii="宋体" w:hAnsi="宋体" w:eastAsia="宋体" w:cs="宋体"/>
          <w:color w:val="000000" w:themeColor="text1"/>
          <w:spacing w:val="17"/>
          <w:sz w:val="21"/>
          <w:szCs w:val="21"/>
          <w:highlight w:val="none"/>
          <w:lang w:eastAsia="en-US"/>
          <w14:textFill>
            <w14:solidFill>
              <w14:schemeClr w14:val="tx1"/>
            </w14:solidFill>
          </w14:textFill>
        </w:rPr>
      </w:pPr>
      <w:r>
        <w:rPr>
          <w:rFonts w:hint="eastAsia" w:ascii="宋体" w:hAnsi="宋体" w:eastAsia="宋体" w:cs="宋体"/>
          <w:color w:val="000000" w:themeColor="text1"/>
          <w:spacing w:val="17"/>
          <w:sz w:val="21"/>
          <w:szCs w:val="21"/>
          <w:highlight w:val="none"/>
          <w:lang w:eastAsia="en-US"/>
          <w14:textFill>
            <w14:solidFill>
              <w14:schemeClr w14:val="tx1"/>
            </w14:solidFill>
          </w14:textFill>
        </w:rPr>
        <w:t xml:space="preserve">受无锡市梁溪区人民法院（本级）的委托，无锡市公共资源交易中心梁溪分中心就梁溪法院物业后勤服务项目</w:t>
      </w:r>
      <w:r>
        <w:rPr>
          <w:rFonts w:hint="eastAsia" w:ascii="宋体" w:hAnsi="宋体" w:cs="宋体"/>
          <w:color w:val="000000" w:themeColor="text1"/>
          <w:spacing w:val="17"/>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17"/>
          <w:sz w:val="21"/>
          <w:szCs w:val="21"/>
          <w:highlight w:val="none"/>
          <w:lang w:eastAsia="en-US"/>
          <w14:textFill>
            <w14:solidFill>
              <w14:schemeClr w14:val="tx1"/>
            </w14:solidFill>
          </w14:textFill>
        </w:rPr>
        <w:t xml:space="preserve">JSZC-320213-JZCG-G2026-0014）进行公开招标采购，欢迎符合条件的供应商投标。</w:t>
      </w:r>
      <w:r/>
    </w:p>
    <w:p>
      <w:pPr>
        <w:ind w:firstLine="472"/>
        <w:jc w:val="left"/>
        <w:keepLines w:val="0"/>
        <w:keepNext w:val="0"/>
        <w:pageBreakBefore w:val="0"/>
        <w:spacing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3"/>
          <w:sz w:val="21"/>
          <w:szCs w:val="21"/>
          <w:highlight w:val="none"/>
          <w:lang w:eastAsia="en-US"/>
          <w14:textFill>
            <w14:solidFill>
              <w14:schemeClr w14:val="tx1"/>
            </w14:solidFill>
          </w14:textFill>
        </w:rPr>
        <w:t xml:space="preserve">项目概况</w:t>
      </w:r>
      <w:r/>
    </w:p>
    <w:p>
      <w:pPr>
        <w:ind w:right="96" w:firstLine="500"/>
        <w:jc w:val="left"/>
        <w:keepLines w:val="0"/>
        <w:keepNext w:val="0"/>
        <w:pageBreakBefore w:val="0"/>
        <w:spacing w:before="130" w:line="327"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hint="eastAsia" w:ascii="宋体" w:hAnsi="宋体" w:eastAsia="宋体" w:cs="宋体"/>
          <w:color w:val="000000" w:themeColor="text1"/>
          <w:spacing w:val="20"/>
          <w:sz w:val="21"/>
          <w:szCs w:val="21"/>
          <w:highlight w:val="none"/>
          <w:lang w:eastAsia="en-US"/>
          <w14:textFill>
            <w14:solidFill>
              <w14:schemeClr w14:val="tx1"/>
            </w14:solidFill>
          </w14:textFill>
        </w:rPr>
        <w:t xml:space="preserve">梁溪法院物业后勤服务项目</w:t>
      </w:r>
      <w:r>
        <w:rPr>
          <w:rFonts w:ascii="宋体" w:hAnsi="宋体" w:eastAsia="宋体" w:cs="宋体"/>
          <w:color w:val="000000" w:themeColor="text1"/>
          <w:spacing w:val="20"/>
          <w:sz w:val="21"/>
          <w:szCs w:val="21"/>
          <w:highlight w:val="none"/>
          <w:lang w:eastAsia="en-US"/>
          <w14:textFill>
            <w14:solidFill>
              <w14:schemeClr w14:val="tx1"/>
            </w14:solidFill>
          </w14:textFill>
        </w:rPr>
        <w:t xml:space="preserve">采购项目的潜在投标人应在“江苏政府采购网”自行浏览招标文件</w:t>
      </w:r>
      <w:r>
        <w:rPr>
          <w:rFonts w:hint="eastAsia" w:ascii="宋体" w:hAnsi="宋体" w:cs="宋体"/>
          <w:color w:val="000000" w:themeColor="text1"/>
          <w:spacing w:val="6"/>
          <w:sz w:val="21"/>
          <w:szCs w:val="21"/>
          <w:highlight w:val="none"/>
          <w:lang w:eastAsia="zh-CN"/>
          <w14:textFill>
            <w14:solidFill>
              <w14:schemeClr w14:val="tx1"/>
            </w14:solidFill>
          </w14:textFill>
        </w:rPr>
        <w:t xml:space="preserve">，</w:t>
      </w:r>
      <w:r>
        <w:rPr>
          <w:rFonts w:ascii="宋体" w:hAnsi="宋体" w:eastAsia="宋体" w:cs="宋体"/>
          <w:color w:val="000000" w:themeColor="text1"/>
          <w:spacing w:val="22"/>
          <w:sz w:val="21"/>
          <w:szCs w:val="21"/>
          <w:highlight w:val="none"/>
          <w:lang w:eastAsia="en-US"/>
          <w14:textFill>
            <w14:solidFill>
              <w14:schemeClr w14:val="tx1"/>
            </w14:solidFill>
          </w14:textFill>
        </w:rPr>
        <w:t xml:space="preserve">如有投标意向</w:t>
      </w:r>
      <w:r>
        <w:rPr>
          <w:rFonts w:hint="eastAsia" w:ascii="宋体" w:hAnsi="宋体" w:cs="宋体"/>
          <w:color w:val="000000" w:themeColor="text1"/>
          <w:spacing w:val="22"/>
          <w:sz w:val="21"/>
          <w:szCs w:val="21"/>
          <w:highlight w:val="none"/>
          <w:lang w:eastAsia="zh-CN"/>
          <w14:textFill>
            <w14:solidFill>
              <w14:schemeClr w14:val="tx1"/>
            </w14:solidFill>
          </w14:textFill>
        </w:rPr>
        <w:t xml:space="preserve">，须</w:t>
      </w:r>
      <w:r>
        <w:rPr>
          <w:rFonts w:ascii="宋体" w:hAnsi="宋体" w:eastAsia="宋体" w:cs="宋体"/>
          <w:color w:val="000000" w:themeColor="text1"/>
          <w:spacing w:val="22"/>
          <w:sz w:val="21"/>
          <w:szCs w:val="21"/>
          <w:highlight w:val="none"/>
          <w:lang w:eastAsia="en-US"/>
          <w14:textFill>
            <w14:solidFill>
              <w14:schemeClr w14:val="tx1"/>
            </w14:solidFill>
          </w14:textFill>
        </w:rPr>
        <w:t xml:space="preserve">在本招标文件有效获取期内通过登录“江苏省政府采购（苏采云）平台”下载的方式</w:t>
      </w:r>
      <w:r>
        <w:rPr>
          <w:rFonts w:ascii="宋体" w:hAnsi="宋体" w:eastAsia="宋体" w:cs="宋体"/>
          <w:color w:val="000000" w:themeColor="text1"/>
          <w:spacing w:val="18"/>
          <w:sz w:val="21"/>
          <w:szCs w:val="21"/>
          <w:highlight w:val="none"/>
          <w:lang w:eastAsia="en-US"/>
          <w14:textFill>
            <w14:solidFill>
              <w14:schemeClr w14:val="tx1"/>
            </w14:solidFill>
          </w14:textFill>
        </w:rPr>
        <w:t xml:space="preserve">依法获取招标文件，并于提交投标文件接收截止时间前递交投标文件。</w:t>
      </w:r>
      <w:r/>
    </w:p>
    <w:p>
      <w:pPr>
        <w:ind w:left="6"/>
        <w:jc w:val="left"/>
        <w:keepLines w:val="0"/>
        <w:keepNext w:val="0"/>
        <w:pageBreakBefore w:val="0"/>
        <w:spacing w:line="213" w:lineRule="auto"/>
        <w:widowControl/>
        <w:rPr>
          <w:rFonts w:hint="default" w:ascii="微软雅黑" w:hAnsi="微软雅黑" w:eastAsia="微软雅黑" w:cs="微软雅黑"/>
          <w:color w:val="000000" w:themeColor="text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13"/>
          <w:sz w:val="21"/>
          <w:szCs w:val="21"/>
          <w:highlight w:val="none"/>
          <w:lang w:val="en-US" w:eastAsia="en-US" w:bidi="ar-SA"/>
          <w14:textFill>
            <w14:solidFill>
              <w14:schemeClr w14:val="tx1"/>
            </w14:solidFill>
          </w14:textFill>
        </w:rPr>
        <w:t xml:space="preserve">一、项目基本情况</w:t>
      </w:r>
      <w:r/>
    </w:p>
    <w:p>
      <w:pPr>
        <w:ind w:left="23"/>
        <w:jc w:val="left"/>
        <w:keepLines w:val="0"/>
        <w:keepNext w:val="0"/>
        <w:pageBreakBefore w:val="0"/>
        <w:spacing w:before="76" w:line="217" w:lineRule="auto"/>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ascii="宋体" w:hAnsi="宋体" w:eastAsia="宋体" w:cs="宋体"/>
          <w:color w:val="000000" w:themeColor="text1"/>
          <w:spacing w:val="21"/>
          <w:sz w:val="21"/>
          <w:szCs w:val="21"/>
          <w:highlight w:val="none"/>
          <w:lang w:eastAsia="en-US"/>
          <w14:textFill>
            <w14:solidFill>
              <w14:schemeClr w14:val="tx1"/>
            </w14:solidFill>
          </w14:textFill>
        </w:rPr>
        <w:t xml:space="preserve">1.项目编号：</w:t>
      </w: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  </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JSZC-320213-JZCG-G2026-0014</w:t>
      </w:r>
      <w:r/>
    </w:p>
    <w:p>
      <w:pPr>
        <w:ind w:left="10"/>
        <w:jc w:val="left"/>
        <w:keepLines w:val="0"/>
        <w:keepNext w:val="0"/>
        <w:pageBreakBefore w:val="0"/>
        <w:spacing w:before="130" w:line="219"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4"/>
          <w:sz w:val="21"/>
          <w:szCs w:val="21"/>
          <w:highlight w:val="none"/>
          <w:lang w:eastAsia="en-US"/>
          <w14:textFill>
            <w14:solidFill>
              <w14:schemeClr w14:val="tx1"/>
            </w14:solidFill>
          </w14:textFill>
        </w:rPr>
        <w:t xml:space="preserve">2.项目名称：  </w:t>
      </w:r>
      <w:r>
        <w:rPr>
          <w:rFonts w:hint="eastAsia" w:ascii="宋体" w:hAnsi="宋体" w:eastAsia="宋体" w:cs="宋体"/>
          <w:color w:val="000000" w:themeColor="text1"/>
          <w:spacing w:val="14"/>
          <w:sz w:val="21"/>
          <w:szCs w:val="21"/>
          <w:highlight w:val="none"/>
          <w:lang w:eastAsia="en-US"/>
          <w14:textFill>
            <w14:solidFill>
              <w14:schemeClr w14:val="tx1"/>
            </w14:solidFill>
          </w14:textFill>
        </w:rPr>
        <w:t xml:space="preserve">梁溪法院物业后勤服务项目</w:t>
      </w:r>
      <w:r/>
    </w:p>
    <w:p>
      <w:pPr>
        <w:ind w:left="12"/>
        <w:jc w:val="left"/>
        <w:keepLines w:val="0"/>
        <w:keepNext w:val="0"/>
        <w:pageBreakBefore w:val="0"/>
        <w:spacing w:before="129" w:line="217"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5"/>
          <w:sz w:val="21"/>
          <w:szCs w:val="21"/>
          <w:highlight w:val="none"/>
          <w:lang w:eastAsia="en-US"/>
          <w14:textFill>
            <w14:solidFill>
              <w14:schemeClr w14:val="tx1"/>
            </w14:solidFill>
          </w14:textFill>
        </w:rPr>
        <w:t xml:space="preserve">3.项目预算金额及最高限价：</w:t>
      </w:r>
      <w:r/>
    </w:p>
    <w:p>
      <w:pPr>
        <w:jc w:val="left"/>
        <w:keepLines w:val="0"/>
        <w:keepNext w:val="0"/>
        <w:pageBreakBefore w:val="0"/>
        <w:spacing w:line="31" w:lineRule="exact"/>
        <w:widowControl/>
        <w:rPr>
          <w:rFonts w:ascii="Arial" w:hAnsi="Arial" w:eastAsia="Arial" w:cs="Arial"/>
          <w:color w:val="000000" w:themeColor="text1"/>
          <w:highlight w:val="none"/>
          <w:lang w:eastAsia="en-US"/>
          <w14:textFill>
            <w14:solidFill>
              <w14:schemeClr w14:val="tx1"/>
            </w14:solidFill>
          </w14:textFill>
        </w:rPr>
      </w:pPr>
      <w:r>
        <w:rPr>
          <w:rFonts w:ascii="Arial" w:hAnsi="Arial" w:eastAsia="Arial" w:cs="Arial"/>
          <w:color w:val="000000" w:themeColor="text1"/>
          <w:highlight w:val="none"/>
          <w:lang w:eastAsia="en-US"/>
          <w14:textFill>
            <w14:solidFill>
              <w14:schemeClr w14:val="tx1"/>
            </w14:solidFill>
          </w14:textFill>
        </w:rPr>
      </w:r>
      <w:r/>
    </w:p>
    <w:tbl>
      <w:tblPr>
        <w:tblStyle w:val="1034"/>
        <w:tblW w:w="10444"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6"/>
        <w:gridCol w:w="3484"/>
      </w:tblGrid>
      <w:tr>
        <w:trPr>
          <w:trHeight w:val="532"/>
        </w:trPr>
        <w:tc>
          <w:tcPr>
            <w:tcW w:w="3484" w:type="dxa"/>
            <w:vAlign w:val="top"/>
            <w:textDirection w:val="lrTb"/>
            <w:noWrap w:val="false"/>
          </w:tcPr>
          <w:p>
            <w:pPr>
              <w:ind w:left="127"/>
              <w:jc w:val="left"/>
              <w:keepLines w:val="0"/>
              <w:keepNext w:val="0"/>
              <w:pageBreakBefore w:val="0"/>
              <w:spacing w:before="177" w:line="218"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3"/>
                <w:sz w:val="21"/>
                <w:szCs w:val="21"/>
                <w:highlight w:val="none"/>
                <w:lang w:val="en-US" w:eastAsia="en-US" w:bidi="ar-SA"/>
                <w14:textFill>
                  <w14:solidFill>
                    <w14:schemeClr w14:val="tx1"/>
                  </w14:solidFill>
                </w14:textFill>
              </w:rPr>
              <w:t xml:space="preserve">采购包号</w:t>
            </w:r>
            <w:r/>
          </w:p>
        </w:tc>
        <w:tc>
          <w:tcPr>
            <w:tcW w:w="3476" w:type="dxa"/>
            <w:vAlign w:val="top"/>
            <w:textDirection w:val="lrTb"/>
            <w:noWrap w:val="false"/>
          </w:tcPr>
          <w:p>
            <w:pPr>
              <w:ind w:left="125"/>
              <w:jc w:val="left"/>
              <w:keepLines w:val="0"/>
              <w:keepNext w:val="0"/>
              <w:pageBreakBefore w:val="0"/>
              <w:spacing w:before="176" w:line="219"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5"/>
                <w:sz w:val="21"/>
                <w:szCs w:val="21"/>
                <w:highlight w:val="none"/>
                <w:lang w:val="en-US" w:eastAsia="en-US" w:bidi="ar-SA"/>
                <w14:textFill>
                  <w14:solidFill>
                    <w14:schemeClr w14:val="tx1"/>
                  </w14:solidFill>
                </w14:textFill>
              </w:rPr>
              <w:t xml:space="preserve">预算金额（万元）</w:t>
            </w:r>
            <w:r/>
          </w:p>
        </w:tc>
        <w:tc>
          <w:tcPr>
            <w:tcW w:w="3484" w:type="dxa"/>
            <w:vAlign w:val="top"/>
            <w:textDirection w:val="lrTb"/>
            <w:noWrap w:val="false"/>
          </w:tcPr>
          <w:p>
            <w:pPr>
              <w:ind w:left="132"/>
              <w:jc w:val="left"/>
              <w:keepLines w:val="0"/>
              <w:keepNext w:val="0"/>
              <w:pageBreakBefore w:val="0"/>
              <w:spacing w:before="177" w:line="217"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5"/>
                <w:sz w:val="21"/>
                <w:szCs w:val="21"/>
                <w:highlight w:val="none"/>
                <w:lang w:val="en-US" w:eastAsia="en-US" w:bidi="ar-SA"/>
                <w14:textFill>
                  <w14:solidFill>
                    <w14:schemeClr w14:val="tx1"/>
                  </w14:solidFill>
                </w14:textFill>
              </w:rPr>
              <w:t xml:space="preserve">最高限价（万元）</w:t>
            </w:r>
            <w:r/>
          </w:p>
        </w:tc>
      </w:tr>
      <w:tr>
        <w:trPr>
          <w:trHeight w:val="532"/>
        </w:trPr>
        <w:tc>
          <w:tcPr>
            <w:tcW w:w="3484" w:type="dxa"/>
            <w:vAlign w:val="top"/>
            <w:textDirection w:val="lrTb"/>
            <w:noWrap w:val="false"/>
          </w:tcPr>
          <w:p>
            <w:pPr>
              <w:ind w:left="127"/>
              <w:jc w:val="left"/>
              <w:keepLines w:val="0"/>
              <w:keepNext w:val="0"/>
              <w:pageBreakBefore w:val="0"/>
              <w:spacing w:before="177" w:line="218"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3"/>
                <w:sz w:val="21"/>
                <w:szCs w:val="21"/>
                <w:highlight w:val="none"/>
                <w:lang w:val="en-US" w:eastAsia="en-US" w:bidi="ar-SA"/>
                <w14:textFill>
                  <w14:solidFill>
                    <w14:schemeClr w14:val="tx1"/>
                  </w14:solidFill>
                </w14:textFill>
              </w:rPr>
              <w:t xml:space="preserve">采购包1</w:t>
            </w:r>
            <w:r/>
          </w:p>
        </w:tc>
        <w:tc>
          <w:tcPr>
            <w:tcW w:w="3476" w:type="dxa"/>
            <w:vAlign w:val="top"/>
            <w:textDirection w:val="lrTb"/>
            <w:noWrap w:val="false"/>
          </w:tcPr>
          <w:p>
            <w:pPr>
              <w:ind w:left="128"/>
              <w:jc w:val="left"/>
              <w:keepLines w:val="0"/>
              <w:keepNext w:val="0"/>
              <w:pageBreakBefore w:val="0"/>
              <w:spacing w:before="177" w:line="238" w:lineRule="auto"/>
              <w:widowControl/>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5"/>
                <w:sz w:val="21"/>
                <w:szCs w:val="21"/>
                <w:highlight w:val="none"/>
                <w:lang w:val="en-US" w:eastAsia="zh-CN" w:bidi="ar-SA"/>
                <w14:textFill>
                  <w14:solidFill>
                    <w14:schemeClr w14:val="tx1"/>
                  </w14:solidFill>
                </w14:textFill>
              </w:rPr>
              <w:t xml:space="preserve">256</w:t>
            </w:r>
            <w:r/>
          </w:p>
        </w:tc>
        <w:tc>
          <w:tcPr>
            <w:tcW w:w="3484" w:type="dxa"/>
            <w:vAlign w:val="top"/>
            <w:textDirection w:val="lrTb"/>
            <w:noWrap w:val="false"/>
          </w:tcPr>
          <w:p>
            <w:pPr>
              <w:ind w:left="134"/>
              <w:jc w:val="left"/>
              <w:keepLines w:val="0"/>
              <w:keepNext w:val="0"/>
              <w:pageBreakBefore w:val="0"/>
              <w:spacing w:before="177" w:line="238" w:lineRule="auto"/>
              <w:widowControl/>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251.37432</w:t>
            </w:r>
            <w:r/>
          </w:p>
        </w:tc>
      </w:tr>
    </w:tbl>
    <w:p>
      <w:pPr>
        <w:ind w:left="7"/>
        <w:jc w:val="left"/>
        <w:keepLines w:val="0"/>
        <w:keepNext w:val="0"/>
        <w:pageBreakBefore w:val="0"/>
        <w:spacing w:before="100"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9"/>
          <w:sz w:val="21"/>
          <w:szCs w:val="21"/>
          <w:highlight w:val="none"/>
          <w:lang w:eastAsia="en-US"/>
          <w14:textFill>
            <w14:solidFill>
              <w14:schemeClr w14:val="tx1"/>
            </w14:solidFill>
          </w14:textFill>
        </w:rPr>
        <w:t xml:space="preserve">4.采购方式：  公开招标</w:t>
      </w:r>
      <w:r/>
    </w:p>
    <w:p>
      <w:pPr>
        <w:ind w:left="12"/>
        <w:jc w:val="left"/>
        <w:keepLines w:val="0"/>
        <w:keepNext w:val="0"/>
        <w:pageBreakBefore w:val="0"/>
        <w:spacing w:before="129"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5.采购需求：详见招标文件第四章《采购需求》</w:t>
      </w:r>
      <w:r/>
    </w:p>
    <w:p>
      <w:pPr>
        <w:ind w:left="9"/>
        <w:jc w:val="left"/>
        <w:keepLines w:val="0"/>
        <w:keepNext w:val="0"/>
        <w:pageBreakBefore w:val="0"/>
        <w:spacing w:before="130"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6.合同履行期限：详见招标文件第四章《采购需求》</w:t>
      </w:r>
      <w:r/>
    </w:p>
    <w:p>
      <w:pPr>
        <w:ind w:left="13"/>
        <w:jc w:val="left"/>
        <w:keepLines w:val="0"/>
        <w:keepNext w:val="0"/>
        <w:pageBreakBefore w:val="0"/>
        <w:spacing w:before="130" w:line="219"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9"/>
          <w:sz w:val="21"/>
          <w:szCs w:val="21"/>
          <w:highlight w:val="none"/>
          <w:lang w:eastAsia="en-US"/>
          <w14:textFill>
            <w14:solidFill>
              <w14:schemeClr w14:val="tx1"/>
            </w14:solidFill>
          </w14:textFill>
        </w:rPr>
        <w:t xml:space="preserve">7.政策落实：</w:t>
      </w:r>
      <w:r/>
    </w:p>
    <w:p>
      <w:pPr>
        <w:jc w:val="left"/>
        <w:keepLines w:val="0"/>
        <w:keepNext w:val="0"/>
        <w:pageBreakBefore w:val="0"/>
        <w:spacing w:line="29" w:lineRule="exact"/>
        <w:widowControl/>
        <w:rPr>
          <w:rFonts w:ascii="Arial" w:hAnsi="Arial" w:eastAsia="Arial" w:cs="Arial"/>
          <w:color w:val="000000" w:themeColor="text1"/>
          <w:highlight w:val="none"/>
          <w:lang w:eastAsia="en-US"/>
          <w14:textFill>
            <w14:solidFill>
              <w14:schemeClr w14:val="tx1"/>
            </w14:solidFill>
          </w14:textFill>
        </w:rPr>
      </w:pPr>
      <w:r>
        <w:rPr>
          <w:rFonts w:ascii="Arial" w:hAnsi="Arial" w:eastAsia="Arial" w:cs="Arial"/>
          <w:color w:val="000000" w:themeColor="text1"/>
          <w:highlight w:val="none"/>
          <w:lang w:eastAsia="en-US"/>
          <w14:textFill>
            <w14:solidFill>
              <w14:schemeClr w14:val="tx1"/>
            </w14:solidFill>
          </w14:textFill>
        </w:rPr>
      </w:r>
      <w:r/>
    </w:p>
    <w:tbl>
      <w:tblPr>
        <w:tblStyle w:val="103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3"/>
        <w:gridCol w:w="2086"/>
        <w:gridCol w:w="2316"/>
        <w:gridCol w:w="1856"/>
        <w:gridCol w:w="2094"/>
      </w:tblGrid>
      <w:tr>
        <w:trPr>
          <w:trHeight w:val="935"/>
        </w:trPr>
        <w:tc>
          <w:tcPr>
            <w:tcW w:w="2093" w:type="dxa"/>
            <w:vAlign w:val="top"/>
            <w:textDirection w:val="lrTb"/>
            <w:noWrap w:val="false"/>
          </w:tcPr>
          <w:p>
            <w:pPr>
              <w:ind w:left="127"/>
              <w:jc w:val="left"/>
              <w:keepLines w:val="0"/>
              <w:keepNext w:val="0"/>
              <w:pageBreakBefore w:val="0"/>
              <w:spacing w:before="177" w:line="218"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3"/>
                <w:sz w:val="21"/>
                <w:szCs w:val="21"/>
                <w:highlight w:val="none"/>
                <w:lang w:val="en-US" w:eastAsia="en-US" w:bidi="ar-SA"/>
                <w14:textFill>
                  <w14:solidFill>
                    <w14:schemeClr w14:val="tx1"/>
                  </w14:solidFill>
                </w14:textFill>
              </w:rPr>
              <w:t xml:space="preserve">采购包号</w:t>
            </w:r>
            <w:r/>
          </w:p>
        </w:tc>
        <w:tc>
          <w:tcPr>
            <w:tcW w:w="2086" w:type="dxa"/>
            <w:vAlign w:val="top"/>
            <w:textDirection w:val="lrTb"/>
            <w:noWrap w:val="false"/>
          </w:tcPr>
          <w:p>
            <w:pPr>
              <w:ind w:left="130" w:right="358" w:hanging="2"/>
              <w:jc w:val="left"/>
              <w:keepLines w:val="0"/>
              <w:keepNext w:val="0"/>
              <w:pageBreakBefore w:val="0"/>
              <w:spacing w:before="176" w:line="306"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6"/>
                <w:sz w:val="21"/>
                <w:szCs w:val="21"/>
                <w:highlight w:val="none"/>
                <w:lang w:val="en-US" w:eastAsia="en-US" w:bidi="ar-SA"/>
                <w14:textFill>
                  <w14:solidFill>
                    <w14:schemeClr w14:val="tx1"/>
                  </w14:solidFill>
                </w14:textFill>
              </w:rPr>
              <w:t xml:space="preserve">是否专门面向中</w:t>
            </w:r>
            <w:r>
              <w:rPr>
                <w:rFonts w:hint="default" w:ascii="宋体" w:hAnsi="宋体" w:eastAsia="宋体" w:cs="宋体"/>
                <w:color w:val="000000" w:themeColor="text1"/>
                <w:spacing w:val="9"/>
                <w:sz w:val="21"/>
                <w:szCs w:val="21"/>
                <w:highlight w:val="none"/>
                <w:lang w:val="en-US" w:eastAsia="en-US" w:bidi="ar-SA"/>
                <w14:textFill>
                  <w14:solidFill>
                    <w14:schemeClr w14:val="tx1"/>
                  </w14:solidFill>
                </w14:textFill>
              </w:rPr>
              <w:t xml:space="preserve">小企业</w:t>
            </w:r>
            <w:r/>
          </w:p>
        </w:tc>
        <w:tc>
          <w:tcPr>
            <w:tcW w:w="2316" w:type="dxa"/>
            <w:vAlign w:val="top"/>
            <w:textDirection w:val="lrTb"/>
            <w:noWrap w:val="false"/>
          </w:tcPr>
          <w:p>
            <w:pPr>
              <w:ind w:left="129" w:right="355" w:hanging="3"/>
              <w:jc w:val="left"/>
              <w:keepLines w:val="0"/>
              <w:keepNext w:val="0"/>
              <w:pageBreakBefore w:val="0"/>
              <w:spacing w:before="176" w:line="306"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6"/>
                <w:sz w:val="21"/>
                <w:szCs w:val="21"/>
                <w:highlight w:val="none"/>
                <w:lang w:val="en-US" w:eastAsia="en-US" w:bidi="ar-SA"/>
                <w14:textFill>
                  <w14:solidFill>
                    <w14:schemeClr w14:val="tx1"/>
                  </w14:solidFill>
                </w14:textFill>
              </w:rPr>
              <w:t xml:space="preserve">对应中小企业划分标准所属行业</w:t>
            </w:r>
            <w:r/>
          </w:p>
        </w:tc>
        <w:tc>
          <w:tcPr>
            <w:tcW w:w="1856" w:type="dxa"/>
            <w:vAlign w:val="top"/>
            <w:textDirection w:val="lrTb"/>
            <w:noWrap w:val="false"/>
          </w:tcPr>
          <w:p>
            <w:pPr>
              <w:ind w:left="134"/>
              <w:jc w:val="left"/>
              <w:keepLines w:val="0"/>
              <w:keepNext w:val="0"/>
              <w:pageBreakBefore w:val="0"/>
              <w:spacing w:before="177" w:line="219"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6"/>
                <w:sz w:val="21"/>
                <w:szCs w:val="21"/>
                <w:highlight w:val="none"/>
                <w:lang w:val="en-US" w:eastAsia="en-US" w:bidi="ar-SA"/>
                <w14:textFill>
                  <w14:solidFill>
                    <w14:schemeClr w14:val="tx1"/>
                  </w14:solidFill>
                </w14:textFill>
              </w:rPr>
              <w:t xml:space="preserve">是否接受联合体</w:t>
            </w:r>
            <w:r/>
          </w:p>
        </w:tc>
        <w:tc>
          <w:tcPr>
            <w:tcW w:w="2094" w:type="dxa"/>
            <w:vAlign w:val="top"/>
            <w:textDirection w:val="lrTb"/>
            <w:noWrap w:val="false"/>
          </w:tcPr>
          <w:p>
            <w:pPr>
              <w:ind w:left="134"/>
              <w:jc w:val="left"/>
              <w:keepLines w:val="0"/>
              <w:keepNext w:val="0"/>
              <w:pageBreakBefore w:val="0"/>
              <w:spacing w:before="177" w:line="219"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6"/>
                <w:sz w:val="21"/>
                <w:szCs w:val="21"/>
                <w:highlight w:val="none"/>
                <w:lang w:val="en-US" w:eastAsia="en-US" w:bidi="ar-SA"/>
                <w14:textFill>
                  <w14:solidFill>
                    <w14:schemeClr w14:val="tx1"/>
                  </w14:solidFill>
                </w14:textFill>
              </w:rPr>
              <w:t xml:space="preserve">联合体投标要求</w:t>
            </w:r>
            <w:r/>
          </w:p>
        </w:tc>
      </w:tr>
      <w:tr>
        <w:trPr>
          <w:trHeight w:val="534"/>
        </w:trPr>
        <w:tc>
          <w:tcPr>
            <w:tcW w:w="2093" w:type="dxa"/>
            <w:vAlign w:val="top"/>
            <w:textDirection w:val="lrTb"/>
            <w:noWrap w:val="false"/>
          </w:tcPr>
          <w:p>
            <w:pPr>
              <w:ind w:left="127"/>
              <w:jc w:val="left"/>
              <w:keepLines w:val="0"/>
              <w:keepNext w:val="0"/>
              <w:pageBreakBefore w:val="0"/>
              <w:spacing w:before="179" w:line="218"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3"/>
                <w:sz w:val="21"/>
                <w:szCs w:val="21"/>
                <w:highlight w:val="none"/>
                <w:lang w:val="en-US" w:eastAsia="en-US" w:bidi="ar-SA"/>
                <w14:textFill>
                  <w14:solidFill>
                    <w14:schemeClr w14:val="tx1"/>
                  </w14:solidFill>
                </w14:textFill>
              </w:rPr>
              <w:t xml:space="preserve">采购包1</w:t>
            </w:r>
            <w:r/>
          </w:p>
        </w:tc>
        <w:tc>
          <w:tcPr>
            <w:tcW w:w="2086" w:type="dxa"/>
            <w:vAlign w:val="top"/>
            <w:textDirection w:val="lrTb"/>
            <w:noWrap w:val="false"/>
          </w:tcPr>
          <w:p>
            <w:pPr>
              <w:ind w:left="128"/>
              <w:jc w:val="left"/>
              <w:keepLines w:val="0"/>
              <w:keepNext w:val="0"/>
              <w:pageBreakBefore w:val="0"/>
              <w:spacing w:before="179" w:line="222"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是</w:t>
            </w:r>
            <w:r/>
          </w:p>
        </w:tc>
        <w:tc>
          <w:tcPr>
            <w:tcW w:w="2316" w:type="dxa"/>
            <w:vAlign w:val="top"/>
            <w:textDirection w:val="lrTb"/>
            <w:noWrap w:val="false"/>
          </w:tcPr>
          <w:p>
            <w:pPr>
              <w:ind w:left="127"/>
              <w:jc w:val="left"/>
              <w:keepLines w:val="0"/>
              <w:keepNext w:val="0"/>
              <w:pageBreakBefore w:val="0"/>
              <w:spacing w:before="178" w:line="219"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3"/>
                <w:sz w:val="21"/>
                <w:szCs w:val="21"/>
                <w:highlight w:val="none"/>
                <w:lang w:val="en-US" w:eastAsia="en-US" w:bidi="ar-SA"/>
                <w14:textFill>
                  <w14:solidFill>
                    <w14:schemeClr w14:val="tx1"/>
                  </w14:solidFill>
                </w14:textFill>
              </w:rPr>
              <w:t xml:space="preserve">物业管理</w:t>
            </w:r>
            <w:r/>
          </w:p>
        </w:tc>
        <w:tc>
          <w:tcPr>
            <w:tcW w:w="1856" w:type="dxa"/>
            <w:vAlign w:val="top"/>
            <w:textDirection w:val="lrTb"/>
            <w:noWrap w:val="false"/>
          </w:tcPr>
          <w:p>
            <w:pPr>
              <w:ind w:left="133"/>
              <w:jc w:val="left"/>
              <w:keepLines w:val="0"/>
              <w:keepNext w:val="0"/>
              <w:pageBreakBefore w:val="0"/>
              <w:spacing w:before="179" w:line="219"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否</w:t>
            </w:r>
            <w:r/>
          </w:p>
        </w:tc>
        <w:tc>
          <w:tcPr>
            <w:tcW w:w="2094" w:type="dxa"/>
            <w:vAlign w:val="top"/>
            <w:textDirection w:val="lrTb"/>
            <w:noWrap w:val="false"/>
          </w:tcPr>
          <w:p>
            <w:pPr>
              <w:ind w:left="131"/>
              <w:jc w:val="left"/>
              <w:keepLines w:val="0"/>
              <w:keepNext w:val="0"/>
              <w:pageBreakBefore w:val="0"/>
              <w:spacing w:before="277" w:line="142" w:lineRule="exact"/>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position w:val="-3"/>
                <w:sz w:val="21"/>
                <w:szCs w:val="21"/>
                <w:highlight w:val="none"/>
                <w:lang w:val="en-US" w:eastAsia="en-US" w:bidi="ar-SA"/>
                <w14:textFill>
                  <w14:solidFill>
                    <w14:schemeClr w14:val="tx1"/>
                  </w14:solidFill>
                </w14:textFill>
              </w:rPr>
              <w:t xml:space="preserve">-</w:t>
            </w:r>
            <w:r/>
          </w:p>
        </w:tc>
      </w:tr>
    </w:tbl>
    <w:p>
      <w:pPr>
        <w:ind w:left="9"/>
        <w:jc w:val="left"/>
        <w:keepLines w:val="0"/>
        <w:keepNext w:val="0"/>
        <w:pageBreakBefore w:val="0"/>
        <w:spacing w:before="99" w:line="219"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9"/>
          <w:sz w:val="21"/>
          <w:szCs w:val="21"/>
          <w:highlight w:val="none"/>
          <w:lang w:eastAsia="en-US"/>
          <w14:textFill>
            <w14:solidFill>
              <w14:schemeClr w14:val="tx1"/>
            </w14:solidFill>
          </w14:textFill>
        </w:rPr>
        <w:t xml:space="preserve">8.服务清单：</w:t>
      </w:r>
      <w:r/>
    </w:p>
    <w:p>
      <w:pPr>
        <w:jc w:val="left"/>
        <w:keepLines w:val="0"/>
        <w:keepNext w:val="0"/>
        <w:pageBreakBefore w:val="0"/>
        <w:spacing w:line="29" w:lineRule="exact"/>
        <w:widowControl/>
        <w:rPr>
          <w:rFonts w:ascii="Arial" w:hAnsi="Arial" w:eastAsia="Arial" w:cs="Arial"/>
          <w:color w:val="000000" w:themeColor="text1"/>
          <w:highlight w:val="none"/>
          <w:lang w:eastAsia="en-US"/>
          <w14:textFill>
            <w14:solidFill>
              <w14:schemeClr w14:val="tx1"/>
            </w14:solidFill>
          </w14:textFill>
        </w:rPr>
      </w:pPr>
      <w:r>
        <w:rPr>
          <w:rFonts w:ascii="Arial" w:hAnsi="Arial" w:eastAsia="Arial" w:cs="Arial"/>
          <w:color w:val="000000" w:themeColor="text1"/>
          <w:highlight w:val="none"/>
          <w:lang w:eastAsia="en-US"/>
          <w14:textFill>
            <w14:solidFill>
              <w14:schemeClr w14:val="tx1"/>
            </w14:solidFill>
          </w14:textFill>
        </w:rPr>
      </w:r>
      <w:r/>
    </w:p>
    <w:tbl>
      <w:tblPr>
        <w:tblStyle w:val="103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3"/>
        <w:gridCol w:w="3545"/>
        <w:gridCol w:w="1184"/>
        <w:gridCol w:w="1425"/>
        <w:gridCol w:w="1358"/>
        <w:gridCol w:w="1083"/>
        <w:gridCol w:w="1217"/>
      </w:tblGrid>
      <w:tr>
        <w:trPr>
          <w:trHeight w:val="1002"/>
        </w:trPr>
        <w:tc>
          <w:tcPr>
            <w:tcW w:w="633" w:type="dxa"/>
            <w:vAlign w:val="top"/>
            <w:textDirection w:val="tbRlV"/>
            <w:noWrap w:val="false"/>
          </w:tcPr>
          <w:p>
            <w:pPr>
              <w:ind w:left="177"/>
              <w:jc w:val="left"/>
              <w:keepLines w:val="0"/>
              <w:keepNext w:val="0"/>
              <w:pageBreakBefore w:val="0"/>
              <w:spacing w:before="287" w:line="210"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
                <w:sz w:val="21"/>
                <w:szCs w:val="21"/>
                <w:highlight w:val="none"/>
                <w:lang w:val="en-US" w:eastAsia="en-US" w:bidi="ar-SA"/>
                <w14:textFill>
                  <w14:solidFill>
                    <w14:schemeClr w14:val="tx1"/>
                  </w14:solidFill>
                </w14:textFill>
              </w:rPr>
              <w:t xml:space="preserve">序</w:t>
            </w:r>
            <w:r>
              <w:rPr>
                <w:rFonts w:hint="default" w:ascii="宋体" w:hAnsi="宋体" w:eastAsia="宋体" w:cs="宋体"/>
                <w:color w:val="000000" w:themeColor="text1"/>
                <w:spacing w:val="38"/>
                <w:sz w:val="21"/>
                <w:szCs w:val="21"/>
                <w:highlight w:val="none"/>
                <w:lang w:val="en-US" w:eastAsia="en-US" w:bidi="ar-SA"/>
                <w14:textFill>
                  <w14:solidFill>
                    <w14:schemeClr w14:val="tx1"/>
                  </w14:solidFill>
                </w14:textFill>
              </w:rPr>
              <w:t xml:space="preserve"> </w:t>
            </w:r>
            <w:r>
              <w:rPr>
                <w:rFonts w:hint="default" w:ascii="宋体" w:hAnsi="宋体" w:eastAsia="宋体" w:cs="宋体"/>
                <w:color w:val="000000" w:themeColor="text1"/>
                <w:spacing w:val="-1"/>
                <w:sz w:val="21"/>
                <w:szCs w:val="21"/>
                <w:highlight w:val="none"/>
                <w:lang w:val="en-US" w:eastAsia="en-US" w:bidi="ar-SA"/>
                <w14:textFill>
                  <w14:solidFill>
                    <w14:schemeClr w14:val="tx1"/>
                  </w14:solidFill>
                </w14:textFill>
              </w:rPr>
              <w:t xml:space="preserve">号</w:t>
            </w:r>
            <w:r/>
          </w:p>
        </w:tc>
        <w:tc>
          <w:tcPr>
            <w:tcW w:w="3545" w:type="dxa"/>
            <w:vAlign w:val="top"/>
            <w:textDirection w:val="lrTb"/>
            <w:noWrap w:val="false"/>
          </w:tcPr>
          <w:p>
            <w:pPr>
              <w:ind w:left="124"/>
              <w:jc w:val="left"/>
              <w:keepLines w:val="0"/>
              <w:keepNext w:val="0"/>
              <w:pageBreakBefore w:val="0"/>
              <w:spacing w:before="177" w:line="221"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5"/>
                <w:sz w:val="21"/>
                <w:szCs w:val="21"/>
                <w:highlight w:val="none"/>
                <w:lang w:val="en-US" w:eastAsia="en-US" w:bidi="ar-SA"/>
                <w14:textFill>
                  <w14:solidFill>
                    <w14:schemeClr w14:val="tx1"/>
                  </w14:solidFill>
                </w14:textFill>
              </w:rPr>
              <w:t xml:space="preserve">名称</w:t>
            </w:r>
            <w:r/>
          </w:p>
        </w:tc>
        <w:tc>
          <w:tcPr>
            <w:tcW w:w="1184" w:type="dxa"/>
            <w:vAlign w:val="top"/>
            <w:textDirection w:val="lrTb"/>
            <w:noWrap w:val="false"/>
          </w:tcPr>
          <w:p>
            <w:pPr>
              <w:ind w:left="129"/>
              <w:jc w:val="left"/>
              <w:keepLines w:val="0"/>
              <w:keepNext w:val="0"/>
              <w:pageBreakBefore w:val="0"/>
              <w:spacing w:before="176" w:line="219"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5"/>
                <w:sz w:val="21"/>
                <w:szCs w:val="21"/>
                <w:highlight w:val="none"/>
                <w:lang w:val="en-US" w:eastAsia="en-US" w:bidi="ar-SA"/>
                <w14:textFill>
                  <w14:solidFill>
                    <w14:schemeClr w14:val="tx1"/>
                  </w14:solidFill>
                </w14:textFill>
              </w:rPr>
              <w:t xml:space="preserve">数量</w:t>
            </w:r>
            <w:r/>
          </w:p>
        </w:tc>
        <w:tc>
          <w:tcPr>
            <w:tcW w:w="1425" w:type="dxa"/>
            <w:vAlign w:val="top"/>
            <w:textDirection w:val="lrTb"/>
            <w:noWrap w:val="false"/>
          </w:tcPr>
          <w:p>
            <w:pPr>
              <w:ind w:left="127" w:right="235" w:firstLine="1"/>
              <w:jc w:val="left"/>
              <w:keepLines w:val="0"/>
              <w:keepNext w:val="0"/>
              <w:pageBreakBefore w:val="0"/>
              <w:spacing w:before="176" w:line="306"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计量单</w:t>
            </w: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位</w:t>
            </w:r>
            <w:r/>
          </w:p>
        </w:tc>
        <w:tc>
          <w:tcPr>
            <w:tcW w:w="1358" w:type="dxa"/>
            <w:vAlign w:val="top"/>
            <w:textDirection w:val="lrTb"/>
            <w:noWrap w:val="false"/>
          </w:tcPr>
          <w:p>
            <w:pPr>
              <w:ind w:left="131" w:right="166"/>
              <w:jc w:val="left"/>
              <w:keepLines w:val="0"/>
              <w:keepNext w:val="0"/>
              <w:pageBreakBefore w:val="0"/>
              <w:spacing w:before="176" w:line="306"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5"/>
                <w:sz w:val="21"/>
                <w:szCs w:val="21"/>
                <w:highlight w:val="none"/>
                <w:lang w:val="en-US" w:eastAsia="en-US" w:bidi="ar-SA"/>
                <w14:textFill>
                  <w14:solidFill>
                    <w14:schemeClr w14:val="tx1"/>
                  </w14:solidFill>
                </w14:textFill>
              </w:rPr>
              <w:t xml:space="preserve">最高限价</w:t>
            </w:r>
            <w:r>
              <w:rPr>
                <w:rFonts w:hint="eastAsia" w:ascii="宋体" w:hAnsi="宋体" w:cs="宋体"/>
                <w:color w:val="000000" w:themeColor="text1"/>
                <w:spacing w:val="15"/>
                <w:sz w:val="21"/>
                <w:szCs w:val="21"/>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15"/>
                <w:sz w:val="21"/>
                <w:szCs w:val="21"/>
                <w:highlight w:val="none"/>
                <w:lang w:val="en-US" w:eastAsia="en-US" w:bidi="ar-SA"/>
                <w14:textFill>
                  <w14:solidFill>
                    <w14:schemeClr w14:val="tx1"/>
                  </w14:solidFill>
                </w14:textFill>
              </w:rPr>
              <w:t xml:space="preserve">元</w:t>
            </w:r>
            <w:r>
              <w:rPr>
                <w:rFonts w:hint="eastAsia" w:ascii="宋体" w:hAnsi="宋体" w:cs="宋体"/>
                <w:color w:val="000000" w:themeColor="text1"/>
                <w:spacing w:val="4"/>
                <w:sz w:val="21"/>
                <w:szCs w:val="21"/>
                <w:highlight w:val="none"/>
                <w:lang w:val="en-US" w:eastAsia="zh-CN" w:bidi="ar-SA"/>
                <w14:textFill>
                  <w14:solidFill>
                    <w14:schemeClr w14:val="tx1"/>
                  </w14:solidFill>
                </w14:textFill>
              </w:rPr>
              <w:t xml:space="preserve">）</w:t>
            </w:r>
            <w:r/>
          </w:p>
        </w:tc>
        <w:tc>
          <w:tcPr>
            <w:tcW w:w="1083" w:type="dxa"/>
            <w:vAlign w:val="top"/>
            <w:textDirection w:val="lrTb"/>
            <w:noWrap w:val="false"/>
          </w:tcPr>
          <w:p>
            <w:pPr>
              <w:ind w:left="135" w:right="230" w:firstLine="1"/>
              <w:jc w:val="left"/>
              <w:keepLines w:val="0"/>
              <w:keepNext w:val="0"/>
              <w:pageBreakBefore w:val="0"/>
              <w:spacing w:before="176" w:line="306"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9"/>
                <w:sz w:val="21"/>
                <w:szCs w:val="21"/>
                <w:highlight w:val="none"/>
                <w:lang w:val="en-US" w:eastAsia="en-US" w:bidi="ar-SA"/>
                <w14:textFill>
                  <w14:solidFill>
                    <w14:schemeClr w14:val="tx1"/>
                  </w14:solidFill>
                </w14:textFill>
              </w:rPr>
              <w:t xml:space="preserve">是否接</w:t>
            </w:r>
            <w:r>
              <w:rPr>
                <w:rFonts w:hint="default" w:ascii="宋体" w:hAnsi="宋体" w:eastAsia="宋体" w:cs="宋体"/>
                <w:color w:val="000000" w:themeColor="text1"/>
                <w:spacing w:val="10"/>
                <w:sz w:val="21"/>
                <w:szCs w:val="21"/>
                <w:highlight w:val="none"/>
                <w:lang w:val="en-US" w:eastAsia="en-US" w:bidi="ar-SA"/>
                <w14:textFill>
                  <w14:solidFill>
                    <w14:schemeClr w14:val="tx1"/>
                  </w14:solidFill>
                </w14:textFill>
              </w:rPr>
              <w:t xml:space="preserve">受进口</w:t>
            </w:r>
            <w:r/>
          </w:p>
        </w:tc>
        <w:tc>
          <w:tcPr>
            <w:tcW w:w="1217" w:type="dxa"/>
            <w:vAlign w:val="top"/>
            <w:textDirection w:val="lrTb"/>
            <w:noWrap w:val="false"/>
          </w:tcPr>
          <w:p>
            <w:pPr>
              <w:ind w:left="134" w:right="237" w:firstLine="4"/>
              <w:jc w:val="left"/>
              <w:keepLines w:val="0"/>
              <w:keepNext w:val="0"/>
              <w:pageBreakBefore w:val="0"/>
              <w:spacing w:before="176" w:line="306"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9"/>
                <w:sz w:val="21"/>
                <w:szCs w:val="21"/>
                <w:highlight w:val="none"/>
                <w:lang w:val="en-US" w:eastAsia="en-US" w:bidi="ar-SA"/>
                <w14:textFill>
                  <w14:solidFill>
                    <w14:schemeClr w14:val="tx1"/>
                  </w14:solidFill>
                </w14:textFill>
              </w:rPr>
              <w:t xml:space="preserve">是否核</w:t>
            </w:r>
            <w:r>
              <w:rPr>
                <w:rFonts w:hint="default"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心产品</w:t>
            </w:r>
            <w:r/>
          </w:p>
        </w:tc>
      </w:tr>
      <w:tr>
        <w:trPr>
          <w:trHeight w:val="534"/>
        </w:trPr>
        <w:tc>
          <w:tcPr>
            <w:tcW w:w="633" w:type="dxa"/>
            <w:vAlign w:val="top"/>
            <w:textDirection w:val="lrTb"/>
            <w:noWrap w:val="false"/>
          </w:tcPr>
          <w:p>
            <w:pPr>
              <w:ind w:left="143"/>
              <w:jc w:val="left"/>
              <w:keepLines w:val="0"/>
              <w:keepNext w:val="0"/>
              <w:pageBreakBefore w:val="0"/>
              <w:spacing w:before="179" w:line="240"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1</w:t>
            </w:r>
            <w:r/>
          </w:p>
        </w:tc>
        <w:tc>
          <w:tcPr>
            <w:tcW w:w="3545" w:type="dxa"/>
            <w:vAlign w:val="top"/>
            <w:textDirection w:val="lrTb"/>
            <w:noWrap w:val="false"/>
          </w:tcPr>
          <w:p>
            <w:pPr>
              <w:ind w:firstLine="210"/>
              <w:jc w:val="left"/>
              <w:keepLines w:val="0"/>
              <w:keepNext w:val="0"/>
              <w:pageBreakBefore w:val="0"/>
              <w:spacing w:before="178" w:line="219" w:lineRule="auto"/>
              <w:widowControl/>
              <w:tabs>
                <w:tab w:val="center" w:pos="1765" w:leader="none"/>
              </w:tabs>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物业管理服务</w:t>
            </w:r>
            <w:r/>
          </w:p>
        </w:tc>
        <w:tc>
          <w:tcPr>
            <w:tcW w:w="1184" w:type="dxa"/>
            <w:vAlign w:val="top"/>
            <w:textDirection w:val="lrTb"/>
            <w:noWrap w:val="false"/>
          </w:tcPr>
          <w:p>
            <w:pPr>
              <w:ind w:left="142"/>
              <w:jc w:val="left"/>
              <w:keepLines w:val="0"/>
              <w:keepNext w:val="0"/>
              <w:pageBreakBefore w:val="0"/>
              <w:spacing w:before="179" w:line="240"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1</w:t>
            </w:r>
            <w:r/>
          </w:p>
        </w:tc>
        <w:tc>
          <w:tcPr>
            <w:tcW w:w="1425" w:type="dxa"/>
            <w:vAlign w:val="top"/>
            <w:textDirection w:val="lrTb"/>
            <w:noWrap w:val="false"/>
          </w:tcPr>
          <w:p>
            <w:pPr>
              <w:ind w:left="129"/>
              <w:jc w:val="left"/>
              <w:keepLines w:val="0"/>
              <w:keepNext w:val="0"/>
              <w:pageBreakBefore w:val="0"/>
              <w:spacing w:before="179" w:line="219"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项</w:t>
            </w:r>
            <w:r/>
          </w:p>
        </w:tc>
        <w:tc>
          <w:tcPr>
            <w:tcW w:w="1358" w:type="dxa"/>
            <w:vAlign w:val="top"/>
            <w:textDirection w:val="lrTb"/>
            <w:noWrap w:val="false"/>
          </w:tcPr>
          <w:p>
            <w:pPr>
              <w:ind w:left="132"/>
              <w:jc w:val="left"/>
              <w:keepLines w:val="0"/>
              <w:keepNext w:val="0"/>
              <w:pageBreakBefore w:val="0"/>
              <w:spacing w:before="178" w:line="239" w:lineRule="auto"/>
              <w:widowControl/>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2513743.2</w:t>
            </w:r>
            <w:r/>
          </w:p>
        </w:tc>
        <w:tc>
          <w:tcPr>
            <w:tcW w:w="1083" w:type="dxa"/>
            <w:vAlign w:val="top"/>
            <w:textDirection w:val="lrTb"/>
            <w:noWrap w:val="false"/>
          </w:tcPr>
          <w:p>
            <w:pPr>
              <w:ind w:left="136"/>
              <w:jc w:val="left"/>
              <w:keepLines w:val="0"/>
              <w:keepNext w:val="0"/>
              <w:pageBreakBefore w:val="0"/>
              <w:spacing w:before="179" w:line="219"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否</w:t>
            </w:r>
            <w:r/>
          </w:p>
        </w:tc>
        <w:tc>
          <w:tcPr>
            <w:tcW w:w="1217" w:type="dxa"/>
            <w:vAlign w:val="top"/>
            <w:textDirection w:val="lrTb"/>
            <w:noWrap w:val="false"/>
          </w:tcPr>
          <w:p>
            <w:pPr>
              <w:ind w:left="138"/>
              <w:jc w:val="left"/>
              <w:keepLines w:val="0"/>
              <w:keepNext w:val="0"/>
              <w:pageBreakBefore w:val="0"/>
              <w:spacing w:before="179" w:line="222"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是</w:t>
            </w:r>
            <w:r/>
          </w:p>
        </w:tc>
      </w:tr>
    </w:tbl>
    <w:p>
      <w:pPr>
        <w:jc w:val="left"/>
        <w:keepLines w:val="0"/>
        <w:keepNext w:val="0"/>
        <w:pageBreakBefore w:val="0"/>
        <w:spacing w:line="406"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9"/>
        <w:jc w:val="left"/>
        <w:keepLines w:val="0"/>
        <w:keepNext w:val="0"/>
        <w:pageBreakBefore w:val="0"/>
        <w:spacing w:before="69" w:line="219"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2"/>
          <w:sz w:val="21"/>
          <w:szCs w:val="21"/>
          <w:highlight w:val="none"/>
          <w:lang w:eastAsia="en-US"/>
          <w14:textFill>
            <w14:solidFill>
              <w14:schemeClr w14:val="tx1"/>
            </w14:solidFill>
          </w14:textFill>
        </w:rPr>
        <w:t xml:space="preserve">9.兼投兼中要求：</w:t>
      </w:r>
      <w:r/>
    </w:p>
    <w:p>
      <w:pPr>
        <w:ind w:left="9"/>
        <w:jc w:val="left"/>
        <w:keepLines w:val="0"/>
        <w:keepNext w:val="0"/>
        <w:pageBreakBefore w:val="0"/>
        <w:spacing w:before="128"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7"/>
          <w:sz w:val="21"/>
          <w:szCs w:val="21"/>
          <w:highlight w:val="none"/>
          <w:lang w:eastAsia="en-US"/>
          <w14:textFill>
            <w14:solidFill>
              <w14:schemeClr w14:val="tx1"/>
            </w14:solidFill>
          </w14:textFill>
        </w:rPr>
        <w:t xml:space="preserve">本项目为单包采购，无兼</w:t>
      </w:r>
      <w:r>
        <w:rPr>
          <w:rFonts w:hint="eastAsia" w:ascii="宋体" w:hAnsi="宋体" w:cs="宋体"/>
          <w:color w:val="000000" w:themeColor="text1"/>
          <w:spacing w:val="17"/>
          <w:sz w:val="21"/>
          <w:szCs w:val="21"/>
          <w:highlight w:val="none"/>
          <w:lang w:eastAsia="zh-CN"/>
          <w14:textFill>
            <w14:solidFill>
              <w14:schemeClr w14:val="tx1"/>
            </w14:solidFill>
          </w14:textFill>
        </w:rPr>
        <w:t xml:space="preserve">投不</w:t>
      </w:r>
      <w:r>
        <w:rPr>
          <w:rFonts w:ascii="宋体" w:hAnsi="宋体" w:eastAsia="宋体" w:cs="宋体"/>
          <w:color w:val="000000" w:themeColor="text1"/>
          <w:spacing w:val="17"/>
          <w:sz w:val="21"/>
          <w:szCs w:val="21"/>
          <w:highlight w:val="none"/>
          <w:lang w:eastAsia="en-US"/>
          <w14:textFill>
            <w14:solidFill>
              <w14:schemeClr w14:val="tx1"/>
            </w14:solidFill>
          </w14:textFill>
        </w:rPr>
        <w:t xml:space="preserve">兼中要求。</w:t>
      </w:r>
      <w:r/>
    </w:p>
    <w:p>
      <w:pPr>
        <w:ind w:left="6"/>
        <w:jc w:val="left"/>
        <w:keepLines w:val="0"/>
        <w:keepNext w:val="0"/>
        <w:pageBreakBefore w:val="0"/>
        <w:spacing w:before="111" w:line="214" w:lineRule="auto"/>
        <w:widowControl/>
        <w:rPr>
          <w:rFonts w:hint="default" w:ascii="微软雅黑" w:hAnsi="微软雅黑" w:eastAsia="微软雅黑" w:cs="微软雅黑"/>
          <w:color w:val="000000" w:themeColor="text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18"/>
          <w:sz w:val="21"/>
          <w:szCs w:val="21"/>
          <w:highlight w:val="none"/>
          <w:lang w:val="en-US" w:eastAsia="en-US" w:bidi="ar-SA"/>
          <w14:textFill>
            <w14:solidFill>
              <w14:schemeClr w14:val="tx1"/>
            </w14:solidFill>
          </w14:textFill>
        </w:rPr>
        <w:t xml:space="preserve">二、申请人的资格要求</w:t>
      </w:r>
      <w:r/>
    </w:p>
    <w:p>
      <w:pPr>
        <w:ind w:left="7"/>
        <w:jc w:val="left"/>
        <w:keepLines w:val="0"/>
        <w:keepNext w:val="0"/>
        <w:pageBreakBefore w:val="0"/>
        <w:spacing w:before="75"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0"/>
          <w:sz w:val="21"/>
          <w:szCs w:val="21"/>
          <w:highlight w:val="none"/>
          <w:lang w:eastAsia="en-US"/>
          <w14:textFill>
            <w14:solidFill>
              <w14:schemeClr w14:val="tx1"/>
            </w14:solidFill>
          </w14:textFill>
        </w:rPr>
        <w:t xml:space="preserve">基本资格要求：</w:t>
      </w:r>
      <w:r/>
    </w:p>
    <w:p>
      <w:pPr>
        <w:jc w:val="left"/>
        <w:keepLines w:val="0"/>
        <w:keepNext w:val="0"/>
        <w:pageBreakBefore w:val="0"/>
        <w:spacing w:line="30" w:lineRule="exact"/>
        <w:widowControl/>
        <w:rPr>
          <w:rFonts w:ascii="Arial" w:hAnsi="Arial" w:eastAsia="Arial" w:cs="Arial"/>
          <w:color w:val="000000" w:themeColor="text1"/>
          <w:highlight w:val="none"/>
          <w:lang w:eastAsia="en-US"/>
          <w14:textFill>
            <w14:solidFill>
              <w14:schemeClr w14:val="tx1"/>
            </w14:solidFill>
          </w14:textFill>
        </w:rPr>
      </w:pPr>
      <w:r>
        <w:rPr>
          <w:rFonts w:ascii="Arial" w:hAnsi="Arial" w:eastAsia="Arial" w:cs="Arial"/>
          <w:color w:val="000000" w:themeColor="text1"/>
          <w:highlight w:val="none"/>
          <w:lang w:eastAsia="en-US"/>
          <w14:textFill>
            <w14:solidFill>
              <w14:schemeClr w14:val="tx1"/>
            </w14:solidFill>
          </w14:textFill>
        </w:rPr>
      </w:r>
      <w:r/>
    </w:p>
    <w:tbl>
      <w:tblPr>
        <w:tblStyle w:val="103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4912"/>
        <w:gridCol w:w="5533"/>
      </w:tblGrid>
      <w:tr>
        <w:trPr>
          <w:trHeight w:val="536"/>
        </w:trPr>
        <w:tc>
          <w:tcPr>
            <w:tcW w:w="4912" w:type="dxa"/>
            <w:vAlign w:val="top"/>
            <w:textDirection w:val="lrTb"/>
            <w:noWrap w:val="false"/>
          </w:tcPr>
          <w:p>
            <w:pPr>
              <w:ind w:left="128" w:right="256"/>
              <w:jc w:val="left"/>
              <w:keepLines w:val="0"/>
              <w:keepNext w:val="0"/>
              <w:pageBreakBefore w:val="0"/>
              <w:spacing w:before="174" w:line="312"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资格条件</w:t>
            </w:r>
            <w:r/>
          </w:p>
        </w:tc>
        <w:tc>
          <w:tcPr>
            <w:tcW w:w="5533" w:type="dxa"/>
            <w:vAlign w:val="top"/>
            <w:textDirection w:val="lrTb"/>
            <w:noWrap w:val="false"/>
          </w:tcPr>
          <w:p>
            <w:pPr>
              <w:ind w:left="128" w:right="256"/>
              <w:jc w:val="left"/>
              <w:keepLines w:val="0"/>
              <w:keepNext w:val="0"/>
              <w:pageBreakBefore w:val="0"/>
              <w:spacing w:before="174" w:line="312"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评审要求</w:t>
            </w:r>
            <w:r/>
          </w:p>
        </w:tc>
      </w:tr>
      <w:tr>
        <w:trPr>
          <w:trHeight w:val="1585"/>
        </w:trPr>
        <w:tc>
          <w:tcPr>
            <w:tcW w:w="4912" w:type="dxa"/>
            <w:vAlign w:val="top"/>
            <w:textDirection w:val="lrTb"/>
            <w:noWrap w:val="false"/>
          </w:tcPr>
          <w:p>
            <w:pPr>
              <w:ind w:left="128" w:right="256"/>
              <w:jc w:val="left"/>
              <w:keepLines w:val="0"/>
              <w:keepNext w:val="0"/>
              <w:pageBreakBefore w:val="0"/>
              <w:spacing w:before="174" w:line="312"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满足《中华人民共和国政府采购法》第二十二条规定。</w:t>
            </w:r>
            <w:r/>
          </w:p>
        </w:tc>
        <w:tc>
          <w:tcPr>
            <w:tcW w:w="5533" w:type="dxa"/>
            <w:vAlign w:val="top"/>
            <w:textDirection w:val="lrTb"/>
            <w:noWrap w:val="false"/>
          </w:tcPr>
          <w:p>
            <w:pPr>
              <w:ind w:left="128" w:right="256"/>
              <w:jc w:val="left"/>
              <w:keepLines w:val="0"/>
              <w:keepNext w:val="0"/>
              <w:pageBreakBefore w:val="0"/>
              <w:spacing w:before="174" w:line="312"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具有独立承担民事责任能力的投标人营业执照或相关部门的登记证明文件（投标人如是允许以分支机构身份参加投标的，提供投标人分支机构的营业执照；投标人如是自然人情形的，提供有效身份证证明）。</w:t>
            </w:r>
            <w:r/>
          </w:p>
        </w:tc>
      </w:tr>
      <w:tr>
        <w:trPr>
          <w:trHeight w:val="883"/>
        </w:trPr>
        <w:tc>
          <w:tcPr>
            <w:tcW w:w="4912" w:type="dxa"/>
            <w:vAlign w:val="top"/>
            <w:textDirection w:val="lrTb"/>
            <w:noWrap w:val="false"/>
          </w:tcPr>
          <w:p>
            <w:pPr>
              <w:ind w:left="128" w:right="256"/>
              <w:jc w:val="left"/>
              <w:keepLines w:val="0"/>
              <w:keepNext w:val="0"/>
              <w:pageBreakBefore w:val="0"/>
              <w:spacing w:before="174" w:line="312"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满足《中华人民共和国政府采购法》第二十二条规定。</w:t>
            </w:r>
            <w:r/>
          </w:p>
        </w:tc>
        <w:tc>
          <w:tcPr>
            <w:tcW w:w="5533" w:type="dxa"/>
            <w:vAlign w:val="top"/>
            <w:textDirection w:val="lrTb"/>
            <w:noWrap w:val="false"/>
          </w:tcPr>
          <w:p>
            <w:pPr>
              <w:ind w:left="128" w:right="256"/>
              <w:jc w:val="left"/>
              <w:keepLines w:val="0"/>
              <w:keepNext w:val="0"/>
              <w:pageBreakBefore w:val="0"/>
              <w:spacing w:before="174" w:line="312"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《授权委托书》（给定格式；投标人如是自然人情形的，可不提供）。</w:t>
            </w:r>
            <w:r/>
          </w:p>
        </w:tc>
      </w:tr>
      <w:tr>
        <w:trPr>
          <w:trHeight w:val="1742"/>
        </w:trPr>
        <w:tc>
          <w:tcPr>
            <w:tcW w:w="4912" w:type="dxa"/>
            <w:vAlign w:val="top"/>
            <w:textDirection w:val="lrTb"/>
            <w:noWrap w:val="false"/>
          </w:tcPr>
          <w:p>
            <w:pPr>
              <w:ind w:left="128" w:right="256"/>
              <w:jc w:val="left"/>
              <w:keepLines w:val="0"/>
              <w:keepNext w:val="0"/>
              <w:pageBreakBefore w:val="0"/>
              <w:spacing w:before="174" w:line="312"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满足《中华人民共和国政府采购法》第二十二条规定。</w:t>
            </w:r>
            <w:r/>
          </w:p>
        </w:tc>
        <w:tc>
          <w:tcPr>
            <w:tcW w:w="5533" w:type="dxa"/>
            <w:vAlign w:val="top"/>
            <w:textDirection w:val="lrTb"/>
            <w:noWrap w:val="false"/>
          </w:tcPr>
          <w:p>
            <w:pPr>
              <w:ind w:left="128" w:right="256"/>
              <w:jc w:val="left"/>
              <w:keepLines w:val="0"/>
              <w:keepNext w:val="0"/>
              <w:pageBreakBefore w:val="0"/>
              <w:spacing w:before="174" w:line="312"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投标人近一年中任意一个月份</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不含投标当月</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的财务状况报告（资产负债表和利润表）或由会计师事务所出具的近两年中任意一个年度的审计报告和所附已审财务报告（投标人如是自然人情形的，没有经审计的财务报告的，可以提供银行出具的资信证明）。</w:t>
            </w:r>
            <w:r/>
          </w:p>
        </w:tc>
      </w:tr>
      <w:tr>
        <w:trPr>
          <w:trHeight w:val="1234"/>
        </w:trPr>
        <w:tc>
          <w:tcPr>
            <w:tcW w:w="4912" w:type="dxa"/>
            <w:vAlign w:val="top"/>
            <w:textDirection w:val="lrTb"/>
            <w:noWrap w:val="false"/>
          </w:tcPr>
          <w:p>
            <w:pPr>
              <w:ind w:left="128" w:right="256"/>
              <w:jc w:val="left"/>
              <w:keepLines w:val="0"/>
              <w:keepNext w:val="0"/>
              <w:pageBreakBefore w:val="0"/>
              <w:spacing w:before="174" w:line="312"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满足《中华人民共和国政府采购法》第二十二条规定。</w:t>
            </w:r>
            <w:r/>
          </w:p>
        </w:tc>
        <w:tc>
          <w:tcPr>
            <w:tcW w:w="5533" w:type="dxa"/>
            <w:vAlign w:val="top"/>
            <w:textDirection w:val="lrTb"/>
            <w:noWrap w:val="false"/>
          </w:tcPr>
          <w:p>
            <w:pPr>
              <w:ind w:left="128" w:right="256"/>
              <w:jc w:val="left"/>
              <w:keepLines w:val="0"/>
              <w:keepNext w:val="0"/>
              <w:pageBreakBefore w:val="0"/>
              <w:spacing w:before="174" w:line="312"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投标人近一年中任意一个月份</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不含投标当月</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的依法缴纳税收的相关材料（提供相关主管部门证明或银行代扣证明）。</w:t>
            </w:r>
            <w:r/>
          </w:p>
        </w:tc>
      </w:tr>
      <w:tr>
        <w:trPr>
          <w:trHeight w:val="1235"/>
        </w:trPr>
        <w:tc>
          <w:tcPr>
            <w:tcW w:w="4912" w:type="dxa"/>
            <w:vAlign w:val="top"/>
            <w:textDirection w:val="lrTb"/>
            <w:noWrap w:val="false"/>
          </w:tcPr>
          <w:p>
            <w:pPr>
              <w:ind w:left="128" w:right="256"/>
              <w:jc w:val="left"/>
              <w:keepLines w:val="0"/>
              <w:keepNext w:val="0"/>
              <w:pageBreakBefore w:val="0"/>
              <w:spacing w:before="174" w:line="312"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满足《中华人民共和国政府采购法》第二十二条规定。</w:t>
            </w:r>
            <w:r/>
          </w:p>
        </w:tc>
        <w:tc>
          <w:tcPr>
            <w:tcW w:w="5533" w:type="dxa"/>
            <w:vAlign w:val="top"/>
            <w:textDirection w:val="lrTb"/>
            <w:noWrap w:val="false"/>
          </w:tcPr>
          <w:p>
            <w:pPr>
              <w:ind w:left="128" w:right="256"/>
              <w:jc w:val="left"/>
              <w:keepLines w:val="0"/>
              <w:keepNext w:val="0"/>
              <w:pageBreakBefore w:val="0"/>
              <w:spacing w:before="174" w:line="312"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投标人近一年中任意一个月份</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不含投标当月</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的依法缴纳社会保障资金的相关材料（提供相关主管部门证明或银行代扣证明）。</w:t>
            </w:r>
            <w:r/>
          </w:p>
        </w:tc>
      </w:tr>
      <w:tr>
        <w:trPr>
          <w:trHeight w:val="890"/>
        </w:trPr>
        <w:tc>
          <w:tcPr>
            <w:tcW w:w="4912" w:type="dxa"/>
            <w:vAlign w:val="top"/>
            <w:textDirection w:val="lrTb"/>
            <w:noWrap w:val="false"/>
          </w:tcPr>
          <w:p>
            <w:pPr>
              <w:ind w:left="128" w:right="256"/>
              <w:jc w:val="left"/>
              <w:keepLines w:val="0"/>
              <w:keepNext w:val="0"/>
              <w:pageBreakBefore w:val="0"/>
              <w:spacing w:before="174" w:line="312"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满足《中华人民共和国政府采购法》第二十二条规定。</w:t>
            </w:r>
            <w:r/>
          </w:p>
        </w:tc>
        <w:tc>
          <w:tcPr>
            <w:tcW w:w="5533" w:type="dxa"/>
            <w:vAlign w:val="top"/>
            <w:textDirection w:val="lrTb"/>
            <w:noWrap w:val="false"/>
          </w:tcPr>
          <w:p>
            <w:pPr>
              <w:ind w:left="128" w:right="256"/>
              <w:jc w:val="left"/>
              <w:keepLines w:val="0"/>
              <w:keepNext w:val="0"/>
              <w:pageBreakBefore w:val="0"/>
              <w:spacing w:before="174" w:line="312"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《资格声明函》（给定格式）。</w:t>
            </w:r>
            <w:r/>
          </w:p>
        </w:tc>
      </w:tr>
    </w:tbl>
    <w:p>
      <w:pPr>
        <w:ind w:left="7"/>
        <w:jc w:val="left"/>
        <w:keepLines w:val="0"/>
        <w:keepNext w:val="0"/>
        <w:pageBreakBefore w:val="0"/>
        <w:spacing w:before="99"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6"/>
          <w:sz w:val="21"/>
          <w:szCs w:val="21"/>
          <w:highlight w:val="none"/>
          <w:lang w:eastAsia="en-US"/>
          <w14:textFill>
            <w14:solidFill>
              <w14:schemeClr w14:val="tx1"/>
            </w14:solidFill>
          </w14:textFill>
        </w:rPr>
        <w:t xml:space="preserve">落实政府采购政策需满足的资格要求：</w:t>
      </w:r>
      <w:r/>
    </w:p>
    <w:p>
      <w:pPr>
        <w:jc w:val="left"/>
        <w:keepLines w:val="0"/>
        <w:keepNext w:val="0"/>
        <w:pageBreakBefore w:val="0"/>
        <w:spacing w:line="30" w:lineRule="exact"/>
        <w:widowControl/>
        <w:rPr>
          <w:rFonts w:ascii="Arial" w:hAnsi="Arial" w:eastAsia="Arial" w:cs="Arial"/>
          <w:color w:val="000000" w:themeColor="text1"/>
          <w:highlight w:val="none"/>
          <w:lang w:eastAsia="en-US"/>
          <w14:textFill>
            <w14:solidFill>
              <w14:schemeClr w14:val="tx1"/>
            </w14:solidFill>
          </w14:textFill>
        </w:rPr>
      </w:pPr>
      <w:r>
        <w:rPr>
          <w:rFonts w:ascii="Arial" w:hAnsi="Arial" w:eastAsia="Arial" w:cs="Arial"/>
          <w:color w:val="000000" w:themeColor="text1"/>
          <w:highlight w:val="none"/>
          <w:lang w:eastAsia="en-US"/>
          <w14:textFill>
            <w14:solidFill>
              <w14:schemeClr w14:val="tx1"/>
            </w14:solidFill>
          </w14:textFill>
        </w:rPr>
      </w:r>
      <w:r/>
    </w:p>
    <w:tbl>
      <w:tblPr>
        <w:tblStyle w:val="103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8"/>
        </w:trPr>
        <w:tc>
          <w:tcPr>
            <w:tcW w:w="5222" w:type="dxa"/>
            <w:vAlign w:val="top"/>
            <w:textDirection w:val="lrTb"/>
            <w:noWrap w:val="false"/>
          </w:tcPr>
          <w:p>
            <w:pPr>
              <w:ind w:left="128" w:right="256"/>
              <w:jc w:val="left"/>
              <w:keepLines w:val="0"/>
              <w:keepNext w:val="0"/>
              <w:pageBreakBefore w:val="0"/>
              <w:spacing w:before="174" w:line="312"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资格条件</w:t>
            </w:r>
            <w:r/>
          </w:p>
        </w:tc>
        <w:tc>
          <w:tcPr>
            <w:tcW w:w="5223" w:type="dxa"/>
            <w:vAlign w:val="top"/>
            <w:textDirection w:val="lrTb"/>
            <w:noWrap w:val="false"/>
          </w:tcPr>
          <w:p>
            <w:pPr>
              <w:ind w:left="128" w:right="256"/>
              <w:jc w:val="left"/>
              <w:keepLines w:val="0"/>
              <w:keepNext w:val="0"/>
              <w:pageBreakBefore w:val="0"/>
              <w:spacing w:before="174" w:line="312"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评审要求</w:t>
            </w:r>
            <w:r/>
          </w:p>
        </w:tc>
      </w:tr>
      <w:tr>
        <w:trPr>
          <w:trHeight w:val="881"/>
        </w:trPr>
        <w:tc>
          <w:tcPr>
            <w:tcW w:w="5222" w:type="dxa"/>
            <w:vAlign w:val="top"/>
            <w:textDirection w:val="lrTb"/>
            <w:noWrap w:val="false"/>
          </w:tcPr>
          <w:p>
            <w:pPr>
              <w:ind w:left="128" w:right="256"/>
              <w:jc w:val="left"/>
              <w:keepLines w:val="0"/>
              <w:keepNext w:val="0"/>
              <w:pageBreakBefore w:val="0"/>
              <w:spacing w:before="174" w:line="312"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中小企业政策：本项目专门面向中小企业。</w:t>
            </w:r>
            <w:r/>
          </w:p>
        </w:tc>
        <w:tc>
          <w:tcPr>
            <w:tcW w:w="5223" w:type="dxa"/>
            <w:vAlign w:val="top"/>
            <w:textDirection w:val="lrTb"/>
            <w:noWrap w:val="false"/>
          </w:tcPr>
          <w:p>
            <w:pPr>
              <w:ind w:left="128" w:right="256"/>
              <w:jc w:val="left"/>
              <w:keepLines w:val="0"/>
              <w:keepNext w:val="0"/>
              <w:pageBreakBefore w:val="0"/>
              <w:spacing w:before="174" w:line="312"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满足中小企业政策的证明文件  （如有中小企业政策要求的）。</w:t>
            </w:r>
            <w:r/>
          </w:p>
        </w:tc>
      </w:tr>
      <w:tr>
        <w:trPr>
          <w:trHeight w:val="2293"/>
        </w:trPr>
        <w:tc>
          <w:tcPr>
            <w:tcW w:w="5222" w:type="dxa"/>
            <w:vAlign w:val="top"/>
            <w:textDirection w:val="lrTb"/>
            <w:noWrap w:val="false"/>
          </w:tcPr>
          <w:p>
            <w:pPr>
              <w:ind w:left="128" w:right="256"/>
              <w:jc w:val="left"/>
              <w:keepLines w:val="0"/>
              <w:keepNext w:val="0"/>
              <w:pageBreakBefore w:val="0"/>
              <w:spacing w:before="174" w:line="312"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通用资格要求：在“信用中国”网站（</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www.creditchina.gov.cn</w:t>
            </w: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）、中国政府采购网（</w:t>
            </w: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fldChar w:fldCharType="begin"/>
            </w: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instrText xml:space="preserve"> HYPERLINK "https://www.ccg" </w:instrText>
            </w: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fldChar w:fldCharType="separate"/>
            </w: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www.ccg</w:t>
            </w: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fldChar w:fldCharType="end"/>
            </w: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fldChar w:fldCharType="begin"/>
            </w: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instrText xml:space="preserve"> HYPERLINK "p.gov.cn" </w:instrText>
            </w: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fldChar w:fldCharType="separate"/>
            </w: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p.gov.cn</w:t>
            </w: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fldChar w:fldCharType="end"/>
            </w: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）查询，无被列入失信被执行人、重大税收违法案件当事人名单、政府采购严重失信行为记录名单及其他不符合《中华人民共和国政府采购法》第二十二条规定条件的信用记录。</w:t>
            </w:r>
            <w:r/>
          </w:p>
        </w:tc>
        <w:tc>
          <w:tcPr>
            <w:tcW w:w="5223" w:type="dxa"/>
            <w:vAlign w:val="top"/>
            <w:textDirection w:val="lrTb"/>
            <w:noWrap w:val="false"/>
          </w:tcPr>
          <w:p>
            <w:pPr>
              <w:ind w:left="128" w:right="256"/>
              <w:jc w:val="left"/>
              <w:keepLines w:val="0"/>
              <w:keepNext w:val="0"/>
              <w:pageBreakBefore w:val="0"/>
              <w:spacing w:before="174" w:line="312"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评标时进行在线查询，投标人无需提供证明材料。</w:t>
            </w:r>
            <w:r/>
          </w:p>
        </w:tc>
      </w:tr>
    </w:tbl>
    <w:p>
      <w:pPr>
        <w:ind w:left="5"/>
        <w:jc w:val="left"/>
        <w:keepLines w:val="0"/>
        <w:keepNext w:val="0"/>
        <w:pageBreakBefore w:val="0"/>
        <w:spacing w:before="99" w:line="219"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0"/>
          <w:sz w:val="21"/>
          <w:szCs w:val="21"/>
          <w:highlight w:val="none"/>
          <w:lang w:eastAsia="en-US"/>
          <w14:textFill>
            <w14:solidFill>
              <w14:schemeClr w14:val="tx1"/>
            </w14:solidFill>
          </w14:textFill>
        </w:rPr>
        <w:t xml:space="preserve">特定资格要求：</w:t>
      </w:r>
      <w:r/>
    </w:p>
    <w:p>
      <w:pPr>
        <w:jc w:val="left"/>
        <w:keepLines w:val="0"/>
        <w:keepNext w:val="0"/>
        <w:pageBreakBefore w:val="0"/>
        <w:spacing w:line="29" w:lineRule="exact"/>
        <w:widowControl/>
        <w:rPr>
          <w:rFonts w:ascii="Arial" w:hAnsi="Arial" w:eastAsia="Arial" w:cs="Arial"/>
          <w:color w:val="000000" w:themeColor="text1"/>
          <w:highlight w:val="none"/>
          <w:lang w:eastAsia="en-US"/>
          <w14:textFill>
            <w14:solidFill>
              <w14:schemeClr w14:val="tx1"/>
            </w14:solidFill>
          </w14:textFill>
        </w:rPr>
      </w:pPr>
      <w:r>
        <w:rPr>
          <w:rFonts w:ascii="Arial" w:hAnsi="Arial" w:eastAsia="Arial" w:cs="Arial"/>
          <w:color w:val="000000" w:themeColor="text1"/>
          <w:highlight w:val="none"/>
          <w:lang w:eastAsia="en-US"/>
          <w14:textFill>
            <w14:solidFill>
              <w14:schemeClr w14:val="tx1"/>
            </w14:solidFill>
          </w14:textFill>
        </w:rPr>
      </w:r>
      <w:r/>
    </w:p>
    <w:tbl>
      <w:tblPr>
        <w:tblStyle w:val="103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2"/>
        </w:trPr>
        <w:tc>
          <w:tcPr>
            <w:tcW w:w="5222" w:type="dxa"/>
            <w:vAlign w:val="top"/>
            <w:textDirection w:val="lrTb"/>
            <w:noWrap w:val="false"/>
          </w:tcPr>
          <w:p>
            <w:pPr>
              <w:ind w:left="136"/>
              <w:jc w:val="left"/>
              <w:keepLines w:val="0"/>
              <w:keepNext w:val="0"/>
              <w:pageBreakBefore w:val="0"/>
              <w:spacing w:before="176" w:line="219"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资格条件</w:t>
            </w:r>
            <w:r/>
          </w:p>
        </w:tc>
        <w:tc>
          <w:tcPr>
            <w:tcW w:w="5223" w:type="dxa"/>
            <w:vAlign w:val="top"/>
            <w:textDirection w:val="lrTb"/>
            <w:noWrap w:val="false"/>
          </w:tcPr>
          <w:p>
            <w:pPr>
              <w:ind w:left="127"/>
              <w:jc w:val="left"/>
              <w:keepLines w:val="0"/>
              <w:keepNext w:val="0"/>
              <w:pageBreakBefore w:val="0"/>
              <w:spacing w:before="177" w:line="219"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3"/>
                <w:sz w:val="21"/>
                <w:szCs w:val="21"/>
                <w:highlight w:val="none"/>
                <w:lang w:val="en-US" w:eastAsia="en-US" w:bidi="ar-SA"/>
                <w14:textFill>
                  <w14:solidFill>
                    <w14:schemeClr w14:val="tx1"/>
                  </w14:solidFill>
                </w14:textFill>
              </w:rPr>
              <w:t xml:space="preserve">评审要求</w:t>
            </w:r>
            <w:r/>
          </w:p>
        </w:tc>
      </w:tr>
      <w:tr>
        <w:trPr>
          <w:trHeight w:val="532"/>
        </w:trPr>
        <w:tc>
          <w:tcPr>
            <w:tcW w:w="5222" w:type="dxa"/>
            <w:vAlign w:val="top"/>
            <w:textDirection w:val="lrTb"/>
            <w:noWrap w:val="false"/>
          </w:tcPr>
          <w:p>
            <w:pPr>
              <w:ind w:left="129"/>
              <w:jc w:val="left"/>
              <w:keepLines w:val="0"/>
              <w:keepNext w:val="0"/>
              <w:pageBreakBefore w:val="0"/>
              <w:spacing w:before="177" w:line="218"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5"/>
                <w:sz w:val="21"/>
                <w:szCs w:val="21"/>
                <w:highlight w:val="none"/>
                <w:lang w:val="en-US" w:eastAsia="en-US" w:bidi="ar-SA"/>
                <w14:textFill>
                  <w14:solidFill>
                    <w14:schemeClr w14:val="tx1"/>
                  </w14:solidFill>
                </w14:textFill>
              </w:rPr>
              <w:t xml:space="preserve">本项目无特定资格要求。</w:t>
            </w:r>
            <w:r/>
          </w:p>
        </w:tc>
        <w:tc>
          <w:tcPr>
            <w:tcW w:w="5223" w:type="dxa"/>
            <w:vAlign w:val="top"/>
            <w:textDirection w:val="lrTb"/>
            <w:noWrap w:val="false"/>
          </w:tcPr>
          <w:p>
            <w:pPr>
              <w:ind w:left="129"/>
              <w:jc w:val="left"/>
              <w:keepLines w:val="0"/>
              <w:keepNext w:val="0"/>
              <w:pageBreakBefore w:val="0"/>
              <w:spacing w:before="177" w:line="218"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5"/>
                <w:sz w:val="21"/>
                <w:szCs w:val="21"/>
                <w:highlight w:val="none"/>
                <w:lang w:val="en-US" w:eastAsia="en-US" w:bidi="ar-SA"/>
                <w14:textFill>
                  <w14:solidFill>
                    <w14:schemeClr w14:val="tx1"/>
                  </w14:solidFill>
                </w14:textFill>
              </w:rPr>
              <w:t xml:space="preserve">本项目无特定资格要求。</w:t>
            </w:r>
            <w:r/>
          </w:p>
        </w:tc>
      </w:tr>
    </w:tbl>
    <w:p>
      <w:pPr>
        <w:ind w:left="6"/>
        <w:jc w:val="left"/>
        <w:keepLines w:val="0"/>
        <w:keepNext w:val="0"/>
        <w:pageBreakBefore w:val="0"/>
        <w:spacing w:before="80" w:line="214" w:lineRule="auto"/>
        <w:widowControl/>
        <w:rPr>
          <w:rFonts w:hint="default" w:ascii="微软雅黑" w:hAnsi="微软雅黑" w:eastAsia="微软雅黑" w:cs="微软雅黑"/>
          <w:color w:val="000000" w:themeColor="text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17"/>
          <w:sz w:val="21"/>
          <w:szCs w:val="21"/>
          <w:highlight w:val="none"/>
          <w:lang w:val="en-US" w:eastAsia="en-US" w:bidi="ar-SA"/>
          <w14:textFill>
            <w14:solidFill>
              <w14:schemeClr w14:val="tx1"/>
            </w14:solidFill>
          </w14:textFill>
        </w:rPr>
        <w:t xml:space="preserve">三、获取招标文件</w:t>
      </w:r>
      <w:r/>
    </w:p>
    <w:p>
      <w:pPr>
        <w:ind w:left="23"/>
        <w:jc w:val="left"/>
        <w:keepLines w:val="0"/>
        <w:keepNext w:val="0"/>
        <w:pageBreakBefore w:val="0"/>
        <w:spacing w:before="75" w:line="217" w:lineRule="auto"/>
        <w:widowControl/>
        <w:rPr>
          <w:rFonts w:ascii="宋体" w:hAnsi="宋体" w:eastAsia="宋体" w:cs="宋体"/>
          <w:color w:val="000000" w:themeColor="text1"/>
          <w:spacing w:val="18"/>
          <w:sz w:val="21"/>
          <w:szCs w:val="21"/>
          <w:highlight w:val="none"/>
          <w:lang w:eastAsia="en-US"/>
          <w14:textFill>
            <w14:solidFill>
              <w14:schemeClr w14:val="tx1"/>
            </w14:solidFill>
          </w14:textFill>
        </w:rPr>
      </w:pPr>
      <w:r>
        <w:rPr>
          <w:rFonts w:ascii="宋体" w:hAnsi="宋体" w:eastAsia="宋体" w:cs="宋体"/>
          <w:color w:val="000000" w:themeColor="text1"/>
          <w:spacing w:val="18"/>
          <w:sz w:val="21"/>
          <w:szCs w:val="21"/>
          <w:highlight w:val="none"/>
          <w:lang w:eastAsia="en-US"/>
          <w14:textFill>
            <w14:solidFill>
              <w14:schemeClr w14:val="tx1"/>
            </w14:solidFill>
          </w14:textFill>
        </w:rPr>
        <w:t xml:space="preserve">1. 时间：本招标文件有效获取期限以本项目招标公告中规定的获取招标文件时间为准。</w:t>
      </w:r>
      <w:r/>
    </w:p>
    <w:p>
      <w:pPr>
        <w:ind w:left="10"/>
        <w:jc w:val="left"/>
        <w:keepLines w:val="0"/>
        <w:keepNext w:val="0"/>
        <w:pageBreakBefore w:val="0"/>
        <w:spacing w:before="131"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24"/>
          <w:sz w:val="21"/>
          <w:szCs w:val="21"/>
          <w:highlight w:val="none"/>
          <w:lang w:eastAsia="en-US"/>
          <w14:textFill>
            <w14:solidFill>
              <w14:schemeClr w14:val="tx1"/>
            </w14:solidFill>
          </w14:textFill>
        </w:rPr>
        <w:t xml:space="preserve">2.地点：“江苏省政府采购（苏采云）平台”</w:t>
      </w:r>
      <w:r/>
    </w:p>
    <w:p>
      <w:pPr>
        <w:ind w:left="5" w:right="65" w:firstLine="6"/>
        <w:jc w:val="left"/>
        <w:keepLines w:val="0"/>
        <w:keepNext w:val="0"/>
        <w:pageBreakBefore w:val="0"/>
        <w:spacing w:before="129" w:line="332"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22"/>
          <w:sz w:val="21"/>
          <w:szCs w:val="21"/>
          <w:highlight w:val="none"/>
          <w:lang w:eastAsia="en-US"/>
          <w14:textFill>
            <w14:solidFill>
              <w14:schemeClr w14:val="tx1"/>
            </w14:solidFill>
          </w14:textFill>
        </w:rPr>
        <w:t xml:space="preserve">3.方式：请有投标意向的供应商在招标文件有效获取期内及时至“江苏省政府采购（苏采</w:t>
      </w:r>
      <w:r>
        <w:rPr>
          <w:rFonts w:ascii="宋体" w:hAnsi="宋体" w:eastAsia="宋体" w:cs="宋体"/>
          <w:color w:val="000000" w:themeColor="text1"/>
          <w:spacing w:val="21"/>
          <w:sz w:val="21"/>
          <w:szCs w:val="21"/>
          <w:highlight w:val="none"/>
          <w:lang w:eastAsia="en-US"/>
          <w14:textFill>
            <w14:solidFill>
              <w14:schemeClr w14:val="tx1"/>
            </w14:solidFill>
          </w14:textFill>
        </w:rPr>
        <w:t xml:space="preserve">云）平台”</w:t>
      </w:r>
      <w:r>
        <w:rPr>
          <w:rFonts w:hint="eastAsia" w:ascii="宋体" w:hAnsi="宋体" w:cs="宋体"/>
          <w:color w:val="000000" w:themeColor="text1"/>
          <w:spacing w:val="21"/>
          <w:sz w:val="21"/>
          <w:szCs w:val="21"/>
          <w:highlight w:val="none"/>
          <w:lang w:eastAsia="zh-CN"/>
          <w14:textFill>
            <w14:solidFill>
              <w14:schemeClr w14:val="tx1"/>
            </w14:solidFill>
          </w14:textFill>
        </w:rPr>
        <w:t xml:space="preserve">（</w:t>
      </w:r>
      <w:r>
        <w:rPr>
          <w:rFonts w:ascii="宋体" w:hAnsi="宋体" w:eastAsia="宋体" w:cs="宋体"/>
          <w:color w:val="000000" w:themeColor="text1"/>
          <w:spacing w:val="-53"/>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28"/>
          <w:sz w:val="21"/>
          <w:szCs w:val="21"/>
          <w:highlight w:val="none"/>
          <w:lang w:eastAsia="en-US"/>
          <w14:textFill>
            <w14:solidFill>
              <w14:schemeClr w14:val="tx1"/>
            </w14:solidFill>
          </w14:textFill>
        </w:rPr>
        <w:t xml:space="preserve">）获取。在招标文件有效获取期限内，从“江苏省政府采购（苏采云）平</w:t>
      </w:r>
      <w:r>
        <w:rPr>
          <w:rFonts w:ascii="宋体" w:hAnsi="宋体" w:eastAsia="宋体" w:cs="宋体"/>
          <w:color w:val="000000" w:themeColor="text1"/>
          <w:spacing w:val="18"/>
          <w:sz w:val="21"/>
          <w:szCs w:val="21"/>
          <w:highlight w:val="none"/>
          <w:lang w:eastAsia="en-US"/>
          <w14:textFill>
            <w14:solidFill>
              <w14:schemeClr w14:val="tx1"/>
            </w14:solidFill>
          </w14:textFill>
        </w:rPr>
        <w:t xml:space="preserve">台”获取的招标文件，视为依法获取的招标文件。</w:t>
      </w:r>
      <w:r/>
    </w:p>
    <w:p>
      <w:pPr>
        <w:ind w:left="7"/>
        <w:jc w:val="left"/>
        <w:keepLines w:val="0"/>
        <w:keepNext w:val="0"/>
        <w:pageBreakBefore w:val="0"/>
        <w:spacing w:line="217"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7"/>
          <w:sz w:val="21"/>
          <w:szCs w:val="21"/>
          <w:highlight w:val="none"/>
          <w:lang w:eastAsia="en-US"/>
          <w14:textFill>
            <w14:solidFill>
              <w14:schemeClr w14:val="tx1"/>
            </w14:solidFill>
          </w14:textFill>
        </w:rPr>
        <w:t xml:space="preserve">4.售价：本项目招标文件免费。</w:t>
      </w:r>
      <w:r/>
    </w:p>
    <w:p>
      <w:pPr>
        <w:ind w:left="13"/>
        <w:jc w:val="left"/>
        <w:keepLines w:val="0"/>
        <w:keepNext w:val="0"/>
        <w:pageBreakBefore w:val="0"/>
        <w:spacing w:before="51" w:line="213" w:lineRule="auto"/>
        <w:widowControl/>
        <w:rPr>
          <w:rFonts w:hint="default" w:ascii="微软雅黑" w:hAnsi="微软雅黑" w:eastAsia="微软雅黑" w:cs="微软雅黑"/>
          <w:color w:val="000000" w:themeColor="text1"/>
          <w:sz w:val="21"/>
          <w:szCs w:val="21"/>
          <w:highlight w:val="none"/>
          <w:lang w:val="en-US" w:eastAsia="en-US" w:bidi="ar-SA"/>
          <w14:textFill>
            <w14:solidFill>
              <w14:schemeClr w14:val="tx1"/>
            </w14:solidFill>
          </w14:textFill>
        </w:rPr>
      </w:pPr>
      <w:r/>
      <w:bookmarkStart w:id="6" w:name="bookmark7"/>
      <w:r/>
      <w:bookmarkEnd w:id="6"/>
      <w:r>
        <w:rPr>
          <w:rFonts w:hint="default" w:ascii="微软雅黑" w:hAnsi="微软雅黑" w:eastAsia="微软雅黑" w:cs="微软雅黑"/>
          <w:b/>
          <w:bCs/>
          <w:color w:val="000000" w:themeColor="text1"/>
          <w:spacing w:val="19"/>
          <w:sz w:val="21"/>
          <w:szCs w:val="21"/>
          <w:highlight w:val="none"/>
          <w:lang w:val="en-US" w:eastAsia="en-US" w:bidi="ar-SA"/>
          <w14:textFill>
            <w14:solidFill>
              <w14:schemeClr w14:val="tx1"/>
            </w14:solidFill>
          </w14:textFill>
        </w:rPr>
        <w:t xml:space="preserve">四、提交投标文件截止时间、开标时间和地点</w:t>
      </w:r>
      <w:r/>
    </w:p>
    <w:p>
      <w:pPr>
        <w:ind w:left="22"/>
        <w:jc w:val="left"/>
        <w:keepLines w:val="0"/>
        <w:keepNext w:val="0"/>
        <w:pageBreakBefore w:val="0"/>
        <w:spacing w:before="76" w:line="219"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7"/>
          <w:sz w:val="21"/>
          <w:szCs w:val="21"/>
          <w:highlight w:val="none"/>
          <w:lang w:eastAsia="en-US"/>
          <w14:textFill>
            <w14:solidFill>
              <w14:schemeClr w14:val="tx1"/>
            </w14:solidFill>
          </w14:textFill>
        </w:rPr>
        <w:t xml:space="preserve">时间：2026年</w:t>
      </w:r>
      <w:r>
        <w:rPr>
          <w:rFonts w:hint="eastAsia" w:ascii="宋体" w:hAnsi="宋体" w:cs="宋体"/>
          <w:color w:val="000000" w:themeColor="text1"/>
          <w:spacing w:val="7"/>
          <w:sz w:val="21"/>
          <w:szCs w:val="21"/>
          <w:highlight w:val="none"/>
          <w:lang w:val="en-US" w:eastAsia="zh-CN"/>
          <w14:textFill>
            <w14:solidFill>
              <w14:schemeClr w14:val="tx1"/>
            </w14:solidFill>
          </w14:textFill>
        </w:rPr>
        <w:t xml:space="preserve">11</w:t>
      </w:r>
      <w:r>
        <w:rPr>
          <w:rFonts w:ascii="宋体" w:hAnsi="宋体" w:eastAsia="宋体" w:cs="宋体"/>
          <w:color w:val="000000" w:themeColor="text1"/>
          <w:spacing w:val="7"/>
          <w:sz w:val="21"/>
          <w:szCs w:val="21"/>
          <w:highlight w:val="none"/>
          <w:lang w:eastAsia="en-US"/>
          <w14:textFill>
            <w14:solidFill>
              <w14:schemeClr w14:val="tx1"/>
            </w14:solidFill>
          </w14:textFill>
        </w:rPr>
        <w:t xml:space="preserve">月</w:t>
      </w:r>
      <w:r>
        <w:rPr>
          <w:rFonts w:hint="eastAsia" w:ascii="宋体" w:hAnsi="宋体" w:cs="宋体"/>
          <w:color w:val="000000" w:themeColor="text1"/>
          <w:spacing w:val="7"/>
          <w:sz w:val="21"/>
          <w:szCs w:val="21"/>
          <w:highlight w:val="none"/>
          <w:lang w:val="en-US" w:eastAsia="zh-CN"/>
          <w14:textFill>
            <w14:solidFill>
              <w14:schemeClr w14:val="tx1"/>
            </w14:solidFill>
          </w14:textFill>
        </w:rPr>
        <w:t xml:space="preserve">10</w:t>
      </w:r>
      <w:r>
        <w:rPr>
          <w:rFonts w:ascii="宋体" w:hAnsi="宋体" w:eastAsia="宋体" w:cs="宋体"/>
          <w:color w:val="000000" w:themeColor="text1"/>
          <w:spacing w:val="7"/>
          <w:sz w:val="21"/>
          <w:szCs w:val="21"/>
          <w:highlight w:val="none"/>
          <w:lang w:eastAsia="en-US"/>
          <w14:textFill>
            <w14:solidFill>
              <w14:schemeClr w14:val="tx1"/>
            </w14:solidFill>
          </w14:textFill>
        </w:rPr>
        <w:t xml:space="preserve">日9</w:t>
      </w:r>
      <w:r>
        <w:rPr>
          <w:rFonts w:hint="eastAsia" w:ascii="宋体" w:hAnsi="宋体" w:cs="宋体"/>
          <w:color w:val="000000" w:themeColor="text1"/>
          <w:spacing w:val="7"/>
          <w:sz w:val="21"/>
          <w:szCs w:val="21"/>
          <w:highlight w:val="none"/>
          <w:lang w:eastAsia="zh-CN"/>
          <w14:textFill>
            <w14:solidFill>
              <w14:schemeClr w14:val="tx1"/>
            </w14:solidFill>
          </w14:textFill>
        </w:rPr>
        <w:t xml:space="preserve">:30</w:t>
      </w:r>
      <w:r/>
    </w:p>
    <w:p>
      <w:pPr>
        <w:ind w:left="8"/>
        <w:jc w:val="left"/>
        <w:keepLines w:val="0"/>
        <w:keepNext w:val="0"/>
        <w:pageBreakBefore w:val="0"/>
        <w:spacing w:before="127"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3"/>
          <w:sz w:val="21"/>
          <w:szCs w:val="21"/>
          <w:highlight w:val="none"/>
          <w:lang w:eastAsia="en-US"/>
          <w14:textFill>
            <w14:solidFill>
              <w14:schemeClr w14:val="tx1"/>
            </w14:solidFill>
          </w14:textFill>
        </w:rPr>
        <w:t xml:space="preserve">地点：“江苏省政府采购（苏采云）平台”网上开</w:t>
      </w:r>
      <w:r>
        <w:rPr>
          <w:rFonts w:ascii="宋体" w:hAnsi="宋体" w:eastAsia="宋体" w:cs="宋体"/>
          <w:color w:val="000000" w:themeColor="text1"/>
          <w:spacing w:val="12"/>
          <w:sz w:val="21"/>
          <w:szCs w:val="21"/>
          <w:highlight w:val="none"/>
          <w:lang w:eastAsia="en-US"/>
          <w14:textFill>
            <w14:solidFill>
              <w14:schemeClr w14:val="tx1"/>
            </w14:solidFill>
          </w14:textFill>
        </w:rPr>
        <w:t xml:space="preserve">标大厅。</w:t>
      </w:r>
      <w:r/>
    </w:p>
    <w:p>
      <w:pPr>
        <w:ind w:left="4"/>
        <w:jc w:val="left"/>
        <w:keepLines w:val="0"/>
        <w:keepNext w:val="0"/>
        <w:pageBreakBefore w:val="0"/>
        <w:spacing w:before="110" w:line="214" w:lineRule="auto"/>
        <w:widowControl/>
        <w:rPr>
          <w:rFonts w:hint="default" w:ascii="微软雅黑" w:hAnsi="微软雅黑" w:eastAsia="微软雅黑" w:cs="微软雅黑"/>
          <w:color w:val="000000" w:themeColor="text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16"/>
          <w:sz w:val="21"/>
          <w:szCs w:val="21"/>
          <w:highlight w:val="none"/>
          <w:lang w:val="en-US" w:eastAsia="en-US" w:bidi="ar-SA"/>
          <w14:textFill>
            <w14:solidFill>
              <w14:schemeClr w14:val="tx1"/>
            </w14:solidFill>
          </w14:textFill>
        </w:rPr>
        <w:t xml:space="preserve">五、公告期限</w:t>
      </w:r>
      <w:r/>
    </w:p>
    <w:p>
      <w:pPr>
        <w:ind w:left="13"/>
        <w:jc w:val="left"/>
        <w:keepLines w:val="0"/>
        <w:keepNext w:val="0"/>
        <w:pageBreakBefore w:val="0"/>
        <w:spacing w:before="75" w:line="217" w:lineRule="auto"/>
        <w:widowControl/>
        <w:rPr>
          <w:rFonts w:ascii="宋体" w:hAnsi="宋体" w:eastAsia="宋体" w:cs="宋体"/>
          <w:color w:val="000000" w:themeColor="text1"/>
          <w:spacing w:val="17"/>
          <w:sz w:val="21"/>
          <w:szCs w:val="21"/>
          <w:highlight w:val="none"/>
          <w:lang w:eastAsia="en-US"/>
          <w14:textFill>
            <w14:solidFill>
              <w14:schemeClr w14:val="tx1"/>
            </w14:solidFill>
          </w14:textFill>
        </w:rPr>
      </w:pPr>
      <w:r>
        <w:rPr>
          <w:rFonts w:ascii="宋体" w:hAnsi="宋体" w:eastAsia="宋体" w:cs="宋体"/>
          <w:color w:val="000000" w:themeColor="text1"/>
          <w:spacing w:val="17"/>
          <w:sz w:val="21"/>
          <w:szCs w:val="21"/>
          <w:highlight w:val="none"/>
          <w:lang w:eastAsia="en-US"/>
          <w14:textFill>
            <w14:solidFill>
              <w14:schemeClr w14:val="tx1"/>
            </w14:solidFill>
          </w14:textFill>
        </w:rPr>
        <w:t xml:space="preserve">（招标公告及招标文件公告期限）自本公告发布之日起5个工作日。</w:t>
      </w:r>
      <w:r/>
    </w:p>
    <w:p>
      <w:pPr>
        <w:ind w:left="3"/>
        <w:jc w:val="left"/>
        <w:keepLines w:val="0"/>
        <w:keepNext w:val="0"/>
        <w:pageBreakBefore w:val="0"/>
        <w:spacing w:before="112" w:line="214" w:lineRule="auto"/>
        <w:widowControl/>
        <w:rPr>
          <w:rFonts w:hint="default" w:ascii="微软雅黑" w:hAnsi="微软雅黑" w:eastAsia="微软雅黑" w:cs="微软雅黑"/>
          <w:color w:val="000000" w:themeColor="text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17"/>
          <w:sz w:val="21"/>
          <w:szCs w:val="21"/>
          <w:highlight w:val="none"/>
          <w:lang w:val="en-US" w:eastAsia="en-US" w:bidi="ar-SA"/>
          <w14:textFill>
            <w14:solidFill>
              <w14:schemeClr w14:val="tx1"/>
            </w14:solidFill>
          </w14:textFill>
        </w:rPr>
        <w:t xml:space="preserve">六、其他补充事宜</w:t>
      </w:r>
      <w:r/>
    </w:p>
    <w:p>
      <w:pPr>
        <w:ind w:left="8"/>
        <w:jc w:val="left"/>
        <w:keepLines w:val="0"/>
        <w:keepNext w:val="0"/>
        <w:pageBreakBefore w:val="0"/>
        <w:spacing w:before="76" w:line="219"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z w:val="21"/>
          <w:szCs w:val="21"/>
          <w:highlight w:val="none"/>
          <w:lang w:eastAsia="en-US"/>
          <w14:textFill>
            <w14:solidFill>
              <w14:schemeClr w14:val="tx1"/>
            </w14:solidFill>
          </w14:textFill>
        </w:rPr>
        <w:t xml:space="preserve">无</w:t>
      </w:r>
      <w:r/>
    </w:p>
    <w:p>
      <w:pPr>
        <w:jc w:val="left"/>
        <w:keepLines w:val="0"/>
        <w:keepNext w:val="0"/>
        <w:pageBreakBefore w:val="0"/>
        <w:spacing w:line="393"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4"/>
        <w:jc w:val="left"/>
        <w:keepLines w:val="0"/>
        <w:keepNext w:val="0"/>
        <w:pageBreakBefore w:val="0"/>
        <w:spacing w:before="91" w:line="214" w:lineRule="auto"/>
        <w:widowControl/>
        <w:rPr>
          <w:rFonts w:hint="default" w:ascii="微软雅黑" w:hAnsi="微软雅黑" w:eastAsia="微软雅黑" w:cs="微软雅黑"/>
          <w:color w:val="000000" w:themeColor="text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18"/>
          <w:sz w:val="21"/>
          <w:szCs w:val="21"/>
          <w:highlight w:val="none"/>
          <w:lang w:val="en-US" w:eastAsia="en-US" w:bidi="ar-SA"/>
          <w14:textFill>
            <w14:solidFill>
              <w14:schemeClr w14:val="tx1"/>
            </w14:solidFill>
          </w14:textFill>
        </w:rPr>
        <w:t xml:space="preserve">七、本项目联系方式</w:t>
      </w:r>
      <w:r/>
    </w:p>
    <w:p>
      <w:pPr>
        <w:ind w:left="23"/>
        <w:jc w:val="left"/>
        <w:keepLines w:val="0"/>
        <w:keepNext w:val="0"/>
        <w:pageBreakBefore w:val="0"/>
        <w:spacing w:before="75"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4"/>
          <w:sz w:val="21"/>
          <w:szCs w:val="21"/>
          <w:highlight w:val="none"/>
          <w:lang w:eastAsia="en-US"/>
          <w14:textFill>
            <w14:solidFill>
              <w14:schemeClr w14:val="tx1"/>
            </w14:solidFill>
          </w14:textFill>
        </w:rPr>
        <w:t xml:space="preserve">1.采购人信息</w:t>
      </w:r>
      <w:r/>
    </w:p>
    <w:p>
      <w:pPr>
        <w:ind w:left="10"/>
        <w:jc w:val="left"/>
        <w:keepLines w:val="0"/>
        <w:keepNext w:val="0"/>
        <w:pageBreakBefore w:val="0"/>
        <w:spacing w:before="130" w:line="218" w:lineRule="auto"/>
        <w:widowControl/>
        <w:rPr>
          <w:rFonts w:hint="eastAsia" w:ascii="宋体" w:hAnsi="宋体" w:eastAsia="宋体" w:cs="宋体"/>
          <w:color w:val="000000" w:themeColor="text1"/>
          <w:spacing w:val="0"/>
          <w:sz w:val="21"/>
          <w:szCs w:val="21"/>
          <w:highlight w:val="none"/>
          <w:lang w:eastAsia="en-US"/>
          <w14:textFill>
            <w14:solidFill>
              <w14:schemeClr w14:val="tx1"/>
            </w14:solidFill>
          </w14:textFill>
        </w:rPr>
      </w:pP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名   称：</w:t>
      </w:r>
      <w:r>
        <w:rPr>
          <w:rFonts w:hint="eastAsia" w:ascii="宋体" w:hAnsi="宋体" w:eastAsia="宋体" w:cs="宋体"/>
          <w:color w:val="000000" w:themeColor="text1"/>
          <w:spacing w:val="0"/>
          <w:sz w:val="21"/>
          <w:szCs w:val="21"/>
          <w:highlight w:val="none"/>
          <w:lang w:eastAsia="zh-CN"/>
          <w14:textFill>
            <w14:solidFill>
              <w14:schemeClr w14:val="tx1"/>
            </w14:solidFill>
          </w14:textFill>
        </w:rPr>
        <w:t xml:space="preserve">无锡市梁溪区人民法院（本级）</w:t>
      </w:r>
      <w:r/>
    </w:p>
    <w:p>
      <w:pPr>
        <w:ind w:left="8"/>
        <w:jc w:val="left"/>
        <w:keepLines w:val="0"/>
        <w:keepNext w:val="0"/>
        <w:pageBreakBefore w:val="0"/>
        <w:spacing w:before="129" w:line="219" w:lineRule="auto"/>
        <w:widowControl/>
        <w:rPr>
          <w:rFonts w:ascii="宋体" w:hAnsi="宋体" w:eastAsia="宋体" w:cs="宋体"/>
          <w:color w:val="000000" w:themeColor="text1"/>
          <w:spacing w:val="0"/>
          <w:sz w:val="21"/>
          <w:szCs w:val="21"/>
          <w:highlight w:val="none"/>
          <w:lang w:eastAsia="en-US"/>
          <w14:textFill>
            <w14:solidFill>
              <w14:schemeClr w14:val="tx1"/>
            </w14:solidFill>
          </w14:textFill>
        </w:rPr>
      </w:pP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地   址：</w:t>
      </w: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无锡市梁溪区民和路1号</w:t>
      </w:r>
      <w:r/>
    </w:p>
    <w:p>
      <w:pPr>
        <w:ind w:left="11"/>
        <w:jc w:val="left"/>
        <w:keepLines w:val="0"/>
        <w:keepNext w:val="0"/>
        <w:pageBreakBefore w:val="0"/>
        <w:spacing w:before="129" w:line="219" w:lineRule="auto"/>
        <w:widowControl/>
        <w:rPr>
          <w:rFonts w:ascii="宋体" w:hAnsi="宋体" w:eastAsia="宋体" w:cs="宋体"/>
          <w:color w:val="000000" w:themeColor="text1"/>
          <w:spacing w:val="0"/>
          <w:sz w:val="21"/>
          <w:szCs w:val="21"/>
          <w:highlight w:val="none"/>
          <w:lang w:eastAsia="en-US"/>
          <w14:textFill>
            <w14:solidFill>
              <w14:schemeClr w14:val="tx1"/>
            </w14:solidFill>
          </w14:textFill>
        </w:rPr>
      </w:pP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联系方式：见“项目联系方式”</w:t>
      </w:r>
      <w:r/>
    </w:p>
    <w:p>
      <w:pPr>
        <w:ind w:left="10"/>
        <w:jc w:val="left"/>
        <w:keepLines w:val="0"/>
        <w:keepNext w:val="0"/>
        <w:pageBreakBefore w:val="0"/>
        <w:spacing w:before="129" w:line="218" w:lineRule="auto"/>
        <w:widowControl/>
        <w:rPr>
          <w:rFonts w:ascii="宋体" w:hAnsi="宋体" w:eastAsia="宋体" w:cs="宋体"/>
          <w:color w:val="000000" w:themeColor="text1"/>
          <w:spacing w:val="0"/>
          <w:sz w:val="21"/>
          <w:szCs w:val="21"/>
          <w:highlight w:val="none"/>
          <w:lang w:eastAsia="en-US"/>
          <w14:textFill>
            <w14:solidFill>
              <w14:schemeClr w14:val="tx1"/>
            </w14:solidFill>
          </w14:textFill>
        </w:rPr>
      </w:pP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2.采购代理机构信息</w:t>
      </w:r>
      <w:r/>
    </w:p>
    <w:p>
      <w:pPr>
        <w:ind w:left="10"/>
        <w:jc w:val="left"/>
        <w:keepLines w:val="0"/>
        <w:keepNext w:val="0"/>
        <w:pageBreakBefore w:val="0"/>
        <w:spacing w:before="129" w:line="219" w:lineRule="auto"/>
        <w:widowControl/>
        <w:rPr>
          <w:rFonts w:hint="eastAsia" w:ascii="宋体" w:hAnsi="宋体" w:eastAsia="宋体" w:cs="宋体"/>
          <w:color w:val="000000" w:themeColor="text1"/>
          <w:spacing w:val="0"/>
          <w:sz w:val="21"/>
          <w:szCs w:val="21"/>
          <w:highlight w:val="none"/>
          <w:lang w:eastAsia="zh-CN"/>
          <w14:textFill>
            <w14:solidFill>
              <w14:schemeClr w14:val="tx1"/>
            </w14:solidFill>
          </w14:textFill>
        </w:rPr>
      </w:pP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名   称：</w:t>
      </w:r>
      <w:r>
        <w:rPr>
          <w:rFonts w:hint="eastAsia" w:ascii="宋体" w:hAnsi="宋体" w:eastAsia="宋体" w:cs="宋体"/>
          <w:color w:val="000000" w:themeColor="text1"/>
          <w:spacing w:val="0"/>
          <w:sz w:val="21"/>
          <w:szCs w:val="21"/>
          <w:highlight w:val="none"/>
          <w:lang w:eastAsia="zh-CN"/>
          <w14:textFill>
            <w14:solidFill>
              <w14:schemeClr w14:val="tx1"/>
            </w14:solidFill>
          </w14:textFill>
        </w:rPr>
        <w:t xml:space="preserve">无锡市公共资源交易中心梁溪分中心</w:t>
      </w:r>
      <w:r/>
    </w:p>
    <w:p>
      <w:pPr>
        <w:ind w:left="8"/>
        <w:jc w:val="left"/>
        <w:keepLines w:val="0"/>
        <w:keepNext w:val="0"/>
        <w:pageBreakBefore w:val="0"/>
        <w:spacing w:before="129" w:line="219" w:lineRule="auto"/>
        <w:widowControl/>
        <w:rPr>
          <w:rFonts w:ascii="宋体" w:hAnsi="宋体" w:eastAsia="宋体" w:cs="宋体"/>
          <w:color w:val="000000" w:themeColor="text1"/>
          <w:spacing w:val="0"/>
          <w:sz w:val="21"/>
          <w:szCs w:val="21"/>
          <w:highlight w:val="none"/>
          <w:lang w:eastAsia="en-US"/>
          <w14:textFill>
            <w14:solidFill>
              <w14:schemeClr w14:val="tx1"/>
            </w14:solidFill>
          </w14:textFill>
        </w:rPr>
      </w:pP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地   址：</w:t>
      </w: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无锡市梁溪区清名路380号</w:t>
      </w:r>
      <w:r/>
    </w:p>
    <w:p>
      <w:pPr>
        <w:ind w:left="9"/>
        <w:jc w:val="left"/>
        <w:keepLines w:val="0"/>
        <w:keepNext w:val="0"/>
        <w:pageBreakBefore w:val="0"/>
        <w:spacing w:before="128" w:line="219" w:lineRule="auto"/>
        <w:widowControl/>
        <w:rPr>
          <w:rFonts w:ascii="宋体" w:hAnsi="宋体" w:eastAsia="宋体" w:cs="宋体"/>
          <w:color w:val="000000" w:themeColor="text1"/>
          <w:spacing w:val="0"/>
          <w:sz w:val="21"/>
          <w:szCs w:val="21"/>
          <w:highlight w:val="none"/>
          <w:lang w:eastAsia="en-US"/>
          <w14:textFill>
            <w14:solidFill>
              <w14:schemeClr w14:val="tx1"/>
            </w14:solidFill>
          </w14:textFill>
        </w:rPr>
      </w:pP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联系方式：见“项目联系方式”</w:t>
      </w:r>
      <w:r/>
    </w:p>
    <w:p>
      <w:pPr>
        <w:ind w:left="12"/>
        <w:jc w:val="left"/>
        <w:keepLines w:val="0"/>
        <w:keepNext w:val="0"/>
        <w:pageBreakBefore w:val="0"/>
        <w:spacing w:before="129" w:line="219" w:lineRule="auto"/>
        <w:widowControl/>
        <w:rPr>
          <w:rFonts w:ascii="宋体" w:hAnsi="宋体" w:eastAsia="宋体" w:cs="宋体"/>
          <w:color w:val="000000" w:themeColor="text1"/>
          <w:spacing w:val="0"/>
          <w:sz w:val="21"/>
          <w:szCs w:val="21"/>
          <w:highlight w:val="none"/>
          <w:lang w:eastAsia="en-US"/>
          <w14:textFill>
            <w14:solidFill>
              <w14:schemeClr w14:val="tx1"/>
            </w14:solidFill>
          </w14:textFill>
        </w:rPr>
      </w:pP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3.项目联系方式</w:t>
      </w:r>
      <w:r/>
    </w:p>
    <w:p>
      <w:pPr>
        <w:ind w:left="9"/>
        <w:jc w:val="left"/>
        <w:keepLines w:val="0"/>
        <w:keepNext w:val="0"/>
        <w:pageBreakBefore w:val="0"/>
        <w:spacing w:before="128" w:line="219" w:lineRule="auto"/>
        <w:widowControl/>
        <w:rPr>
          <w:rFonts w:ascii="宋体" w:hAnsi="宋体" w:eastAsia="宋体" w:cs="宋体"/>
          <w:color w:val="000000" w:themeColor="text1"/>
          <w:spacing w:val="0"/>
          <w:sz w:val="21"/>
          <w:szCs w:val="21"/>
          <w:highlight w:val="none"/>
          <w:lang w:eastAsia="en-US"/>
          <w14:textFill>
            <w14:solidFill>
              <w14:schemeClr w14:val="tx1"/>
            </w14:solidFill>
          </w14:textFill>
        </w:rPr>
      </w:pP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采购人项目咨询联系人：王伟栋；电话：0510-81118990</w:t>
      </w:r>
      <w:r/>
    </w:p>
    <w:p>
      <w:pPr>
        <w:ind w:left="9"/>
        <w:jc w:val="left"/>
        <w:keepLines w:val="0"/>
        <w:keepNext w:val="0"/>
        <w:pageBreakBefore w:val="0"/>
        <w:spacing w:before="128" w:line="219" w:lineRule="auto"/>
        <w:widowControl/>
        <w:rPr>
          <w:rFonts w:ascii="宋体" w:hAnsi="宋体" w:eastAsia="宋体" w:cs="宋体"/>
          <w:color w:val="000000" w:themeColor="text1"/>
          <w:spacing w:val="0"/>
          <w:sz w:val="21"/>
          <w:szCs w:val="21"/>
          <w:highlight w:val="none"/>
          <w:lang w:eastAsia="en-US"/>
          <w14:textFill>
            <w14:solidFill>
              <w14:schemeClr w14:val="tx1"/>
            </w14:solidFill>
          </w14:textFill>
        </w:rPr>
      </w:pP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采购人质疑受理联系人：王伟栋；电话：0510-81118990</w:t>
      </w:r>
      <w:r/>
    </w:p>
    <w:p>
      <w:pPr>
        <w:ind w:left="9"/>
        <w:jc w:val="left"/>
        <w:keepLines w:val="0"/>
        <w:keepNext w:val="0"/>
        <w:pageBreakBefore w:val="0"/>
        <w:spacing w:before="128" w:line="219" w:lineRule="auto"/>
        <w:widowControl/>
        <w:rPr>
          <w:rFonts w:ascii="宋体" w:hAnsi="宋体" w:eastAsia="宋体" w:cs="宋体"/>
          <w:color w:val="000000" w:themeColor="text1"/>
          <w:spacing w:val="0"/>
          <w:sz w:val="21"/>
          <w:szCs w:val="21"/>
          <w:highlight w:val="none"/>
          <w:lang w:eastAsia="en-US"/>
          <w14:textFill>
            <w14:solidFill>
              <w14:schemeClr w14:val="tx1"/>
            </w14:solidFill>
          </w14:textFill>
        </w:rPr>
      </w:pP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交易中心项目联系人：</w:t>
      </w:r>
      <w:r>
        <w:rPr>
          <w:rFonts w:hint="eastAsia" w:ascii="宋体" w:hAnsi="宋体" w:cs="宋体"/>
          <w:color w:val="000000" w:themeColor="text1"/>
          <w:spacing w:val="0"/>
          <w:sz w:val="21"/>
          <w:szCs w:val="21"/>
          <w:highlight w:val="none"/>
          <w:lang w:eastAsia="zh-CN"/>
          <w14:textFill>
            <w14:solidFill>
              <w14:schemeClr w14:val="tx1"/>
            </w14:solidFill>
          </w14:textFill>
        </w:rPr>
        <w:t xml:space="preserve">刘智</w:t>
      </w: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；电话：0510-85058802</w:t>
      </w:r>
      <w:r/>
    </w:p>
    <w:p>
      <w:pPr>
        <w:jc w:val="left"/>
        <w:keepLines w:val="0"/>
        <w:keepNext w:val="0"/>
        <w:pageBreakBefore w:val="0"/>
        <w:spacing w:before="110" w:line="214" w:lineRule="auto"/>
        <w:widowControl/>
        <w:rPr>
          <w:rFonts w:hint="default" w:ascii="微软雅黑" w:hAnsi="微软雅黑" w:eastAsia="微软雅黑" w:cs="微软雅黑"/>
          <w:color w:val="000000" w:themeColor="text1"/>
          <w:spacing w:val="0"/>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sz w:val="21"/>
          <w:szCs w:val="21"/>
          <w:highlight w:val="none"/>
          <w:lang w:val="en-US" w:eastAsia="en-US" w:bidi="ar-SA"/>
          <w14:textFill>
            <w14:solidFill>
              <w14:schemeClr w14:val="tx1"/>
            </w14:solidFill>
          </w14:textFill>
        </w:rPr>
        <w:t xml:space="preserve">八、其他</w:t>
      </w:r>
      <w:r/>
    </w:p>
    <w:p>
      <w:pPr>
        <w:ind w:left="13"/>
        <w:jc w:val="left"/>
        <w:keepLines w:val="0"/>
        <w:keepNext w:val="0"/>
        <w:pageBreakBefore w:val="0"/>
        <w:spacing w:before="75" w:line="218" w:lineRule="auto"/>
        <w:widowControl/>
        <w:rPr>
          <w:rFonts w:ascii="宋体" w:hAnsi="宋体" w:eastAsia="宋体" w:cs="宋体"/>
          <w:color w:val="000000" w:themeColor="text1"/>
          <w:spacing w:val="0"/>
          <w:sz w:val="21"/>
          <w:szCs w:val="21"/>
          <w:highlight w:val="none"/>
          <w:lang w:eastAsia="en-US"/>
          <w14:textFill>
            <w14:solidFill>
              <w14:schemeClr w14:val="tx1"/>
            </w14:solidFill>
          </w14:textFill>
        </w:rPr>
      </w:pP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（一）供应商“账号注册”及CA办理</w:t>
      </w:r>
      <w:r/>
    </w:p>
    <w:p>
      <w:pPr>
        <w:ind w:left="23"/>
        <w:jc w:val="left"/>
        <w:keepLines w:val="0"/>
        <w:keepNext w:val="0"/>
        <w:pageBreakBefore w:val="0"/>
        <w:spacing w:before="130" w:line="218" w:lineRule="auto"/>
        <w:widowControl/>
        <w:rPr>
          <w:rFonts w:ascii="宋体" w:hAnsi="宋体" w:eastAsia="宋体" w:cs="宋体"/>
          <w:color w:val="000000" w:themeColor="text1"/>
          <w:spacing w:val="0"/>
          <w:sz w:val="21"/>
          <w:szCs w:val="21"/>
          <w:highlight w:val="none"/>
          <w:lang w:eastAsia="en-US"/>
          <w14:textFill>
            <w14:solidFill>
              <w14:schemeClr w14:val="tx1"/>
            </w14:solidFill>
          </w14:textFill>
        </w:rPr>
      </w:pP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1.请有意参加本项目采购活动的供应商按以下流程进行操作：</w:t>
      </w:r>
      <w:r/>
    </w:p>
    <w:p>
      <w:pPr>
        <w:ind w:left="13"/>
        <w:jc w:val="left"/>
        <w:keepLines w:val="0"/>
        <w:keepNext w:val="0"/>
        <w:pageBreakBefore w:val="0"/>
        <w:spacing w:before="130" w:line="218" w:lineRule="auto"/>
        <w:widowControl/>
        <w:rPr>
          <w:rFonts w:ascii="宋体" w:hAnsi="宋体" w:eastAsia="宋体" w:cs="宋体"/>
          <w:color w:val="000000" w:themeColor="text1"/>
          <w:spacing w:val="0"/>
          <w:sz w:val="21"/>
          <w:szCs w:val="21"/>
          <w:highlight w:val="none"/>
          <w:lang w:eastAsia="en-US"/>
          <w14:textFill>
            <w14:solidFill>
              <w14:schemeClr w14:val="tx1"/>
            </w14:solidFill>
          </w14:textFill>
        </w:rPr>
      </w:pP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（1）访问“无锡政府采购网”</w:t>
      </w:r>
      <w:r>
        <w:rPr>
          <w:rFonts w:hint="eastAsia" w:ascii="宋体" w:hAnsi="宋体" w:cs="宋体"/>
          <w:color w:val="000000" w:themeColor="text1"/>
          <w:spacing w:val="0"/>
          <w:sz w:val="21"/>
          <w:szCs w:val="21"/>
          <w:highlight w:val="none"/>
          <w:lang w:eastAsia="zh-CN"/>
          <w14:textFill>
            <w14:solidFill>
              <w14:schemeClr w14:val="tx1"/>
            </w14:solidFill>
          </w14:textFill>
        </w:rPr>
        <w:t xml:space="preserve">，点击</w:t>
      </w: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“江苏省政府采购（苏采云）平台”（以下简称“苏采云”系统）</w:t>
      </w:r>
      <w:r/>
    </w:p>
    <w:p>
      <w:pPr>
        <w:ind w:left="28" w:right="21" w:hanging="21"/>
        <w:jc w:val="both"/>
        <w:keepLines w:val="0"/>
        <w:keepNext w:val="0"/>
        <w:pageBreakBefore w:val="0"/>
        <w:spacing w:before="130" w:line="331" w:lineRule="auto"/>
        <w:widowControl/>
        <w:rPr>
          <w:rFonts w:ascii="宋体" w:hAnsi="宋体" w:eastAsia="宋体" w:cs="宋体"/>
          <w:color w:val="000000" w:themeColor="text1"/>
          <w:spacing w:val="0"/>
          <w:sz w:val="21"/>
          <w:szCs w:val="21"/>
          <w:highlight w:val="none"/>
          <w:lang w:eastAsia="en-US"/>
          <w14:textFill>
            <w14:solidFill>
              <w14:schemeClr w14:val="tx1"/>
            </w14:solidFill>
          </w14:textFill>
        </w:rPr>
      </w:pP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选择供应商版块，点击“用户注册”按钮，进行账号注册，注册完成后需在系统中填写资质信息并提交。也可以直接通过</w:t>
      </w:r>
      <w:r>
        <w:rPr>
          <w:rFonts w:ascii="Arial" w:hAnsi="Arial" w:eastAsia="Arial" w:cs="Arial"/>
          <w:color w:val="000000" w:themeColor="text1"/>
          <w:spacing w:val="0"/>
          <w:sz w:val="21"/>
          <w:highlight w:val="none"/>
          <w:lang w:eastAsia="en-US"/>
          <w14:textFill>
            <w14:solidFill>
              <w14:schemeClr w14:val="tx1"/>
            </w14:solidFill>
          </w14:textFill>
        </w:rPr>
        <w:fldChar w:fldCharType="begin"/>
      </w:r>
      <w:r>
        <w:rPr>
          <w:rFonts w:ascii="Arial" w:hAnsi="Arial" w:eastAsia="Arial" w:cs="Arial"/>
          <w:color w:val="000000" w:themeColor="text1"/>
          <w:spacing w:val="0"/>
          <w:sz w:val="21"/>
          <w:highlight w:val="none"/>
          <w:lang w:eastAsia="en-US"/>
          <w14:textFill>
            <w14:solidFill>
              <w14:schemeClr w14:val="tx1"/>
            </w14:solidFill>
          </w14:textFill>
        </w:rPr>
        <w:instrText xml:space="preserve"> HYPERLINK "https://jszfcg.jsczt.cn/" </w:instrText>
      </w:r>
      <w:r>
        <w:rPr>
          <w:rFonts w:ascii="Arial" w:hAnsi="Arial" w:eastAsia="Arial" w:cs="Arial"/>
          <w:color w:val="000000" w:themeColor="text1"/>
          <w:spacing w:val="0"/>
          <w:sz w:val="21"/>
          <w:highlight w:val="none"/>
          <w:lang w:eastAsia="en-US"/>
          <w14:textFill>
            <w14:solidFill>
              <w14:schemeClr w14:val="tx1"/>
            </w14:solidFill>
          </w14:textFill>
        </w:rPr>
        <w:fldChar w:fldCharType="separate"/>
      </w: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https://</w:t>
      </w:r>
      <w:r>
        <w:rPr>
          <w:rFonts w:hint="eastAsia" w:ascii="宋体" w:hAnsi="宋体" w:cs="宋体"/>
          <w:color w:val="000000" w:themeColor="text1"/>
          <w:spacing w:val="0"/>
          <w:sz w:val="21"/>
          <w:szCs w:val="21"/>
          <w:highlight w:val="none"/>
          <w:lang w:eastAsia="zh-CN"/>
          <w14:textFill>
            <w14:solidFill>
              <w14:schemeClr w14:val="tx1"/>
            </w14:solidFill>
          </w14:textFill>
        </w:rPr>
        <w:t xml:space="preserve">jszfcg</w:t>
      </w: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.jsczt.cn/</w:t>
      </w:r>
      <w:r>
        <w:rPr>
          <w:rFonts w:ascii="宋体" w:hAnsi="宋体" w:eastAsia="宋体" w:cs="宋体"/>
          <w:color w:val="000000" w:themeColor="text1"/>
          <w:spacing w:val="0"/>
          <w:sz w:val="21"/>
          <w:szCs w:val="21"/>
          <w:highlight w:val="none"/>
          <w:lang w:eastAsia="en-US"/>
          <w14:textFill>
            <w14:solidFill>
              <w14:schemeClr w14:val="tx1"/>
            </w14:solidFill>
          </w14:textFill>
        </w:rPr>
        <w:fldChar w:fldCharType="end"/>
      </w: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进入界面。</w:t>
      </w:r>
      <w:r/>
    </w:p>
    <w:p>
      <w:pPr>
        <w:ind w:left="7" w:right="168" w:firstLine="6"/>
        <w:jc w:val="left"/>
        <w:keepLines w:val="0"/>
        <w:keepNext w:val="0"/>
        <w:pageBreakBefore w:val="0"/>
        <w:spacing w:before="1" w:line="332" w:lineRule="auto"/>
        <w:widowControl/>
        <w:rPr>
          <w:rFonts w:ascii="宋体" w:hAnsi="宋体" w:eastAsia="宋体" w:cs="宋体"/>
          <w:color w:val="000000" w:themeColor="text1"/>
          <w:spacing w:val="0"/>
          <w:sz w:val="21"/>
          <w:szCs w:val="21"/>
          <w:highlight w:val="none"/>
          <w:lang w:eastAsia="en-US"/>
          <w14:textFill>
            <w14:solidFill>
              <w14:schemeClr w14:val="tx1"/>
            </w14:solidFill>
          </w14:textFill>
        </w:rPr>
      </w:pP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（2）办理“意源” CA数字证书和“方正”电子签章（办理地址：无锡市滨湖区观山路199号12号楼一楼），办理指南链接： </w:t>
      </w:r>
      <w:r>
        <w:rPr>
          <w:rFonts w:ascii="Arial" w:hAnsi="Arial" w:eastAsia="Arial" w:cs="Arial"/>
          <w:color w:val="000000" w:themeColor="text1"/>
          <w:spacing w:val="0"/>
          <w:sz w:val="21"/>
          <w:highlight w:val="none"/>
          <w:lang w:eastAsia="en-US"/>
          <w14:textFill>
            <w14:solidFill>
              <w14:schemeClr w14:val="tx1"/>
            </w14:solidFill>
          </w14:textFill>
        </w:rPr>
        <w:fldChar w:fldCharType="begin"/>
      </w:r>
      <w:r>
        <w:rPr>
          <w:rFonts w:ascii="Arial" w:hAnsi="Arial" w:eastAsia="Arial" w:cs="Arial"/>
          <w:color w:val="000000" w:themeColor="text1"/>
          <w:spacing w:val="0"/>
          <w:sz w:val="21"/>
          <w:highlight w:val="none"/>
          <w:lang w:eastAsia="en-US"/>
          <w14:textFill>
            <w14:solidFill>
              <w14:schemeClr w14:val="tx1"/>
            </w14:solidFill>
          </w14:textFill>
        </w:rPr>
        <w:instrText xml:space="preserve"> HYPERLINK "http://jsxcmm.com/help/help.html" </w:instrText>
      </w:r>
      <w:r>
        <w:rPr>
          <w:rFonts w:ascii="Arial" w:hAnsi="Arial" w:eastAsia="Arial" w:cs="Arial"/>
          <w:color w:val="000000" w:themeColor="text1"/>
          <w:spacing w:val="0"/>
          <w:sz w:val="21"/>
          <w:highlight w:val="none"/>
          <w:lang w:eastAsia="en-US"/>
          <w14:textFill>
            <w14:solidFill>
              <w14:schemeClr w14:val="tx1"/>
            </w14:solidFill>
          </w14:textFill>
        </w:rPr>
        <w:fldChar w:fldCharType="separate"/>
      </w: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http://jsxcmm.com/help/help.html</w:t>
      </w:r>
      <w:r>
        <w:rPr>
          <w:rFonts w:ascii="宋体" w:hAnsi="宋体" w:eastAsia="宋体" w:cs="宋体"/>
          <w:color w:val="000000" w:themeColor="text1"/>
          <w:spacing w:val="0"/>
          <w:sz w:val="21"/>
          <w:szCs w:val="21"/>
          <w:highlight w:val="none"/>
          <w:lang w:eastAsia="en-US"/>
          <w14:textFill>
            <w14:solidFill>
              <w14:schemeClr w14:val="tx1"/>
            </w14:solidFill>
          </w14:textFill>
        </w:rPr>
        <w:fldChar w:fldCharType="end"/>
      </w: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w:t>
      </w:r>
      <w:r/>
    </w:p>
    <w:p>
      <w:pPr>
        <w:ind w:left="13"/>
        <w:jc w:val="left"/>
        <w:keepLines w:val="0"/>
        <w:keepNext w:val="0"/>
        <w:pageBreakBefore w:val="0"/>
        <w:spacing w:before="1" w:line="219" w:lineRule="auto"/>
        <w:widowControl/>
        <w:rPr>
          <w:rFonts w:ascii="宋体" w:hAnsi="宋体" w:eastAsia="宋体" w:cs="宋体"/>
          <w:color w:val="000000" w:themeColor="text1"/>
          <w:spacing w:val="0"/>
          <w:sz w:val="21"/>
          <w:szCs w:val="21"/>
          <w:highlight w:val="none"/>
          <w:lang w:eastAsia="en-US"/>
          <w14:textFill>
            <w14:solidFill>
              <w14:schemeClr w14:val="tx1"/>
            </w14:solidFill>
          </w14:textFill>
        </w:rPr>
      </w:pP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（3）CA驱动下载：</w:t>
      </w:r>
      <w:r/>
    </w:p>
    <w:p>
      <w:pPr>
        <w:ind w:left="8"/>
        <w:jc w:val="left"/>
        <w:keepLines w:val="0"/>
        <w:keepNext w:val="0"/>
        <w:pageBreakBefore w:val="0"/>
        <w:spacing w:before="128" w:line="332" w:lineRule="auto"/>
        <w:widowControl/>
        <w:rPr>
          <w:rFonts w:ascii="宋体" w:hAnsi="宋体" w:eastAsia="宋体" w:cs="宋体"/>
          <w:color w:val="000000" w:themeColor="text1"/>
          <w:spacing w:val="0"/>
          <w:sz w:val="21"/>
          <w:szCs w:val="21"/>
          <w:highlight w:val="none"/>
          <w:lang w:eastAsia="en-US"/>
          <w14:textFill>
            <w14:solidFill>
              <w14:schemeClr w14:val="tx1"/>
            </w14:solidFill>
          </w14:textFill>
        </w:rPr>
      </w:pP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在“苏采云”系统账号登录页面，点击“驱动下载”链接中的“政务CA、方正签章控件驱动安装包及安装说明”</w:t>
      </w:r>
      <w:r>
        <w:rPr>
          <w:rFonts w:hint="eastAsia" w:ascii="宋体" w:hAnsi="宋体" w:cs="宋体"/>
          <w:color w:val="000000" w:themeColor="text1"/>
          <w:spacing w:val="0"/>
          <w:sz w:val="21"/>
          <w:szCs w:val="21"/>
          <w:highlight w:val="none"/>
          <w:lang w:eastAsia="zh-CN"/>
          <w14:textFill>
            <w14:solidFill>
              <w14:schemeClr w14:val="tx1"/>
            </w14:solidFill>
          </w14:textFill>
        </w:rPr>
        <w:t xml:space="preserve">，可以</w:t>
      </w: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直接下载驱动安装包，安装包中附有驱动安装手册。</w:t>
      </w:r>
      <w:r/>
    </w:p>
    <w:p>
      <w:pPr>
        <w:ind w:left="9"/>
        <w:jc w:val="left"/>
        <w:keepLines w:val="0"/>
        <w:keepNext w:val="0"/>
        <w:pageBreakBefore w:val="0"/>
        <w:spacing w:before="1" w:line="215" w:lineRule="auto"/>
        <w:widowControl/>
        <w:rPr>
          <w:rFonts w:ascii="宋体" w:hAnsi="宋体" w:eastAsia="宋体" w:cs="宋体"/>
          <w:color w:val="000000" w:themeColor="text1"/>
          <w:spacing w:val="0"/>
          <w:sz w:val="21"/>
          <w:szCs w:val="21"/>
          <w:highlight w:val="none"/>
          <w:lang w:eastAsia="en-US"/>
          <w14:textFill>
            <w14:solidFill>
              <w14:schemeClr w14:val="tx1"/>
            </w14:solidFill>
          </w14:textFill>
        </w:rPr>
      </w:pP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技术服务电话：0510-81827781（服务时间：工作日9:00-11:30</w:t>
      </w:r>
      <w:r>
        <w:rPr>
          <w:rFonts w:hint="eastAsia" w:ascii="宋体" w:hAnsi="宋体" w:cs="宋体"/>
          <w:color w:val="000000" w:themeColor="text1"/>
          <w:spacing w:val="0"/>
          <w:sz w:val="21"/>
          <w:szCs w:val="21"/>
          <w:highlight w:val="none"/>
          <w:lang w:eastAsia="zh-CN"/>
          <w14:textFill>
            <w14:solidFill>
              <w14:schemeClr w14:val="tx1"/>
            </w14:solidFill>
          </w14:textFill>
        </w:rPr>
        <w:t xml:space="preserve">、</w:t>
      </w: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13:00-17:00）</w:t>
      </w:r>
      <w:r/>
    </w:p>
    <w:p>
      <w:pPr>
        <w:ind w:left="7" w:right="24" w:firstLine="3"/>
        <w:jc w:val="left"/>
        <w:keepLines w:val="0"/>
        <w:keepNext w:val="0"/>
        <w:pageBreakBefore w:val="0"/>
        <w:spacing w:before="132" w:line="332" w:lineRule="auto"/>
        <w:widowControl/>
        <w:rPr>
          <w:rFonts w:ascii="宋体" w:hAnsi="宋体" w:eastAsia="宋体" w:cs="宋体"/>
          <w:color w:val="000000" w:themeColor="text1"/>
          <w:spacing w:val="0"/>
          <w:sz w:val="21"/>
          <w:szCs w:val="21"/>
          <w:highlight w:val="none"/>
          <w:lang w:eastAsia="en-US"/>
          <w14:textFill>
            <w14:solidFill>
              <w14:schemeClr w14:val="tx1"/>
            </w14:solidFill>
          </w14:textFill>
        </w:rPr>
      </w:pP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2.完成“苏采云”系统账号注册的供应商方可在“苏采云”系统中进行CA绑定。登录“苏采云”系统，插入CA后，点击【账号设置】——【绑定CA】。</w:t>
      </w:r>
      <w:r/>
    </w:p>
    <w:p>
      <w:pPr>
        <w:ind w:left="8" w:firstLine="4"/>
        <w:jc w:val="left"/>
        <w:keepLines w:val="0"/>
        <w:keepNext w:val="0"/>
        <w:pageBreakBefore w:val="0"/>
        <w:spacing w:before="2" w:line="331" w:lineRule="auto"/>
        <w:widowControl/>
        <w:rPr>
          <w:rFonts w:ascii="宋体" w:hAnsi="宋体" w:eastAsia="宋体" w:cs="宋体"/>
          <w:color w:val="000000" w:themeColor="text1"/>
          <w:spacing w:val="0"/>
          <w:sz w:val="21"/>
          <w:szCs w:val="21"/>
          <w:highlight w:val="none"/>
          <w:lang w:eastAsia="en-US"/>
          <w14:textFill>
            <w14:solidFill>
              <w14:schemeClr w14:val="tx1"/>
            </w14:solidFill>
          </w14:textFill>
        </w:rPr>
      </w:pP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3.供应商应按上述要求提供相关材料信息，所提供的材料应均是真实的、准确的，若有违背，供应商自行承担由此而产生的一切后果。</w:t>
      </w:r>
      <w:r/>
    </w:p>
    <w:p>
      <w:pPr>
        <w:ind w:left="7"/>
        <w:jc w:val="left"/>
        <w:keepLines w:val="0"/>
        <w:keepNext w:val="0"/>
        <w:pageBreakBefore w:val="0"/>
        <w:spacing w:before="3" w:line="331" w:lineRule="auto"/>
        <w:widowControl/>
        <w:rPr>
          <w:rFonts w:ascii="宋体" w:hAnsi="宋体" w:eastAsia="宋体" w:cs="宋体"/>
          <w:color w:val="000000" w:themeColor="text1"/>
          <w:spacing w:val="0"/>
          <w:sz w:val="21"/>
          <w:szCs w:val="21"/>
          <w:highlight w:val="none"/>
          <w:lang w:eastAsia="en-US"/>
          <w14:textFill>
            <w14:solidFill>
              <w14:schemeClr w14:val="tx1"/>
            </w14:solidFill>
          </w14:textFill>
        </w:rPr>
      </w:pP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4.如供应商未按上述要求操作，由此所产生的损失及风险由供应商自行承担。具体操作步骤详见《“苏采云”系统供应商操作手册》（以下简称《操作手册》），下载地址：无锡市政府采购网——资料下载</w:t>
      </w:r>
      <w:r/>
    </w:p>
    <w:p>
      <w:pPr>
        <w:jc w:val="left"/>
        <w:keepLines w:val="0"/>
        <w:keepNext w:val="0"/>
        <w:pageBreakBefore w:val="0"/>
        <w:spacing w:before="1" w:line="217" w:lineRule="auto"/>
        <w:widowControl/>
        <w:rPr>
          <w:rFonts w:ascii="宋体" w:hAnsi="宋体" w:eastAsia="宋体" w:cs="宋体"/>
          <w:color w:val="000000" w:themeColor="text1"/>
          <w:spacing w:val="0"/>
          <w:sz w:val="21"/>
          <w:szCs w:val="21"/>
          <w:highlight w:val="none"/>
          <w:lang w:eastAsia="en-US"/>
          <w14:textFill>
            <w14:solidFill>
              <w14:schemeClr w14:val="tx1"/>
            </w14:solidFill>
          </w14:textFill>
        </w:rPr>
      </w:pP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——苏采云——“苏采云”系统供应商操作手册。</w:t>
      </w:r>
      <w:r/>
    </w:p>
    <w:p>
      <w:pPr>
        <w:ind w:left="7"/>
        <w:jc w:val="left"/>
        <w:keepLines w:val="0"/>
        <w:keepNext w:val="0"/>
        <w:pageBreakBefore w:val="0"/>
        <w:spacing w:before="41" w:line="219" w:lineRule="auto"/>
        <w:widowControl/>
        <w:rPr>
          <w:rFonts w:ascii="宋体" w:hAnsi="宋体" w:eastAsia="宋体" w:cs="宋体"/>
          <w:color w:val="000000" w:themeColor="text1"/>
          <w:spacing w:val="0"/>
          <w:sz w:val="21"/>
          <w:szCs w:val="21"/>
          <w:highlight w:val="none"/>
          <w:lang w:eastAsia="en-US"/>
          <w14:textFill>
            <w14:solidFill>
              <w14:schemeClr w14:val="tx1"/>
            </w14:solidFill>
          </w14:textFill>
        </w:rPr>
      </w:pP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（二）完成项目参与，获取招标文件</w:t>
      </w:r>
      <w:r/>
    </w:p>
    <w:p>
      <w:pPr>
        <w:ind w:left="1"/>
        <w:jc w:val="both"/>
        <w:keepLines w:val="0"/>
        <w:keepNext w:val="0"/>
        <w:pageBreakBefore w:val="0"/>
        <w:spacing w:before="128" w:line="332" w:lineRule="auto"/>
        <w:widowControl/>
        <w:rPr>
          <w:rFonts w:ascii="宋体" w:hAnsi="宋体" w:eastAsia="宋体" w:cs="宋体"/>
          <w:color w:val="000000" w:themeColor="text1"/>
          <w:spacing w:val="0"/>
          <w:sz w:val="21"/>
          <w:szCs w:val="21"/>
          <w:highlight w:val="none"/>
          <w:lang w:eastAsia="en-US"/>
          <w14:textFill>
            <w14:solidFill>
              <w14:schemeClr w14:val="tx1"/>
            </w14:solidFill>
          </w14:textFill>
        </w:rPr>
      </w:pP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供应商可在项目招标公告附件中查看公开招标文件，如确定参加本次采购活动，必须在招标文件提供期限内从“苏采云”系统中下载文件（“项目参与”——“采购项目参与”找到需要获取招标文件的项目</w:t>
      </w:r>
      <w:r>
        <w:rPr>
          <w:rFonts w:hint="eastAsia" w:ascii="宋体" w:hAnsi="宋体" w:cs="宋体"/>
          <w:color w:val="000000" w:themeColor="text1"/>
          <w:spacing w:val="0"/>
          <w:sz w:val="21"/>
          <w:szCs w:val="21"/>
          <w:highlight w:val="none"/>
          <w:lang w:eastAsia="zh-CN"/>
          <w14:textFill>
            <w14:solidFill>
              <w14:schemeClr w14:val="tx1"/>
            </w14:solidFill>
          </w14:textFill>
        </w:rPr>
        <w:t xml:space="preserve">，</w:t>
      </w: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点击“我要参与” —— “参与投标”—— “下载文件”），完成项目参与，将“苏采云”系统中下载的招标文件（后缀名为“.kedt”） 导入到“政府采购客户端”，离线按要求编制并加密投标文件（使用“CA数字证书”），导出加密的投标文件（后缀名为zip，不得超过150M）</w:t>
      </w:r>
      <w:r>
        <w:rPr>
          <w:rFonts w:hint="eastAsia" w:ascii="宋体" w:hAnsi="宋体" w:cs="宋体"/>
          <w:color w:val="000000" w:themeColor="text1"/>
          <w:spacing w:val="0"/>
          <w:sz w:val="21"/>
          <w:szCs w:val="21"/>
          <w:highlight w:val="none"/>
          <w:lang w:eastAsia="zh-CN"/>
          <w14:textFill>
            <w14:solidFill>
              <w14:schemeClr w14:val="tx1"/>
            </w14:solidFill>
          </w14:textFill>
        </w:rPr>
        <w:t xml:space="preserve">，</w:t>
      </w: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并在“苏采云”系统上传该加密的投标文件，对招标文件各项内容做出实质性响应，否则其投标文件无效。</w:t>
      </w:r>
      <w:r/>
    </w:p>
    <w:p>
      <w:pPr>
        <w:ind w:right="9" w:firstLine="7"/>
        <w:jc w:val="left"/>
        <w:keepLines w:val="0"/>
        <w:keepNext w:val="0"/>
        <w:pageBreakBefore w:val="0"/>
        <w:spacing w:before="2" w:line="331" w:lineRule="auto"/>
        <w:widowControl/>
        <w:rPr>
          <w:rFonts w:ascii="宋体" w:hAnsi="宋体" w:eastAsia="宋体" w:cs="宋体"/>
          <w:color w:val="000000" w:themeColor="text1"/>
          <w:spacing w:val="0"/>
          <w:sz w:val="21"/>
          <w:szCs w:val="21"/>
          <w:highlight w:val="none"/>
          <w:lang w:eastAsia="en-US"/>
          <w14:textFill>
            <w14:solidFill>
              <w14:schemeClr w14:val="tx1"/>
            </w14:solidFill>
          </w14:textFill>
        </w:rPr>
      </w:pP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（三）有关本次采购的事项若存在变动或修改，敬请及时关注</w:t>
      </w:r>
      <w:r>
        <w:rPr>
          <w:rFonts w:hint="eastAsia" w:ascii="宋体" w:hAnsi="宋体" w:eastAsia="宋体" w:cs="宋体"/>
          <w:color w:val="000000" w:themeColor="text1"/>
          <w:spacing w:val="0"/>
          <w:sz w:val="21"/>
          <w:szCs w:val="21"/>
          <w:highlight w:val="none"/>
          <w:lang w:eastAsia="zh-CN"/>
          <w14:textFill>
            <w14:solidFill>
              <w14:schemeClr w14:val="tx1"/>
            </w14:solidFill>
          </w14:textFill>
        </w:rPr>
        <w:t xml:space="preserve">无锡市公共资源交易中心梁溪分中心</w:t>
      </w: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在“江苏政府采购网”发布的更正公告。</w:t>
      </w:r>
      <w:r/>
    </w:p>
    <w:p>
      <w:pPr>
        <w:ind w:left="7"/>
        <w:jc w:val="left"/>
        <w:keepLines w:val="0"/>
        <w:keepNext w:val="0"/>
        <w:pageBreakBefore w:val="0"/>
        <w:spacing w:line="217" w:lineRule="auto"/>
        <w:widowControl/>
        <w:rPr>
          <w:rFonts w:ascii="宋体" w:hAnsi="宋体" w:eastAsia="宋体" w:cs="宋体"/>
          <w:color w:val="000000" w:themeColor="text1"/>
          <w:spacing w:val="0"/>
          <w:sz w:val="21"/>
          <w:szCs w:val="21"/>
          <w:highlight w:val="none"/>
          <w:lang w:eastAsia="en-US"/>
          <w14:textFill>
            <w14:solidFill>
              <w14:schemeClr w14:val="tx1"/>
            </w14:solidFill>
          </w14:textFill>
        </w:rPr>
      </w:pP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（四）本次采购不收取投标保证金。</w:t>
      </w:r>
      <w:r/>
    </w:p>
    <w:p>
      <w:pPr>
        <w:ind w:left="6" w:right="12"/>
        <w:jc w:val="left"/>
        <w:keepLines w:val="0"/>
        <w:keepNext w:val="0"/>
        <w:pageBreakBefore w:val="0"/>
        <w:spacing w:before="130" w:line="333" w:lineRule="auto"/>
        <w:widowControl/>
        <w:rPr>
          <w:rFonts w:ascii="宋体" w:hAnsi="宋体" w:eastAsia="宋体" w:cs="宋体"/>
          <w:color w:val="000000" w:themeColor="text1"/>
          <w:spacing w:val="0"/>
          <w:sz w:val="21"/>
          <w:szCs w:val="21"/>
          <w:highlight w:val="none"/>
          <w:lang w:eastAsia="en-US"/>
          <w14:textFill>
            <w14:solidFill>
              <w14:schemeClr w14:val="tx1"/>
            </w14:solidFill>
          </w14:textFill>
        </w:rPr>
      </w:pP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（五）各政府采购当事人可通过江苏政府采购网、中国政府采购网等媒体，关注无锡市政府采购公示公告信息。</w:t>
      </w:r>
      <w:bookmarkEnd w:id="1"/>
      <w:bookmarkEnd w:id="2"/>
      <w:bookmarkEnd w:id="3"/>
      <w:bookmarkEnd w:id="4"/>
      <w:bookmarkEnd w:id="5"/>
      <w:r/>
    </w:p>
    <w:p>
      <w:pPr>
        <w:rPr>
          <w:rFonts w:hint="default" w:ascii="微软雅黑" w:hAnsi="微软雅黑" w:eastAsia="微软雅黑" w:cs="微软雅黑"/>
          <w:b/>
          <w:bCs/>
          <w:color w:val="000000" w:themeColor="text1"/>
          <w:spacing w:val="14"/>
          <w:sz w:val="44"/>
          <w:szCs w:val="44"/>
          <w:highlight w:val="none"/>
          <w:lang w:val="en-US" w:eastAsia="en-US" w:bidi="ar-SA"/>
          <w14:textFill>
            <w14:solidFill>
              <w14:schemeClr w14:val="tx1"/>
            </w14:solidFill>
          </w14:textFill>
        </w:rPr>
      </w:pPr>
      <w:r/>
      <w:bookmarkStart w:id="7" w:name="bookmark2"/>
      <w:r/>
      <w:bookmarkEnd w:id="7"/>
      <w:r/>
      <w:bookmarkStart w:id="8" w:name="_Toc513029242"/>
      <w:r/>
      <w:bookmarkStart w:id="9" w:name="_Toc120614221"/>
      <w:r/>
      <w:bookmarkStart w:id="10" w:name="_Toc16938558"/>
      <w:r/>
      <w:bookmarkStart w:id="11" w:name="_Toc20823314"/>
      <w:r/>
      <w:bookmarkStart w:id="12" w:name="_Toc479757207"/>
      <w:r>
        <w:rPr>
          <w:rFonts w:hint="default" w:ascii="微软雅黑" w:hAnsi="微软雅黑" w:eastAsia="微软雅黑" w:cs="微软雅黑"/>
          <w:b/>
          <w:bCs/>
          <w:color w:val="000000" w:themeColor="text1"/>
          <w:spacing w:val="14"/>
          <w:sz w:val="44"/>
          <w:szCs w:val="44"/>
          <w:highlight w:val="none"/>
          <w:lang w:val="en-US" w:eastAsia="en-US" w:bidi="ar-SA"/>
          <w14:textFill>
            <w14:solidFill>
              <w14:schemeClr w14:val="tx1"/>
            </w14:solidFill>
          </w14:textFill>
        </w:rPr>
        <w:br w:type="page" w:clear="all"/>
      </w:r>
      <w:r/>
    </w:p>
    <w:p>
      <w:pPr>
        <w:ind w:left="3260"/>
        <w:jc w:val="left"/>
        <w:keepLines w:val="0"/>
        <w:keepNext w:val="0"/>
        <w:pageBreakBefore w:val="0"/>
        <w:spacing w:before="106" w:line="213" w:lineRule="auto"/>
        <w:widowControl/>
        <w:rPr>
          <w:rFonts w:hint="default" w:ascii="微软雅黑" w:hAnsi="微软雅黑" w:eastAsia="微软雅黑" w:cs="微软雅黑"/>
          <w:color w:val="000000" w:themeColor="text1"/>
          <w:sz w:val="44"/>
          <w:szCs w:val="44"/>
          <w:highlight w:val="none"/>
          <w:lang w:val="en-US" w:eastAsia="en-US" w:bidi="ar-SA"/>
          <w14:textFill>
            <w14:solidFill>
              <w14:schemeClr w14:val="tx1"/>
            </w14:solidFill>
          </w14:textFill>
        </w:rPr>
        <w:outlineLvl w:val="0"/>
      </w:pPr>
      <w:r>
        <w:rPr>
          <w:rFonts w:hint="default" w:ascii="微软雅黑" w:hAnsi="微软雅黑" w:eastAsia="微软雅黑" w:cs="微软雅黑"/>
          <w:b/>
          <w:bCs/>
          <w:color w:val="000000" w:themeColor="text1"/>
          <w:spacing w:val="14"/>
          <w:sz w:val="44"/>
          <w:szCs w:val="44"/>
          <w:highlight w:val="none"/>
          <w:lang w:val="en-US" w:eastAsia="en-US" w:bidi="ar-SA"/>
          <w14:textFill>
            <w14:solidFill>
              <w14:schemeClr w14:val="tx1"/>
            </w14:solidFill>
          </w14:textFill>
        </w:rPr>
        <w:t xml:space="preserve">第二章</w:t>
      </w:r>
      <w:r>
        <w:rPr>
          <w:rFonts w:hint="default" w:ascii="微软雅黑" w:hAnsi="微软雅黑" w:eastAsia="微软雅黑" w:cs="微软雅黑"/>
          <w:b/>
          <w:bCs/>
          <w:color w:val="000000" w:themeColor="text1"/>
          <w:spacing w:val="5"/>
          <w:sz w:val="44"/>
          <w:szCs w:val="44"/>
          <w:highlight w:val="none"/>
          <w:lang w:val="en-US" w:eastAsia="en-US" w:bidi="ar-SA"/>
          <w14:textFill>
            <w14:solidFill>
              <w14:schemeClr w14:val="tx1"/>
            </w14:solidFill>
          </w14:textFill>
        </w:rPr>
        <w:t xml:space="preserve">  </w:t>
      </w:r>
      <w:r>
        <w:rPr>
          <w:rFonts w:hint="default" w:ascii="微软雅黑" w:hAnsi="微软雅黑" w:eastAsia="微软雅黑" w:cs="微软雅黑"/>
          <w:b/>
          <w:bCs/>
          <w:color w:val="000000" w:themeColor="text1"/>
          <w:spacing w:val="14"/>
          <w:sz w:val="44"/>
          <w:szCs w:val="44"/>
          <w:highlight w:val="none"/>
          <w:lang w:val="en-US" w:eastAsia="en-US" w:bidi="ar-SA"/>
          <w14:textFill>
            <w14:solidFill>
              <w14:schemeClr w14:val="tx1"/>
            </w14:solidFill>
          </w14:textFill>
        </w:rPr>
        <w:t xml:space="preserve">投标人须知</w:t>
      </w:r>
      <w:r/>
    </w:p>
    <w:p>
      <w:pPr>
        <w:jc w:val="left"/>
        <w:keepLines w:val="0"/>
        <w:keepNext w:val="0"/>
        <w:pageBreakBefore w:val="0"/>
        <w:spacing w:line="302"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1"/>
        <w:jc w:val="left"/>
        <w:keepLines w:val="0"/>
        <w:keepNext w:val="0"/>
        <w:pageBreakBefore w:val="0"/>
        <w:spacing w:before="103" w:line="217" w:lineRule="auto"/>
        <w:widowControl/>
        <w:rPr>
          <w:rFonts w:hint="default" w:ascii="微软雅黑" w:hAnsi="微软雅黑" w:eastAsia="微软雅黑" w:cs="微软雅黑"/>
          <w:color w:val="000000" w:themeColor="text1"/>
          <w:spacing w:val="0"/>
          <w:position w:val="0"/>
          <w:sz w:val="24"/>
          <w:szCs w:val="24"/>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4"/>
          <w:szCs w:val="24"/>
          <w:highlight w:val="none"/>
          <w:lang w:val="en-US" w:eastAsia="en-US" w:bidi="ar-SA"/>
          <w14:textFill>
            <w14:solidFill>
              <w14:schemeClr w14:val="tx1"/>
            </w14:solidFill>
          </w14:textFill>
        </w:rPr>
        <w:t xml:space="preserve">一、总则</w:t>
      </w:r>
      <w:r/>
    </w:p>
    <w:p>
      <w:pPr>
        <w:jc w:val="left"/>
        <w:keepLines w:val="0"/>
        <w:keepNext w:val="0"/>
        <w:pageBreakBefore w:val="0"/>
        <w:spacing w:line="242"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23"/>
        <w:jc w:val="left"/>
        <w:keepLines w:val="0"/>
        <w:keepNext w:val="0"/>
        <w:pageBreakBefore w:val="0"/>
        <w:spacing w:before="90" w:line="214" w:lineRule="auto"/>
        <w:widowControl/>
        <w:rPr>
          <w:rFonts w:hint="default" w:ascii="微软雅黑" w:hAnsi="微软雅黑" w:eastAsia="微软雅黑" w:cs="微软雅黑"/>
          <w:color w:val="000000" w:themeColor="text1"/>
          <w:spacing w:val="0"/>
          <w:position w:val="0"/>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1</w:t>
      </w:r>
      <w:r>
        <w:rPr>
          <w:rFonts w:hint="eastAsia" w:ascii="微软雅黑" w:hAnsi="微软雅黑" w:eastAsia="微软雅黑" w:cs="微软雅黑"/>
          <w:b/>
          <w:bCs/>
          <w:color w:val="000000" w:themeColor="text1"/>
          <w:spacing w:val="0"/>
          <w:position w:val="0"/>
          <w:sz w:val="21"/>
          <w:szCs w:val="21"/>
          <w:highlight w:val="none"/>
          <w:lang w:val="en-US" w:eastAsia="zh-CN" w:bidi="ar-SA"/>
          <w14:textFill>
            <w14:solidFill>
              <w14:schemeClr w14:val="tx1"/>
            </w14:solidFill>
          </w14:textFill>
        </w:rPr>
        <w:t xml:space="preserve">. </w:t>
      </w: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招标方式</w:t>
      </w:r>
      <w:r/>
    </w:p>
    <w:p>
      <w:pPr>
        <w:jc w:val="left"/>
        <w:keepLines w:val="0"/>
        <w:keepNext w:val="0"/>
        <w:pageBreakBefore w:val="0"/>
        <w:spacing w:line="284"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17"/>
        <w:jc w:val="left"/>
        <w:keepLines w:val="0"/>
        <w:keepNext w:val="0"/>
        <w:pageBreakBefore w:val="0"/>
        <w:spacing w:before="69" w:line="217"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1.1本次招标采取公开招标方式，本招标文件仅适用于招标公告中所述项目。</w:t>
      </w:r>
      <w:r/>
    </w:p>
    <w:p>
      <w:pPr>
        <w:jc w:val="left"/>
        <w:keepLines w:val="0"/>
        <w:keepNext w:val="0"/>
        <w:pageBreakBefore w:val="0"/>
        <w:spacing w:line="299"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8"/>
        <w:jc w:val="left"/>
        <w:keepLines w:val="0"/>
        <w:keepNext w:val="0"/>
        <w:pageBreakBefore w:val="0"/>
        <w:spacing w:before="90" w:line="214" w:lineRule="auto"/>
        <w:widowControl/>
        <w:rPr>
          <w:rFonts w:hint="default" w:ascii="微软雅黑" w:hAnsi="微软雅黑" w:eastAsia="微软雅黑" w:cs="微软雅黑"/>
          <w:color w:val="000000" w:themeColor="text1"/>
          <w:spacing w:val="0"/>
          <w:position w:val="0"/>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2</w:t>
      </w:r>
      <w:r>
        <w:rPr>
          <w:rFonts w:hint="eastAsia" w:ascii="微软雅黑" w:hAnsi="微软雅黑" w:eastAsia="微软雅黑" w:cs="微软雅黑"/>
          <w:b/>
          <w:bCs/>
          <w:color w:val="000000" w:themeColor="text1"/>
          <w:spacing w:val="0"/>
          <w:position w:val="0"/>
          <w:sz w:val="21"/>
          <w:szCs w:val="21"/>
          <w:highlight w:val="none"/>
          <w:lang w:val="en-US" w:eastAsia="zh-CN" w:bidi="ar-SA"/>
          <w14:textFill>
            <w14:solidFill>
              <w14:schemeClr w14:val="tx1"/>
            </w14:solidFill>
          </w14:textFill>
        </w:rPr>
        <w:t xml:space="preserve">. </w:t>
      </w: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采购人、采购代理机构、投标人、联合体</w:t>
      </w:r>
      <w:r/>
    </w:p>
    <w:p>
      <w:pPr>
        <w:jc w:val="left"/>
        <w:keepLines w:val="0"/>
        <w:keepNext w:val="0"/>
        <w:pageBreakBefore w:val="0"/>
        <w:spacing w:line="284"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right="84" w:firstLine="3"/>
        <w:jc w:val="left"/>
        <w:keepLines w:val="0"/>
        <w:keepNext w:val="0"/>
        <w:pageBreakBefore w:val="0"/>
        <w:spacing w:before="68"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2.1采购人、采购代理机构：指依法进行政府采购的国家机关、事业单位、团体组织，及其委托的采购代理机构。本项目采购人、采购代理机构见第一章《投标邀请》。</w:t>
      </w:r>
      <w:r/>
    </w:p>
    <w:p>
      <w:pPr>
        <w:ind w:left="2" w:right="84" w:firstLine="1"/>
        <w:jc w:val="left"/>
        <w:keepLines w:val="0"/>
        <w:keepNext w:val="0"/>
        <w:pageBreakBefore w:val="0"/>
        <w:spacing w:before="2" w:line="331"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2.2投标人（也称“供应商”“申请人”）：是指响应招标、参加投标竞争的法人、其他组织或者自然人。合格的投标人应满足招标公告中供应商的资格要求以及本文件实质性要求和条件的规定。</w:t>
      </w:r>
      <w:r/>
    </w:p>
    <w:p>
      <w:pPr>
        <w:ind w:left="2" w:firstLine="1"/>
        <w:jc w:val="left"/>
        <w:keepLines w:val="0"/>
        <w:keepNext w:val="0"/>
        <w:pageBreakBefore w:val="0"/>
        <w:spacing w:line="333"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jc w:val="left"/>
        <w:keepLines w:val="0"/>
        <w:keepNext w:val="0"/>
        <w:pageBreakBefore w:val="0"/>
        <w:spacing w:line="305"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14"/>
        <w:jc w:val="left"/>
        <w:keepLines w:val="0"/>
        <w:keepNext w:val="0"/>
        <w:pageBreakBefore w:val="0"/>
        <w:spacing w:before="91" w:line="213" w:lineRule="auto"/>
        <w:widowControl/>
        <w:rPr>
          <w:rFonts w:hint="default" w:ascii="微软雅黑" w:hAnsi="微软雅黑" w:eastAsia="微软雅黑" w:cs="微软雅黑"/>
          <w:color w:val="000000" w:themeColor="text1"/>
          <w:spacing w:val="0"/>
          <w:position w:val="0"/>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3. 适用法律</w:t>
      </w:r>
      <w:r/>
    </w:p>
    <w:p>
      <w:pPr>
        <w:jc w:val="left"/>
        <w:keepLines w:val="0"/>
        <w:keepNext w:val="0"/>
        <w:pageBreakBefore w:val="0"/>
        <w:spacing w:line="285"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5"/>
        <w:jc w:val="left"/>
        <w:keepLines w:val="0"/>
        <w:keepNext w:val="0"/>
        <w:pageBreakBefore w:val="0"/>
        <w:spacing w:before="68"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3.1本次招标及由此产生的合同受中华人民共和国法律的制约和保护。</w:t>
      </w:r>
      <w:r/>
    </w:p>
    <w:p>
      <w:pPr>
        <w:jc w:val="left"/>
        <w:keepLines w:val="0"/>
        <w:keepNext w:val="0"/>
        <w:pageBreakBefore w:val="0"/>
        <w:spacing w:line="298"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3"/>
        <w:jc w:val="left"/>
        <w:keepLines w:val="0"/>
        <w:keepNext w:val="0"/>
        <w:pageBreakBefore w:val="0"/>
        <w:spacing w:before="91" w:line="214" w:lineRule="auto"/>
        <w:widowControl/>
        <w:rPr>
          <w:rFonts w:hint="default" w:ascii="微软雅黑" w:hAnsi="微软雅黑" w:eastAsia="微软雅黑" w:cs="微软雅黑"/>
          <w:color w:val="000000" w:themeColor="text1"/>
          <w:spacing w:val="0"/>
          <w:position w:val="0"/>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4</w:t>
      </w:r>
      <w:r>
        <w:rPr>
          <w:rFonts w:hint="eastAsia" w:ascii="微软雅黑" w:hAnsi="微软雅黑" w:eastAsia="微软雅黑" w:cs="微软雅黑"/>
          <w:b/>
          <w:bCs/>
          <w:color w:val="000000" w:themeColor="text1"/>
          <w:spacing w:val="0"/>
          <w:position w:val="0"/>
          <w:sz w:val="21"/>
          <w:szCs w:val="21"/>
          <w:highlight w:val="none"/>
          <w:lang w:val="en-US" w:eastAsia="zh-CN" w:bidi="ar-SA"/>
          <w14:textFill>
            <w14:solidFill>
              <w14:schemeClr w14:val="tx1"/>
            </w14:solidFill>
          </w14:textFill>
        </w:rPr>
        <w:t xml:space="preserve">. </w:t>
      </w: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投标费用</w:t>
      </w:r>
      <w:r/>
    </w:p>
    <w:p>
      <w:pPr>
        <w:jc w:val="left"/>
        <w:keepLines w:val="0"/>
        <w:keepNext w:val="0"/>
        <w:pageBreakBefore w:val="0"/>
        <w:spacing w:line="284"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right="84"/>
        <w:jc w:val="left"/>
        <w:keepLines w:val="0"/>
        <w:keepNext w:val="0"/>
        <w:pageBreakBefore w:val="0"/>
        <w:spacing w:before="6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4.1投标人应自行承担所有与参加投标有关的费用，无论投标过程中的做法和结果如何，</w:t>
      </w:r>
      <w:r>
        <w:rPr>
          <w:rFonts w:hint="eastAsia" w:ascii="宋体" w:hAnsi="宋体" w:eastAsia="宋体" w:cs="宋体"/>
          <w:color w:val="000000" w:themeColor="text1"/>
          <w:spacing w:val="0"/>
          <w:position w:val="0"/>
          <w:sz w:val="21"/>
          <w:szCs w:val="21"/>
          <w:highlight w:val="none"/>
          <w:lang w:eastAsia="zh-CN"/>
          <w14:textFill>
            <w14:solidFill>
              <w14:schemeClr w14:val="tx1"/>
            </w14:solidFill>
          </w14:textFill>
        </w:rPr>
        <w:t xml:space="preserve">无锡市公共资源交易中心梁溪分中心</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（以下简称交易中心）在任何情况下均无义务和责任承担这些费用。</w:t>
      </w:r>
      <w:r/>
    </w:p>
    <w:p>
      <w:pPr>
        <w:jc w:val="left"/>
        <w:keepLines w:val="0"/>
        <w:keepNext w:val="0"/>
        <w:pageBreakBefore w:val="0"/>
        <w:spacing w:before="1" w:line="217"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4.2本次招标标书工本费、中标服务费</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招标文件</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均免费</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w:t>
      </w:r>
      <w:r/>
    </w:p>
    <w:p>
      <w:pPr>
        <w:jc w:val="left"/>
        <w:keepLines w:val="0"/>
        <w:keepNext w:val="0"/>
        <w:pageBreakBefore w:val="0"/>
        <w:spacing w:line="297"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19"/>
        <w:jc w:val="left"/>
        <w:keepLines w:val="0"/>
        <w:keepNext w:val="0"/>
        <w:pageBreakBefore w:val="0"/>
        <w:spacing w:before="90" w:line="214" w:lineRule="auto"/>
        <w:widowControl/>
        <w:rPr>
          <w:rFonts w:hint="default" w:ascii="微软雅黑" w:hAnsi="微软雅黑" w:eastAsia="微软雅黑" w:cs="微软雅黑"/>
          <w:color w:val="000000" w:themeColor="text1"/>
          <w:spacing w:val="0"/>
          <w:position w:val="0"/>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5.招标文件的约束力</w:t>
      </w:r>
      <w:r/>
    </w:p>
    <w:p>
      <w:pPr>
        <w:jc w:val="left"/>
        <w:keepLines w:val="0"/>
        <w:keepNext w:val="0"/>
        <w:pageBreakBefore w:val="0"/>
        <w:spacing w:line="284"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5"/>
        <w:jc w:val="left"/>
        <w:keepLines w:val="0"/>
        <w:keepNext w:val="0"/>
        <w:pageBreakBefore w:val="0"/>
        <w:spacing w:before="70"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5.1投标人一旦参加本项目采购活动，即被认为接受了本招标文件的规定和约束。</w:t>
      </w:r>
      <w:r/>
    </w:p>
    <w:p>
      <w:pPr>
        <w:jc w:val="left"/>
        <w:keepLines w:val="0"/>
        <w:keepNext w:val="0"/>
        <w:pageBreakBefore w:val="0"/>
        <w:spacing w:line="266"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1"/>
        <w:jc w:val="left"/>
        <w:keepLines w:val="0"/>
        <w:keepNext w:val="0"/>
        <w:pageBreakBefore w:val="0"/>
        <w:spacing w:before="103" w:line="218" w:lineRule="auto"/>
        <w:widowControl/>
        <w:rPr>
          <w:rFonts w:hint="default" w:ascii="微软雅黑" w:hAnsi="微软雅黑" w:eastAsia="微软雅黑" w:cs="微软雅黑"/>
          <w:color w:val="000000" w:themeColor="text1"/>
          <w:spacing w:val="0"/>
          <w:position w:val="0"/>
          <w:sz w:val="24"/>
          <w:szCs w:val="24"/>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4"/>
          <w:szCs w:val="24"/>
          <w:highlight w:val="none"/>
          <w:lang w:val="en-US" w:eastAsia="en-US" w:bidi="ar-SA"/>
          <w14:textFill>
            <w14:solidFill>
              <w14:schemeClr w14:val="tx1"/>
            </w14:solidFill>
          </w14:textFill>
        </w:rPr>
        <w:t xml:space="preserve">二、招标文件</w:t>
      </w:r>
      <w:r/>
    </w:p>
    <w:p>
      <w:pPr>
        <w:jc w:val="left"/>
        <w:keepLines w:val="0"/>
        <w:keepNext w:val="0"/>
        <w:pageBreakBefore w:val="0"/>
        <w:spacing w:line="241"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4"/>
        <w:jc w:val="left"/>
        <w:keepLines w:val="0"/>
        <w:keepNext w:val="0"/>
        <w:pageBreakBefore w:val="0"/>
        <w:spacing w:before="90" w:line="214" w:lineRule="auto"/>
        <w:widowControl/>
        <w:rPr>
          <w:rFonts w:hint="default" w:ascii="微软雅黑" w:hAnsi="微软雅黑" w:eastAsia="微软雅黑" w:cs="微软雅黑"/>
          <w:color w:val="000000" w:themeColor="text1"/>
          <w:spacing w:val="0"/>
          <w:position w:val="0"/>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6.招标文件构成</w:t>
      </w:r>
      <w:r/>
    </w:p>
    <w:p>
      <w:pPr>
        <w:jc w:val="left"/>
        <w:keepLines w:val="0"/>
        <w:keepNext w:val="0"/>
        <w:pageBreakBefore w:val="0"/>
        <w:spacing w:line="283"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3"/>
        <w:jc w:val="left"/>
        <w:keepLines w:val="0"/>
        <w:keepNext w:val="0"/>
        <w:pageBreakBefore w:val="0"/>
        <w:spacing w:before="69" w:line="219"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6.1招标文件由以下部分组成：</w:t>
      </w:r>
      <w:r/>
    </w:p>
    <w:p>
      <w:pPr>
        <w:ind w:left="7"/>
        <w:jc w:val="left"/>
        <w:keepLines w:val="0"/>
        <w:keepNext w:val="0"/>
        <w:pageBreakBefore w:val="0"/>
        <w:spacing w:before="130" w:line="219"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（1）投标邀请</w:t>
      </w:r>
      <w:r/>
    </w:p>
    <w:p>
      <w:pPr>
        <w:ind w:left="7"/>
        <w:jc w:val="left"/>
        <w:keepLines w:val="0"/>
        <w:keepNext w:val="0"/>
        <w:pageBreakBefore w:val="0"/>
        <w:spacing w:before="128" w:line="219"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（2）投标人须知</w:t>
      </w:r>
      <w:r/>
    </w:p>
    <w:p>
      <w:pPr>
        <w:ind w:left="7"/>
        <w:jc w:val="left"/>
        <w:keepLines w:val="0"/>
        <w:keepNext w:val="0"/>
        <w:pageBreakBefore w:val="0"/>
        <w:spacing w:before="128"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（3）合同文本</w:t>
      </w:r>
      <w:r/>
    </w:p>
    <w:p>
      <w:pPr>
        <w:ind w:left="7"/>
        <w:jc w:val="left"/>
        <w:keepLines w:val="0"/>
        <w:keepNext w:val="0"/>
        <w:pageBreakBefore w:val="0"/>
        <w:spacing w:before="130"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（4）采购需求</w:t>
      </w:r>
      <w:r/>
    </w:p>
    <w:p>
      <w:pPr>
        <w:ind w:left="7"/>
        <w:jc w:val="left"/>
        <w:keepLines w:val="0"/>
        <w:keepNext w:val="0"/>
        <w:pageBreakBefore w:val="0"/>
        <w:spacing w:before="42" w:line="219"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（5）评标方法与评标标准</w:t>
      </w:r>
      <w:r/>
    </w:p>
    <w:p>
      <w:pPr>
        <w:ind w:left="7"/>
        <w:jc w:val="left"/>
        <w:keepLines w:val="0"/>
        <w:keepNext w:val="0"/>
        <w:pageBreakBefore w:val="0"/>
        <w:spacing w:before="127" w:line="219"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（6）投标文件内容与格式</w:t>
      </w:r>
      <w:r/>
    </w:p>
    <w:p>
      <w:pPr>
        <w:jc w:val="left"/>
        <w:keepLines w:val="0"/>
        <w:keepNext w:val="0"/>
        <w:pageBreakBefore w:val="0"/>
        <w:spacing w:before="128" w:line="219"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请仔细检查招标文件是否齐全，如有缺漏请立即与交易中心联系解决。</w:t>
      </w:r>
      <w:r/>
    </w:p>
    <w:p>
      <w:pPr>
        <w:ind w:right="42" w:firstLine="2"/>
        <w:jc w:val="both"/>
        <w:keepLines w:val="0"/>
        <w:keepNext w:val="0"/>
        <w:pageBreakBefore w:val="0"/>
        <w:spacing w:before="130" w:line="333"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18"/>
        <w:jc w:val="left"/>
        <w:keepLines w:val="0"/>
        <w:keepNext w:val="0"/>
        <w:pageBreakBefore w:val="0"/>
        <w:spacing w:before="255" w:line="214" w:lineRule="auto"/>
        <w:widowControl/>
        <w:rPr>
          <w:rFonts w:hint="default" w:ascii="微软雅黑" w:hAnsi="微软雅黑" w:eastAsia="微软雅黑" w:cs="微软雅黑"/>
          <w:color w:val="000000" w:themeColor="text1"/>
          <w:spacing w:val="0"/>
          <w:position w:val="0"/>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7.招标文件的澄清</w:t>
      </w:r>
      <w:r/>
    </w:p>
    <w:p>
      <w:pPr>
        <w:jc w:val="left"/>
        <w:keepLines w:val="0"/>
        <w:keepNext w:val="0"/>
        <w:pageBreakBefore w:val="0"/>
        <w:spacing w:line="284"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4" w:firstLine="2"/>
        <w:jc w:val="left"/>
        <w:keepLines w:val="0"/>
        <w:keepNext w:val="0"/>
        <w:pageBreakBefore w:val="0"/>
        <w:spacing w:before="68" w:line="332" w:lineRule="auto"/>
        <w:widowControl/>
        <w:rPr>
          <w:rFonts w:hint="eastAsia"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7.1</w:t>
      </w:r>
      <w:r>
        <w:rPr>
          <w:rFonts w:hint="eastAsia"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交易中心根据采购人要求将于以下时间、地点公开组织召开开标前答疑会。投标人如有需要对招标文件要求澄清的问题，请于答疑会前按招标公告或招标文件中的联系方式以书面形式通知交易中心，或可于答疑会时将其带至现场。</w:t>
      </w:r>
      <w:r/>
    </w:p>
    <w:p>
      <w:pPr>
        <w:ind w:left="4" w:firstLine="420"/>
        <w:jc w:val="left"/>
        <w:keepLines w:val="0"/>
        <w:keepNext w:val="0"/>
        <w:pageBreakBefore w:val="0"/>
        <w:spacing w:before="68" w:line="332" w:lineRule="auto"/>
        <w:widowControl/>
        <w:rPr>
          <w:rFonts w:hint="eastAsia"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hint="eastAsia"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答疑会时间：2026年</w:t>
      </w:r>
      <w:r>
        <w:rPr>
          <w:rFonts w:hint="eastAsia" w:ascii="宋体" w:hAnsi="宋体" w:cs="宋体"/>
          <w:color w:val="000000" w:themeColor="text1"/>
          <w:spacing w:val="0"/>
          <w:position w:val="0"/>
          <w:sz w:val="21"/>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月</w:t>
      </w:r>
      <w:r>
        <w:rPr>
          <w:rFonts w:hint="eastAsia" w:ascii="宋体" w:hAnsi="宋体" w:cs="宋体"/>
          <w:color w:val="000000" w:themeColor="text1"/>
          <w:spacing w:val="0"/>
          <w:position w:val="0"/>
          <w:sz w:val="21"/>
          <w:szCs w:val="21"/>
          <w:highlight w:val="none"/>
          <w:lang w:val="en-US" w:eastAsia="zh-CN"/>
          <w14:textFill>
            <w14:solidFill>
              <w14:schemeClr w14:val="tx1"/>
            </w14:solidFill>
          </w14:textFill>
        </w:rPr>
        <w:t xml:space="preserve">22</w:t>
      </w:r>
      <w:r>
        <w:rPr>
          <w:rFonts w:hint="eastAsia"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日10:30</w:t>
      </w:r>
      <w:r/>
    </w:p>
    <w:p>
      <w:pPr>
        <w:ind w:left="4" w:firstLine="420"/>
        <w:jc w:val="left"/>
        <w:keepLines w:val="0"/>
        <w:keepNext w:val="0"/>
        <w:pageBreakBefore w:val="0"/>
        <w:spacing w:before="68"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hint="eastAsia"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答疑会地点：无锡市公共资源交易中心梁溪分中心开标一室（清名路380号6楼）</w:t>
      </w:r>
      <w:r/>
    </w:p>
    <w:p>
      <w:pPr>
        <w:jc w:val="left"/>
        <w:keepLines w:val="0"/>
        <w:keepNext w:val="0"/>
        <w:pageBreakBefore w:val="0"/>
        <w:spacing w:line="297"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8"/>
        <w:jc w:val="left"/>
        <w:keepLines w:val="0"/>
        <w:keepNext w:val="0"/>
        <w:pageBreakBefore w:val="0"/>
        <w:spacing w:before="91" w:line="214" w:lineRule="auto"/>
        <w:widowControl/>
        <w:rPr>
          <w:rFonts w:hint="default" w:ascii="微软雅黑" w:hAnsi="微软雅黑" w:eastAsia="微软雅黑" w:cs="微软雅黑"/>
          <w:color w:val="000000" w:themeColor="text1"/>
          <w:spacing w:val="0"/>
          <w:position w:val="0"/>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8.招标文件的修改</w:t>
      </w:r>
      <w:r/>
    </w:p>
    <w:p>
      <w:pPr>
        <w:jc w:val="left"/>
        <w:keepLines w:val="0"/>
        <w:keepNext w:val="0"/>
        <w:pageBreakBefore w:val="0"/>
        <w:spacing w:line="285"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right="126" w:firstLine="1"/>
        <w:jc w:val="left"/>
        <w:keepLines w:val="0"/>
        <w:keepNext w:val="0"/>
        <w:pageBreakBefore w:val="0"/>
        <w:spacing w:before="68"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8.1交易中心可在投标截止时间十五日前对招标文件进行必要的澄清或者修改，不足十五日的，将顺延提交投标文件的截止时间和开标日期。</w:t>
      </w:r>
      <w:r/>
    </w:p>
    <w:p>
      <w:pPr>
        <w:ind w:right="42" w:firstLine="1"/>
        <w:jc w:val="left"/>
        <w:keepLines w:val="0"/>
        <w:keepNext w:val="0"/>
        <w:pageBreakBefore w:val="0"/>
        <w:spacing w:before="5"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8.2如需对招标文件进行澄清或修改，交易中心将在江苏政府采购网发布更正公告，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中标）由投标人自行承担。</w:t>
      </w:r>
      <w:r/>
    </w:p>
    <w:p>
      <w:pPr>
        <w:ind w:left="1"/>
        <w:jc w:val="left"/>
        <w:keepLines w:val="0"/>
        <w:keepNext w:val="0"/>
        <w:pageBreakBefore w:val="0"/>
        <w:spacing w:before="235" w:line="218" w:lineRule="auto"/>
        <w:widowControl/>
        <w:rPr>
          <w:rFonts w:hint="default" w:ascii="微软雅黑" w:hAnsi="微软雅黑" w:eastAsia="微软雅黑" w:cs="微软雅黑"/>
          <w:color w:val="000000" w:themeColor="text1"/>
          <w:spacing w:val="0"/>
          <w:position w:val="0"/>
          <w:sz w:val="24"/>
          <w:szCs w:val="24"/>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4"/>
          <w:szCs w:val="24"/>
          <w:highlight w:val="none"/>
          <w:lang w:val="en-US" w:eastAsia="en-US" w:bidi="ar-SA"/>
          <w14:textFill>
            <w14:solidFill>
              <w14:schemeClr w14:val="tx1"/>
            </w14:solidFill>
          </w14:textFill>
        </w:rPr>
        <w:t xml:space="preserve">三、投标文件的编制</w:t>
      </w:r>
      <w:r/>
    </w:p>
    <w:p>
      <w:pPr>
        <w:jc w:val="left"/>
        <w:keepLines w:val="0"/>
        <w:keepNext w:val="0"/>
        <w:pageBreakBefore w:val="0"/>
        <w:spacing w:line="241"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6"/>
        <w:jc w:val="left"/>
        <w:keepLines w:val="0"/>
        <w:keepNext w:val="0"/>
        <w:pageBreakBefore w:val="0"/>
        <w:spacing w:before="91" w:line="213" w:lineRule="auto"/>
        <w:widowControl/>
        <w:rPr>
          <w:rFonts w:hint="default" w:ascii="微软雅黑" w:hAnsi="微软雅黑" w:eastAsia="微软雅黑" w:cs="微软雅黑"/>
          <w:color w:val="000000" w:themeColor="text1"/>
          <w:spacing w:val="0"/>
          <w:position w:val="0"/>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9.投标文件的语言及度量衡单位</w:t>
      </w:r>
      <w:r/>
    </w:p>
    <w:p>
      <w:pPr>
        <w:jc w:val="left"/>
        <w:keepLines w:val="0"/>
        <w:keepNext w:val="0"/>
        <w:pageBreakBefore w:val="0"/>
        <w:spacing w:line="286"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3" w:right="126" w:hanging="1"/>
        <w:jc w:val="left"/>
        <w:keepLines w:val="0"/>
        <w:keepNext w:val="0"/>
        <w:pageBreakBefore w:val="0"/>
        <w:spacing w:before="68"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9.1投标人提交的投标文件以及投标人与交易中心就有关投标的所有来往通知、函件和文件均应使用简体中文（规格、型号辅助符号例外）。</w:t>
      </w:r>
      <w:r/>
    </w:p>
    <w:p>
      <w:pPr>
        <w:ind w:left="2"/>
        <w:jc w:val="left"/>
        <w:keepLines w:val="0"/>
        <w:keepNext w:val="0"/>
        <w:pageBreakBefore w:val="0"/>
        <w:spacing w:before="1" w:line="217"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9.2除技术性能另有规定外，投标文件所使用的度量衡单位，均须采用国家法定计量单位。</w:t>
      </w:r>
      <w:r/>
    </w:p>
    <w:p>
      <w:pPr>
        <w:jc w:val="left"/>
        <w:keepLines w:val="0"/>
        <w:keepNext w:val="0"/>
        <w:pageBreakBefore w:val="0"/>
        <w:spacing w:line="298"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23"/>
        <w:jc w:val="left"/>
        <w:keepLines w:val="0"/>
        <w:keepNext w:val="0"/>
        <w:pageBreakBefore w:val="0"/>
        <w:spacing w:before="91" w:line="214" w:lineRule="auto"/>
        <w:widowControl/>
        <w:rPr>
          <w:rFonts w:hint="default" w:ascii="微软雅黑" w:hAnsi="微软雅黑" w:eastAsia="微软雅黑" w:cs="微软雅黑"/>
          <w:color w:val="000000" w:themeColor="text1"/>
          <w:spacing w:val="0"/>
          <w:position w:val="0"/>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10.投标文件构成</w:t>
      </w:r>
      <w:r/>
    </w:p>
    <w:p>
      <w:pPr>
        <w:jc w:val="left"/>
        <w:keepLines w:val="0"/>
        <w:keepNext w:val="0"/>
        <w:pageBreakBefore w:val="0"/>
        <w:spacing w:line="284"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2" w:firstLine="14"/>
        <w:jc w:val="left"/>
        <w:keepLines w:val="0"/>
        <w:keepNext w:val="0"/>
        <w:pageBreakBefore w:val="0"/>
        <w:spacing w:before="68"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jc w:val="both"/>
        <w:keepLines w:val="0"/>
        <w:keepNext w:val="0"/>
        <w:pageBreakBefore w:val="0"/>
        <w:spacing w:before="1" w:line="217"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10.2投标人所须提供的相关证明文件和要求以及投标文件的部分格式要求，详见第六章《投标文件内容</w:t>
      </w:r>
      <w:r/>
    </w:p>
    <w:p>
      <w:pPr>
        <w:ind w:left="9"/>
        <w:jc w:val="left"/>
        <w:keepLines w:val="0"/>
        <w:keepNext w:val="0"/>
        <w:pageBreakBefore w:val="0"/>
        <w:spacing w:before="41" w:line="219"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与格式》。</w:t>
      </w:r>
      <w:r/>
    </w:p>
    <w:p>
      <w:pPr>
        <w:ind w:left="20"/>
        <w:jc w:val="left"/>
        <w:keepLines w:val="0"/>
        <w:keepNext w:val="0"/>
        <w:pageBreakBefore w:val="0"/>
        <w:spacing w:before="128"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10.3如标书制作工具中格式和内容与招标文件不一致的，请以招标文件为准。</w:t>
      </w:r>
      <w:r/>
    </w:p>
    <w:p>
      <w:pPr>
        <w:jc w:val="left"/>
        <w:keepLines w:val="0"/>
        <w:keepNext w:val="0"/>
        <w:pageBreakBefore w:val="0"/>
        <w:spacing w:line="244"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26"/>
        <w:jc w:val="left"/>
        <w:keepLines w:val="0"/>
        <w:keepNext w:val="0"/>
        <w:pageBreakBefore w:val="0"/>
        <w:spacing w:before="90" w:line="213" w:lineRule="auto"/>
        <w:widowControl/>
        <w:rPr>
          <w:rFonts w:hint="default" w:ascii="微软雅黑" w:hAnsi="微软雅黑" w:eastAsia="微软雅黑" w:cs="微软雅黑"/>
          <w:color w:val="000000" w:themeColor="text1"/>
          <w:spacing w:val="0"/>
          <w:position w:val="0"/>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11.证明投标人及投标标的符合招标文件规定的文件</w:t>
      </w:r>
      <w:r/>
    </w:p>
    <w:p>
      <w:pPr>
        <w:jc w:val="left"/>
        <w:keepLines w:val="0"/>
        <w:keepNext w:val="0"/>
        <w:pageBreakBefore w:val="0"/>
        <w:spacing w:line="286"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5" w:right="105" w:firstLine="14"/>
        <w:jc w:val="left"/>
        <w:keepLines w:val="0"/>
        <w:keepNext w:val="0"/>
        <w:pageBreakBefore w:val="0"/>
        <w:spacing w:before="6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11.1投标人应按照法律法规、规章和规范性文件以及招标文件要求提交证明文件，证明其投标标的符合招标文件规定。</w:t>
      </w:r>
      <w:r/>
    </w:p>
    <w:p>
      <w:pPr>
        <w:ind w:left="20"/>
        <w:jc w:val="left"/>
        <w:keepLines w:val="0"/>
        <w:keepNext w:val="0"/>
        <w:pageBreakBefore w:val="0"/>
        <w:spacing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11.2招标文件对证明文件无明确形式要求的，证明文件可以以文字资料、图纸和数据等形式提交。</w:t>
      </w:r>
      <w:r/>
    </w:p>
    <w:p>
      <w:pPr>
        <w:jc w:val="left"/>
        <w:keepLines w:val="0"/>
        <w:keepNext w:val="0"/>
        <w:pageBreakBefore w:val="0"/>
        <w:spacing w:line="296"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26"/>
        <w:jc w:val="left"/>
        <w:keepLines w:val="0"/>
        <w:keepNext w:val="0"/>
        <w:pageBreakBefore w:val="0"/>
        <w:spacing w:before="91" w:line="214" w:lineRule="auto"/>
        <w:widowControl/>
        <w:rPr>
          <w:rFonts w:hint="default" w:ascii="微软雅黑" w:hAnsi="微软雅黑" w:eastAsia="微软雅黑" w:cs="微软雅黑"/>
          <w:color w:val="000000" w:themeColor="text1"/>
          <w:spacing w:val="0"/>
          <w:position w:val="0"/>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12.投标函、承诺书和开标</w:t>
      </w:r>
      <w:r>
        <w:rPr>
          <w:rFonts w:hint="eastAsia" w:ascii="微软雅黑" w:hAnsi="微软雅黑" w:eastAsia="微软雅黑" w:cs="微软雅黑"/>
          <w:b/>
          <w:bCs/>
          <w:color w:val="000000" w:themeColor="text1"/>
          <w:spacing w:val="0"/>
          <w:position w:val="0"/>
          <w:sz w:val="21"/>
          <w:szCs w:val="21"/>
          <w:highlight w:val="none"/>
          <w:lang w:val="en-US" w:eastAsia="zh-CN" w:bidi="ar-SA"/>
          <w14:textFill>
            <w14:solidFill>
              <w14:schemeClr w14:val="tx1"/>
            </w14:solidFill>
          </w14:textFill>
        </w:rPr>
        <w:t xml:space="preserve">一览表</w:t>
      </w:r>
      <w:r/>
    </w:p>
    <w:p>
      <w:pPr>
        <w:jc w:val="left"/>
        <w:keepLines w:val="0"/>
        <w:keepNext w:val="0"/>
        <w:pageBreakBefore w:val="0"/>
        <w:spacing w:line="285"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9" w:firstLine="11"/>
        <w:jc w:val="left"/>
        <w:keepLines w:val="0"/>
        <w:keepNext w:val="0"/>
        <w:pageBreakBefore w:val="0"/>
        <w:spacing w:before="6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12.1投标人应按照招标文件中提供的格式，完整、正确填写投标函、承诺书；投标人应按照“苏采云”系统中的给定格式模块为准，完整、正确填写开标一览表。</w:t>
      </w:r>
      <w:r/>
    </w:p>
    <w:p>
      <w:pPr>
        <w:ind w:left="7" w:right="105" w:firstLine="13"/>
        <w:jc w:val="left"/>
        <w:keepLines w:val="0"/>
        <w:keepNext w:val="0"/>
        <w:pageBreakBefore w:val="0"/>
        <w:spacing w:line="333"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12.2对于采用货币报价的项目，开标一览表中的投标总报价应与分项报价表的总额一致，如不一致，不作为无效投标处理，但评标时按开标一览表中价格为准。</w:t>
      </w:r>
      <w:r/>
    </w:p>
    <w:p>
      <w:pPr>
        <w:ind w:left="26"/>
        <w:jc w:val="left"/>
        <w:keepLines w:val="0"/>
        <w:keepNext w:val="0"/>
        <w:pageBreakBefore w:val="0"/>
        <w:spacing w:before="257" w:line="214" w:lineRule="auto"/>
        <w:widowControl/>
        <w:rPr>
          <w:rFonts w:hint="default" w:ascii="微软雅黑" w:hAnsi="微软雅黑" w:eastAsia="微软雅黑" w:cs="微软雅黑"/>
          <w:color w:val="000000" w:themeColor="text1"/>
          <w:spacing w:val="0"/>
          <w:position w:val="0"/>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13.分项报价表</w:t>
      </w:r>
      <w:r/>
    </w:p>
    <w:p>
      <w:pPr>
        <w:jc w:val="left"/>
        <w:keepLines w:val="0"/>
        <w:keepNext w:val="0"/>
        <w:pageBreakBefore w:val="0"/>
        <w:spacing w:line="285"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20"/>
        <w:jc w:val="left"/>
        <w:keepLines w:val="0"/>
        <w:keepNext w:val="0"/>
        <w:pageBreakBefore w:val="0"/>
        <w:spacing w:before="69" w:line="217"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13.1投标人应按照招标文件规定格式填报分项报价表。</w:t>
      </w:r>
      <w:r/>
    </w:p>
    <w:p>
      <w:pPr>
        <w:ind w:left="3" w:right="105" w:firstLine="16"/>
        <w:jc w:val="left"/>
        <w:keepLines w:val="0"/>
        <w:keepNext w:val="0"/>
        <w:pageBreakBefore w:val="0"/>
        <w:spacing w:before="131" w:line="334"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13.2投标货币。投标文件中的单价和总价无特殊规定的采用人民币报价，以“元”为单位标注。招标文件中另有规定的按规定执行。</w:t>
      </w:r>
      <w:r/>
    </w:p>
    <w:p>
      <w:pPr>
        <w:ind w:left="26"/>
        <w:jc w:val="left"/>
        <w:keepLines w:val="0"/>
        <w:keepNext w:val="0"/>
        <w:pageBreakBefore w:val="0"/>
        <w:spacing w:before="254" w:line="214" w:lineRule="auto"/>
        <w:widowControl/>
        <w:rPr>
          <w:rFonts w:hint="default" w:ascii="微软雅黑" w:hAnsi="微软雅黑" w:eastAsia="微软雅黑" w:cs="微软雅黑"/>
          <w:color w:val="000000" w:themeColor="text1"/>
          <w:spacing w:val="0"/>
          <w:position w:val="0"/>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14.投标偏离表</w:t>
      </w:r>
      <w:r/>
    </w:p>
    <w:p>
      <w:pPr>
        <w:jc w:val="left"/>
        <w:keepLines w:val="0"/>
        <w:keepNext w:val="0"/>
        <w:pageBreakBefore w:val="0"/>
        <w:spacing w:line="284"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20"/>
        <w:jc w:val="left"/>
        <w:keepLines w:val="0"/>
        <w:keepNext w:val="0"/>
        <w:pageBreakBefore w:val="0"/>
        <w:spacing w:before="70"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14.1投标人可在投标文件中提供认为需要的其他技术文件或说明。</w:t>
      </w:r>
      <w:r/>
    </w:p>
    <w:p>
      <w:pPr>
        <w:jc w:val="left"/>
        <w:keepLines w:val="0"/>
        <w:keepNext w:val="0"/>
        <w:pageBreakBefore w:val="0"/>
        <w:spacing w:line="298"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26"/>
        <w:jc w:val="left"/>
        <w:keepLines w:val="0"/>
        <w:keepNext w:val="0"/>
        <w:pageBreakBefore w:val="0"/>
        <w:spacing w:before="90" w:line="214" w:lineRule="auto"/>
        <w:widowControl/>
        <w:rPr>
          <w:rFonts w:hint="default" w:ascii="微软雅黑" w:hAnsi="微软雅黑" w:eastAsia="微软雅黑" w:cs="微软雅黑"/>
          <w:color w:val="000000" w:themeColor="text1"/>
          <w:spacing w:val="0"/>
          <w:position w:val="0"/>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15.投标有效期</w:t>
      </w:r>
      <w:r/>
    </w:p>
    <w:p>
      <w:pPr>
        <w:jc w:val="left"/>
        <w:keepLines w:val="0"/>
        <w:keepNext w:val="0"/>
        <w:pageBreakBefore w:val="0"/>
        <w:spacing w:line="284"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18" w:right="84" w:firstLine="2"/>
        <w:jc w:val="left"/>
        <w:keepLines w:val="0"/>
        <w:keepNext w:val="0"/>
        <w:pageBreakBefore w:val="0"/>
        <w:spacing w:before="69" w:line="334"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15.1投标有效期为招标文件规定的开标之日后九十（90）天。投标有效期比规定短的将被视为未实质性响应招标文件而予以拒绝。</w:t>
      </w:r>
      <w:r/>
    </w:p>
    <w:p>
      <w:pPr>
        <w:ind w:left="26"/>
        <w:jc w:val="left"/>
        <w:keepLines w:val="0"/>
        <w:keepNext w:val="0"/>
        <w:pageBreakBefore w:val="0"/>
        <w:spacing w:before="256" w:line="213" w:lineRule="auto"/>
        <w:widowControl/>
        <w:rPr>
          <w:rFonts w:hint="default" w:ascii="微软雅黑" w:hAnsi="微软雅黑" w:eastAsia="微软雅黑" w:cs="微软雅黑"/>
          <w:color w:val="000000" w:themeColor="text1"/>
          <w:spacing w:val="0"/>
          <w:position w:val="0"/>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16.投标有效期的延长</w:t>
      </w:r>
      <w:r/>
    </w:p>
    <w:p>
      <w:pPr>
        <w:ind w:left="18" w:right="84" w:firstLine="2"/>
        <w:jc w:val="left"/>
        <w:keepLines w:val="0"/>
        <w:keepNext w:val="0"/>
        <w:pageBreakBefore w:val="0"/>
        <w:spacing w:before="69" w:line="334"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r>
      <w:r/>
    </w:p>
    <w:p>
      <w:pPr>
        <w:ind w:left="18" w:right="84" w:firstLine="2"/>
        <w:jc w:val="left"/>
        <w:keepLines w:val="0"/>
        <w:keepNext w:val="0"/>
        <w:pageBreakBefore w:val="0"/>
        <w:spacing w:before="69" w:line="334"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16.1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p>
    <w:p>
      <w:pPr>
        <w:ind w:left="10"/>
        <w:jc w:val="left"/>
        <w:keepLines w:val="0"/>
        <w:keepNext w:val="0"/>
        <w:pageBreakBefore w:val="0"/>
        <w:spacing w:before="234" w:line="218" w:lineRule="auto"/>
        <w:widowControl/>
        <w:rPr>
          <w:rFonts w:hint="default" w:ascii="微软雅黑" w:hAnsi="微软雅黑" w:eastAsia="微软雅黑" w:cs="微软雅黑"/>
          <w:color w:val="000000" w:themeColor="text1"/>
          <w:spacing w:val="0"/>
          <w:position w:val="0"/>
          <w:sz w:val="24"/>
          <w:szCs w:val="24"/>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4"/>
          <w:szCs w:val="24"/>
          <w:highlight w:val="none"/>
          <w:lang w:val="en-US" w:eastAsia="en-US" w:bidi="ar-SA"/>
          <w14:textFill>
            <w14:solidFill>
              <w14:schemeClr w14:val="tx1"/>
            </w14:solidFill>
          </w14:textFill>
        </w:rPr>
        <w:t xml:space="preserve">四、投标文件的递交</w:t>
      </w:r>
      <w:r/>
    </w:p>
    <w:p>
      <w:pPr>
        <w:jc w:val="left"/>
        <w:keepLines w:val="0"/>
        <w:keepNext w:val="0"/>
        <w:pageBreakBefore w:val="0"/>
        <w:spacing w:line="241"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24"/>
        <w:jc w:val="left"/>
        <w:keepLines w:val="0"/>
        <w:keepNext w:val="0"/>
        <w:pageBreakBefore w:val="0"/>
        <w:spacing w:before="90" w:line="214" w:lineRule="auto"/>
        <w:widowControl/>
        <w:rPr>
          <w:rFonts w:hint="default" w:ascii="微软雅黑" w:hAnsi="微软雅黑" w:eastAsia="微软雅黑" w:cs="微软雅黑"/>
          <w:color w:val="000000" w:themeColor="text1"/>
          <w:spacing w:val="0"/>
          <w:position w:val="0"/>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17.投标文件的递交</w:t>
      </w:r>
      <w:r/>
    </w:p>
    <w:p>
      <w:pPr>
        <w:jc w:val="left"/>
        <w:keepLines w:val="0"/>
        <w:keepNext w:val="0"/>
        <w:pageBreakBefore w:val="0"/>
        <w:spacing w:line="284"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18"/>
        <w:jc w:val="left"/>
        <w:keepLines w:val="0"/>
        <w:keepNext w:val="0"/>
        <w:pageBreakBefore w:val="0"/>
        <w:spacing w:before="68" w:line="219"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17.1电子投标文件的递交</w:t>
      </w:r>
      <w:r/>
    </w:p>
    <w:p>
      <w:pPr>
        <w:ind w:left="2"/>
        <w:jc w:val="left"/>
        <w:keepLines w:val="0"/>
        <w:keepNext w:val="0"/>
        <w:pageBreakBefore w:val="0"/>
        <w:spacing w:before="129"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投标人应当按照《操作手册》规定，在投标截止时间前制作并上传电子投标文件。</w:t>
      </w:r>
      <w:r/>
    </w:p>
    <w:p>
      <w:pPr>
        <w:jc w:val="left"/>
        <w:keepLines w:val="0"/>
        <w:keepNext w:val="0"/>
        <w:pageBreakBefore w:val="0"/>
        <w:spacing w:line="298"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24"/>
        <w:jc w:val="left"/>
        <w:keepLines w:val="0"/>
        <w:keepNext w:val="0"/>
        <w:pageBreakBefore w:val="0"/>
        <w:spacing w:before="90" w:line="214" w:lineRule="auto"/>
        <w:widowControl/>
        <w:rPr>
          <w:rFonts w:hint="default" w:ascii="微软雅黑" w:hAnsi="微软雅黑" w:eastAsia="微软雅黑" w:cs="微软雅黑"/>
          <w:color w:val="000000" w:themeColor="text1"/>
          <w:spacing w:val="0"/>
          <w:position w:val="0"/>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18</w:t>
      </w:r>
      <w:r>
        <w:rPr>
          <w:rFonts w:hint="eastAsia" w:ascii="微软雅黑" w:hAnsi="微软雅黑" w:eastAsia="微软雅黑" w:cs="微软雅黑"/>
          <w:b/>
          <w:bCs/>
          <w:color w:val="000000" w:themeColor="text1"/>
          <w:spacing w:val="0"/>
          <w:position w:val="0"/>
          <w:sz w:val="21"/>
          <w:szCs w:val="21"/>
          <w:highlight w:val="none"/>
          <w:lang w:val="en-US" w:eastAsia="zh-CN" w:bidi="ar-SA"/>
          <w14:textFill>
            <w14:solidFill>
              <w14:schemeClr w14:val="tx1"/>
            </w14:solidFill>
          </w14:textFill>
        </w:rPr>
        <w:t xml:space="preserve">. </w:t>
      </w: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投标截止时间</w:t>
      </w:r>
      <w:r/>
    </w:p>
    <w:p>
      <w:pPr>
        <w:jc w:val="left"/>
        <w:keepLines w:val="0"/>
        <w:keepNext w:val="0"/>
        <w:pageBreakBefore w:val="0"/>
        <w:spacing w:line="284"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18"/>
        <w:jc w:val="left"/>
        <w:keepLines w:val="0"/>
        <w:keepNext w:val="0"/>
        <w:pageBreakBefore w:val="0"/>
        <w:spacing w:before="69" w:line="217"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18.1投标人上传电子投标文件的时间不得迟于招标公告中规定的投标截止时间。</w:t>
      </w:r>
      <w:r/>
    </w:p>
    <w:p>
      <w:pPr>
        <w:ind w:left="6" w:right="42" w:hanging="4"/>
        <w:jc w:val="left"/>
        <w:keepLines w:val="0"/>
        <w:keepNext w:val="0"/>
        <w:pageBreakBefore w:val="0"/>
        <w:spacing w:before="131"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投标人应充分考虑网络环境、网络带宽等风险因素，如因投标人自身原因</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造成</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电子投标文件上传不成功的</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，视作</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投标人未按照招标文件要求上传电子投标文件，作无效投标处理。</w:t>
      </w:r>
      <w:r/>
    </w:p>
    <w:p>
      <w:pPr>
        <w:ind w:left="3" w:firstLine="15"/>
        <w:jc w:val="left"/>
        <w:keepLines w:val="0"/>
        <w:keepNext w:val="0"/>
        <w:pageBreakBefore w:val="0"/>
        <w:spacing w:before="1" w:line="334"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18.2交易中心可以按照规定，通过更正公告修改投标截止时间，投标人的所有权利和义务以及投标人受制的截止时间均应以延长后新的截止时间为准。</w:t>
      </w:r>
      <w:r/>
    </w:p>
    <w:p>
      <w:pPr>
        <w:ind w:left="24"/>
        <w:jc w:val="left"/>
        <w:keepLines w:val="0"/>
        <w:keepNext w:val="0"/>
        <w:pageBreakBefore w:val="0"/>
        <w:spacing w:before="254" w:line="214" w:lineRule="auto"/>
        <w:widowControl/>
        <w:rPr>
          <w:rFonts w:hint="default" w:ascii="微软雅黑" w:hAnsi="微软雅黑" w:eastAsia="微软雅黑" w:cs="微软雅黑"/>
          <w:color w:val="000000" w:themeColor="text1"/>
          <w:spacing w:val="0"/>
          <w:position w:val="0"/>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19</w:t>
      </w:r>
      <w:r>
        <w:rPr>
          <w:rFonts w:hint="eastAsia" w:ascii="微软雅黑" w:hAnsi="微软雅黑" w:eastAsia="微软雅黑" w:cs="微软雅黑"/>
          <w:b/>
          <w:bCs/>
          <w:color w:val="000000" w:themeColor="text1"/>
          <w:spacing w:val="0"/>
          <w:position w:val="0"/>
          <w:sz w:val="21"/>
          <w:szCs w:val="21"/>
          <w:highlight w:val="none"/>
          <w:lang w:val="en-US" w:eastAsia="zh-CN" w:bidi="ar-SA"/>
          <w14:textFill>
            <w14:solidFill>
              <w14:schemeClr w14:val="tx1"/>
            </w14:solidFill>
          </w14:textFill>
        </w:rPr>
        <w:t xml:space="preserve">. </w:t>
      </w: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投标文件的拒收</w:t>
      </w:r>
      <w:r/>
    </w:p>
    <w:p>
      <w:pPr>
        <w:jc w:val="left"/>
        <w:keepLines w:val="0"/>
        <w:keepNext w:val="0"/>
        <w:pageBreakBefore w:val="0"/>
        <w:spacing w:line="284"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18"/>
        <w:jc w:val="left"/>
        <w:keepLines w:val="0"/>
        <w:keepNext w:val="0"/>
        <w:pageBreakBefore w:val="0"/>
        <w:spacing w:before="69"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19.</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1 </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交易中心拒绝接收在其规定的投标截止时间后上传的任何投标文件。</w:t>
      </w:r>
      <w:r/>
    </w:p>
    <w:p>
      <w:pPr>
        <w:jc w:val="left"/>
        <w:keepLines w:val="0"/>
        <w:keepNext w:val="0"/>
        <w:pageBreakBefore w:val="0"/>
        <w:spacing w:line="297"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9"/>
        <w:jc w:val="left"/>
        <w:keepLines w:val="0"/>
        <w:keepNext w:val="0"/>
        <w:pageBreakBefore w:val="0"/>
        <w:spacing w:before="91" w:line="214" w:lineRule="auto"/>
        <w:widowControl/>
        <w:rPr>
          <w:rFonts w:hint="default" w:ascii="微软雅黑" w:hAnsi="微软雅黑" w:eastAsia="微软雅黑" w:cs="微软雅黑"/>
          <w:color w:val="000000" w:themeColor="text1"/>
          <w:spacing w:val="0"/>
          <w:position w:val="0"/>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20</w:t>
      </w:r>
      <w:r>
        <w:rPr>
          <w:rFonts w:hint="eastAsia" w:ascii="微软雅黑" w:hAnsi="微软雅黑" w:eastAsia="微软雅黑" w:cs="微软雅黑"/>
          <w:b/>
          <w:bCs/>
          <w:color w:val="000000" w:themeColor="text1"/>
          <w:spacing w:val="0"/>
          <w:position w:val="0"/>
          <w:sz w:val="21"/>
          <w:szCs w:val="21"/>
          <w:highlight w:val="none"/>
          <w:lang w:val="en-US" w:eastAsia="zh-CN" w:bidi="ar-SA"/>
          <w14:textFill>
            <w14:solidFill>
              <w14:schemeClr w14:val="tx1"/>
            </w14:solidFill>
          </w14:textFill>
        </w:rPr>
        <w:t xml:space="preserve">. </w:t>
      </w: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投标文件的撤回和修改</w:t>
      </w:r>
      <w:r/>
    </w:p>
    <w:p>
      <w:pPr>
        <w:jc w:val="left"/>
        <w:keepLines w:val="0"/>
        <w:keepNext w:val="0"/>
        <w:pageBreakBefore w:val="0"/>
        <w:spacing w:line="284"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5"/>
        <w:jc w:val="left"/>
        <w:keepLines w:val="0"/>
        <w:keepNext w:val="0"/>
        <w:pageBreakBefore w:val="0"/>
        <w:spacing w:before="69" w:line="219"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20.</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1 </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投标文件的撤回</w:t>
      </w:r>
      <w:r/>
    </w:p>
    <w:p>
      <w:pPr>
        <w:ind w:left="5"/>
        <w:jc w:val="left"/>
        <w:keepLines w:val="0"/>
        <w:keepNext w:val="0"/>
        <w:pageBreakBefore w:val="0"/>
        <w:spacing w:before="128" w:line="219"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20.</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1.1电子投标文件的撤回</w:t>
      </w:r>
      <w:r/>
    </w:p>
    <w:p>
      <w:pPr>
        <w:ind w:left="2"/>
        <w:jc w:val="left"/>
        <w:keepLines w:val="0"/>
        <w:keepNext w:val="0"/>
        <w:pageBreakBefore w:val="0"/>
        <w:spacing w:before="129" w:line="219"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投标人可在投标截止时间前，撤回其电子投标文件，具体操作方法见《操作手册》。</w:t>
      </w:r>
      <w:r/>
    </w:p>
    <w:p>
      <w:pPr>
        <w:ind w:left="5"/>
        <w:jc w:val="left"/>
        <w:keepLines w:val="0"/>
        <w:keepNext w:val="0"/>
        <w:pageBreakBefore w:val="0"/>
        <w:spacing w:before="129"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20</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.1.2投标人撤回电子投标文件，则认为其不再参与本项目投标活动。</w:t>
      </w:r>
      <w:r/>
    </w:p>
    <w:p>
      <w:pPr>
        <w:ind w:left="5"/>
        <w:jc w:val="left"/>
        <w:keepLines w:val="0"/>
        <w:keepNext w:val="0"/>
        <w:pageBreakBefore w:val="0"/>
        <w:spacing w:before="129" w:line="219"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20.2投标文件的修改</w:t>
      </w:r>
      <w:r/>
    </w:p>
    <w:p>
      <w:pPr>
        <w:ind w:left="5"/>
        <w:jc w:val="left"/>
        <w:keepLines w:val="0"/>
        <w:keepNext w:val="0"/>
        <w:pageBreakBefore w:val="0"/>
        <w:spacing w:before="129" w:line="219"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20.2.1投标人可在投标截止时间前，对其电子投标文件进行修改，具体操作方法见《操作手册》。</w:t>
      </w:r>
      <w:r/>
    </w:p>
    <w:p>
      <w:pPr>
        <w:ind w:left="5"/>
        <w:jc w:val="left"/>
        <w:keepLines w:val="0"/>
        <w:keepNext w:val="0"/>
        <w:pageBreakBefore w:val="0"/>
        <w:spacing w:before="128" w:line="219"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20.2.2在投标截止时间之后，投标人不得对其电子投标文件作任何修改。</w:t>
      </w:r>
      <w:r/>
    </w:p>
    <w:p>
      <w:pPr>
        <w:ind w:left="5"/>
        <w:jc w:val="left"/>
        <w:keepLines w:val="0"/>
        <w:keepNext w:val="0"/>
        <w:pageBreakBefore w:val="0"/>
        <w:spacing w:before="129" w:line="219"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20.3在投标截止时间至招标文件中规定的投标有效期满之间的这段时间内，投标人不得撤回其投标。</w:t>
      </w:r>
      <w:r/>
    </w:p>
    <w:p>
      <w:pPr>
        <w:jc w:val="left"/>
        <w:keepLines w:val="0"/>
        <w:keepNext w:val="0"/>
        <w:pageBreakBefore w:val="0"/>
        <w:spacing w:line="264"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jc w:val="left"/>
        <w:keepLines w:val="0"/>
        <w:keepNext w:val="0"/>
        <w:pageBreakBefore w:val="0"/>
        <w:spacing w:before="103" w:line="218" w:lineRule="auto"/>
        <w:widowControl/>
        <w:rPr>
          <w:rFonts w:hint="default" w:ascii="微软雅黑" w:hAnsi="微软雅黑" w:eastAsia="微软雅黑" w:cs="微软雅黑"/>
          <w:color w:val="000000" w:themeColor="text1"/>
          <w:spacing w:val="0"/>
          <w:position w:val="0"/>
          <w:sz w:val="24"/>
          <w:szCs w:val="24"/>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4"/>
          <w:szCs w:val="24"/>
          <w:highlight w:val="none"/>
          <w:lang w:val="en-US" w:eastAsia="en-US" w:bidi="ar-SA"/>
          <w14:textFill>
            <w14:solidFill>
              <w14:schemeClr w14:val="tx1"/>
            </w14:solidFill>
          </w14:textFill>
        </w:rPr>
        <w:t xml:space="preserve">五、开标与评标</w:t>
      </w:r>
      <w:r/>
    </w:p>
    <w:p>
      <w:pPr>
        <w:jc w:val="left"/>
        <w:keepLines w:val="0"/>
        <w:keepNext w:val="0"/>
        <w:pageBreakBefore w:val="0"/>
        <w:spacing w:line="241"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9"/>
        <w:jc w:val="left"/>
        <w:keepLines w:val="0"/>
        <w:keepNext w:val="0"/>
        <w:pageBreakBefore w:val="0"/>
        <w:spacing w:before="91" w:line="214" w:lineRule="auto"/>
        <w:widowControl/>
        <w:rPr>
          <w:rFonts w:hint="default" w:ascii="微软雅黑" w:hAnsi="微软雅黑" w:eastAsia="微软雅黑" w:cs="微软雅黑"/>
          <w:color w:val="000000" w:themeColor="text1"/>
          <w:spacing w:val="0"/>
          <w:position w:val="0"/>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21. 开标</w:t>
      </w:r>
      <w:r/>
    </w:p>
    <w:p>
      <w:pPr>
        <w:jc w:val="left"/>
        <w:keepLines w:val="0"/>
        <w:keepNext w:val="0"/>
        <w:pageBreakBefore w:val="0"/>
        <w:spacing w:line="284"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4" w:firstLine="1"/>
        <w:jc w:val="left"/>
        <w:keepLines w:val="0"/>
        <w:keepNext w:val="0"/>
        <w:pageBreakBefore w:val="0"/>
        <w:spacing w:before="6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21.1交易中心将在招标公告中规定的时间和地点组织公开开标。投标人应当按照《操作手册》规定，参加开标活动和在“苏采云”系统规定的时间内对投标文件进行解密。</w:t>
      </w:r>
      <w:r/>
    </w:p>
    <w:p>
      <w:pPr>
        <w:ind w:left="3" w:firstLine="2"/>
        <w:jc w:val="left"/>
        <w:keepLines w:val="0"/>
        <w:keepNext w:val="0"/>
        <w:pageBreakBefore w:val="0"/>
        <w:spacing w:before="2" w:line="331"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21.2开标仪式由交易中心组织。“苏采云”系统将自动对项目进行开标，并宣布各投标人名称和投标价格。</w:t>
      </w:r>
      <w:r/>
    </w:p>
    <w:p>
      <w:pPr>
        <w:ind w:left="5"/>
        <w:jc w:val="left"/>
        <w:keepLines w:val="0"/>
        <w:keepNext w:val="0"/>
        <w:pageBreakBefore w:val="0"/>
        <w:spacing w:before="1"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21.3投标人在开标过程中涉及的投标文件解密、开标结果确认等工作，应按照《操作手册》规定执行。</w:t>
      </w:r>
      <w:r/>
    </w:p>
    <w:p>
      <w:pPr>
        <w:ind w:left="2" w:right="105" w:firstLine="1"/>
        <w:jc w:val="left"/>
        <w:keepLines w:val="0"/>
        <w:keepNext w:val="0"/>
        <w:pageBreakBefore w:val="0"/>
        <w:spacing w:before="41" w:line="334"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21.4投标人如果对开标过程和开标记录有疑义，应当根据《操作手册》规定提出，如“苏采云”系统中《开标记录表》宣布后5分钟内未提出的，视同认可开标结果。</w:t>
      </w:r>
      <w:r/>
    </w:p>
    <w:p>
      <w:pPr>
        <w:ind w:left="8"/>
        <w:jc w:val="left"/>
        <w:keepLines w:val="0"/>
        <w:keepNext w:val="0"/>
        <w:pageBreakBefore w:val="0"/>
        <w:spacing w:before="257" w:line="212" w:lineRule="auto"/>
        <w:widowControl/>
        <w:rPr>
          <w:rFonts w:hint="default" w:ascii="微软雅黑" w:hAnsi="微软雅黑" w:eastAsia="微软雅黑" w:cs="微软雅黑"/>
          <w:color w:val="000000" w:themeColor="text1"/>
          <w:spacing w:val="0"/>
          <w:position w:val="0"/>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22. 评标委员会</w:t>
      </w:r>
      <w:r/>
    </w:p>
    <w:p>
      <w:pPr>
        <w:jc w:val="left"/>
        <w:keepLines w:val="0"/>
        <w:keepNext w:val="0"/>
        <w:pageBreakBefore w:val="0"/>
        <w:spacing w:line="286"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4"/>
        <w:jc w:val="left"/>
        <w:keepLines w:val="0"/>
        <w:keepNext w:val="0"/>
        <w:pageBreakBefore w:val="0"/>
        <w:spacing w:before="68"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22.</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1 </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开标后，交易中心将立即组织评标委员会（以下简称评委会）进行评标。</w:t>
      </w:r>
      <w:r/>
    </w:p>
    <w:p>
      <w:pPr>
        <w:ind w:left="4"/>
        <w:jc w:val="left"/>
        <w:keepLines w:val="0"/>
        <w:keepNext w:val="0"/>
        <w:pageBreakBefore w:val="0"/>
        <w:spacing w:before="129"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22.2评委会依法组建，且人员构成符合政府采购有关规定。</w:t>
      </w:r>
      <w:r/>
    </w:p>
    <w:p>
      <w:pPr>
        <w:ind w:left="9" w:right="105" w:hanging="5"/>
        <w:jc w:val="left"/>
        <w:keepLines w:val="0"/>
        <w:keepNext w:val="0"/>
        <w:pageBreakBefore w:val="0"/>
        <w:spacing w:before="130" w:line="334"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22.3评委会独立工作，负责对招标文件进行审核，确认其不存在歧视性、排他性等不合理条款后，开始负责评审所有投标文件并确定中标候选人。</w:t>
      </w:r>
      <w:r/>
    </w:p>
    <w:p>
      <w:pPr>
        <w:ind w:left="8"/>
        <w:jc w:val="left"/>
        <w:keepLines w:val="0"/>
        <w:keepNext w:val="0"/>
        <w:pageBreakBefore w:val="0"/>
        <w:spacing w:before="255" w:line="214" w:lineRule="auto"/>
        <w:widowControl/>
        <w:rPr>
          <w:rFonts w:hint="default" w:ascii="微软雅黑" w:hAnsi="微软雅黑" w:eastAsia="微软雅黑" w:cs="微软雅黑"/>
          <w:color w:val="000000" w:themeColor="text1"/>
          <w:spacing w:val="0"/>
          <w:position w:val="0"/>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23. 评标过程的保密与公正</w:t>
      </w:r>
      <w:r/>
    </w:p>
    <w:p>
      <w:pPr>
        <w:jc w:val="left"/>
        <w:keepLines w:val="0"/>
        <w:keepNext w:val="0"/>
        <w:pageBreakBefore w:val="0"/>
        <w:spacing w:line="284"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26" w:right="105" w:hanging="22"/>
        <w:jc w:val="left"/>
        <w:keepLines w:val="0"/>
        <w:keepNext w:val="0"/>
        <w:pageBreakBefore w:val="0"/>
        <w:spacing w:before="6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23.</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1 </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凡是与审查、澄清、评价和比较投标的有关资料以及授标建议等，采购人、评委、交易中心均不得向投标人或与评标无关的其他人员透露。</w:t>
      </w:r>
      <w:r/>
    </w:p>
    <w:p>
      <w:pPr>
        <w:ind w:left="4"/>
        <w:jc w:val="left"/>
        <w:keepLines w:val="0"/>
        <w:keepNext w:val="0"/>
        <w:pageBreakBefore w:val="0"/>
        <w:spacing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23.2在评标过程中，投标人不得以任何行为影响评标过程，否则其投标文件将被作为无效投标文件。</w:t>
      </w:r>
      <w:r/>
    </w:p>
    <w:p>
      <w:pPr>
        <w:ind w:left="4"/>
        <w:jc w:val="left"/>
        <w:keepLines w:val="0"/>
        <w:keepNext w:val="0"/>
        <w:pageBreakBefore w:val="0"/>
        <w:spacing w:before="129"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23.3交易中心和评标委员会不向未中标的投标人解释未中标原因，也不公布评标过程中的相关细节。</w:t>
      </w:r>
      <w:r/>
    </w:p>
    <w:p>
      <w:pPr>
        <w:ind w:right="105" w:firstLine="3"/>
        <w:jc w:val="left"/>
        <w:keepLines w:val="0"/>
        <w:keepNext w:val="0"/>
        <w:pageBreakBefore w:val="0"/>
        <w:spacing w:before="130" w:line="334"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23.4采用综合评分法的项目，未中标的投标人可于中标结果公告发布后通过“苏采云”系统查看自己的评审得分及排序情况。</w:t>
      </w:r>
      <w:r/>
    </w:p>
    <w:p>
      <w:pPr>
        <w:ind w:left="8"/>
        <w:jc w:val="left"/>
        <w:keepLines w:val="0"/>
        <w:keepNext w:val="0"/>
        <w:pageBreakBefore w:val="0"/>
        <w:spacing w:before="256" w:line="214" w:lineRule="auto"/>
        <w:widowControl/>
        <w:rPr>
          <w:rFonts w:hint="default" w:ascii="微软雅黑" w:hAnsi="微软雅黑" w:eastAsia="微软雅黑" w:cs="微软雅黑"/>
          <w:color w:val="000000" w:themeColor="text1"/>
          <w:spacing w:val="0"/>
          <w:position w:val="0"/>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24</w:t>
      </w:r>
      <w:r>
        <w:rPr>
          <w:rFonts w:hint="eastAsia" w:ascii="微软雅黑" w:hAnsi="微软雅黑" w:eastAsia="微软雅黑" w:cs="微软雅黑"/>
          <w:b/>
          <w:bCs/>
          <w:color w:val="000000" w:themeColor="text1"/>
          <w:spacing w:val="0"/>
          <w:position w:val="0"/>
          <w:sz w:val="21"/>
          <w:szCs w:val="21"/>
          <w:highlight w:val="none"/>
          <w:lang w:val="en-US" w:eastAsia="zh-CN" w:bidi="ar-SA"/>
          <w14:textFill>
            <w14:solidFill>
              <w14:schemeClr w14:val="tx1"/>
            </w14:solidFill>
          </w14:textFill>
        </w:rPr>
        <w:t xml:space="preserve">. </w:t>
      </w: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投标文件的澄清</w:t>
      </w:r>
      <w:r/>
    </w:p>
    <w:p>
      <w:pPr>
        <w:jc w:val="left"/>
        <w:keepLines w:val="0"/>
        <w:keepNext w:val="0"/>
        <w:pageBreakBefore w:val="0"/>
        <w:spacing w:line="284"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3" w:right="105"/>
        <w:jc w:val="left"/>
        <w:keepLines w:val="0"/>
        <w:keepNext w:val="0"/>
        <w:pageBreakBefore w:val="0"/>
        <w:spacing w:before="6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24.</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1 </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jc w:val="left"/>
        <w:keepLines w:val="0"/>
        <w:keepNext w:val="0"/>
        <w:pageBreakBefore w:val="0"/>
        <w:spacing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投标人的澄清、说明或者补正不得超出投标文件的范围或者改变投标文件的实质性内容。</w:t>
      </w:r>
      <w:r/>
    </w:p>
    <w:p>
      <w:pPr>
        <w:ind w:left="2" w:firstLine="1"/>
        <w:jc w:val="left"/>
        <w:keepLines w:val="0"/>
        <w:keepNext w:val="0"/>
        <w:pageBreakBefore w:val="0"/>
        <w:spacing w:before="12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24.2需要供应商进行澄清、说明和补正的，评委会将通过“苏采云”系统向供应商发出“澄清要求函”</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接到“澄清要求函”的投标人应当按照要求在“苏采云”系统中提交“澄清响应函”并加盖CA电子公章。澄清、说明和补正的内容作为投标文件的补充部分，具体操作方式见《操作手册》。</w:t>
      </w:r>
      <w:r/>
    </w:p>
    <w:p>
      <w:pPr>
        <w:ind w:left="2" w:right="105" w:firstLine="1"/>
        <w:jc w:val="left"/>
        <w:keepLines w:val="0"/>
        <w:keepNext w:val="0"/>
        <w:pageBreakBefore w:val="0"/>
        <w:spacing w:line="334"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24.3接到评委会澄清、说明和补正要求的投标人如未按规定及时做出澄清、说明和补正，其风险由投标人自行承担。</w:t>
      </w:r>
      <w:r/>
    </w:p>
    <w:p>
      <w:pPr>
        <w:ind w:left="8"/>
        <w:jc w:val="left"/>
        <w:keepLines w:val="0"/>
        <w:keepNext w:val="0"/>
        <w:pageBreakBefore w:val="0"/>
        <w:spacing w:before="256" w:line="214" w:lineRule="auto"/>
        <w:widowControl/>
        <w:rPr>
          <w:rFonts w:hint="default" w:ascii="微软雅黑" w:hAnsi="微软雅黑" w:eastAsia="微软雅黑" w:cs="微软雅黑"/>
          <w:color w:val="000000" w:themeColor="text1"/>
          <w:spacing w:val="0"/>
          <w:position w:val="0"/>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25</w:t>
      </w:r>
      <w:r>
        <w:rPr>
          <w:rFonts w:hint="eastAsia" w:ascii="微软雅黑" w:hAnsi="微软雅黑" w:eastAsia="微软雅黑" w:cs="微软雅黑"/>
          <w:b/>
          <w:bCs/>
          <w:color w:val="000000" w:themeColor="text1"/>
          <w:spacing w:val="0"/>
          <w:position w:val="0"/>
          <w:sz w:val="21"/>
          <w:szCs w:val="21"/>
          <w:highlight w:val="none"/>
          <w:lang w:val="en-US" w:eastAsia="zh-CN" w:bidi="ar-SA"/>
          <w14:textFill>
            <w14:solidFill>
              <w14:schemeClr w14:val="tx1"/>
            </w14:solidFill>
          </w14:textFill>
        </w:rPr>
        <w:t xml:space="preserve">. </w:t>
      </w: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对投标文件的初审</w:t>
      </w:r>
      <w:r/>
    </w:p>
    <w:p>
      <w:pPr>
        <w:jc w:val="left"/>
        <w:keepLines w:val="0"/>
        <w:keepNext w:val="0"/>
        <w:pageBreakBefore w:val="0"/>
        <w:spacing w:line="284"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right="104" w:firstLine="4"/>
        <w:jc w:val="both"/>
        <w:keepLines w:val="0"/>
        <w:keepNext w:val="0"/>
        <w:pageBreakBefore w:val="0"/>
        <w:spacing w:before="12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25.</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1 </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投标文件初审分为资格审查和符合性审查。</w:t>
      </w:r>
      <w:r/>
    </w:p>
    <w:p>
      <w:pPr>
        <w:ind w:right="104" w:firstLine="4"/>
        <w:jc w:val="both"/>
        <w:keepLines w:val="0"/>
        <w:keepNext w:val="0"/>
        <w:pageBreakBefore w:val="0"/>
        <w:spacing w:before="12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25.1.1资格审查：依据法律法规和招标文件的规定，由采购人对投标文件中的资格证明文件进行审查。采购人在进行资格审查的同时，将通过“信用中国”网站（</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fldChar w:fldCharType="begin"/>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instrText xml:space="preserve"> HYPERLINK "https://www.creditchina.gov.cn" </w:instrTex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fldChar w:fldCharType="separate"/>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www.creditchina.gov.cn</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fldChar w:fldCharType="end"/>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）、中国政府采购网（</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"https://www.ccgp.gov.cn" </w:instrText>
      </w:r>
      <w:r>
        <w:rPr>
          <w:color w:val="000000" w:themeColor="text1"/>
          <w:highlight w:val="none"/>
          <w14:textFill>
            <w14:solidFill>
              <w14:schemeClr w14:val="tx1"/>
            </w14:solidFill>
          </w14:textFill>
        </w:rPr>
        <w:fldChar w:fldCharType="separate"/>
      </w:r>
      <w:r>
        <w:rPr>
          <w:rFonts w:ascii="宋体" w:hAnsi="宋体" w:eastAsia="宋体" w:cs="宋体"/>
          <w:color w:val="000000" w:themeColor="text1"/>
          <w:sz w:val="21"/>
          <w:szCs w:val="21"/>
          <w:highlight w:val="none"/>
          <w14:textFill>
            <w14:solidFill>
              <w14:schemeClr w14:val="tx1"/>
            </w14:solidFill>
          </w14:textFill>
        </w:rPr>
        <w:t xml:space="preserve">www</w:t>
      </w:r>
      <w:r>
        <w:rPr>
          <w:rFonts w:ascii="宋体" w:hAnsi="宋体" w:eastAsia="宋体" w:cs="宋体"/>
          <w:color w:val="000000" w:themeColor="text1"/>
          <w:spacing w:val="23"/>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ccgp</w:t>
      </w:r>
      <w:r>
        <w:rPr>
          <w:rFonts w:ascii="宋体" w:hAnsi="宋体" w:eastAsia="宋体" w:cs="宋体"/>
          <w:color w:val="000000" w:themeColor="text1"/>
          <w:spacing w:val="23"/>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gov</w:t>
      </w:r>
      <w:r>
        <w:rPr>
          <w:rFonts w:ascii="宋体" w:hAnsi="宋体" w:eastAsia="宋体" w:cs="宋体"/>
          <w:color w:val="000000" w:themeColor="text1"/>
          <w:spacing w:val="23"/>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cn</w:t>
      </w:r>
      <w:r>
        <w:rPr>
          <w:rFonts w:ascii="宋体" w:hAnsi="宋体" w:eastAsia="宋体" w:cs="宋体"/>
          <w:color w:val="000000" w:themeColor="text1"/>
          <w:sz w:val="21"/>
          <w:szCs w:val="21"/>
          <w:highlight w:val="none"/>
          <w14:textFill>
            <w14:solidFill>
              <w14:schemeClr w14:val="tx1"/>
            </w14:solidFill>
          </w14:textFill>
        </w:rPr>
        <w:fldChar w:fldCharType="end"/>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）查询投标供应商在投标截止时间之前，是否被列入失信被执行人、重大税收违法案件当事人名单、政府采购严重违法失信行为记录名单，以确定投标供应商是否具备投标资格。查询结果留存并归档。</w:t>
      </w:r>
      <w:r/>
    </w:p>
    <w:p>
      <w:pPr>
        <w:ind w:right="104" w:firstLine="4"/>
        <w:jc w:val="both"/>
        <w:keepLines w:val="0"/>
        <w:keepNext w:val="0"/>
        <w:pageBreakBefore w:val="0"/>
        <w:spacing w:before="12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right="104" w:firstLine="4"/>
        <w:jc w:val="both"/>
        <w:keepLines w:val="0"/>
        <w:keepNext w:val="0"/>
        <w:pageBreakBefore w:val="0"/>
        <w:spacing w:before="12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25.1.2符合性审查：依据招标文件的规定，由评委会从投标文件的有效性、完整性和对招标文件的响应程度</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等方面进行</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审查，以确定是否对招标文件的实质性要求作出响应。</w:t>
      </w:r>
      <w:r/>
    </w:p>
    <w:p>
      <w:pPr>
        <w:ind w:right="104" w:firstLine="4"/>
        <w:jc w:val="both"/>
        <w:keepLines w:val="0"/>
        <w:keepNext w:val="0"/>
        <w:pageBreakBefore w:val="0"/>
        <w:spacing w:before="12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25.1.3未通过资格审查或符合性审查的投标人，将在“苏采云”系统中告知未通过资格审查或符合性</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审查的原因。</w:t>
      </w:r>
      <w:r/>
    </w:p>
    <w:p>
      <w:pPr>
        <w:ind w:right="104" w:firstLine="4"/>
        <w:jc w:val="both"/>
        <w:keepLines w:val="0"/>
        <w:keepNext w:val="0"/>
        <w:pageBreakBefore w:val="0"/>
        <w:spacing w:before="12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查的原因，评标结束后，将不再告知未通过资格审查和符合性审查的原因。</w:t>
      </w:r>
      <w:r/>
    </w:p>
    <w:p>
      <w:pPr>
        <w:ind w:right="104" w:firstLine="4"/>
        <w:jc w:val="both"/>
        <w:keepLines w:val="0"/>
        <w:keepNext w:val="0"/>
        <w:pageBreakBefore w:val="0"/>
        <w:spacing w:before="12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25.2在详细评标之前，评委会将首先审查每份投标文件是否实质性响应了招标文件的要求。实质性响应的投标应该是与招标文件要求的全部条款、条件和规格相符，没有重大偏离或</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保留的投标</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w:t>
      </w:r>
      <w:r/>
    </w:p>
    <w:p>
      <w:pPr>
        <w:ind w:right="104" w:firstLine="4"/>
        <w:jc w:val="both"/>
        <w:keepLines w:val="0"/>
        <w:keepNext w:val="0"/>
        <w:pageBreakBefore w:val="0"/>
        <w:spacing w:before="12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所谓重大偏离或保留是指与招标文件规定的实质性要求存在负偏离，或者在实质上与招标文件不一致，而且限制了合同中买方和交易中心的权利或</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投标人</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right="104" w:firstLine="4"/>
        <w:jc w:val="both"/>
        <w:keepLines w:val="0"/>
        <w:keepNext w:val="0"/>
        <w:pageBreakBefore w:val="0"/>
        <w:spacing w:before="12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25.3如果投标文件实质上没有响应招标文件的要求，评委会将予以拒绝，其投标文件无效，投标人不得通过修改或撤销不符合要求的偏离或保留而使其投标成为实质性响应的投标。</w:t>
      </w:r>
      <w:r/>
    </w:p>
    <w:p>
      <w:pPr>
        <w:ind w:right="104" w:firstLine="4"/>
        <w:jc w:val="both"/>
        <w:keepLines w:val="0"/>
        <w:keepNext w:val="0"/>
        <w:pageBreakBefore w:val="0"/>
        <w:spacing w:before="12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25.4评委会将对确定为实质性响应的投标进行进一步审核，确定其是否有计算上或累加上的算术错误，修正错误的原则如下：</w:t>
      </w:r>
      <w:r/>
    </w:p>
    <w:p>
      <w:pPr>
        <w:ind w:right="104" w:firstLine="4"/>
        <w:jc w:val="both"/>
        <w:keepLines w:val="0"/>
        <w:keepNext w:val="0"/>
        <w:pageBreakBefore w:val="0"/>
        <w:spacing w:before="12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（1）投标文件中开标一览表内容与投标文件中相应内容不一致的，以开标一览表为准。</w:t>
      </w:r>
      <w:r/>
    </w:p>
    <w:p>
      <w:pPr>
        <w:ind w:right="104" w:firstLine="4"/>
        <w:jc w:val="both"/>
        <w:keepLines w:val="0"/>
        <w:keepNext w:val="0"/>
        <w:pageBreakBefore w:val="0"/>
        <w:spacing w:before="12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（2）大写金额和小写金额不一致的，以大写金额为准。</w:t>
      </w:r>
      <w:r/>
    </w:p>
    <w:p>
      <w:pPr>
        <w:ind w:right="104" w:firstLine="4"/>
        <w:jc w:val="both"/>
        <w:keepLines w:val="0"/>
        <w:keepNext w:val="0"/>
        <w:pageBreakBefore w:val="0"/>
        <w:spacing w:before="12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（3）单价金额小数点或者百分比有明显错位的，以开标一览表的总价为准，并修改单价。</w:t>
      </w:r>
      <w:r/>
    </w:p>
    <w:p>
      <w:pPr>
        <w:ind w:right="104" w:firstLine="4"/>
        <w:jc w:val="both"/>
        <w:keepLines w:val="0"/>
        <w:keepNext w:val="0"/>
        <w:pageBreakBefore w:val="0"/>
        <w:spacing w:before="12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（4）总价金额与按单价汇总金额不一致的，以单价金额计算结果为准。</w:t>
      </w:r>
      <w:r/>
    </w:p>
    <w:p>
      <w:pPr>
        <w:ind w:right="104" w:firstLine="4"/>
        <w:jc w:val="both"/>
        <w:keepLines w:val="0"/>
        <w:keepNext w:val="0"/>
        <w:pageBreakBefore w:val="0"/>
        <w:spacing w:before="12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同时出现两种以上错误的，按照前款规定的顺序修正。</w:t>
      </w:r>
      <w:r/>
    </w:p>
    <w:p>
      <w:pPr>
        <w:ind w:right="104" w:firstLine="4"/>
        <w:jc w:val="both"/>
        <w:keepLines w:val="0"/>
        <w:keepNext w:val="0"/>
        <w:pageBreakBefore w:val="0"/>
        <w:spacing w:before="12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25.5评委会将按上述修正错误的方法调整投标文件中的投标报价，并通过“苏采云”系统告知投标人，调整后的价格应对投标人具有约束力。如果投标人不确认或不接受修正后的价格，则其投标将被拒绝，其投标无效。</w:t>
      </w:r>
      <w:r/>
    </w:p>
    <w:p>
      <w:pPr>
        <w:ind w:right="104" w:firstLine="4"/>
        <w:jc w:val="both"/>
        <w:keepLines w:val="0"/>
        <w:keepNext w:val="0"/>
        <w:pageBreakBefore w:val="0"/>
        <w:spacing w:before="12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25.6投标人在开、评标全过程中应保持通信畅通，及时登录“苏采云”系统查阅、答复相关信息，并安排专人随时接受与代理机构及评标委员会的相关询问。</w:t>
      </w:r>
      <w:r/>
    </w:p>
    <w:p>
      <w:pPr>
        <w:ind w:right="104" w:firstLine="4"/>
        <w:jc w:val="both"/>
        <w:keepLines w:val="0"/>
        <w:keepNext w:val="0"/>
        <w:pageBreakBefore w:val="0"/>
        <w:spacing w:before="12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25.7异常低价投标（响应）审查</w:t>
      </w:r>
      <w:r/>
    </w:p>
    <w:p>
      <w:pPr>
        <w:ind w:right="104" w:firstLine="4"/>
        <w:jc w:val="both"/>
        <w:keepLines w:val="0"/>
        <w:keepNext w:val="0"/>
        <w:pageBreakBefore w:val="0"/>
        <w:spacing w:before="12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w:t>
      </w:r>
      <w:r/>
    </w:p>
    <w:p>
      <w:pPr>
        <w:ind w:right="104" w:firstLine="4"/>
        <w:jc w:val="both"/>
        <w:keepLines w:val="0"/>
        <w:keepNext w:val="0"/>
        <w:pageBreakBefore w:val="0"/>
        <w:spacing w:before="12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（1）投标（响应）报价低于全部通过符合性审查供应商投标（响应）报价平均值50%的，即投标（响应</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报价＜全部通过符合性审查供应商投标（响应）报价平均值×50%；</w:t>
      </w:r>
      <w:r/>
    </w:p>
    <w:p>
      <w:pPr>
        <w:ind w:right="104" w:firstLine="4"/>
        <w:jc w:val="both"/>
        <w:keepLines w:val="0"/>
        <w:keepNext w:val="0"/>
        <w:pageBreakBefore w:val="0"/>
        <w:spacing w:before="12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（2）投标（响应）报价低于通过符合性审查的次低报价供应商投标（响应）报价50%的，即投标（响应</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报价＜通过符合性审查的次低报价供应商投标（响应）报价×50%；</w:t>
      </w:r>
      <w:r/>
    </w:p>
    <w:p>
      <w:pPr>
        <w:ind w:right="104" w:firstLine="4"/>
        <w:jc w:val="both"/>
        <w:keepLines w:val="0"/>
        <w:keepNext w:val="0"/>
        <w:pageBreakBefore w:val="0"/>
        <w:spacing w:before="12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（3）投标（响应）报价低于采购项目最高限价45%的，即投标（响应）报价＜采购项目最高限价×45% ;</w:t>
      </w:r>
      <w:r/>
    </w:p>
    <w:p>
      <w:pPr>
        <w:ind w:right="104" w:firstLine="4"/>
        <w:jc w:val="both"/>
        <w:keepLines w:val="0"/>
        <w:keepNext w:val="0"/>
        <w:pageBreakBefore w:val="0"/>
        <w:spacing w:before="12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（4）评审委员会基于专业判断，认为供应商报价过低，有可能影响产品质量或者不能诚信履约的其他情形。</w:t>
      </w:r>
      <w:r/>
    </w:p>
    <w:p>
      <w:pPr>
        <w:ind w:right="104" w:firstLine="4"/>
        <w:jc w:val="both"/>
        <w:keepLines w:val="0"/>
        <w:keepNext w:val="0"/>
        <w:pageBreakBefore w:val="0"/>
        <w:spacing w:before="12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相关法律法规对供应商报价有规定的，从其规定。</w:t>
      </w:r>
      <w:r/>
    </w:p>
    <w:p>
      <w:pPr>
        <w:ind w:right="104" w:firstLine="4"/>
        <w:jc w:val="both"/>
        <w:keepLines w:val="0"/>
        <w:keepNext w:val="0"/>
        <w:pageBreakBefore w:val="0"/>
        <w:spacing w:before="12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如果项目或采购包存在有分项价格最高限价要求或单价最高限价（最高限制单价）要求时，有上述情形的，应当启动异常低价投标（响应）审查程序。</w:t>
      </w:r>
      <w:r/>
    </w:p>
    <w:p>
      <w:pPr>
        <w:ind w:right="104" w:firstLine="4"/>
        <w:jc w:val="both"/>
        <w:keepLines w:val="0"/>
        <w:keepNext w:val="0"/>
        <w:pageBreakBefore w:val="0"/>
        <w:spacing w:before="12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供应商如不存在上述第</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w:t>
      </w:r>
      <w:r>
        <w:rPr>
          <w:rFonts w:hint="eastAsia" w:ascii="宋体" w:hAnsi="宋体" w:cs="宋体"/>
          <w:color w:val="000000" w:themeColor="text1"/>
          <w:spacing w:val="0"/>
          <w:position w:val="0"/>
          <w:sz w:val="21"/>
          <w:szCs w:val="21"/>
          <w:highlight w:val="none"/>
          <w:lang w:val="en-US" w:eastAsia="zh-CN"/>
          <w14:textFill>
            <w14:solidFill>
              <w14:schemeClr w14:val="tx1"/>
            </w14:solidFill>
          </w14:textFill>
        </w:rPr>
        <w:t xml:space="preserve">3</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项情形的，投标系统“报价符合性审查”模块中可无需上传证明材料（可直接填写“无”）。</w:t>
      </w:r>
      <w:r/>
    </w:p>
    <w:p>
      <w:pPr>
        <w:ind w:right="104" w:firstLine="4"/>
        <w:jc w:val="both"/>
        <w:keepLines w:val="0"/>
        <w:keepNext w:val="0"/>
        <w:pageBreakBefore w:val="0"/>
        <w:spacing w:before="12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right="104" w:firstLine="4"/>
        <w:jc w:val="both"/>
        <w:keepLines w:val="0"/>
        <w:keepNext w:val="0"/>
        <w:pageBreakBefore w:val="0"/>
        <w:spacing w:before="12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right="104" w:firstLine="4"/>
        <w:jc w:val="both"/>
        <w:keepLines w:val="0"/>
        <w:keepNext w:val="0"/>
        <w:pageBreakBefore w:val="0"/>
        <w:spacing w:before="12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财政部门在投诉处理、监督检查中发现评审委员会未按规定对异常低价开展审查的，依法予以纠正并追究评审专家的法律责任。</w:t>
      </w:r>
      <w:r/>
    </w:p>
    <w:p>
      <w:pPr>
        <w:ind w:left="7"/>
        <w:jc w:val="left"/>
        <w:keepLines w:val="0"/>
        <w:keepNext w:val="0"/>
        <w:pageBreakBefore w:val="0"/>
        <w:spacing w:before="257" w:line="213" w:lineRule="auto"/>
        <w:widowControl/>
        <w:rPr>
          <w:rFonts w:hint="default" w:ascii="微软雅黑" w:hAnsi="微软雅黑" w:eastAsia="微软雅黑" w:cs="微软雅黑"/>
          <w:color w:val="000000" w:themeColor="text1"/>
          <w:spacing w:val="0"/>
          <w:position w:val="0"/>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26</w:t>
      </w:r>
      <w:r>
        <w:rPr>
          <w:rFonts w:hint="eastAsia" w:ascii="微软雅黑" w:hAnsi="微软雅黑" w:eastAsia="微软雅黑" w:cs="微软雅黑"/>
          <w:b/>
          <w:bCs/>
          <w:color w:val="000000" w:themeColor="text1"/>
          <w:spacing w:val="0"/>
          <w:position w:val="0"/>
          <w:sz w:val="21"/>
          <w:szCs w:val="21"/>
          <w:highlight w:val="none"/>
          <w:lang w:val="en-US" w:eastAsia="zh-CN" w:bidi="ar-SA"/>
          <w14:textFill>
            <w14:solidFill>
              <w14:schemeClr w14:val="tx1"/>
            </w14:solidFill>
          </w14:textFill>
        </w:rPr>
        <w:t xml:space="preserve">. </w:t>
      </w: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无效投标条款和废标条款</w:t>
      </w:r>
      <w:r/>
    </w:p>
    <w:p>
      <w:pPr>
        <w:jc w:val="left"/>
        <w:keepLines w:val="0"/>
        <w:keepNext w:val="0"/>
        <w:pageBreakBefore w:val="0"/>
        <w:spacing w:line="284"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3"/>
        <w:jc w:val="left"/>
        <w:keepLines w:val="0"/>
        <w:keepNext w:val="0"/>
        <w:pageBreakBefore w:val="0"/>
        <w:spacing w:before="69" w:line="219"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26.1无效投标条款</w:t>
      </w:r>
      <w:r/>
    </w:p>
    <w:p>
      <w:pPr>
        <w:ind w:left="3"/>
        <w:jc w:val="left"/>
        <w:keepLines w:val="0"/>
        <w:keepNext w:val="0"/>
        <w:pageBreakBefore w:val="0"/>
        <w:spacing w:before="129"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26.1.1未按《“苏采云”系统供应商操作手册》进行正确操作的。</w:t>
      </w:r>
      <w:r/>
    </w:p>
    <w:p>
      <w:pPr>
        <w:ind w:left="3"/>
        <w:jc w:val="left"/>
        <w:keepLines w:val="0"/>
        <w:keepNext w:val="0"/>
        <w:pageBreakBefore w:val="0"/>
        <w:spacing w:before="129"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26.1.2投标人在“苏采云”系统规定的时间内未成功解密电子投标文件的。</w:t>
      </w:r>
      <w:r/>
    </w:p>
    <w:p>
      <w:pPr>
        <w:ind w:firstLine="3"/>
        <w:jc w:val="left"/>
        <w:keepLines w:val="0"/>
        <w:keepNext w:val="0"/>
        <w:pageBreakBefore w:val="0"/>
        <w:spacing w:before="130"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26.1.3投标人未按照招标文件要求上传电子投标文件、电子投标文件未按规定期限</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投标</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的，纸质投标文件（如有）未按规定的期限、地点送达的。</w:t>
      </w:r>
      <w:r/>
    </w:p>
    <w:p>
      <w:pPr>
        <w:ind w:left="3"/>
        <w:jc w:val="left"/>
        <w:keepLines w:val="0"/>
        <w:keepNext w:val="0"/>
        <w:pageBreakBefore w:val="0"/>
        <w:spacing w:before="1" w:line="217"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26.1.4投标人的电子投标文件未按招标文件要求签章的。</w:t>
      </w:r>
      <w:r/>
    </w:p>
    <w:p>
      <w:pPr>
        <w:ind w:left="3"/>
        <w:jc w:val="left"/>
        <w:keepLines w:val="0"/>
        <w:keepNext w:val="0"/>
        <w:pageBreakBefore w:val="0"/>
        <w:spacing w:before="130"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26.1.5投标人的被授权代表无授权委托书或授权委托日期晚于投标截止日期的。</w:t>
      </w:r>
      <w:r/>
    </w:p>
    <w:p>
      <w:pPr>
        <w:ind w:left="3"/>
        <w:jc w:val="left"/>
        <w:keepLines w:val="0"/>
        <w:keepNext w:val="0"/>
        <w:pageBreakBefore w:val="0"/>
        <w:spacing w:before="130"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26. 1.6投标人不具备招标文件中规定的资格要求或未按招标文件规定的要求提供资格证明文件的。</w:t>
      </w:r>
      <w:r/>
    </w:p>
    <w:p>
      <w:pPr>
        <w:ind w:left="3"/>
        <w:jc w:val="left"/>
        <w:keepLines w:val="0"/>
        <w:keepNext w:val="0"/>
        <w:pageBreakBefore w:val="0"/>
        <w:spacing w:before="130" w:line="217"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26. 1.7同一投标人提交两种（含两种）以上不同的投标报价的。</w:t>
      </w:r>
      <w:r/>
    </w:p>
    <w:p>
      <w:pPr>
        <w:ind w:right="71" w:firstLine="2"/>
        <w:jc w:val="left"/>
        <w:keepLines w:val="0"/>
        <w:keepNext w:val="0"/>
        <w:pageBreakBefore w:val="0"/>
        <w:spacing w:before="130"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26. 1.8投标人被“信用中国”网站（</w:t>
      </w:r>
      <w:r>
        <w:rPr>
          <w:rFonts w:ascii="Arial" w:hAnsi="Arial" w:eastAsia="Arial" w:cs="Arial"/>
          <w:color w:val="000000" w:themeColor="text1"/>
          <w:spacing w:val="0"/>
          <w:position w:val="0"/>
          <w:highlight w:val="none"/>
          <w:lang w:eastAsia="en-US"/>
          <w14:textFill>
            <w14:solidFill>
              <w14:schemeClr w14:val="tx1"/>
            </w14:solidFill>
          </w14:textFill>
        </w:rPr>
        <w:fldChar w:fldCharType="begin"/>
      </w:r>
      <w:r>
        <w:rPr>
          <w:rFonts w:ascii="Arial" w:hAnsi="Arial" w:eastAsia="Arial" w:cs="Arial"/>
          <w:color w:val="000000" w:themeColor="text1"/>
          <w:spacing w:val="0"/>
          <w:position w:val="0"/>
          <w:highlight w:val="none"/>
          <w:lang w:eastAsia="en-US"/>
          <w14:textFill>
            <w14:solidFill>
              <w14:schemeClr w14:val="tx1"/>
            </w14:solidFill>
          </w14:textFill>
        </w:rPr>
        <w:instrText xml:space="preserve"> HYPERLINK "https://www.creditchina.gov.cn" </w:instrText>
      </w:r>
      <w:r>
        <w:rPr>
          <w:rFonts w:ascii="Arial" w:hAnsi="Arial" w:eastAsia="Arial" w:cs="Arial"/>
          <w:color w:val="000000" w:themeColor="text1"/>
          <w:spacing w:val="0"/>
          <w:position w:val="0"/>
          <w:highlight w:val="none"/>
          <w:lang w:eastAsia="en-US"/>
          <w14:textFill>
            <w14:solidFill>
              <w14:schemeClr w14:val="tx1"/>
            </w14:solidFill>
          </w14:textFill>
        </w:rPr>
        <w:fldChar w:fldCharType="separate"/>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www.creditchina.gov.cn</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fldChar w:fldCharType="end"/>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）、中国政府采购网（</w:t>
      </w:r>
      <w:r>
        <w:rPr>
          <w:rFonts w:ascii="Arial" w:hAnsi="Arial" w:eastAsia="Arial" w:cs="Arial"/>
          <w:color w:val="000000" w:themeColor="text1"/>
          <w:spacing w:val="0"/>
          <w:position w:val="0"/>
          <w:highlight w:val="none"/>
          <w:lang w:eastAsia="en-US"/>
          <w14:textFill>
            <w14:solidFill>
              <w14:schemeClr w14:val="tx1"/>
            </w14:solidFill>
          </w14:textFill>
        </w:rPr>
        <w:fldChar w:fldCharType="begin"/>
      </w:r>
      <w:r>
        <w:rPr>
          <w:rFonts w:ascii="Arial" w:hAnsi="Arial" w:eastAsia="Arial" w:cs="Arial"/>
          <w:color w:val="000000" w:themeColor="text1"/>
          <w:spacing w:val="0"/>
          <w:position w:val="0"/>
          <w:highlight w:val="none"/>
          <w:lang w:eastAsia="en-US"/>
          <w14:textFill>
            <w14:solidFill>
              <w14:schemeClr w14:val="tx1"/>
            </w14:solidFill>
          </w14:textFill>
        </w:rPr>
        <w:instrText xml:space="preserve"> HYPERLINK "https://www.ccgp.gov.cn" </w:instrText>
      </w:r>
      <w:r>
        <w:rPr>
          <w:rFonts w:ascii="Arial" w:hAnsi="Arial" w:eastAsia="Arial" w:cs="Arial"/>
          <w:color w:val="000000" w:themeColor="text1"/>
          <w:spacing w:val="0"/>
          <w:position w:val="0"/>
          <w:highlight w:val="none"/>
          <w:lang w:eastAsia="en-US"/>
          <w14:textFill>
            <w14:solidFill>
              <w14:schemeClr w14:val="tx1"/>
            </w14:solidFill>
          </w14:textFill>
        </w:rPr>
        <w:fldChar w:fldCharType="separate"/>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www.</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ccgp</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.gov</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fldChar w:fldCharType="end"/>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  ）列入失信被执行人或重大税收违法案件当事人名单或政府采购严重违法失信行为记录名单</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或查询“信用中国”网站、中国政府采购网后发现投标人存在其他不符合《中华人民共和国政府采购法》第二十二条规定条件的信用记录。</w:t>
      </w:r>
      <w:r/>
    </w:p>
    <w:p>
      <w:pPr>
        <w:ind w:left="3"/>
        <w:jc w:val="left"/>
        <w:keepLines w:val="0"/>
        <w:keepNext w:val="0"/>
        <w:pageBreakBefore w:val="0"/>
        <w:spacing w:before="1"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26. 1.9投标文件未按招标文件规定的内容和要求填写的。</w:t>
      </w:r>
      <w:r/>
    </w:p>
    <w:p>
      <w:pPr>
        <w:ind w:right="104" w:firstLine="2"/>
        <w:jc w:val="left"/>
        <w:keepLines w:val="0"/>
        <w:keepNext w:val="0"/>
        <w:pageBreakBefore w:val="0"/>
        <w:spacing w:before="12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26. 1.10投标人的项目（采购包、标项、标段）投标总价超过本项目（本采购包、本标项、本标段）预算或最高限价的。</w:t>
      </w:r>
      <w:r/>
    </w:p>
    <w:p>
      <w:pPr>
        <w:ind w:left="3"/>
        <w:jc w:val="left"/>
        <w:keepLines w:val="0"/>
        <w:keepNext w:val="0"/>
        <w:pageBreakBefore w:val="0"/>
        <w:spacing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26. 1.11未通过符合性审查的。</w:t>
      </w:r>
      <w:r/>
    </w:p>
    <w:p>
      <w:pPr>
        <w:ind w:left="3"/>
        <w:jc w:val="left"/>
        <w:keepLines w:val="0"/>
        <w:keepNext w:val="0"/>
        <w:pageBreakBefore w:val="0"/>
        <w:spacing w:before="129"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26. 1.12投标文件含有采购人不能接受的附加条件的。</w:t>
      </w:r>
      <w:r/>
    </w:p>
    <w:p>
      <w:pPr>
        <w:ind w:left="3"/>
        <w:jc w:val="left"/>
        <w:keepLines w:val="0"/>
        <w:keepNext w:val="0"/>
        <w:pageBreakBefore w:val="0"/>
        <w:spacing w:before="129" w:line="219"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26. 1.13电子投标文件图片、字迹模糊不清、无法辨认导致无法评审的。</w:t>
      </w:r>
      <w:r/>
    </w:p>
    <w:p>
      <w:pPr>
        <w:ind w:left="3"/>
        <w:jc w:val="left"/>
        <w:keepLines w:val="0"/>
        <w:keepNext w:val="0"/>
        <w:pageBreakBefore w:val="0"/>
        <w:spacing w:before="129"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26. 1.14投标文件中有招标文件未允许提供的选择性内容。</w:t>
      </w:r>
      <w:r/>
    </w:p>
    <w:p>
      <w:pPr>
        <w:ind w:left="3"/>
        <w:jc w:val="left"/>
        <w:keepLines w:val="0"/>
        <w:keepNext w:val="0"/>
        <w:pageBreakBefore w:val="0"/>
        <w:spacing w:before="130" w:line="219"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26. 1.15不同投标人委托同一单位或者个人办理投标事宜的。</w:t>
      </w:r>
      <w:r/>
    </w:p>
    <w:p>
      <w:pPr>
        <w:ind w:left="3"/>
        <w:jc w:val="left"/>
        <w:keepLines w:val="0"/>
        <w:keepNext w:val="0"/>
        <w:pageBreakBefore w:val="0"/>
        <w:spacing w:before="128" w:line="219"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26. 1.16不同投标人的单位负责人为同一人或者存在直接控股、管理关系的。</w:t>
      </w:r>
      <w:r/>
    </w:p>
    <w:p>
      <w:pPr>
        <w:ind w:left="1" w:right="104" w:firstLine="1"/>
        <w:jc w:val="left"/>
        <w:keepLines w:val="0"/>
        <w:keepNext w:val="0"/>
        <w:pageBreakBefore w:val="0"/>
        <w:spacing w:before="12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26. 1.17不同投标人的投标文件的装订形式、纸张情况、目录序号、排版格式、文字风格等存在明显的相似性或一致性，特征显示由同一单位或者同一个人编制的。</w:t>
      </w:r>
      <w:r/>
    </w:p>
    <w:p>
      <w:pPr>
        <w:ind w:left="22" w:right="104" w:hanging="19"/>
        <w:jc w:val="left"/>
        <w:keepLines w:val="0"/>
        <w:keepNext w:val="0"/>
        <w:pageBreakBefore w:val="0"/>
        <w:spacing w:before="2" w:line="331"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26. 1.18不同投标人投标文件内容存在非正常一致、项目组成员出现同一人、投标文件中错误（或异常</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一致或雷同、电子文档信息一致或雷同的、投标报价呈规律性差异的。</w:t>
      </w:r>
      <w:r/>
    </w:p>
    <w:p>
      <w:pPr>
        <w:ind w:right="104" w:firstLine="2"/>
        <w:jc w:val="left"/>
        <w:keepLines w:val="0"/>
        <w:keepNext w:val="0"/>
        <w:pageBreakBefore w:val="0"/>
        <w:spacing w:before="2" w:line="331"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26. 1.19不同投标人的投标资料相互混装、不同投标人的委托代理人、项目负责人以及其他相关人员有在同一个单位缴纳社会保险、同一投标文件中单位名称落款与公章不是同一单位的。</w:t>
      </w:r>
      <w:r/>
    </w:p>
    <w:p>
      <w:pPr>
        <w:ind w:left="3"/>
        <w:jc w:val="left"/>
        <w:keepLines w:val="0"/>
        <w:keepNext w:val="0"/>
        <w:pageBreakBefore w:val="0"/>
        <w:spacing w:before="1" w:line="217"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26. 1.20提供虚假材料的（包括工商营业执照、财务报表、资格证明文件等）。</w:t>
      </w:r>
      <w:r/>
    </w:p>
    <w:p>
      <w:pPr>
        <w:ind w:left="7" w:right="104" w:hanging="1"/>
        <w:jc w:val="left"/>
        <w:keepLines w:val="0"/>
        <w:keepNext w:val="0"/>
        <w:pageBreakBefore w:val="0"/>
        <w:spacing w:before="41"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26. 1.21除单一来源采购项目外，为采购项目提供整体设计、规范编制或者项目管理、监理、检测等服务的。</w:t>
      </w:r>
      <w:r/>
    </w:p>
    <w:p>
      <w:pPr>
        <w:ind w:left="3" w:right="104" w:firstLine="3"/>
        <w:jc w:val="left"/>
        <w:keepLines w:val="0"/>
        <w:keepNext w:val="0"/>
        <w:pageBreakBefore w:val="0"/>
        <w:spacing w:before="2" w:line="331"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26. 1.22评标委员会按照本招标文件规定对投标人进行异常低价投标（响应）审查后，认为投标人不能证明其报价合理性的。</w:t>
      </w:r>
      <w:r/>
    </w:p>
    <w:p>
      <w:pPr>
        <w:ind w:left="6"/>
        <w:jc w:val="left"/>
        <w:keepLines w:val="0"/>
        <w:keepNext w:val="0"/>
        <w:pageBreakBefore w:val="0"/>
        <w:spacing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26. 1.23投标文件内容不全或不符合招标文件中规定的其他实质性要求和条件的。</w:t>
      </w:r>
      <w:r/>
    </w:p>
    <w:p>
      <w:pPr>
        <w:ind w:left="6"/>
        <w:jc w:val="left"/>
        <w:keepLines w:val="0"/>
        <w:keepNext w:val="0"/>
        <w:pageBreakBefore w:val="0"/>
        <w:spacing w:before="129"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26. 1.24投标系统中不同投标人的标书制作设备MAC地址一致或标书制作客户端唯一标识码一致的。</w:t>
      </w:r>
      <w:r/>
    </w:p>
    <w:p>
      <w:pPr>
        <w:ind w:left="6"/>
        <w:jc w:val="left"/>
        <w:keepLines w:val="0"/>
        <w:keepNext w:val="0"/>
        <w:pageBreakBefore w:val="0"/>
        <w:spacing w:before="129"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26. 1.25其他法律法规及本招标文件规定的属于无效投标的情形。</w:t>
      </w:r>
      <w:r/>
    </w:p>
    <w:p>
      <w:pPr>
        <w:ind w:left="6"/>
        <w:jc w:val="left"/>
        <w:keepLines w:val="0"/>
        <w:keepNext w:val="0"/>
        <w:pageBreakBefore w:val="0"/>
        <w:spacing w:before="129" w:line="219"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26.2废标条款</w:t>
      </w:r>
      <w:r/>
    </w:p>
    <w:p>
      <w:pPr>
        <w:ind w:left="9" w:right="167" w:hanging="3"/>
        <w:jc w:val="left"/>
        <w:keepLines w:val="0"/>
        <w:keepNext w:val="0"/>
        <w:pageBreakBefore w:val="0"/>
        <w:spacing w:before="12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26.2.1符合专业条件的供应商或者对招标文件作实质响应的供应商不足三家的</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26.2.2出现影响采购公正的违法、违规行为的。</w:t>
      </w:r>
      <w:r/>
    </w:p>
    <w:p>
      <w:pPr>
        <w:ind w:left="6"/>
        <w:jc w:val="left"/>
        <w:keepLines w:val="0"/>
        <w:keepNext w:val="0"/>
        <w:pageBreakBefore w:val="0"/>
        <w:spacing w:before="1" w:line="217"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26.2.3因重大变故，采购任务取消的。</w:t>
      </w:r>
      <w:r/>
    </w:p>
    <w:p>
      <w:pPr>
        <w:ind w:left="6"/>
        <w:jc w:val="left"/>
        <w:keepLines w:val="0"/>
        <w:keepNext w:val="0"/>
        <w:pageBreakBefore w:val="0"/>
        <w:spacing w:before="129"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26.2.4评标委员会认定招标文件存在歧义、重大缺陷</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，导致</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评审工作无法进行。</w:t>
      </w:r>
      <w:r/>
    </w:p>
    <w:p>
      <w:pPr>
        <w:ind w:left="6"/>
        <w:jc w:val="left"/>
        <w:keepLines w:val="0"/>
        <w:keepNext w:val="0"/>
        <w:pageBreakBefore w:val="0"/>
        <w:spacing w:before="130"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26.2.5 因“苏采云”</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系统故障原因</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造成开标不成功的。</w:t>
      </w:r>
      <w:r/>
    </w:p>
    <w:p>
      <w:pPr>
        <w:ind w:left="6"/>
        <w:jc w:val="left"/>
        <w:keepLines w:val="0"/>
        <w:keepNext w:val="0"/>
        <w:pageBreakBefore w:val="0"/>
        <w:spacing w:before="130" w:line="217"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26.2.6投标人的报价均超过采购预算，采购人不能支付的。</w:t>
      </w:r>
      <w:r/>
    </w:p>
    <w:p>
      <w:pPr>
        <w:ind w:left="6"/>
        <w:jc w:val="left"/>
        <w:keepLines w:val="0"/>
        <w:keepNext w:val="0"/>
        <w:pageBreakBefore w:val="0"/>
        <w:spacing w:before="131"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26.3 投标截止时间结束后参加投标的供应商不足三家的处理：</w:t>
      </w:r>
      <w:r/>
    </w:p>
    <w:p>
      <w:pPr>
        <w:ind w:left="6"/>
        <w:jc w:val="left"/>
        <w:keepLines w:val="0"/>
        <w:keepNext w:val="0"/>
        <w:pageBreakBefore w:val="0"/>
        <w:spacing w:before="129" w:line="334"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jc w:val="left"/>
        <w:keepLines w:val="0"/>
        <w:keepNext w:val="0"/>
        <w:pageBreakBefore w:val="0"/>
        <w:spacing w:before="237" w:line="218" w:lineRule="auto"/>
        <w:widowControl/>
        <w:rPr>
          <w:rFonts w:hint="default" w:ascii="微软雅黑" w:hAnsi="微软雅黑" w:eastAsia="微软雅黑" w:cs="微软雅黑"/>
          <w:color w:val="000000" w:themeColor="text1"/>
          <w:spacing w:val="0"/>
          <w:position w:val="0"/>
          <w:sz w:val="24"/>
          <w:szCs w:val="24"/>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4"/>
          <w:szCs w:val="24"/>
          <w:highlight w:val="none"/>
          <w:lang w:val="en-US" w:eastAsia="en-US" w:bidi="ar-SA"/>
          <w14:textFill>
            <w14:solidFill>
              <w14:schemeClr w14:val="tx1"/>
            </w14:solidFill>
          </w14:textFill>
        </w:rPr>
        <w:t xml:space="preserve">六、定标</w:t>
      </w:r>
      <w:r/>
    </w:p>
    <w:p>
      <w:pPr>
        <w:jc w:val="left"/>
        <w:keepLines w:val="0"/>
        <w:keepNext w:val="0"/>
        <w:pageBreakBefore w:val="0"/>
        <w:spacing w:line="241"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10"/>
        <w:jc w:val="left"/>
        <w:keepLines w:val="0"/>
        <w:keepNext w:val="0"/>
        <w:pageBreakBefore w:val="0"/>
        <w:spacing w:before="90" w:line="214" w:lineRule="auto"/>
        <w:widowControl/>
        <w:rPr>
          <w:rFonts w:hint="default" w:ascii="微软雅黑" w:hAnsi="微软雅黑" w:eastAsia="微软雅黑" w:cs="微软雅黑"/>
          <w:color w:val="000000" w:themeColor="text1"/>
          <w:spacing w:val="0"/>
          <w:position w:val="0"/>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27</w:t>
      </w:r>
      <w:r>
        <w:rPr>
          <w:rFonts w:hint="eastAsia" w:ascii="微软雅黑" w:hAnsi="微软雅黑" w:eastAsia="微软雅黑" w:cs="微软雅黑"/>
          <w:b/>
          <w:bCs/>
          <w:color w:val="000000" w:themeColor="text1"/>
          <w:spacing w:val="0"/>
          <w:position w:val="0"/>
          <w:sz w:val="21"/>
          <w:szCs w:val="21"/>
          <w:highlight w:val="none"/>
          <w:lang w:val="en-US" w:eastAsia="zh-CN" w:bidi="ar-SA"/>
          <w14:textFill>
            <w14:solidFill>
              <w14:schemeClr w14:val="tx1"/>
            </w14:solidFill>
          </w14:textFill>
        </w:rPr>
        <w:t xml:space="preserve">. </w:t>
      </w: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确定中标单位</w:t>
      </w:r>
      <w:r/>
    </w:p>
    <w:p>
      <w:pPr>
        <w:jc w:val="left"/>
        <w:keepLines w:val="0"/>
        <w:keepNext w:val="0"/>
        <w:pageBreakBefore w:val="0"/>
        <w:spacing w:line="284"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3" w:right="20" w:firstLine="3"/>
        <w:jc w:val="left"/>
        <w:keepLines w:val="0"/>
        <w:keepNext w:val="0"/>
        <w:pageBreakBefore w:val="0"/>
        <w:spacing w:before="6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27. 1评标委员会根据招标文件规定的评标方法和评标标准进行评审，按招标文件的要求依法选取中标候选人，中标候选人的选取原则和数量见招标文件第五章规定。</w:t>
      </w:r>
      <w:r/>
    </w:p>
    <w:p>
      <w:pPr>
        <w:ind w:left="3" w:right="20" w:firstLine="3"/>
        <w:jc w:val="left"/>
        <w:keepLines w:val="0"/>
        <w:keepNext w:val="0"/>
        <w:pageBreakBefore w:val="0"/>
        <w:spacing w:before="6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27.2采购人应根据</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评委会</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推荐的中标候选人</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名单中</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按排名先后顺序确定一个投标人为中标单位。联合体中标的，联合体各方应当共同与采购人签订合同，就中标项目向采购人承担连带责任。</w:t>
      </w:r>
      <w:r/>
    </w:p>
    <w:p>
      <w:pPr>
        <w:ind w:left="3" w:right="20" w:firstLine="3"/>
        <w:jc w:val="left"/>
        <w:keepLines w:val="0"/>
        <w:keepNext w:val="0"/>
        <w:pageBreakBefore w:val="0"/>
        <w:spacing w:before="6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27.3交易中心将在“江苏政府采购网”发布中标公告，公告期限为1个工作日。</w:t>
      </w:r>
      <w:r/>
    </w:p>
    <w:p>
      <w:pPr>
        <w:ind w:left="3" w:right="20" w:firstLine="3"/>
        <w:jc w:val="left"/>
        <w:keepLines w:val="0"/>
        <w:keepNext w:val="0"/>
        <w:pageBreakBefore w:val="0"/>
        <w:spacing w:before="6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27.4中标无效的确认</w:t>
      </w:r>
      <w:r/>
    </w:p>
    <w:p>
      <w:pPr>
        <w:ind w:left="3" w:right="20" w:firstLine="3"/>
        <w:jc w:val="left"/>
        <w:keepLines w:val="0"/>
        <w:keepNext w:val="0"/>
        <w:pageBreakBefore w:val="0"/>
        <w:spacing w:before="6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若有充分证据证明，中标人出现下列情况之一的，一经查实，将被取消中标资格：</w:t>
      </w:r>
      <w:r/>
    </w:p>
    <w:p>
      <w:pPr>
        <w:ind w:left="3" w:right="20" w:firstLine="3"/>
        <w:jc w:val="left"/>
        <w:keepLines w:val="0"/>
        <w:keepNext w:val="0"/>
        <w:pageBreakBefore w:val="0"/>
        <w:spacing w:before="6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27.4.1提供虚假材料谋取中标的。</w:t>
      </w:r>
      <w:r/>
    </w:p>
    <w:p>
      <w:pPr>
        <w:ind w:left="3" w:right="20" w:firstLine="3"/>
        <w:jc w:val="left"/>
        <w:keepLines w:val="0"/>
        <w:keepNext w:val="0"/>
        <w:pageBreakBefore w:val="0"/>
        <w:spacing w:before="6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27.4.2向采购人、交易中心行贿或者提供其他不正当利益的。</w:t>
      </w:r>
      <w:r/>
    </w:p>
    <w:p>
      <w:pPr>
        <w:ind w:left="3" w:right="20" w:firstLine="3"/>
        <w:jc w:val="left"/>
        <w:keepLines w:val="0"/>
        <w:keepNext w:val="0"/>
        <w:pageBreakBefore w:val="0"/>
        <w:spacing w:before="6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27.4.3属于本文件规定的无效投标文件</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条件的</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，但在评标过程中又未被评委会发现的。</w:t>
      </w:r>
      <w:r/>
    </w:p>
    <w:p>
      <w:pPr>
        <w:ind w:left="3" w:right="20" w:firstLine="3"/>
        <w:jc w:val="left"/>
        <w:keepLines w:val="0"/>
        <w:keepNext w:val="0"/>
        <w:pageBreakBefore w:val="0"/>
        <w:spacing w:before="6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27.4.4与采购人或者其他供应商恶意串通的。</w:t>
      </w:r>
      <w:r/>
    </w:p>
    <w:p>
      <w:pPr>
        <w:ind w:left="3" w:right="20" w:firstLine="3"/>
        <w:jc w:val="left"/>
        <w:keepLines w:val="0"/>
        <w:keepNext w:val="0"/>
        <w:pageBreakBefore w:val="0"/>
        <w:spacing w:before="6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27.4.5采取不正当手段诋毁、排挤其他供应商的。</w:t>
      </w:r>
      <w:r/>
    </w:p>
    <w:p>
      <w:pPr>
        <w:ind w:left="3" w:right="20" w:firstLine="3"/>
        <w:jc w:val="left"/>
        <w:keepLines w:val="0"/>
        <w:keepNext w:val="0"/>
        <w:pageBreakBefore w:val="0"/>
        <w:spacing w:before="6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27.4.6在招标过程中与采购人进行协商谈判、不按照招标文件和中标供应商的投标文件订立合同，或者与采购人另行订立背离合同实质性内容的协议的；</w:t>
      </w:r>
      <w:r/>
    </w:p>
    <w:p>
      <w:pPr>
        <w:ind w:left="3" w:right="20" w:firstLine="3"/>
        <w:jc w:val="left"/>
        <w:keepLines w:val="0"/>
        <w:keepNext w:val="0"/>
        <w:pageBreakBefore w:val="0"/>
        <w:spacing w:before="6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27.4.7拒绝有关部门监督检查或者提供虚假情况的。</w:t>
      </w:r>
      <w:r/>
    </w:p>
    <w:p>
      <w:pPr>
        <w:ind w:left="3" w:right="20" w:firstLine="3"/>
        <w:jc w:val="left"/>
        <w:keepLines w:val="0"/>
        <w:keepNext w:val="0"/>
        <w:pageBreakBefore w:val="0"/>
        <w:spacing w:before="6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27.5 有下列情形之一的，视为投标人串通投标，投标无效：</w:t>
      </w:r>
      <w:r/>
    </w:p>
    <w:p>
      <w:pPr>
        <w:ind w:left="3" w:right="20" w:firstLine="3"/>
        <w:jc w:val="left"/>
        <w:keepLines w:val="0"/>
        <w:keepNext w:val="0"/>
        <w:pageBreakBefore w:val="0"/>
        <w:spacing w:before="6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27.5.1不同投标人的投标文件由同一单位或者个人编制。</w:t>
      </w:r>
      <w:r/>
    </w:p>
    <w:p>
      <w:pPr>
        <w:ind w:left="3" w:right="20" w:firstLine="3"/>
        <w:jc w:val="left"/>
        <w:keepLines w:val="0"/>
        <w:keepNext w:val="0"/>
        <w:pageBreakBefore w:val="0"/>
        <w:spacing w:before="6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27.5.2不同投标人委托同一单位或者个人办理投标事宜。</w:t>
      </w:r>
      <w:r/>
    </w:p>
    <w:p>
      <w:pPr>
        <w:ind w:left="3" w:right="20" w:firstLine="3"/>
        <w:jc w:val="left"/>
        <w:keepLines w:val="0"/>
        <w:keepNext w:val="0"/>
        <w:pageBreakBefore w:val="0"/>
        <w:spacing w:before="6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27.5.3 不同投标人的投标文件载明的项目管理成员或者联系人员为同一人。</w:t>
      </w:r>
      <w:r/>
    </w:p>
    <w:p>
      <w:pPr>
        <w:ind w:left="3" w:right="20" w:firstLine="3"/>
        <w:jc w:val="left"/>
        <w:keepLines w:val="0"/>
        <w:keepNext w:val="0"/>
        <w:pageBreakBefore w:val="0"/>
        <w:spacing w:before="6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27.5.4不同投标人的投标文件异常一致或者投标报价呈规律性差异。</w:t>
      </w:r>
      <w:r/>
    </w:p>
    <w:p>
      <w:pPr>
        <w:jc w:val="left"/>
        <w:keepLines w:val="0"/>
        <w:keepNext w:val="0"/>
        <w:pageBreakBefore w:val="0"/>
        <w:spacing w:line="299"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8"/>
        <w:jc w:val="left"/>
        <w:keepLines w:val="0"/>
        <w:keepNext w:val="0"/>
        <w:pageBreakBefore w:val="0"/>
        <w:spacing w:before="90" w:line="213" w:lineRule="auto"/>
        <w:widowControl/>
        <w:rPr>
          <w:rFonts w:hint="default" w:ascii="微软雅黑" w:hAnsi="微软雅黑" w:eastAsia="微软雅黑" w:cs="微软雅黑"/>
          <w:color w:val="000000" w:themeColor="text1"/>
          <w:spacing w:val="0"/>
          <w:position w:val="0"/>
          <w:sz w:val="21"/>
          <w:szCs w:val="21"/>
          <w:highlight w:val="none"/>
          <w:lang w:val="en-US" w:eastAsia="en-US" w:bidi="ar-SA"/>
          <w14:textFill>
            <w14:solidFill>
              <w14:schemeClr w14:val="tx1"/>
            </w14:solidFill>
          </w14:textFill>
        </w:rPr>
      </w:pPr>
      <w:r/>
      <w:bookmarkStart w:id="13" w:name="bookmark8"/>
      <w:r/>
      <w:bookmarkEnd w:id="13"/>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28</w:t>
      </w:r>
      <w:r>
        <w:rPr>
          <w:rFonts w:hint="eastAsia" w:ascii="微软雅黑" w:hAnsi="微软雅黑" w:eastAsia="微软雅黑" w:cs="微软雅黑"/>
          <w:b/>
          <w:bCs/>
          <w:color w:val="000000" w:themeColor="text1"/>
          <w:spacing w:val="0"/>
          <w:position w:val="0"/>
          <w:sz w:val="21"/>
          <w:szCs w:val="21"/>
          <w:highlight w:val="none"/>
          <w:lang w:val="en-US" w:eastAsia="zh-CN" w:bidi="ar-SA"/>
          <w14:textFill>
            <w14:solidFill>
              <w14:schemeClr w14:val="tx1"/>
            </w14:solidFill>
          </w14:textFill>
        </w:rPr>
        <w:t xml:space="preserve">. </w:t>
      </w: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质疑处理</w:t>
      </w:r>
      <w:r/>
    </w:p>
    <w:p>
      <w:pPr>
        <w:jc w:val="left"/>
        <w:keepLines w:val="0"/>
        <w:keepNext w:val="0"/>
        <w:pageBreakBefore w:val="0"/>
        <w:spacing w:line="285"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right="42" w:firstLine="4"/>
        <w:jc w:val="left"/>
        <w:keepLines w:val="0"/>
        <w:keepNext w:val="0"/>
        <w:pageBreakBefore w:val="0"/>
        <w:spacing w:before="68"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28.1 提出质疑的供应商应当是参与所质疑项目采购活动的供应商。潜在供应商依法获取其可质疑的采购文件的，可以对采购文件提出质疑。供应商针对采购文件提出书面质疑的，须同时提供</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已依法对</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可质疑的采购</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文件进行获取</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的证明，且采购人或交易中心有权向“苏采云”系统平台方进行核实。供应商</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对</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可质疑的采购</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文件已进行依法获取</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中进行了</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获取）。</w:t>
      </w:r>
      <w:r/>
    </w:p>
    <w:p>
      <w:pPr>
        <w:ind w:left="2" w:firstLine="1"/>
        <w:jc w:val="left"/>
        <w:keepLines w:val="0"/>
        <w:keepNext w:val="0"/>
        <w:pageBreakBefore w:val="0"/>
        <w:spacing w:before="4" w:line="331"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28.2</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 供应商</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认为采购文件、采购过程和采购结果使自己的权益受到损害的，可以在知道或应知其权益受到损害之日起七个工作日内，以书面形式根据下述28.4条款的规定向采购人或交易中心</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质疑。</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供应商因未按该规定</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就</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相应事项向相应机构提出质疑</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，从而</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造成质疑超出政府采购法定期限或其他情形导致质疑不予受理或无法受理的，由供应商自行承担。上述应知其权益受到损害之日，是指：</w:t>
      </w:r>
      <w:r/>
    </w:p>
    <w:p>
      <w:pPr>
        <w:ind w:left="4"/>
        <w:jc w:val="left"/>
        <w:keepLines w:val="0"/>
        <w:keepNext w:val="0"/>
        <w:pageBreakBefore w:val="0"/>
        <w:spacing w:line="217"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28.2.</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1 </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对可以质疑的采购文件提出质疑的，为收到采购文件之日或者采购文件公告期限届满之日；</w:t>
      </w:r>
      <w:r/>
    </w:p>
    <w:p>
      <w:pPr>
        <w:ind w:left="4"/>
        <w:jc w:val="left"/>
        <w:keepLines w:val="0"/>
        <w:keepNext w:val="0"/>
        <w:pageBreakBefore w:val="0"/>
        <w:spacing w:before="131"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28.2.2</w:t>
      </w:r>
      <w:r>
        <w:rPr>
          <w:rFonts w:hint="eastAsia" w:ascii="宋体" w:hAnsi="宋体" w:cs="宋体"/>
          <w:color w:val="000000" w:themeColor="text1"/>
          <w:spacing w:val="0"/>
          <w:position w:val="0"/>
          <w:sz w:val="21"/>
          <w:szCs w:val="21"/>
          <w:highlight w:val="none"/>
          <w:lang w:val="en-US" w:eastAsia="zh-CN"/>
          <w14:textFill>
            <w14:solidFill>
              <w14:schemeClr w14:val="tx1"/>
            </w14:solidFill>
          </w14:textFill>
        </w:rPr>
        <w:t xml:space="preserve"> </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对</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采购过程提出质疑的，为各采购程序环节结束之日；</w:t>
      </w:r>
      <w:r/>
    </w:p>
    <w:p>
      <w:pPr>
        <w:ind w:left="4"/>
        <w:jc w:val="left"/>
        <w:keepLines w:val="0"/>
        <w:keepNext w:val="0"/>
        <w:pageBreakBefore w:val="0"/>
        <w:spacing w:before="130" w:line="217"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28.2.3对中标或者成交结果提出质疑的，为中标或者成交结果公告期限届满之日。</w:t>
      </w:r>
      <w:r/>
    </w:p>
    <w:p>
      <w:pPr>
        <w:ind w:right="42" w:firstLine="1"/>
        <w:jc w:val="left"/>
        <w:keepLines w:val="0"/>
        <w:keepNext w:val="0"/>
        <w:pageBreakBefore w:val="0"/>
        <w:spacing w:before="130"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3"/>
        <w:jc w:val="left"/>
        <w:keepLines w:val="0"/>
        <w:keepNext w:val="0"/>
        <w:pageBreakBefore w:val="0"/>
        <w:spacing w:before="4" w:line="331"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28.3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3"/>
        <w:jc w:val="left"/>
        <w:keepLines w:val="0"/>
        <w:keepNext w:val="0"/>
        <w:pageBreakBefore w:val="0"/>
        <w:spacing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right="42"/>
        <w:jc w:val="left"/>
        <w:keepLines w:val="0"/>
        <w:keepNext w:val="0"/>
        <w:pageBreakBefore w:val="0"/>
        <w:spacing w:before="2" w:line="331"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采购人、交易中心只接收以纸质原件形式送达的质疑，质疑供应商可通过面交或邮寄方式送达（采购人和交易中心不接受未填写快递运单的快件）。</w:t>
      </w:r>
      <w:r/>
    </w:p>
    <w:p>
      <w:pPr>
        <w:jc w:val="left"/>
        <w:keepLines w:val="0"/>
        <w:keepNext w:val="0"/>
        <w:pageBreakBefore w:val="0"/>
        <w:spacing w:before="1" w:line="217"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采购人、交易中心联系人、联系方式、通信地址见招标文件第一章。</w:t>
      </w:r>
      <w:r/>
    </w:p>
    <w:p>
      <w:pPr>
        <w:ind w:left="4"/>
        <w:jc w:val="left"/>
        <w:keepLines w:val="0"/>
        <w:keepNext w:val="0"/>
        <w:pageBreakBefore w:val="0"/>
        <w:spacing w:before="130" w:line="219"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28.5 以下情形的质疑不予受理</w:t>
      </w:r>
      <w:r/>
    </w:p>
    <w:p>
      <w:pPr>
        <w:ind w:left="4"/>
        <w:jc w:val="left"/>
        <w:keepLines w:val="0"/>
        <w:keepNext w:val="0"/>
        <w:pageBreakBefore w:val="0"/>
        <w:spacing w:before="128"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28.5.1 内容不符合《政府采购质疑和投诉办法》第十二条规定的质疑。</w:t>
      </w:r>
      <w:r/>
    </w:p>
    <w:p>
      <w:pPr>
        <w:ind w:left="4"/>
        <w:jc w:val="left"/>
        <w:keepLines w:val="0"/>
        <w:keepNext w:val="0"/>
        <w:pageBreakBefore w:val="0"/>
        <w:spacing w:before="130"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28.5.2 超出政府采购法定期限的质疑。</w:t>
      </w:r>
      <w:r/>
    </w:p>
    <w:p>
      <w:pPr>
        <w:ind w:left="4"/>
        <w:jc w:val="left"/>
        <w:keepLines w:val="0"/>
        <w:keepNext w:val="0"/>
        <w:pageBreakBefore w:val="0"/>
        <w:spacing w:before="129"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28.5.3 以传真、电子邮件等方式递交的非原件形式的质疑。</w:t>
      </w:r>
      <w:r/>
    </w:p>
    <w:p>
      <w:pPr>
        <w:ind w:left="4"/>
        <w:jc w:val="left"/>
        <w:keepLines w:val="0"/>
        <w:keepNext w:val="0"/>
        <w:pageBreakBefore w:val="0"/>
        <w:spacing w:before="130"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28.5.4</w:t>
      </w:r>
      <w:r>
        <w:rPr>
          <w:rFonts w:hint="eastAsia" w:ascii="宋体" w:hAnsi="宋体" w:cs="宋体"/>
          <w:color w:val="000000" w:themeColor="text1"/>
          <w:spacing w:val="0"/>
          <w:position w:val="0"/>
          <w:sz w:val="21"/>
          <w:szCs w:val="21"/>
          <w:highlight w:val="none"/>
          <w:lang w:val="en-US" w:eastAsia="zh-CN"/>
          <w14:textFill>
            <w14:solidFill>
              <w14:schemeClr w14:val="tx1"/>
            </w14:solidFill>
          </w14:textFill>
        </w:rPr>
        <w:t xml:space="preserve"> </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未</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参加投标活动的供应商或在投标活动中自身权益未受到损害的供应商所提出的质疑。</w:t>
      </w:r>
      <w:r/>
    </w:p>
    <w:p>
      <w:pPr>
        <w:ind w:left="4"/>
        <w:jc w:val="left"/>
        <w:keepLines w:val="0"/>
        <w:keepNext w:val="0"/>
        <w:pageBreakBefore w:val="0"/>
        <w:spacing w:before="130"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28.5.5供应商组成联合体参加投标，联合体中任何一方或多方未按要求签字、盖章、加盖公章的质疑。</w:t>
      </w:r>
      <w:r/>
    </w:p>
    <w:p>
      <w:pPr>
        <w:ind w:firstLine="3"/>
        <w:jc w:val="both"/>
        <w:keepLines w:val="0"/>
        <w:keepNext w:val="0"/>
        <w:pageBreakBefore w:val="0"/>
        <w:spacing w:before="130" w:line="333"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28.6</w:t>
      </w:r>
      <w:r>
        <w:rPr>
          <w:rFonts w:hint="eastAsia" w:ascii="宋体" w:hAnsi="宋体" w:cs="宋体"/>
          <w:color w:val="000000" w:themeColor="text1"/>
          <w:spacing w:val="0"/>
          <w:position w:val="0"/>
          <w:sz w:val="21"/>
          <w:szCs w:val="21"/>
          <w:highlight w:val="none"/>
          <w:lang w:val="en-US" w:eastAsia="zh-CN"/>
          <w14:textFill>
            <w14:solidFill>
              <w14:schemeClr w14:val="tx1"/>
            </w14:solidFill>
          </w14:textFill>
        </w:rPr>
        <w:t xml:space="preserve"> </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供应商提出书面质疑必须有理、有据，如质疑查无实据或供应商捏造事实，提供虚假材料进行恶意质疑或举报，不配合或采用不正当手段干扰政府采购质疑的， </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一经查实，交易中心有权依据政府采购的有关规定，报请政府采购监管部门对该供应商进行相应的行政处罚</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和</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记录该供应商的失信信息。</w:t>
      </w:r>
      <w:r/>
    </w:p>
    <w:p>
      <w:pPr>
        <w:ind w:left="8"/>
        <w:jc w:val="left"/>
        <w:keepLines w:val="0"/>
        <w:keepNext w:val="0"/>
        <w:pageBreakBefore w:val="0"/>
        <w:spacing w:before="256" w:line="214" w:lineRule="auto"/>
        <w:widowControl/>
        <w:rPr>
          <w:rFonts w:hint="default" w:ascii="微软雅黑" w:hAnsi="微软雅黑" w:eastAsia="微软雅黑" w:cs="微软雅黑"/>
          <w:color w:val="000000" w:themeColor="text1"/>
          <w:spacing w:val="0"/>
          <w:position w:val="0"/>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29 . 中标通知书</w:t>
      </w:r>
      <w:r/>
    </w:p>
    <w:p>
      <w:pPr>
        <w:ind w:left="5"/>
        <w:jc w:val="left"/>
        <w:keepLines w:val="0"/>
        <w:keepNext w:val="0"/>
        <w:pageBreakBefore w:val="0"/>
        <w:spacing w:before="41"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29.</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1</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 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1" w:right="20" w:firstLine="4"/>
        <w:jc w:val="left"/>
        <w:keepLines w:val="0"/>
        <w:keepNext w:val="0"/>
        <w:pageBreakBefore w:val="0"/>
        <w:spacing w:before="2" w:line="333"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29.2</w:t>
      </w:r>
      <w:r>
        <w:rPr>
          <w:rFonts w:hint="eastAsia" w:ascii="宋体" w:hAnsi="宋体" w:cs="宋体"/>
          <w:color w:val="000000" w:themeColor="text1"/>
          <w:spacing w:val="0"/>
          <w:position w:val="0"/>
          <w:sz w:val="21"/>
          <w:szCs w:val="21"/>
          <w:highlight w:val="none"/>
          <w:lang w:val="en-US" w:eastAsia="zh-CN"/>
          <w14:textFill>
            <w14:solidFill>
              <w14:schemeClr w14:val="tx1"/>
            </w14:solidFill>
          </w14:textFill>
        </w:rPr>
        <w:t xml:space="preserve"> </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中标通知书将</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是合同的一个组成部分</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对采购人和中标人均具有法律效力。中标通知书发出后，采购人改变中标结果的，或者中标人放弃中标项目的，应当依法承担法律责任。</w:t>
      </w:r>
      <w:r/>
    </w:p>
    <w:p>
      <w:pPr>
        <w:jc w:val="left"/>
        <w:keepLines w:val="0"/>
        <w:keepNext w:val="0"/>
        <w:pageBreakBefore w:val="0"/>
        <w:spacing w:before="236" w:line="218" w:lineRule="auto"/>
        <w:widowControl/>
        <w:rPr>
          <w:rFonts w:hint="default" w:ascii="微软雅黑" w:hAnsi="微软雅黑" w:eastAsia="微软雅黑" w:cs="微软雅黑"/>
          <w:color w:val="000000" w:themeColor="text1"/>
          <w:spacing w:val="0"/>
          <w:position w:val="0"/>
          <w:sz w:val="24"/>
          <w:szCs w:val="24"/>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4"/>
          <w:szCs w:val="24"/>
          <w:highlight w:val="none"/>
          <w:lang w:val="en-US" w:eastAsia="en-US" w:bidi="ar-SA"/>
          <w14:textFill>
            <w14:solidFill>
              <w14:schemeClr w14:val="tx1"/>
            </w14:solidFill>
          </w14:textFill>
        </w:rPr>
        <w:t xml:space="preserve">七、授予合同</w:t>
      </w:r>
      <w:r/>
    </w:p>
    <w:p>
      <w:pPr>
        <w:jc w:val="left"/>
        <w:keepLines w:val="0"/>
        <w:keepNext w:val="0"/>
        <w:pageBreakBefore w:val="0"/>
        <w:spacing w:line="241"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15"/>
        <w:jc w:val="left"/>
        <w:keepLines w:val="0"/>
        <w:keepNext w:val="0"/>
        <w:pageBreakBefore w:val="0"/>
        <w:spacing w:before="90" w:line="214" w:lineRule="auto"/>
        <w:widowControl/>
        <w:rPr>
          <w:rFonts w:hint="default" w:ascii="微软雅黑" w:hAnsi="微软雅黑" w:eastAsia="微软雅黑" w:cs="微软雅黑"/>
          <w:color w:val="000000" w:themeColor="text1"/>
          <w:spacing w:val="0"/>
          <w:position w:val="0"/>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30</w:t>
      </w:r>
      <w:r>
        <w:rPr>
          <w:rFonts w:hint="eastAsia" w:ascii="微软雅黑" w:hAnsi="微软雅黑" w:eastAsia="微软雅黑" w:cs="微软雅黑"/>
          <w:b/>
          <w:bCs/>
          <w:color w:val="000000" w:themeColor="text1"/>
          <w:spacing w:val="0"/>
          <w:position w:val="0"/>
          <w:sz w:val="21"/>
          <w:szCs w:val="21"/>
          <w:highlight w:val="none"/>
          <w:lang w:val="en-US" w:eastAsia="zh-CN" w:bidi="ar-SA"/>
          <w14:textFill>
            <w14:solidFill>
              <w14:schemeClr w14:val="tx1"/>
            </w14:solidFill>
          </w14:textFill>
        </w:rPr>
        <w:t xml:space="preserve">. </w:t>
      </w: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签订合同</w:t>
      </w:r>
      <w:r/>
    </w:p>
    <w:p>
      <w:pPr>
        <w:jc w:val="left"/>
        <w:keepLines w:val="0"/>
        <w:keepNext w:val="0"/>
        <w:pageBreakBefore w:val="0"/>
        <w:spacing w:line="284"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2" w:right="20" w:firstLine="5"/>
        <w:jc w:val="left"/>
        <w:keepLines w:val="0"/>
        <w:keepNext w:val="0"/>
        <w:pageBreakBefore w:val="0"/>
        <w:spacing w:before="68"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30.</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1 </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人的投标文件及招标过程中有关澄清、承诺文件均应作为合同附件。</w:t>
      </w:r>
      <w:r/>
    </w:p>
    <w:p>
      <w:pPr>
        <w:ind w:left="2" w:right="20" w:firstLine="5"/>
        <w:jc w:val="left"/>
        <w:keepLines w:val="0"/>
        <w:keepNext w:val="0"/>
        <w:pageBreakBefore w:val="0"/>
        <w:spacing w:before="2" w:line="331"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30.2中标人非因不可抗力未履行招、投标文件和合同规定的义务， 一经查实，交易中心将根据具体情况提请政府采购管理部门作出相应处理。</w:t>
      </w:r>
      <w:r/>
    </w:p>
    <w:p>
      <w:pPr>
        <w:ind w:left="3" w:right="20" w:firstLine="4"/>
        <w:jc w:val="left"/>
        <w:keepLines w:val="0"/>
        <w:keepNext w:val="0"/>
        <w:pageBreakBefore w:val="0"/>
        <w:spacing w:before="2" w:line="331"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left="2" w:right="63" w:firstLine="5"/>
        <w:jc w:val="left"/>
        <w:keepLines w:val="0"/>
        <w:keepNext w:val="0"/>
        <w:pageBreakBefore w:val="0"/>
        <w:spacing w:before="1" w:line="333"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30.4</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 中标</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ind w:left="15"/>
        <w:jc w:val="left"/>
        <w:keepLines w:val="0"/>
        <w:keepNext w:val="0"/>
        <w:pageBreakBefore w:val="0"/>
        <w:spacing w:before="255" w:line="209" w:lineRule="auto"/>
        <w:widowControl/>
        <w:rPr>
          <w:rFonts w:hint="default" w:ascii="微软雅黑" w:hAnsi="微软雅黑" w:eastAsia="微软雅黑" w:cs="微软雅黑"/>
          <w:color w:val="000000" w:themeColor="text1"/>
          <w:spacing w:val="0"/>
          <w:position w:val="0"/>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31</w:t>
      </w:r>
      <w:r>
        <w:rPr>
          <w:rFonts w:hint="eastAsia" w:ascii="微软雅黑" w:hAnsi="微软雅黑" w:eastAsia="微软雅黑" w:cs="微软雅黑"/>
          <w:b/>
          <w:bCs/>
          <w:color w:val="000000" w:themeColor="text1"/>
          <w:spacing w:val="0"/>
          <w:position w:val="0"/>
          <w:sz w:val="21"/>
          <w:szCs w:val="21"/>
          <w:highlight w:val="none"/>
          <w:lang w:val="en-US" w:eastAsia="zh-CN" w:bidi="ar-SA"/>
          <w14:textFill>
            <w14:solidFill>
              <w14:schemeClr w14:val="tx1"/>
            </w14:solidFill>
          </w14:textFill>
        </w:rPr>
        <w:t xml:space="preserve">. </w:t>
      </w: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服务（包含与服务相关的货物）的追加</w:t>
      </w:r>
      <w:r/>
    </w:p>
    <w:p>
      <w:pPr>
        <w:jc w:val="left"/>
        <w:keepLines w:val="0"/>
        <w:keepNext w:val="0"/>
        <w:pageBreakBefore w:val="0"/>
        <w:spacing w:line="293"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2" w:right="20" w:firstLine="5"/>
        <w:jc w:val="both"/>
        <w:keepLines w:val="0"/>
        <w:keepNext w:val="0"/>
        <w:pageBreakBefore w:val="0"/>
        <w:spacing w:before="69" w:line="333"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31.</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1 </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70"/>
        <w:ind w:left="3496"/>
        <w:jc w:val="left"/>
        <w:keepLines w:val="0"/>
        <w:keepNext w:val="0"/>
        <w:pageBreakBefore w:val="0"/>
        <w:spacing w:before="105" w:line="214" w:lineRule="auto"/>
        <w:widowControl/>
        <w:rPr>
          <w:rFonts w:ascii="微软雅黑" w:hAnsi="微软雅黑" w:eastAsia="微软雅黑" w:cs="微软雅黑"/>
          <w:color w:val="000000" w:themeColor="text1"/>
          <w:sz w:val="44"/>
          <w:szCs w:val="44"/>
          <w:highlight w:val="none"/>
          <w14:textFill>
            <w14:solidFill>
              <w14:schemeClr w14:val="tx1"/>
            </w14:solidFill>
          </w14:textFill>
        </w:rPr>
        <w:outlineLvl w:val="0"/>
      </w:pPr>
      <w:r>
        <w:rPr>
          <w:rFonts w:ascii="宋体" w:hAnsi="宋体"/>
          <w:bCs/>
          <w:color w:val="auto"/>
          <w:sz w:val="24"/>
          <w:highlight w:val="none"/>
          <w:shd w:val="clear" w:color="ffffff" w:fill="d9d9d9"/>
        </w:rPr>
        <w:br w:type="page" w:clear="all"/>
      </w:r>
      <w:bookmarkEnd w:id="8"/>
      <w:r/>
      <w:bookmarkEnd w:id="9"/>
      <w:r/>
      <w:bookmarkEnd w:id="10"/>
      <w:r/>
      <w:bookmarkEnd w:id="11"/>
      <w:r/>
      <w:bookmarkEnd w:id="12"/>
      <w:r/>
      <w:bookmarkStart w:id="14" w:name="_Toc513029243"/>
      <w:r/>
      <w:bookmarkStart w:id="15" w:name="_Toc20823315"/>
      <w:r/>
      <w:bookmarkStart w:id="16" w:name="_Toc16938559"/>
      <w:r>
        <w:rPr>
          <w:rFonts w:ascii="微软雅黑" w:hAnsi="微软雅黑" w:eastAsia="微软雅黑" w:cs="微软雅黑"/>
          <w:b/>
          <w:bCs/>
          <w:color w:val="000000" w:themeColor="text1"/>
          <w:spacing w:val="13"/>
          <w:sz w:val="44"/>
          <w:szCs w:val="44"/>
          <w:highlight w:val="none"/>
          <w14:textFill>
            <w14:solidFill>
              <w14:schemeClr w14:val="tx1"/>
            </w14:solidFill>
          </w14:textFill>
        </w:rPr>
        <w:t xml:space="preserve">第三章</w:t>
      </w:r>
      <w:r>
        <w:rPr>
          <w:rFonts w:ascii="微软雅黑" w:hAnsi="微软雅黑" w:eastAsia="微软雅黑" w:cs="微软雅黑"/>
          <w:b/>
          <w:bCs/>
          <w:color w:val="000000" w:themeColor="text1"/>
          <w:spacing w:val="5"/>
          <w:sz w:val="44"/>
          <w:szCs w:val="44"/>
          <w:highlight w:val="none"/>
          <w14:textFill>
            <w14:solidFill>
              <w14:schemeClr w14:val="tx1"/>
            </w14:solidFill>
          </w14:textFill>
        </w:rPr>
        <w:t xml:space="preserve">  </w:t>
      </w:r>
      <w:r>
        <w:rPr>
          <w:rFonts w:ascii="微软雅黑" w:hAnsi="微软雅黑" w:eastAsia="微软雅黑" w:cs="微软雅黑"/>
          <w:b/>
          <w:bCs/>
          <w:color w:val="000000" w:themeColor="text1"/>
          <w:spacing w:val="13"/>
          <w:sz w:val="44"/>
          <w:szCs w:val="44"/>
          <w:highlight w:val="none"/>
          <w14:textFill>
            <w14:solidFill>
              <w14:schemeClr w14:val="tx1"/>
            </w14:solidFill>
          </w14:textFill>
        </w:rPr>
        <w:t xml:space="preserve">合同文本</w:t>
      </w:r>
      <w:r/>
    </w:p>
    <w:p>
      <w:pPr>
        <w:jc w:val="left"/>
        <w:keepLines w:val="0"/>
        <w:keepNext w:val="0"/>
        <w:pageBreakBefore w:val="0"/>
        <w:spacing w:line="338"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29"/>
        <w:jc w:val="left"/>
        <w:keepLines w:val="0"/>
        <w:keepNext w:val="0"/>
        <w:pageBreakBefore w:val="0"/>
        <w:spacing w:before="68" w:line="218"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以下为中标后签订本项目合同的通用条款，中标人不得提出实质性的修改。</w:t>
      </w:r>
      <w:r/>
    </w:p>
    <w:p>
      <w:pPr>
        <w:ind w:left="3036"/>
        <w:jc w:val="left"/>
        <w:keepLines w:val="0"/>
        <w:keepNext w:val="0"/>
        <w:pageBreakBefore w:val="0"/>
        <w:spacing w:before="111" w:line="209" w:lineRule="auto"/>
        <w:widowControl/>
        <w:rPr>
          <w:rFonts w:hint="default" w:ascii="微软雅黑" w:hAnsi="微软雅黑" w:eastAsia="微软雅黑" w:cs="微软雅黑"/>
          <w:color w:val="000000" w:themeColor="text1"/>
          <w:spacing w:val="1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11"/>
          <w:sz w:val="21"/>
          <w:szCs w:val="21"/>
          <w:highlight w:val="none"/>
          <w:lang w:val="en-US" w:eastAsia="en-US" w:bidi="ar-SA"/>
          <w14:textFill>
            <w14:solidFill>
              <w14:schemeClr w14:val="tx1"/>
            </w14:solidFill>
          </w14:textFill>
        </w:rPr>
        <w:t xml:space="preserve">江苏省政府采购合同（服务）（合同编号）</w:t>
      </w:r>
      <w:r/>
    </w:p>
    <w:p>
      <w:pPr>
        <w:ind w:left="8"/>
        <w:jc w:val="left"/>
        <w:keepLines w:val="0"/>
        <w:keepNext w:val="0"/>
        <w:pageBreakBefore w:val="0"/>
        <w:spacing w:before="81"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项目名称：                                              项目编号：</w:t>
      </w:r>
      <w:r/>
    </w:p>
    <w:p>
      <w:pPr>
        <w:ind w:left="35"/>
        <w:jc w:val="left"/>
        <w:keepLines w:val="0"/>
        <w:keepNext w:val="0"/>
        <w:pageBreakBefore w:val="0"/>
        <w:spacing w:before="129" w:line="218"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甲方：（买方、需方、采购人） </w:t>
      </w:r>
      <w:r>
        <w:rPr>
          <w:rFonts w:ascii="宋体" w:hAnsi="宋体" w:eastAsia="宋体" w:cs="宋体"/>
          <w:color w:val="000000" w:themeColor="text1"/>
          <w:spacing w:val="11"/>
          <w:sz w:val="21"/>
          <w:szCs w:val="21"/>
          <w:highlight w:val="none"/>
          <w:u w:val="single"/>
          <w:lang w:eastAsia="en-US"/>
          <w14:textFill>
            <w14:solidFill>
              <w14:schemeClr w14:val="tx1"/>
            </w14:solidFill>
          </w14:textFill>
        </w:rPr>
        <w:t xml:space="preserve">           </w:t>
      </w:r>
      <w:r/>
    </w:p>
    <w:p>
      <w:pPr>
        <w:ind w:left="23"/>
        <w:jc w:val="left"/>
        <w:keepLines w:val="0"/>
        <w:keepNext w:val="0"/>
        <w:pageBreakBefore w:val="0"/>
        <w:spacing w:before="129" w:line="218"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乙方：（卖方、供方、供应商） </w:t>
      </w:r>
      <w:r>
        <w:rPr>
          <w:rFonts w:ascii="宋体" w:hAnsi="宋体" w:eastAsia="宋体" w:cs="宋体"/>
          <w:color w:val="000000" w:themeColor="text1"/>
          <w:spacing w:val="11"/>
          <w:sz w:val="21"/>
          <w:szCs w:val="21"/>
          <w:highlight w:val="none"/>
          <w:u w:val="single"/>
          <w:lang w:eastAsia="en-US"/>
          <w14:textFill>
            <w14:solidFill>
              <w14:schemeClr w14:val="tx1"/>
            </w14:solidFill>
          </w14:textFill>
        </w:rPr>
        <w:t xml:space="preserve">           </w:t>
      </w:r>
      <w:r/>
    </w:p>
    <w:p>
      <w:pPr>
        <w:ind w:firstLine="464"/>
        <w:jc w:val="left"/>
        <w:keepLines w:val="0"/>
        <w:keepNext w:val="0"/>
        <w:pageBreakBefore w:val="0"/>
        <w:spacing w:before="130" w:line="218"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甲、乙双方根据无锡市公共资源交易中心</w:t>
      </w:r>
      <w:r>
        <w:rPr>
          <w:rFonts w:hint="eastAsia" w:ascii="宋体" w:hAnsi="宋体" w:eastAsia="宋体" w:cs="宋体"/>
          <w:color w:val="000000" w:themeColor="text1"/>
          <w:spacing w:val="11"/>
          <w:sz w:val="21"/>
          <w:szCs w:val="21"/>
          <w:highlight w:val="none"/>
          <w:lang w:eastAsia="zh-CN"/>
          <w14:textFill>
            <w14:solidFill>
              <w14:schemeClr w14:val="tx1"/>
            </w14:solidFill>
          </w14:textFill>
        </w:rPr>
        <w:t xml:space="preserve">梁溪分中心</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11"/>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 项目公开招标的结果，签署本合同。</w:t>
      </w:r>
      <w:r/>
    </w:p>
    <w:p>
      <w:pPr>
        <w:jc w:val="left"/>
        <w:keepLines w:val="0"/>
        <w:keepNext w:val="0"/>
        <w:pageBreakBefore w:val="0"/>
        <w:spacing w:before="111" w:line="214" w:lineRule="auto"/>
        <w:widowControl/>
        <w:rPr>
          <w:rFonts w:hint="default" w:ascii="微软雅黑" w:hAnsi="微软雅黑" w:eastAsia="微软雅黑" w:cs="微软雅黑"/>
          <w:color w:val="000000" w:themeColor="text1"/>
          <w:spacing w:val="11"/>
          <w:sz w:val="21"/>
          <w:szCs w:val="21"/>
          <w:highlight w:val="none"/>
          <w:lang w:val="en-US" w:eastAsia="en-US" w:bidi="ar-SA"/>
          <w14:textFill>
            <w14:solidFill>
              <w14:schemeClr w14:val="tx1"/>
            </w14:solidFill>
          </w14:textFill>
        </w:rPr>
      </w:pPr>
      <w:r>
        <w:rPr>
          <w:rFonts w:hint="eastAsia" w:ascii="微软雅黑" w:hAnsi="微软雅黑" w:eastAsia="微软雅黑" w:cs="微软雅黑"/>
          <w:b/>
          <w:bCs/>
          <w:color w:val="000000" w:themeColor="text1"/>
          <w:spacing w:val="11"/>
          <w:sz w:val="21"/>
          <w:szCs w:val="21"/>
          <w:highlight w:val="none"/>
          <w:lang w:val="en-US" w:eastAsia="zh-CN" w:bidi="ar-SA"/>
          <w14:textFill>
            <w14:solidFill>
              <w14:schemeClr w14:val="tx1"/>
            </w14:solidFill>
          </w14:textFill>
        </w:rPr>
        <w:t xml:space="preserve">第一条 </w:t>
      </w:r>
      <w:r>
        <w:rPr>
          <w:rFonts w:hint="default" w:ascii="微软雅黑" w:hAnsi="微软雅黑" w:eastAsia="微软雅黑" w:cs="微软雅黑"/>
          <w:b/>
          <w:bCs/>
          <w:color w:val="000000" w:themeColor="text1"/>
          <w:spacing w:val="11"/>
          <w:sz w:val="21"/>
          <w:szCs w:val="21"/>
          <w:highlight w:val="none"/>
          <w:lang w:val="en-US" w:eastAsia="en-US" w:bidi="ar-SA"/>
          <w14:textFill>
            <w14:solidFill>
              <w14:schemeClr w14:val="tx1"/>
            </w14:solidFill>
          </w14:textFill>
        </w:rPr>
        <w:t xml:space="preserve">合同标的</w:t>
      </w:r>
      <w:r/>
    </w:p>
    <w:p>
      <w:pPr>
        <w:ind w:left="9"/>
        <w:jc w:val="left"/>
        <w:keepLines w:val="0"/>
        <w:keepNext w:val="0"/>
        <w:pageBreakBefore w:val="0"/>
        <w:spacing w:before="76"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一、项目名称： </w:t>
      </w:r>
      <w:r>
        <w:rPr>
          <w:rFonts w:ascii="宋体" w:hAnsi="宋体" w:eastAsia="宋体" w:cs="宋体"/>
          <w:color w:val="000000" w:themeColor="text1"/>
          <w:spacing w:val="11"/>
          <w:sz w:val="21"/>
          <w:szCs w:val="21"/>
          <w:highlight w:val="none"/>
          <w:u w:val="single"/>
          <w:lang w:eastAsia="en-US"/>
          <w14:textFill>
            <w14:solidFill>
              <w14:schemeClr w14:val="tx1"/>
            </w14:solidFill>
          </w14:textFill>
        </w:rPr>
        <w:t xml:space="preserve">                              </w:t>
      </w:r>
      <w:r/>
    </w:p>
    <w:p>
      <w:pPr>
        <w:ind w:left="10"/>
        <w:jc w:val="left"/>
        <w:keepLines w:val="0"/>
        <w:keepNext w:val="0"/>
        <w:pageBreakBefore w:val="0"/>
        <w:spacing w:before="12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二、项目坐落位置： </w:t>
      </w:r>
      <w:r>
        <w:rPr>
          <w:rFonts w:ascii="宋体" w:hAnsi="宋体" w:eastAsia="宋体" w:cs="宋体"/>
          <w:color w:val="000000" w:themeColor="text1"/>
          <w:spacing w:val="11"/>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 ；项目总建筑面积： </w:t>
      </w:r>
      <w:r>
        <w:rPr>
          <w:rFonts w:ascii="宋体" w:hAnsi="宋体" w:eastAsia="宋体" w:cs="宋体"/>
          <w:color w:val="000000" w:themeColor="text1"/>
          <w:spacing w:val="11"/>
          <w:sz w:val="21"/>
          <w:szCs w:val="21"/>
          <w:highlight w:val="none"/>
          <w:u w:val="single"/>
          <w:lang w:eastAsia="en-US"/>
          <w14:textFill>
            <w14:solidFill>
              <w14:schemeClr w14:val="tx1"/>
            </w14:solidFill>
          </w14:textFill>
        </w:rPr>
        <w:t xml:space="preserve">          </w:t>
      </w:r>
      <w:r/>
    </w:p>
    <w:p>
      <w:pPr>
        <w:ind w:left="6"/>
        <w:jc w:val="left"/>
        <w:keepLines w:val="0"/>
        <w:keepNext w:val="0"/>
        <w:pageBreakBefore w:val="0"/>
        <w:spacing w:before="128" w:line="218"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三、物业管理服务期限</w:t>
      </w:r>
      <w:r>
        <w:rPr>
          <w:rFonts w:ascii="宋体" w:hAnsi="宋体" w:eastAsia="宋体" w:cs="宋体"/>
          <w:color w:val="000000" w:themeColor="text1"/>
          <w:spacing w:val="11"/>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 年。本合同期限</w:t>
      </w:r>
      <w:r>
        <w:rPr>
          <w:rFonts w:ascii="宋体" w:hAnsi="宋体" w:eastAsia="宋体" w:cs="宋体"/>
          <w:color w:val="000000" w:themeColor="text1"/>
          <w:spacing w:val="11"/>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 年，自 </w:t>
      </w:r>
      <w:r>
        <w:rPr>
          <w:rFonts w:ascii="宋体" w:hAnsi="宋体" w:eastAsia="宋体" w:cs="宋体"/>
          <w:color w:val="000000" w:themeColor="text1"/>
          <w:spacing w:val="11"/>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 年 </w:t>
      </w:r>
      <w:r>
        <w:rPr>
          <w:rFonts w:ascii="宋体" w:hAnsi="宋体" w:eastAsia="宋体" w:cs="宋体"/>
          <w:color w:val="000000" w:themeColor="text1"/>
          <w:spacing w:val="11"/>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 月 </w:t>
      </w:r>
      <w:r>
        <w:rPr>
          <w:rFonts w:ascii="宋体" w:hAnsi="宋体" w:eastAsia="宋体" w:cs="宋体"/>
          <w:color w:val="000000" w:themeColor="text1"/>
          <w:spacing w:val="11"/>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 日至 </w:t>
      </w:r>
      <w:r>
        <w:rPr>
          <w:rFonts w:ascii="宋体" w:hAnsi="宋体" w:eastAsia="宋体" w:cs="宋体"/>
          <w:color w:val="000000" w:themeColor="text1"/>
          <w:spacing w:val="11"/>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 年 </w:t>
      </w:r>
      <w:r>
        <w:rPr>
          <w:rFonts w:ascii="宋体" w:hAnsi="宋体" w:eastAsia="宋体" w:cs="宋体"/>
          <w:color w:val="000000" w:themeColor="text1"/>
          <w:spacing w:val="11"/>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 月 </w:t>
      </w:r>
      <w:r>
        <w:rPr>
          <w:rFonts w:ascii="宋体" w:hAnsi="宋体" w:eastAsia="宋体" w:cs="宋体"/>
          <w:color w:val="000000" w:themeColor="text1"/>
          <w:spacing w:val="11"/>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 日</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w:t>
      </w:r>
      <w:r/>
    </w:p>
    <w:p>
      <w:pPr>
        <w:ind w:left="9" w:hanging="2"/>
        <w:jc w:val="left"/>
        <w:keepLines w:val="0"/>
        <w:keepNext w:val="0"/>
        <w:pageBreakBefore w:val="0"/>
        <w:spacing w:before="129" w:line="324"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在物业管理服务期限内，本合同期满后，甲方有权根据物业管理服务履约评价情况，决定是否与乙方签订</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后续下</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年度服务合同。</w:t>
      </w:r>
      <w:r/>
    </w:p>
    <w:p>
      <w:pPr>
        <w:jc w:val="left"/>
        <w:keepLines w:val="0"/>
        <w:keepNext w:val="0"/>
        <w:pageBreakBefore w:val="0"/>
        <w:spacing w:before="1" w:line="213" w:lineRule="auto"/>
        <w:widowControl/>
        <w:rPr>
          <w:rFonts w:hint="default" w:ascii="微软雅黑" w:hAnsi="微软雅黑" w:eastAsia="微软雅黑" w:cs="微软雅黑"/>
          <w:color w:val="000000" w:themeColor="text1"/>
          <w:spacing w:val="1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11"/>
          <w:sz w:val="21"/>
          <w:szCs w:val="21"/>
          <w:highlight w:val="none"/>
          <w:lang w:val="en-US" w:eastAsia="en-US" w:bidi="ar-SA"/>
          <w14:textFill>
            <w14:solidFill>
              <w14:schemeClr w14:val="tx1"/>
            </w14:solidFill>
          </w14:textFill>
        </w:rPr>
        <w:t xml:space="preserve">第二条委托管理事项</w:t>
      </w:r>
      <w:r/>
    </w:p>
    <w:p>
      <w:pPr>
        <w:ind w:left="6"/>
        <w:jc w:val="left"/>
        <w:keepLines w:val="0"/>
        <w:keepNext w:val="0"/>
        <w:pageBreakBefore w:val="0"/>
        <w:spacing w:before="75"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委托物业管理服务内容： </w:t>
      </w:r>
      <w:r>
        <w:rPr>
          <w:rFonts w:ascii="宋体" w:hAnsi="宋体" w:eastAsia="宋体" w:cs="宋体"/>
          <w:color w:val="000000" w:themeColor="text1"/>
          <w:spacing w:val="11"/>
          <w:sz w:val="21"/>
          <w:szCs w:val="21"/>
          <w:highlight w:val="none"/>
          <w:u w:val="single"/>
          <w:lang w:eastAsia="en-US"/>
          <w14:textFill>
            <w14:solidFill>
              <w14:schemeClr w14:val="tx1"/>
            </w14:solidFill>
          </w14:textFill>
        </w:rPr>
        <w:t xml:space="preserve">                           </w:t>
      </w:r>
      <w:r/>
    </w:p>
    <w:p>
      <w:pPr>
        <w:jc w:val="left"/>
        <w:keepLines w:val="0"/>
        <w:keepNext w:val="0"/>
        <w:pageBreakBefore w:val="0"/>
        <w:spacing w:before="111" w:line="213" w:lineRule="auto"/>
        <w:widowControl/>
        <w:rPr>
          <w:rFonts w:hint="default" w:ascii="微软雅黑" w:hAnsi="微软雅黑" w:eastAsia="微软雅黑" w:cs="微软雅黑"/>
          <w:color w:val="000000" w:themeColor="text1"/>
          <w:spacing w:val="1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11"/>
          <w:sz w:val="21"/>
          <w:szCs w:val="21"/>
          <w:highlight w:val="none"/>
          <w:lang w:val="en-US" w:eastAsia="en-US" w:bidi="ar-SA"/>
          <w14:textFill>
            <w14:solidFill>
              <w14:schemeClr w14:val="tx1"/>
            </w14:solidFill>
          </w14:textFill>
        </w:rPr>
        <w:t xml:space="preserve">第三条合同总价款</w:t>
      </w:r>
      <w:r/>
    </w:p>
    <w:p>
      <w:pPr>
        <w:ind w:left="9"/>
        <w:jc w:val="left"/>
        <w:keepLines w:val="0"/>
        <w:keepNext w:val="0"/>
        <w:pageBreakBefore w:val="0"/>
        <w:spacing w:before="76" w:line="217"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一</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本合同总价款（含税）为人民币大写： </w:t>
      </w:r>
      <w:r>
        <w:rPr>
          <w:rFonts w:ascii="宋体" w:hAnsi="宋体" w:eastAsia="宋体" w:cs="宋体"/>
          <w:color w:val="000000" w:themeColor="text1"/>
          <w:spacing w:val="11"/>
          <w:sz w:val="21"/>
          <w:szCs w:val="21"/>
          <w:highlight w:val="none"/>
          <w:u w:val="single"/>
          <w:lang w:eastAsia="en-US"/>
          <w14:textFill>
            <w14:solidFill>
              <w14:schemeClr w14:val="tx1"/>
            </w14:solidFill>
          </w14:textFill>
        </w:rPr>
        <w:t xml:space="preserve">      /年</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（RMB </w:t>
      </w:r>
      <w:r>
        <w:rPr>
          <w:rFonts w:ascii="宋体" w:hAnsi="宋体" w:eastAsia="宋体" w:cs="宋体"/>
          <w:color w:val="000000" w:themeColor="text1"/>
          <w:spacing w:val="11"/>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 元/年）。</w:t>
      </w:r>
      <w:r/>
    </w:p>
    <w:p>
      <w:pPr>
        <w:ind w:left="10"/>
        <w:jc w:val="left"/>
        <w:keepLines w:val="0"/>
        <w:keepNext w:val="0"/>
        <w:pageBreakBefore w:val="0"/>
        <w:spacing w:before="131" w:line="217"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二、本合同执行期间总价不变。</w:t>
      </w:r>
      <w:r/>
    </w:p>
    <w:p>
      <w:pPr>
        <w:ind w:left="6"/>
        <w:jc w:val="left"/>
        <w:keepLines w:val="0"/>
        <w:keepNext w:val="0"/>
        <w:pageBreakBefore w:val="0"/>
        <w:spacing w:before="130"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三、履约保证金的缴纳和退付</w:t>
      </w:r>
      <w:r/>
    </w:p>
    <w:p>
      <w:pPr>
        <w:ind w:left="8"/>
        <w:jc w:val="left"/>
        <w:keepLines w:val="0"/>
        <w:keepNext w:val="0"/>
        <w:pageBreakBefore w:val="0"/>
        <w:spacing w:before="129" w:line="218"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本项目是/否向采购人缴纳履约保证金： </w:t>
      </w:r>
      <w:r>
        <w:rPr>
          <w:rFonts w:ascii="宋体" w:hAnsi="宋体" w:eastAsia="宋体" w:cs="宋体"/>
          <w:color w:val="000000" w:themeColor="text1"/>
          <w:spacing w:val="11"/>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 。</w:t>
      </w:r>
      <w:r/>
    </w:p>
    <w:p>
      <w:pPr>
        <w:ind w:left="9"/>
        <w:jc w:val="left"/>
        <w:keepLines w:val="0"/>
        <w:keepNext w:val="0"/>
        <w:pageBreakBefore w:val="0"/>
        <w:spacing w:before="129"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履约保证金缴纳金额： </w:t>
      </w:r>
      <w:r>
        <w:rPr>
          <w:rFonts w:ascii="宋体" w:hAnsi="宋体" w:eastAsia="宋体" w:cs="宋体"/>
          <w:color w:val="000000" w:themeColor="text1"/>
          <w:spacing w:val="11"/>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 元。</w:t>
      </w:r>
      <w:r/>
    </w:p>
    <w:p>
      <w:pPr>
        <w:ind w:left="9"/>
        <w:jc w:val="left"/>
        <w:keepLines w:val="0"/>
        <w:keepNext w:val="0"/>
        <w:pageBreakBefore w:val="0"/>
        <w:spacing w:before="129"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履约保证金的缴纳时间： </w:t>
      </w:r>
      <w:r>
        <w:rPr>
          <w:rFonts w:ascii="宋体" w:hAnsi="宋体" w:eastAsia="宋体" w:cs="宋体"/>
          <w:color w:val="000000" w:themeColor="text1"/>
          <w:spacing w:val="11"/>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，缴纳形式： </w:t>
      </w:r>
      <w:r>
        <w:rPr>
          <w:rFonts w:ascii="宋体" w:hAnsi="宋体" w:eastAsia="宋体" w:cs="宋体"/>
          <w:color w:val="000000" w:themeColor="text1"/>
          <w:spacing w:val="11"/>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w:t>
      </w:r>
      <w:r/>
    </w:p>
    <w:p>
      <w:pPr>
        <w:ind w:left="9"/>
        <w:jc w:val="left"/>
        <w:keepLines w:val="0"/>
        <w:keepNext w:val="0"/>
        <w:pageBreakBefore w:val="0"/>
        <w:spacing w:before="12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履约保证金的退付时间： </w:t>
      </w:r>
      <w:r>
        <w:rPr>
          <w:rFonts w:ascii="宋体" w:hAnsi="宋体" w:eastAsia="宋体" w:cs="宋体"/>
          <w:color w:val="000000" w:themeColor="text1"/>
          <w:spacing w:val="11"/>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，退付办法： </w:t>
      </w:r>
      <w:r>
        <w:rPr>
          <w:rFonts w:ascii="宋体" w:hAnsi="宋体" w:eastAsia="宋体" w:cs="宋体"/>
          <w:color w:val="000000" w:themeColor="text1"/>
          <w:spacing w:val="11"/>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w:t>
      </w:r>
      <w:r/>
    </w:p>
    <w:p>
      <w:pPr>
        <w:ind w:left="9"/>
        <w:jc w:val="left"/>
        <w:keepLines w:val="0"/>
        <w:keepNext w:val="0"/>
        <w:pageBreakBefore w:val="0"/>
        <w:spacing w:before="130"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履约保证金不予退还的情形： </w:t>
      </w:r>
      <w:r>
        <w:rPr>
          <w:rFonts w:ascii="宋体" w:hAnsi="宋体" w:eastAsia="宋体" w:cs="宋体"/>
          <w:color w:val="000000" w:themeColor="text1"/>
          <w:spacing w:val="11"/>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w:t>
      </w:r>
      <w:r/>
    </w:p>
    <w:p>
      <w:pPr>
        <w:ind w:left="5"/>
        <w:jc w:val="left"/>
        <w:keepLines w:val="0"/>
        <w:keepNext w:val="0"/>
        <w:pageBreakBefore w:val="0"/>
        <w:spacing w:before="12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逾期退还履约保证金的违约责任： </w:t>
      </w:r>
      <w:r>
        <w:rPr>
          <w:rFonts w:ascii="宋体" w:hAnsi="宋体" w:eastAsia="宋体" w:cs="宋体"/>
          <w:color w:val="000000" w:themeColor="text1"/>
          <w:spacing w:val="11"/>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w:t>
      </w:r>
      <w:r/>
    </w:p>
    <w:p>
      <w:pPr>
        <w:jc w:val="left"/>
        <w:keepLines w:val="0"/>
        <w:keepNext w:val="0"/>
        <w:pageBreakBefore w:val="0"/>
        <w:spacing w:before="109" w:line="214" w:lineRule="auto"/>
        <w:widowControl/>
        <w:rPr>
          <w:rFonts w:hint="default" w:ascii="微软雅黑" w:hAnsi="微软雅黑" w:eastAsia="微软雅黑" w:cs="微软雅黑"/>
          <w:color w:val="000000" w:themeColor="text1"/>
          <w:spacing w:val="1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11"/>
          <w:sz w:val="21"/>
          <w:szCs w:val="21"/>
          <w:highlight w:val="none"/>
          <w:lang w:val="en-US" w:eastAsia="en-US" w:bidi="ar-SA"/>
          <w14:textFill>
            <w14:solidFill>
              <w14:schemeClr w14:val="tx1"/>
            </w14:solidFill>
          </w14:textFill>
        </w:rPr>
        <w:t xml:space="preserve">第四条组成本合同的有关文件</w:t>
      </w:r>
      <w:r/>
    </w:p>
    <w:p>
      <w:pPr>
        <w:ind w:left="8" w:firstLine="1"/>
        <w:jc w:val="both"/>
        <w:keepLines w:val="0"/>
        <w:keepNext w:val="0"/>
        <w:pageBreakBefore w:val="0"/>
        <w:spacing w:before="76" w:line="332"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下列关于采购 </w:t>
      </w:r>
      <w:r>
        <w:rPr>
          <w:rFonts w:ascii="宋体" w:hAnsi="宋体" w:eastAsia="宋体" w:cs="宋体"/>
          <w:color w:val="000000" w:themeColor="text1"/>
          <w:spacing w:val="11"/>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 项目（编号：   ）的招投标文件或与本次采购活动方式相适应的文件及有关附件是本合同不可分割的组成部分，与本合同具有同等法律效力，这些文件包括但不限于：</w:t>
      </w:r>
      <w:r/>
    </w:p>
    <w:p>
      <w:pPr>
        <w:ind w:left="9"/>
        <w:jc w:val="left"/>
        <w:keepLines w:val="0"/>
        <w:keepNext w:val="0"/>
        <w:pageBreakBefore w:val="0"/>
        <w:spacing w:line="217"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一、乙方提供的投标文件和报价表；</w:t>
      </w:r>
      <w:r/>
    </w:p>
    <w:p>
      <w:pPr>
        <w:ind w:left="10"/>
        <w:jc w:val="left"/>
        <w:keepLines w:val="0"/>
        <w:keepNext w:val="0"/>
        <w:pageBreakBefore w:val="0"/>
        <w:spacing w:before="130" w:line="218"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二、中标通知书；</w:t>
      </w:r>
      <w:r/>
    </w:p>
    <w:p>
      <w:pPr>
        <w:ind w:left="6"/>
        <w:jc w:val="left"/>
        <w:keepLines w:val="0"/>
        <w:keepNext w:val="0"/>
        <w:pageBreakBefore w:val="0"/>
        <w:spacing w:before="130"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三、甲乙双方商定的其他文件。</w:t>
      </w:r>
      <w:r/>
    </w:p>
    <w:p>
      <w:pPr>
        <w:jc w:val="left"/>
        <w:keepLines w:val="0"/>
        <w:keepNext w:val="0"/>
        <w:pageBreakBefore w:val="0"/>
        <w:spacing w:before="109" w:line="214" w:lineRule="auto"/>
        <w:widowControl/>
        <w:rPr>
          <w:rFonts w:hint="default" w:ascii="微软雅黑" w:hAnsi="微软雅黑" w:eastAsia="微软雅黑" w:cs="微软雅黑"/>
          <w:color w:val="000000" w:themeColor="text1"/>
          <w:spacing w:val="1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11"/>
          <w:sz w:val="21"/>
          <w:szCs w:val="21"/>
          <w:highlight w:val="none"/>
          <w:lang w:val="en-US" w:eastAsia="en-US" w:bidi="ar-SA"/>
          <w14:textFill>
            <w14:solidFill>
              <w14:schemeClr w14:val="tx1"/>
            </w14:solidFill>
          </w14:textFill>
        </w:rPr>
        <w:t xml:space="preserve">第五条双方权利义务</w:t>
      </w:r>
      <w:r/>
    </w:p>
    <w:p>
      <w:pPr>
        <w:ind w:left="9"/>
        <w:jc w:val="left"/>
        <w:keepLines w:val="0"/>
        <w:keepNext w:val="0"/>
        <w:pageBreakBefore w:val="0"/>
        <w:spacing w:before="76"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一</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甲方权利义务</w:t>
      </w:r>
      <w:r/>
    </w:p>
    <w:p>
      <w:pPr>
        <w:ind w:left="11" w:firstLine="1"/>
        <w:jc w:val="both"/>
        <w:keepLines w:val="0"/>
        <w:keepNext w:val="0"/>
        <w:pageBreakBefore w:val="0"/>
        <w:spacing w:before="130" w:line="333"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（一</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审定乙方编制的物业管理服务方案、年度管理服务计划、年度维修计划和有关费用预算等，监督乙方管理服务工作的实施。甲方有权按照合同约定和法律规定的标准和规范，对乙方实施的物业管理服务提出修改和变更建议。</w:t>
      </w:r>
      <w:r/>
    </w:p>
    <w:p>
      <w:pPr>
        <w:ind w:left="17" w:right="9" w:hanging="11"/>
        <w:jc w:val="left"/>
        <w:keepLines w:val="0"/>
        <w:keepNext w:val="0"/>
        <w:pageBreakBefore w:val="0"/>
        <w:spacing w:before="41" w:line="332"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（二）审议、修改物业管理区域共用部位和共用设施设备使用、公共秩序和环境卫生、绿化维护等方面的规章制度。</w:t>
      </w:r>
      <w:r/>
    </w:p>
    <w:p>
      <w:pPr>
        <w:ind w:left="6"/>
        <w:jc w:val="left"/>
        <w:keepLines w:val="0"/>
        <w:keepNext w:val="0"/>
        <w:pageBreakBefore w:val="0"/>
        <w:spacing w:line="218"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（三）对物业管理服务质量进行监督检查，对不符合质量标准的管理服务要求乙方整改落实。</w:t>
      </w:r>
      <w:r/>
    </w:p>
    <w:p>
      <w:pPr>
        <w:ind w:left="6"/>
        <w:jc w:val="left"/>
        <w:keepLines w:val="0"/>
        <w:keepNext w:val="0"/>
        <w:pageBreakBefore w:val="0"/>
        <w:spacing w:before="128" w:line="218"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（四）为乙方的管理服务提供必要的工作场所以及物业管理服务所必需的水、电供应。</w:t>
      </w:r>
      <w:r/>
    </w:p>
    <w:p>
      <w:pPr>
        <w:ind w:left="6"/>
        <w:jc w:val="left"/>
        <w:keepLines w:val="0"/>
        <w:keepNext w:val="0"/>
        <w:pageBreakBefore w:val="0"/>
        <w:spacing w:before="129"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（五）对乙方的节能工作进行指导和监督，提高用能设施设备的能源利用效率。</w:t>
      </w:r>
      <w:r/>
    </w:p>
    <w:p>
      <w:pPr>
        <w:ind w:left="6"/>
        <w:jc w:val="left"/>
        <w:keepLines w:val="0"/>
        <w:keepNext w:val="0"/>
        <w:pageBreakBefore w:val="0"/>
        <w:spacing w:before="129"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（六）根据有关部门的要求，指导和监督乙方做好控烟、爱国卫生等工作。</w:t>
      </w:r>
      <w:r/>
    </w:p>
    <w:p>
      <w:pPr>
        <w:ind w:right="8" w:firstLine="6"/>
        <w:jc w:val="left"/>
        <w:keepLines w:val="0"/>
        <w:keepNext w:val="0"/>
        <w:pageBreakBefore w:val="0"/>
        <w:spacing w:before="129" w:line="332"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（七）定期与乙方沟通协调物业管理服务相关事宜，组织实施物业管理服务履约评价，指导和督促乙方提升本物业的服务质量，协助乙方做好物业服务管理工作。</w:t>
      </w:r>
      <w:r/>
    </w:p>
    <w:p>
      <w:pPr>
        <w:ind w:left="6"/>
        <w:jc w:val="left"/>
        <w:keepLines w:val="0"/>
        <w:keepNext w:val="0"/>
        <w:pageBreakBefore w:val="0"/>
        <w:spacing w:line="218"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（八）按照合同约定，及时支付合同款项。</w:t>
      </w:r>
      <w:r/>
    </w:p>
    <w:p>
      <w:pPr>
        <w:ind w:left="6"/>
        <w:jc w:val="left"/>
        <w:keepLines w:val="0"/>
        <w:keepNext w:val="0"/>
        <w:pageBreakBefore w:val="0"/>
        <w:spacing w:before="129"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（九）法规、政策规定由甲方承担的其他责任。</w:t>
      </w:r>
      <w:r/>
    </w:p>
    <w:p>
      <w:pPr>
        <w:ind w:left="4"/>
        <w:jc w:val="left"/>
        <w:keepLines w:val="0"/>
        <w:keepNext w:val="0"/>
        <w:pageBreakBefore w:val="0"/>
        <w:spacing w:before="12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二、乙方权利义务</w:t>
      </w:r>
      <w:r/>
    </w:p>
    <w:p>
      <w:pPr>
        <w:ind w:left="3" w:right="11" w:firstLine="3"/>
        <w:jc w:val="left"/>
        <w:keepLines w:val="0"/>
        <w:keepNext w:val="0"/>
        <w:pageBreakBefore w:val="0"/>
        <w:spacing w:before="129" w:line="332"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（一</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在承接物业时，对物业工程技术档案资料、共用部位、设施设备等进行查验，并做好书面确认工作；对所有图、档、卡、册等资料应做好建档工作。</w:t>
      </w:r>
      <w:r/>
    </w:p>
    <w:p>
      <w:pPr>
        <w:ind w:firstLine="6"/>
        <w:jc w:val="left"/>
        <w:keepLines w:val="0"/>
        <w:keepNext w:val="0"/>
        <w:pageBreakBefore w:val="0"/>
        <w:spacing w:line="332"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，应</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事先征得甲方书面同意</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对甲方提出认为不适合的在岗人员，乙方应在接到甲方变更在岗人员要求后及时作出调整。</w:t>
      </w:r>
      <w:r/>
    </w:p>
    <w:p>
      <w:pPr>
        <w:ind w:right="7" w:firstLine="5"/>
        <w:jc w:val="left"/>
        <w:keepLines w:val="0"/>
        <w:keepNext w:val="0"/>
        <w:pageBreakBefore w:val="0"/>
        <w:spacing w:before="2" w:line="331"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（三）根据法律法规的规定及本物业的实际情况开展物业管理服务，编制物业管理服务方案、年度管理服务计划、年度维修养护计划和资金使用计划及决算报告，报送甲方审定。</w:t>
      </w:r>
      <w:r/>
    </w:p>
    <w:p>
      <w:pPr>
        <w:ind w:firstLine="5"/>
        <w:jc w:val="left"/>
        <w:keepLines w:val="0"/>
        <w:keepNext w:val="0"/>
        <w:pageBreakBefore w:val="0"/>
        <w:spacing w:before="3" w:line="331"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p>
    <w:p>
      <w:pPr>
        <w:ind w:left="6"/>
        <w:jc w:val="left"/>
        <w:keepLines w:val="0"/>
        <w:keepNext w:val="0"/>
        <w:pageBreakBefore w:val="0"/>
        <w:spacing w:before="1" w:line="217"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（五）对有违反或影响本合同执行</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（包括影响机关正常办公秩序）</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的行为，乙方应及时整改。</w:t>
      </w:r>
      <w:r/>
    </w:p>
    <w:p>
      <w:pPr>
        <w:ind w:left="1" w:right="45" w:firstLine="4"/>
        <w:jc w:val="left"/>
        <w:keepLines w:val="0"/>
        <w:keepNext w:val="0"/>
        <w:pageBreakBefore w:val="0"/>
        <w:spacing w:before="130" w:line="332"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（六）协助甲方做好物业管理区域内各项节能管理工作，对物业管理服务人员进行节能管理专业培训，加大节能管理力度。</w:t>
      </w:r>
      <w:r/>
    </w:p>
    <w:p>
      <w:pPr>
        <w:ind w:firstLine="6"/>
        <w:jc w:val="left"/>
        <w:keepLines w:val="0"/>
        <w:keepNext w:val="0"/>
        <w:pageBreakBefore w:val="0"/>
        <w:spacing w:before="5" w:line="331"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（七）乙方应协助甲方做好本物业管理区域的安全生产和事故防范工作，对从事本物业的从业人员应进行安全操作培训；遵守有关环境保护和职业健康管理</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的职责</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要求</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根据甲方要求，采取详细的事故防范措施，制定应急预案，并组织演练，避免发生安全事故。发生安全事故时，乙方在采取应急措施的同时，及时向甲方报告，保护好现场、协助做好处置工作。</w:t>
      </w:r>
      <w:r/>
    </w:p>
    <w:p>
      <w:pPr>
        <w:ind w:left="5" w:firstLine="1"/>
        <w:jc w:val="left"/>
        <w:keepLines w:val="0"/>
        <w:keepNext w:val="0"/>
        <w:pageBreakBefore w:val="0"/>
        <w:spacing w:before="2" w:line="331"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（八）加强内部监督检查，至少每季度检查一次物业管理</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服务质量情况</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，及时向甲方通报本物业管理服务区域有关物业管理服务的重大事项，稳步提升物业管理服务质量。</w:t>
      </w:r>
      <w:r/>
    </w:p>
    <w:p>
      <w:pPr>
        <w:ind w:left="6"/>
        <w:jc w:val="left"/>
        <w:keepLines w:val="0"/>
        <w:keepNext w:val="0"/>
        <w:pageBreakBefore w:val="0"/>
        <w:spacing w:before="1" w:line="218"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（九）投保物业公众责任险。</w:t>
      </w:r>
      <w:r/>
    </w:p>
    <w:p>
      <w:pPr>
        <w:ind w:firstLine="6"/>
        <w:jc w:val="left"/>
        <w:keepLines w:val="0"/>
        <w:keepNext w:val="0"/>
        <w:pageBreakBefore w:val="0"/>
        <w:spacing w:before="128" w:line="332"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p>
    <w:p>
      <w:pPr>
        <w:ind w:left="6"/>
        <w:jc w:val="left"/>
        <w:keepLines w:val="0"/>
        <w:keepNext w:val="0"/>
        <w:pageBreakBefore w:val="0"/>
        <w:spacing w:before="1" w:line="218"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（十一）法规、政策规定由乙方承担的其他责任。</w:t>
      </w:r>
      <w:r/>
    </w:p>
    <w:p>
      <w:pPr>
        <w:ind w:left="503"/>
        <w:jc w:val="left"/>
        <w:keepLines w:val="0"/>
        <w:keepNext w:val="0"/>
        <w:pageBreakBefore w:val="0"/>
        <w:spacing w:before="129"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三、在管理过程中，因下列因素所致的损害构成乙方的免责事由，乙方均不负赔偿之责：</w:t>
      </w:r>
      <w:r/>
    </w:p>
    <w:p>
      <w:pPr>
        <w:ind w:left="6"/>
        <w:jc w:val="left"/>
        <w:keepLines w:val="0"/>
        <w:keepNext w:val="0"/>
        <w:pageBreakBefore w:val="0"/>
        <w:spacing w:before="12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（一）天灾、地震等不可抗力的事由所致的损害；</w:t>
      </w:r>
      <w:r/>
    </w:p>
    <w:p>
      <w:pPr>
        <w:ind w:left="6"/>
        <w:jc w:val="left"/>
        <w:keepLines w:val="0"/>
        <w:keepNext w:val="0"/>
        <w:pageBreakBefore w:val="0"/>
        <w:spacing w:before="129" w:line="217"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（二）暴动、持械抢劫、破坏、爆炸、火灾、刑事犯罪等</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违法行为</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所致的损害；</w:t>
      </w:r>
      <w:r/>
    </w:p>
    <w:p>
      <w:pPr>
        <w:ind w:left="13"/>
        <w:jc w:val="left"/>
        <w:keepLines w:val="0"/>
        <w:keepNext w:val="0"/>
        <w:pageBreakBefore w:val="0"/>
        <w:spacing w:before="41"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bookmarkStart w:id="17" w:name="bookmark9"/>
      <w:r/>
      <w:bookmarkEnd w:id="17"/>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（三）因甲方或第三者之故意、重大过失所致的损害；</w:t>
      </w:r>
      <w:r/>
    </w:p>
    <w:p>
      <w:pPr>
        <w:ind w:left="13"/>
        <w:jc w:val="left"/>
        <w:keepLines w:val="0"/>
        <w:keepNext w:val="0"/>
        <w:pageBreakBefore w:val="0"/>
        <w:spacing w:before="128" w:line="218"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（四）因乙方书面建议甲方改善或改进物业管理措施，而甲方未采纳所致的损害；</w:t>
      </w:r>
      <w:r/>
    </w:p>
    <w:p>
      <w:pPr>
        <w:ind w:left="13"/>
        <w:jc w:val="left"/>
        <w:keepLines w:val="0"/>
        <w:keepNext w:val="0"/>
        <w:pageBreakBefore w:val="0"/>
        <w:spacing w:before="129" w:line="218"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（五）本合同标的物之共用部分（含共用部位、共用设备设施）自然或非乙方人为的任何损坏。</w:t>
      </w:r>
      <w:r/>
    </w:p>
    <w:p>
      <w:pPr>
        <w:ind w:left="13"/>
        <w:jc w:val="left"/>
        <w:keepLines w:val="0"/>
        <w:keepNext w:val="0"/>
        <w:pageBreakBefore w:val="0"/>
        <w:spacing w:before="129"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（六）除上述各款外，其他不可归责于乙方之事由的。</w:t>
      </w:r>
      <w:r/>
    </w:p>
    <w:p>
      <w:pPr>
        <w:ind w:left="29"/>
        <w:jc w:val="left"/>
        <w:keepLines w:val="0"/>
        <w:keepNext w:val="0"/>
        <w:pageBreakBefore w:val="0"/>
        <w:spacing w:before="12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以上所有事项因乙方故意或过失所致，或未尽到物业管理职责的，不在此限；</w:t>
      </w:r>
      <w:r/>
    </w:p>
    <w:p>
      <w:pPr>
        <w:ind w:left="9" w:right="20" w:firstLine="18"/>
        <w:jc w:val="left"/>
        <w:keepLines w:val="0"/>
        <w:keepNext w:val="0"/>
        <w:pageBreakBefore w:val="0"/>
        <w:spacing w:before="131" w:line="326"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p>
    <w:p>
      <w:pPr>
        <w:jc w:val="left"/>
        <w:keepLines w:val="0"/>
        <w:keepNext w:val="0"/>
        <w:pageBreakBefore w:val="0"/>
        <w:spacing w:line="214" w:lineRule="auto"/>
        <w:widowControl/>
        <w:rPr>
          <w:rFonts w:hint="default" w:ascii="微软雅黑" w:hAnsi="微软雅黑" w:eastAsia="微软雅黑" w:cs="微软雅黑"/>
          <w:color w:val="000000" w:themeColor="text1"/>
          <w:spacing w:val="1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11"/>
          <w:sz w:val="21"/>
          <w:szCs w:val="21"/>
          <w:highlight w:val="none"/>
          <w:lang w:val="en-US" w:eastAsia="en-US" w:bidi="ar-SA"/>
          <w14:textFill>
            <w14:solidFill>
              <w14:schemeClr w14:val="tx1"/>
            </w14:solidFill>
          </w14:textFill>
        </w:rPr>
        <w:t xml:space="preserve">第六条质量保证</w:t>
      </w:r>
      <w:r/>
    </w:p>
    <w:p>
      <w:pPr>
        <w:ind w:left="9"/>
        <w:jc w:val="left"/>
        <w:keepLines w:val="0"/>
        <w:keepNext w:val="0"/>
        <w:pageBreakBefore w:val="0"/>
        <w:spacing w:before="74"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一、建立质量管理体系并有效运行，管理服务能够接受质量审核。</w:t>
      </w:r>
      <w:r/>
    </w:p>
    <w:p>
      <w:pPr>
        <w:ind w:left="10"/>
        <w:jc w:val="left"/>
        <w:keepLines w:val="0"/>
        <w:keepNext w:val="0"/>
        <w:pageBreakBefore w:val="0"/>
        <w:spacing w:before="129"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二、管理服务逐步达到接受创优评审条件。</w:t>
      </w:r>
      <w:r/>
    </w:p>
    <w:p>
      <w:pPr>
        <w:ind w:left="6"/>
        <w:jc w:val="left"/>
        <w:keepLines w:val="0"/>
        <w:keepNext w:val="0"/>
        <w:pageBreakBefore w:val="0"/>
        <w:spacing w:before="129" w:line="218"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三、各项承诺指标及所采取的措施详见“招标文件”及投标文件。</w:t>
      </w:r>
      <w:r/>
    </w:p>
    <w:p>
      <w:pPr>
        <w:ind w:left="27"/>
        <w:jc w:val="left"/>
        <w:keepLines w:val="0"/>
        <w:keepNext w:val="0"/>
        <w:pageBreakBefore w:val="0"/>
        <w:spacing w:before="129"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四、其他管理服务质量要求按无锡市有关标准执行。</w:t>
      </w:r>
      <w:r/>
    </w:p>
    <w:p>
      <w:pPr>
        <w:jc w:val="left"/>
        <w:keepLines w:val="0"/>
        <w:keepNext w:val="0"/>
        <w:pageBreakBefore w:val="0"/>
        <w:spacing w:before="111" w:line="213" w:lineRule="auto"/>
        <w:widowControl/>
        <w:rPr>
          <w:rFonts w:hint="default" w:ascii="微软雅黑" w:hAnsi="微软雅黑" w:eastAsia="微软雅黑" w:cs="微软雅黑"/>
          <w:color w:val="000000" w:themeColor="text1"/>
          <w:spacing w:val="1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11"/>
          <w:sz w:val="21"/>
          <w:szCs w:val="21"/>
          <w:highlight w:val="none"/>
          <w:lang w:val="en-US" w:eastAsia="en-US" w:bidi="ar-SA"/>
          <w14:textFill>
            <w14:solidFill>
              <w14:schemeClr w14:val="tx1"/>
            </w14:solidFill>
          </w14:textFill>
        </w:rPr>
        <w:t xml:space="preserve">第七条款项支付</w:t>
      </w:r>
      <w:r/>
    </w:p>
    <w:p>
      <w:pPr>
        <w:ind w:left="9"/>
        <w:jc w:val="left"/>
        <w:keepLines w:val="0"/>
        <w:keepNext w:val="0"/>
        <w:pageBreakBefore w:val="0"/>
        <w:spacing w:before="76" w:line="218"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一、本合同项下所有款项均以人民币支付。</w:t>
      </w:r>
      <w:r/>
    </w:p>
    <w:p>
      <w:pPr>
        <w:ind w:left="9" w:right="20" w:firstLine="1"/>
        <w:jc w:val="left"/>
        <w:keepLines w:val="0"/>
        <w:keepNext w:val="0"/>
        <w:pageBreakBefore w:val="0"/>
        <w:spacing w:before="129" w:line="332"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二、甲方在收到乙方开具相应的增值税发票后按约定支付物业服务费；乙方未提供发票的，甲方有权迟延支付款项且不承担违约责任，乙方仍应继续履行本合同项下的全部义务。</w:t>
      </w:r>
      <w:r/>
    </w:p>
    <w:p>
      <w:pPr>
        <w:ind w:left="6"/>
        <w:jc w:val="left"/>
        <w:keepLines w:val="0"/>
        <w:keepNext w:val="0"/>
        <w:pageBreakBefore w:val="0"/>
        <w:spacing w:before="1" w:line="217"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三、付款方式</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进度安排及履约评价考核机制按招标文件执行。</w:t>
      </w:r>
      <w:r/>
    </w:p>
    <w:p>
      <w:pPr>
        <w:jc w:val="left"/>
        <w:keepLines w:val="0"/>
        <w:keepNext w:val="0"/>
        <w:pageBreakBefore w:val="0"/>
        <w:spacing w:before="111" w:line="214" w:lineRule="auto"/>
        <w:widowControl/>
        <w:rPr>
          <w:rFonts w:hint="default" w:ascii="微软雅黑" w:hAnsi="微软雅黑" w:eastAsia="微软雅黑" w:cs="微软雅黑"/>
          <w:color w:val="000000" w:themeColor="text1"/>
          <w:spacing w:val="1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11"/>
          <w:sz w:val="21"/>
          <w:szCs w:val="21"/>
          <w:highlight w:val="none"/>
          <w:lang w:val="en-US" w:eastAsia="en-US" w:bidi="ar-SA"/>
          <w14:textFill>
            <w14:solidFill>
              <w14:schemeClr w14:val="tx1"/>
            </w14:solidFill>
          </w14:textFill>
        </w:rPr>
        <w:t xml:space="preserve">第八条违约责任</w:t>
      </w:r>
      <w:r/>
    </w:p>
    <w:p>
      <w:pPr>
        <w:ind w:left="6" w:firstLine="3"/>
        <w:jc w:val="both"/>
        <w:keepLines w:val="0"/>
        <w:keepNext w:val="0"/>
        <w:pageBreakBefore w:val="0"/>
        <w:spacing w:before="75" w:line="332"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一、甲方无正当理由，违反本合同</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约定</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，使乙方未能完成规定管理目标的，乙方有权要求甲方在一定期限内解决，逾期未解决，造成乙方经济损失的，由甲方向乙方偿付合同总价5%的违约金，或依照法律程序解除部分或全部合同。</w:t>
      </w:r>
      <w:r/>
    </w:p>
    <w:p>
      <w:pPr>
        <w:ind w:left="10"/>
        <w:jc w:val="left"/>
        <w:keepLines w:val="0"/>
        <w:keepNext w:val="0"/>
        <w:pageBreakBefore w:val="0"/>
        <w:spacing w:before="1" w:line="332"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二、甲方未按合同约定向乙方支付款项的，每逾期1天甲方向乙方偿付欠款总额的5‰违约金，但累计违约金总额不超过欠款总额的5%。</w:t>
      </w:r>
      <w:r/>
    </w:p>
    <w:p>
      <w:pPr>
        <w:ind w:left="6" w:right="20"/>
        <w:jc w:val="left"/>
        <w:keepLines w:val="0"/>
        <w:keepNext w:val="0"/>
        <w:pageBreakBefore w:val="0"/>
        <w:spacing w:before="4" w:line="331"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p>
    <w:p>
      <w:pPr>
        <w:ind w:left="6" w:right="20" w:firstLine="20"/>
        <w:jc w:val="left"/>
        <w:keepLines w:val="0"/>
        <w:keepNext w:val="0"/>
        <w:pageBreakBefore w:val="0"/>
        <w:spacing w:before="3" w:line="331"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四、乙方无正当理由，违反本合同约定，擅自收费或擅自提高收费标准的，对擅自收费部分或超出标准的部分，甲方有权拒绝付款；已经支付的，有权要求乙方双倍返还；造成甲方经济损失的，乙方应予赔偿。</w:t>
      </w:r>
      <w:r/>
    </w:p>
    <w:p>
      <w:pPr>
        <w:ind w:left="10"/>
        <w:jc w:val="left"/>
        <w:keepLines w:val="0"/>
        <w:keepNext w:val="0"/>
        <w:pageBreakBefore w:val="0"/>
        <w:spacing w:before="1" w:line="218"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五、因乙方原因导致重大火灾、失窃、泄密等事件的，甲方有权解除合同，并要求乙方赔偿相关损失。</w:t>
      </w:r>
      <w:r/>
    </w:p>
    <w:p>
      <w:pPr>
        <w:ind w:left="6" w:right="20"/>
        <w:jc w:val="left"/>
        <w:keepLines w:val="0"/>
        <w:keepNext w:val="0"/>
        <w:pageBreakBefore w:val="0"/>
        <w:spacing w:before="129" w:line="332"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六、合同到期未续签时，乙方拒绝按本合同约定及时、有序撤场并交接的，甲方有权拒付管理服务费用</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并要求乙方支付物业管理服务年度总费用的30%作为违约金；造成的损失超出前述违约金的，甲方有权要求乙方按照实际损失予以赔偿。</w:t>
      </w:r>
      <w:r/>
    </w:p>
    <w:p>
      <w:pPr>
        <w:ind w:left="34" w:right="50" w:hanging="27"/>
        <w:jc w:val="left"/>
        <w:keepLines w:val="0"/>
        <w:keepNext w:val="0"/>
        <w:pageBreakBefore w:val="0"/>
        <w:spacing w:before="1" w:line="323"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七、乙方在承担上述一项或多项违约责任后，仍应继续履行合同规定的义务（甲方解除合同的除外）。甲方未能及时追究乙方的任何一项违约责任并不表明甲方放弃追究乙方该项或其他违约责任。</w:t>
      </w:r>
      <w:r/>
    </w:p>
    <w:p>
      <w:pPr>
        <w:jc w:val="left"/>
        <w:keepLines w:val="0"/>
        <w:keepNext w:val="0"/>
        <w:pageBreakBefore w:val="0"/>
        <w:spacing w:before="1" w:line="213" w:lineRule="auto"/>
        <w:widowControl/>
        <w:rPr>
          <w:rFonts w:hint="default" w:ascii="微软雅黑" w:hAnsi="微软雅黑" w:eastAsia="微软雅黑" w:cs="微软雅黑"/>
          <w:color w:val="000000" w:themeColor="text1"/>
          <w:spacing w:val="1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11"/>
          <w:sz w:val="21"/>
          <w:szCs w:val="21"/>
          <w:highlight w:val="none"/>
          <w:lang w:val="en-US" w:eastAsia="en-US" w:bidi="ar-SA"/>
          <w14:textFill>
            <w14:solidFill>
              <w14:schemeClr w14:val="tx1"/>
            </w14:solidFill>
          </w14:textFill>
        </w:rPr>
        <w:t xml:space="preserve">第九条</w:t>
      </w:r>
      <w:r>
        <w:rPr>
          <w:rFonts w:hint="eastAsia" w:ascii="微软雅黑" w:hAnsi="微软雅黑" w:eastAsia="微软雅黑" w:cs="微软雅黑"/>
          <w:b/>
          <w:bCs/>
          <w:color w:val="000000" w:themeColor="text1"/>
          <w:spacing w:val="11"/>
          <w:sz w:val="21"/>
          <w:szCs w:val="21"/>
          <w:highlight w:val="none"/>
          <w:lang w:val="en-US" w:eastAsia="zh-CN" w:bidi="ar-SA"/>
          <w14:textFill>
            <w14:solidFill>
              <w14:schemeClr w14:val="tx1"/>
            </w14:solidFill>
          </w14:textFill>
        </w:rPr>
        <w:t xml:space="preserve"> 合同</w:t>
      </w:r>
      <w:r>
        <w:rPr>
          <w:rFonts w:hint="default" w:ascii="微软雅黑" w:hAnsi="微软雅黑" w:eastAsia="微软雅黑" w:cs="微软雅黑"/>
          <w:b/>
          <w:bCs/>
          <w:color w:val="000000" w:themeColor="text1"/>
          <w:spacing w:val="11"/>
          <w:sz w:val="21"/>
          <w:szCs w:val="21"/>
          <w:highlight w:val="none"/>
          <w:lang w:val="en-US" w:eastAsia="en-US" w:bidi="ar-SA"/>
          <w14:textFill>
            <w14:solidFill>
              <w14:schemeClr w14:val="tx1"/>
            </w14:solidFill>
          </w14:textFill>
        </w:rPr>
        <w:t xml:space="preserve">的生效、变更和终止</w:t>
      </w:r>
      <w:r/>
    </w:p>
    <w:p>
      <w:pPr>
        <w:ind w:left="27" w:right="30" w:hanging="18"/>
        <w:jc w:val="left"/>
        <w:keepLines w:val="0"/>
        <w:keepNext w:val="0"/>
        <w:pageBreakBefore w:val="0"/>
        <w:spacing w:before="76" w:line="334"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一、本合同自签订之日起生效。除《中华人民共和国政府采购法》第五十条第二款规定的情形外，本合同一经签订，甲乙双方不得擅自变更、中止或终止合同。</w:t>
      </w:r>
      <w:r/>
    </w:p>
    <w:p>
      <w:pPr>
        <w:ind w:left="29" w:right="252" w:hanging="18"/>
        <w:jc w:val="left"/>
        <w:keepLines w:val="0"/>
        <w:keepNext w:val="0"/>
        <w:pageBreakBefore w:val="0"/>
        <w:spacing w:before="41" w:line="332"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二、合同在执行过程中出现的未尽事宜，双方在不违背本合同和招标文件的原则下协商解决，协商结果以书面形式签订补充协议，且补充协议与本合同具有同等效力。</w:t>
      </w:r>
      <w:r/>
    </w:p>
    <w:p>
      <w:pPr>
        <w:ind w:left="7"/>
        <w:jc w:val="left"/>
        <w:keepLines w:val="0"/>
        <w:keepNext w:val="0"/>
        <w:pageBreakBefore w:val="0"/>
        <w:spacing w:line="218"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三、合同中未有约定的按照有关的法律法规以及国家行业标准或技术文件规定予以解决。</w:t>
      </w:r>
      <w:r/>
    </w:p>
    <w:p>
      <w:pPr>
        <w:ind w:left="22" w:right="252" w:firstLine="5"/>
        <w:jc w:val="left"/>
        <w:keepLines w:val="0"/>
        <w:keepNext w:val="0"/>
        <w:pageBreakBefore w:val="0"/>
        <w:spacing w:before="129" w:line="332"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四、甲乙双方确认：对本合同条款及后果均已知悉，一致确认不存在欺诈、胁迫、乘人之危、重大误解、显失公平等任何可能导致合同无效或被撤销的情形。</w:t>
      </w:r>
      <w:r/>
    </w:p>
    <w:p>
      <w:pPr>
        <w:ind w:left="9" w:right="252" w:firstLine="2"/>
        <w:jc w:val="left"/>
        <w:keepLines w:val="0"/>
        <w:keepNext w:val="0"/>
        <w:pageBreakBefore w:val="0"/>
        <w:spacing w:before="2" w:line="331"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五、本合同终止时，乙方应移交管理权，撤出本项目，协助甲方做好服务的交接和善后工作，移交或配合甲方移交管理用房和管理的全部档案资料等。</w:t>
      </w:r>
      <w:r/>
    </w:p>
    <w:p>
      <w:pPr>
        <w:ind w:left="8" w:right="252"/>
        <w:jc w:val="left"/>
        <w:keepLines w:val="0"/>
        <w:keepNext w:val="0"/>
        <w:pageBreakBefore w:val="0"/>
        <w:spacing w:before="1" w:line="326"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p>
    <w:p>
      <w:pPr>
        <w:jc w:val="left"/>
        <w:keepLines w:val="0"/>
        <w:keepNext w:val="0"/>
        <w:pageBreakBefore w:val="0"/>
        <w:spacing w:line="213" w:lineRule="auto"/>
        <w:widowControl/>
        <w:rPr>
          <w:rFonts w:hint="default" w:ascii="微软雅黑" w:hAnsi="微软雅黑" w:eastAsia="微软雅黑" w:cs="微软雅黑"/>
          <w:color w:val="000000" w:themeColor="text1"/>
          <w:spacing w:val="1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11"/>
          <w:sz w:val="21"/>
          <w:szCs w:val="21"/>
          <w:highlight w:val="none"/>
          <w:lang w:val="en-US" w:eastAsia="en-US" w:bidi="ar-SA"/>
          <w14:textFill>
            <w14:solidFill>
              <w14:schemeClr w14:val="tx1"/>
            </w14:solidFill>
          </w14:textFill>
        </w:rPr>
        <w:t xml:space="preserve">第十条争议的解决</w:t>
      </w:r>
      <w:r/>
    </w:p>
    <w:p>
      <w:pPr>
        <w:ind w:left="9"/>
        <w:jc w:val="left"/>
        <w:keepLines w:val="0"/>
        <w:keepNext w:val="0"/>
        <w:pageBreakBefore w:val="0"/>
        <w:spacing w:before="76"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合同签订后甲乙双方即直接产生权利与义务的关系，合同执行过程中出现的问题应按照合同约定、法律</w:t>
      </w:r>
      <w:r/>
    </w:p>
    <w:p>
      <w:pPr>
        <w:ind w:firstLine="9"/>
        <w:jc w:val="left"/>
        <w:keepLines w:val="0"/>
        <w:keepNext w:val="0"/>
        <w:pageBreakBefore w:val="0"/>
        <w:spacing w:before="129" w:line="332" w:lineRule="auto"/>
        <w:widowControl/>
        <w:tabs>
          <w:tab w:val="left" w:pos="251" w:leader="none"/>
        </w:tabs>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法规的规定办理。在合同履行过程中，双方如有争议，由甲乙双方协商处理，若协商不成，可选择以下 </w:t>
      </w:r>
      <w:r>
        <w:rPr>
          <w:rFonts w:ascii="宋体" w:hAnsi="宋体" w:eastAsia="宋体" w:cs="宋体"/>
          <w:color w:val="000000" w:themeColor="text1"/>
          <w:spacing w:val="11"/>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1"/>
          <w:sz w:val="21"/>
          <w:szCs w:val="21"/>
          <w:highlight w:val="none"/>
          <w:u w:val="single"/>
          <w:lang w:eastAsia="en-US"/>
          <w14:textFill>
            <w14:solidFill>
              <w14:schemeClr w14:val="tx1"/>
            </w14:solidFill>
          </w14:textFill>
        </w:rPr>
        <w:tab/>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 方式处理：</w:t>
      </w:r>
      <w:r/>
    </w:p>
    <w:p>
      <w:pPr>
        <w:ind w:left="10"/>
        <w:jc w:val="left"/>
        <w:keepLines w:val="0"/>
        <w:keepNext w:val="0"/>
        <w:pageBreakBefore w:val="0"/>
        <w:spacing w:before="1" w:line="217"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一、向无锡仲裁委员会申请仲裁。</w:t>
      </w:r>
      <w:r/>
    </w:p>
    <w:p>
      <w:pPr>
        <w:ind w:left="11"/>
        <w:jc w:val="left"/>
        <w:keepLines w:val="0"/>
        <w:keepNext w:val="0"/>
        <w:pageBreakBefore w:val="0"/>
        <w:spacing w:before="130"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二、向甲方所在地法院提起诉讼。</w:t>
      </w:r>
      <w:r/>
    </w:p>
    <w:p>
      <w:pPr>
        <w:jc w:val="left"/>
        <w:keepLines w:val="0"/>
        <w:keepNext w:val="0"/>
        <w:pageBreakBefore w:val="0"/>
        <w:spacing w:before="109" w:line="213" w:lineRule="auto"/>
        <w:widowControl/>
        <w:rPr>
          <w:rFonts w:hint="default" w:ascii="微软雅黑" w:hAnsi="微软雅黑" w:eastAsia="微软雅黑" w:cs="微软雅黑"/>
          <w:color w:val="000000" w:themeColor="text1"/>
          <w:spacing w:val="11"/>
          <w:sz w:val="21"/>
          <w:szCs w:val="21"/>
          <w:highlight w:val="none"/>
          <w:lang w:val="en-US" w:eastAsia="en-US" w:bidi="ar-SA"/>
          <w14:textFill>
            <w14:solidFill>
              <w14:schemeClr w14:val="tx1"/>
            </w14:solidFill>
          </w14:textFill>
        </w:rPr>
      </w:pPr>
      <w:r>
        <w:rPr>
          <w:rFonts w:hint="eastAsia" w:ascii="微软雅黑" w:hAnsi="微软雅黑" w:eastAsia="微软雅黑" w:cs="微软雅黑"/>
          <w:b/>
          <w:bCs/>
          <w:color w:val="000000" w:themeColor="text1"/>
          <w:spacing w:val="11"/>
          <w:sz w:val="21"/>
          <w:szCs w:val="21"/>
          <w:highlight w:val="none"/>
          <w:lang w:val="en-US" w:eastAsia="zh-CN" w:bidi="ar-SA"/>
          <w14:textFill>
            <w14:solidFill>
              <w14:schemeClr w14:val="tx1"/>
            </w14:solidFill>
          </w14:textFill>
        </w:rPr>
        <w:t xml:space="preserve">第十一条</w:t>
      </w:r>
      <w:r>
        <w:rPr>
          <w:rFonts w:hint="default" w:ascii="微软雅黑" w:hAnsi="微软雅黑" w:eastAsia="微软雅黑" w:cs="微软雅黑"/>
          <w:b/>
          <w:bCs/>
          <w:color w:val="000000" w:themeColor="text1"/>
          <w:spacing w:val="11"/>
          <w:sz w:val="21"/>
          <w:szCs w:val="21"/>
          <w:highlight w:val="none"/>
          <w:lang w:val="en-US" w:eastAsia="en-US" w:bidi="ar-SA"/>
          <w14:textFill>
            <w14:solidFill>
              <w14:schemeClr w14:val="tx1"/>
            </w14:solidFill>
          </w14:textFill>
        </w:rPr>
        <w:t xml:space="preserve">诚实信用及其他</w:t>
      </w:r>
      <w:r/>
    </w:p>
    <w:p>
      <w:pPr>
        <w:ind w:left="10" w:right="259"/>
        <w:jc w:val="left"/>
        <w:keepLines w:val="0"/>
        <w:keepNext w:val="0"/>
        <w:pageBreakBefore w:val="0"/>
        <w:spacing w:before="77" w:line="332"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一、乙方应诚实信用，严格按照招标投标文件要求和承诺履行合同，严禁向甲方进行商业贿赂或者提供不正当利益。</w:t>
      </w:r>
      <w:r/>
    </w:p>
    <w:p>
      <w:pPr>
        <w:ind w:left="11"/>
        <w:jc w:val="left"/>
        <w:keepLines w:val="0"/>
        <w:keepNext w:val="0"/>
        <w:pageBreakBefore w:val="0"/>
        <w:spacing w:before="1" w:line="217"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二、本合同应按照中华人民共和国的现行法律进行解释。</w:t>
      </w:r>
      <w:r/>
    </w:p>
    <w:p>
      <w:pPr>
        <w:jc w:val="left"/>
        <w:keepLines w:val="0"/>
        <w:keepNext w:val="0"/>
        <w:pageBreakBefore w:val="0"/>
        <w:spacing w:before="129" w:line="218"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甲方（采购人）：（盖章）           </w:t>
      </w:r>
      <w:r>
        <w:rPr>
          <w:rFonts w:hint="eastAsia" w:ascii="宋体" w:hAnsi="宋体" w:eastAsia="宋体" w:cs="宋体"/>
          <w:color w:val="000000" w:themeColor="text1"/>
          <w:spacing w:val="11"/>
          <w:sz w:val="21"/>
          <w:szCs w:val="21"/>
          <w:highlight w:val="none"/>
          <w:lang w:val="en-US" w:eastAsia="zh-CN"/>
          <w14:textFill>
            <w14:solidFill>
              <w14:schemeClr w14:val="tx1"/>
            </w14:solidFill>
          </w14:textFill>
        </w:rPr>
        <w:t xml:space="preserve">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乙方（供应商）：（盖章）</w:t>
      </w:r>
      <w:r/>
    </w:p>
    <w:p>
      <w:pPr>
        <w:jc w:val="left"/>
        <w:keepLines w:val="0"/>
        <w:keepNext w:val="0"/>
        <w:pageBreakBefore w:val="0"/>
        <w:spacing w:before="130"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代表人：                         </w:t>
      </w:r>
      <w:r>
        <w:rPr>
          <w:rFonts w:hint="eastAsia" w:ascii="宋体" w:hAnsi="宋体" w:eastAsia="宋体" w:cs="宋体"/>
          <w:color w:val="000000" w:themeColor="text1"/>
          <w:spacing w:val="11"/>
          <w:sz w:val="21"/>
          <w:szCs w:val="21"/>
          <w:highlight w:val="none"/>
          <w:lang w:val="en-US" w:eastAsia="zh-CN"/>
          <w14:textFill>
            <w14:solidFill>
              <w14:schemeClr w14:val="tx1"/>
            </w14:solidFill>
          </w14:textFill>
        </w:rPr>
        <w:t xml:space="preserve">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代表人：</w:t>
      </w:r>
      <w:r/>
    </w:p>
    <w:p>
      <w:pPr>
        <w:jc w:val="left"/>
        <w:keepLines w:val="0"/>
        <w:keepNext w:val="0"/>
        <w:pageBreakBefore w:val="0"/>
        <w:spacing w:before="128" w:line="221"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电话：                           </w:t>
      </w:r>
      <w:r>
        <w:rPr>
          <w:rFonts w:hint="eastAsia" w:ascii="宋体" w:hAnsi="宋体" w:eastAsia="宋体" w:cs="宋体"/>
          <w:color w:val="000000" w:themeColor="text1"/>
          <w:spacing w:val="11"/>
          <w:sz w:val="21"/>
          <w:szCs w:val="21"/>
          <w:highlight w:val="none"/>
          <w:lang w:val="en-US" w:eastAsia="zh-CN"/>
          <w14:textFill>
            <w14:solidFill>
              <w14:schemeClr w14:val="tx1"/>
            </w14:solidFill>
          </w14:textFill>
        </w:rPr>
        <w:t xml:space="preserve">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电话：</w:t>
      </w:r>
      <w:r/>
    </w:p>
    <w:p>
      <w:pPr>
        <w:ind w:left="13"/>
        <w:jc w:val="left"/>
        <w:keepLines w:val="0"/>
        <w:keepNext w:val="0"/>
        <w:pageBreakBefore w:val="0"/>
        <w:spacing w:before="127"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开户银行：                       </w:t>
      </w:r>
      <w:r>
        <w:rPr>
          <w:rFonts w:hint="eastAsia" w:ascii="宋体" w:hAnsi="宋体" w:eastAsia="宋体" w:cs="宋体"/>
          <w:color w:val="000000" w:themeColor="text1"/>
          <w:spacing w:val="11"/>
          <w:sz w:val="21"/>
          <w:szCs w:val="21"/>
          <w:highlight w:val="none"/>
          <w:lang w:val="en-US" w:eastAsia="zh-CN"/>
          <w14:textFill>
            <w14:solidFill>
              <w14:schemeClr w14:val="tx1"/>
            </w14:solidFill>
          </w14:textFill>
        </w:rPr>
        <w:t xml:space="preserve">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 开户银行：</w:t>
      </w:r>
      <w:r/>
    </w:p>
    <w:p>
      <w:pPr>
        <w:ind w:left="7"/>
        <w:jc w:val="left"/>
        <w:keepLines w:val="0"/>
        <w:keepNext w:val="0"/>
        <w:pageBreakBefore w:val="0"/>
        <w:spacing w:before="129" w:line="220"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账号：                          </w:t>
      </w:r>
      <w:r>
        <w:rPr>
          <w:rFonts w:hint="eastAsia" w:ascii="宋体" w:hAnsi="宋体" w:eastAsia="宋体" w:cs="宋体"/>
          <w:color w:val="000000" w:themeColor="text1"/>
          <w:spacing w:val="11"/>
          <w:sz w:val="21"/>
          <w:szCs w:val="21"/>
          <w:highlight w:val="none"/>
          <w:lang w:val="en-US" w:eastAsia="zh-CN"/>
          <w14:textFill>
            <w14:solidFill>
              <w14:schemeClr w14:val="tx1"/>
            </w14:solidFill>
          </w14:textFill>
        </w:rPr>
        <w:t xml:space="preserve">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  账号：</w:t>
      </w:r>
      <w:r/>
    </w:p>
    <w:p>
      <w:pPr>
        <w:jc w:val="left"/>
        <w:keepLines w:val="0"/>
        <w:keepNext w:val="0"/>
        <w:pageBreakBefore w:val="0"/>
        <w:spacing w:line="433" w:lineRule="auto"/>
        <w:widowControl/>
        <w:rPr>
          <w:rFonts w:ascii="Arial" w:hAnsi="Arial" w:eastAsia="Arial" w:cs="Arial"/>
          <w:color w:val="000000" w:themeColor="text1"/>
          <w:spacing w:val="11"/>
          <w:sz w:val="21"/>
          <w:highlight w:val="none"/>
          <w:lang w:eastAsia="en-US"/>
          <w14:textFill>
            <w14:solidFill>
              <w14:schemeClr w14:val="tx1"/>
            </w14:solidFill>
          </w14:textFill>
        </w:rPr>
      </w:pPr>
      <w:r>
        <w:rPr>
          <w:rFonts w:ascii="Arial" w:hAnsi="Arial" w:eastAsia="Arial" w:cs="Arial"/>
          <w:color w:val="000000" w:themeColor="text1"/>
          <w:spacing w:val="11"/>
          <w:sz w:val="21"/>
          <w:highlight w:val="none"/>
          <w:lang w:eastAsia="en-US"/>
          <w14:textFill>
            <w14:solidFill>
              <w14:schemeClr w14:val="tx1"/>
            </w14:solidFill>
          </w14:textFill>
        </w:rPr>
      </w:r>
      <w:r/>
    </w:p>
    <w:p>
      <w:pPr>
        <w:ind w:left="8"/>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签订日期：    年    月    日</w:t>
      </w:r>
      <w:r/>
    </w:p>
    <w:p>
      <w:pPr>
        <w:ind w:left="3497"/>
        <w:jc w:val="left"/>
        <w:keepLines w:val="0"/>
        <w:keepNext w:val="0"/>
        <w:pageBreakBefore w:val="0"/>
        <w:spacing w:before="106" w:line="214" w:lineRule="auto"/>
        <w:widowControl/>
        <w:rPr>
          <w:rFonts w:hint="default" w:ascii="微软雅黑" w:hAnsi="微软雅黑" w:eastAsia="微软雅黑" w:cs="微软雅黑"/>
          <w:color w:val="000000" w:themeColor="text1"/>
          <w:sz w:val="44"/>
          <w:szCs w:val="44"/>
          <w:highlight w:val="none"/>
          <w:lang w:val="en-US" w:eastAsia="en-US" w:bidi="ar-SA"/>
          <w14:textFill>
            <w14:solidFill>
              <w14:schemeClr w14:val="tx1"/>
            </w14:solidFill>
          </w14:textFill>
        </w:rPr>
        <w:outlineLvl w:val="0"/>
      </w:pPr>
      <w:r/>
      <w:bookmarkStart w:id="18" w:name="bookmark4"/>
      <w:r/>
      <w:bookmarkEnd w:id="18"/>
      <w:r>
        <w:rPr>
          <w:rFonts w:hint="default" w:ascii="微软雅黑" w:hAnsi="微软雅黑" w:eastAsia="微软雅黑" w:cs="微软雅黑"/>
          <w:b/>
          <w:bCs/>
          <w:color w:val="000000" w:themeColor="text1"/>
          <w:spacing w:val="14"/>
          <w:sz w:val="44"/>
          <w:szCs w:val="44"/>
          <w:highlight w:val="none"/>
          <w:lang w:val="en-US" w:eastAsia="en-US" w:bidi="ar-SA"/>
          <w14:textFill>
            <w14:solidFill>
              <w14:schemeClr w14:val="tx1"/>
            </w14:solidFill>
          </w14:textFill>
        </w:rPr>
        <w:br w:type="page" w:clear="all"/>
      </w:r>
      <w:r>
        <w:rPr>
          <w:rFonts w:hint="default" w:ascii="微软雅黑" w:hAnsi="微软雅黑" w:eastAsia="微软雅黑" w:cs="微软雅黑"/>
          <w:b/>
          <w:bCs/>
          <w:color w:val="000000" w:themeColor="text1"/>
          <w:spacing w:val="14"/>
          <w:sz w:val="44"/>
          <w:szCs w:val="44"/>
          <w:highlight w:val="none"/>
          <w:lang w:val="en-US" w:eastAsia="en-US" w:bidi="ar-SA"/>
          <w14:textFill>
            <w14:solidFill>
              <w14:schemeClr w14:val="tx1"/>
            </w14:solidFill>
          </w14:textFill>
        </w:rPr>
        <w:t xml:space="preserve">第四章</w:t>
      </w:r>
      <w:r>
        <w:rPr>
          <w:rFonts w:hint="default" w:ascii="微软雅黑" w:hAnsi="微软雅黑" w:eastAsia="微软雅黑" w:cs="微软雅黑"/>
          <w:b/>
          <w:bCs/>
          <w:color w:val="000000" w:themeColor="text1"/>
          <w:spacing w:val="2"/>
          <w:sz w:val="44"/>
          <w:szCs w:val="44"/>
          <w:highlight w:val="none"/>
          <w:lang w:val="en-US" w:eastAsia="en-US" w:bidi="ar-SA"/>
          <w14:textFill>
            <w14:solidFill>
              <w14:schemeClr w14:val="tx1"/>
            </w14:solidFill>
          </w14:textFill>
        </w:rPr>
        <w:t xml:space="preserve">  </w:t>
      </w:r>
      <w:r>
        <w:rPr>
          <w:rFonts w:hint="default" w:ascii="微软雅黑" w:hAnsi="微软雅黑" w:eastAsia="微软雅黑" w:cs="微软雅黑"/>
          <w:b/>
          <w:bCs/>
          <w:color w:val="000000" w:themeColor="text1"/>
          <w:spacing w:val="14"/>
          <w:sz w:val="44"/>
          <w:szCs w:val="44"/>
          <w:highlight w:val="none"/>
          <w:lang w:val="en-US" w:eastAsia="en-US" w:bidi="ar-SA"/>
          <w14:textFill>
            <w14:solidFill>
              <w14:schemeClr w14:val="tx1"/>
            </w14:solidFill>
          </w14:textFill>
        </w:rPr>
        <w:t xml:space="preserve">采购需求</w:t>
      </w:r>
      <w:r/>
    </w:p>
    <w:p>
      <w:pPr>
        <w:jc w:val="left"/>
        <w:keepLines w:val="0"/>
        <w:keepNext w:val="0"/>
        <w:pageBreakBefore w:val="0"/>
        <w:spacing w:line="337"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投标人所投内容必须满足以下要求，不得有负偏离。</w:t>
      </w:r>
      <w:r/>
    </w:p>
    <w:p>
      <w:pPr>
        <w:ind w:left="9"/>
        <w:jc w:val="left"/>
        <w:keepLines w:val="0"/>
        <w:keepNext w:val="0"/>
        <w:pageBreakBefore w:val="0"/>
        <w:spacing w:before="12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项目属性：服务类项目</w:t>
      </w:r>
      <w:r/>
    </w:p>
    <w:p>
      <w:pPr>
        <w:ind w:left="9"/>
        <w:jc w:val="left"/>
        <w:keepLines w:val="0"/>
        <w:keepNext w:val="0"/>
        <w:pageBreakBefore w:val="0"/>
        <w:spacing w:before="128" w:line="218"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本项目标的物所属行业：物业管理</w:t>
      </w:r>
      <w:r/>
    </w:p>
    <w:p>
      <w:pPr>
        <w:jc w:val="left"/>
        <w:keepLines w:val="0"/>
        <w:keepNext w:val="0"/>
        <w:pageBreakBefore w:val="0"/>
        <w:spacing w:before="110" w:line="214" w:lineRule="auto"/>
        <w:widowControl/>
        <w:rPr>
          <w:rFonts w:hint="default" w:ascii="微软雅黑" w:hAnsi="微软雅黑" w:eastAsia="微软雅黑" w:cs="微软雅黑"/>
          <w:color w:val="000000" w:themeColor="text1"/>
          <w:sz w:val="21"/>
          <w:szCs w:val="21"/>
          <w:highlight w:val="none"/>
          <w:lang w:val="en-US" w:eastAsia="en-US" w:bidi="ar-SA"/>
          <w14:textFill>
            <w14:solidFill>
              <w14:schemeClr w14:val="tx1"/>
            </w14:solidFill>
          </w14:textFill>
        </w:rPr>
      </w:pPr>
      <w:r>
        <w:rPr>
          <w:rFonts w:hint="eastAsia" w:ascii="微软雅黑" w:hAnsi="微软雅黑" w:eastAsia="微软雅黑" w:cs="微软雅黑"/>
          <w:b/>
          <w:bCs/>
          <w:color w:val="000000" w:themeColor="text1"/>
          <w:spacing w:val="11"/>
          <w:sz w:val="21"/>
          <w:szCs w:val="21"/>
          <w:highlight w:val="none"/>
          <w:lang w:val="en-US" w:eastAsia="zh-CN" w:bidi="ar-SA"/>
          <w14:textFill>
            <w14:solidFill>
              <w14:schemeClr w14:val="tx1"/>
            </w14:solidFill>
          </w14:textFill>
        </w:rPr>
        <w:t xml:space="preserve">第 一 </w:t>
      </w:r>
      <w:r>
        <w:rPr>
          <w:rFonts w:hint="default" w:ascii="微软雅黑" w:hAnsi="微软雅黑" w:eastAsia="微软雅黑" w:cs="微软雅黑"/>
          <w:b/>
          <w:bCs/>
          <w:color w:val="000000" w:themeColor="text1"/>
          <w:spacing w:val="11"/>
          <w:sz w:val="21"/>
          <w:szCs w:val="21"/>
          <w:highlight w:val="none"/>
          <w:lang w:val="en-US" w:eastAsia="en-US" w:bidi="ar-SA"/>
          <w14:textFill>
            <w14:solidFill>
              <w14:schemeClr w14:val="tx1"/>
            </w14:solidFill>
          </w14:textFill>
        </w:rPr>
        <w:t xml:space="preserve">部分</w:t>
      </w:r>
      <w:r>
        <w:rPr>
          <w:rFonts w:hint="default" w:ascii="微软雅黑" w:hAnsi="微软雅黑" w:eastAsia="微软雅黑" w:cs="微软雅黑"/>
          <w:b/>
          <w:bCs/>
          <w:color w:val="000000" w:themeColor="text1"/>
          <w:spacing w:val="1"/>
          <w:sz w:val="21"/>
          <w:szCs w:val="21"/>
          <w:highlight w:val="none"/>
          <w:lang w:val="en-US" w:eastAsia="en-US" w:bidi="ar-SA"/>
          <w14:textFill>
            <w14:solidFill>
              <w14:schemeClr w14:val="tx1"/>
            </w14:solidFill>
          </w14:textFill>
        </w:rPr>
        <w:t xml:space="preserve">    </w:t>
      </w:r>
      <w:r>
        <w:rPr>
          <w:rFonts w:hint="default" w:ascii="微软雅黑" w:hAnsi="微软雅黑" w:eastAsia="微软雅黑" w:cs="微软雅黑"/>
          <w:b/>
          <w:bCs/>
          <w:color w:val="000000" w:themeColor="text1"/>
          <w:spacing w:val="11"/>
          <w:sz w:val="21"/>
          <w:szCs w:val="21"/>
          <w:highlight w:val="none"/>
          <w:lang w:val="en-US" w:eastAsia="en-US" w:bidi="ar-SA"/>
          <w14:textFill>
            <w14:solidFill>
              <w14:schemeClr w14:val="tx1"/>
            </w14:solidFill>
          </w14:textFill>
        </w:rPr>
        <w:t xml:space="preserve">项目技术要求</w:t>
      </w:r>
      <w:r/>
    </w:p>
    <w:p>
      <w:pPr>
        <w:ind w:left="3962"/>
        <w:jc w:val="left"/>
        <w:keepLines w:val="0"/>
        <w:keepNext w:val="0"/>
        <w:pageBreakBefore w:val="0"/>
        <w:spacing w:before="90" w:line="213" w:lineRule="auto"/>
        <w:widowControl/>
        <w:rPr>
          <w:rFonts w:hint="default" w:ascii="微软雅黑" w:hAnsi="微软雅黑" w:eastAsia="微软雅黑" w:cs="微软雅黑"/>
          <w:color w:val="000000" w:themeColor="text1"/>
          <w:spacing w:val="1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11"/>
          <w:sz w:val="21"/>
          <w:szCs w:val="21"/>
          <w:highlight w:val="none"/>
          <w:lang w:val="en-US" w:eastAsia="en-US" w:bidi="ar-SA"/>
          <w14:textFill>
            <w14:solidFill>
              <w14:schemeClr w14:val="tx1"/>
            </w14:solidFill>
          </w14:textFill>
        </w:rPr>
        <w:t xml:space="preserve">项目技术要求和有关说明</w:t>
      </w:r>
      <w:r/>
    </w:p>
    <w:p>
      <w:pPr>
        <w:ind w:left="7"/>
        <w:jc w:val="left"/>
        <w:keepLines w:val="0"/>
        <w:keepNext w:val="0"/>
        <w:pageBreakBefore w:val="0"/>
        <w:spacing w:before="77"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投标人所投内容必须满足以下要求，不得有负偏离。</w:t>
      </w:r>
      <w:r/>
    </w:p>
    <w:p>
      <w:pPr>
        <w:spacing w:line="360" w:lineRule="auto"/>
        <w:rPr>
          <w:rFonts w:hint="eastAsia" w:ascii="宋体" w:hAnsi="宋体"/>
          <w:b/>
          <w:bCs/>
          <w:sz w:val="24"/>
          <w:szCs w:val="24"/>
        </w:rPr>
      </w:pPr>
      <w:r>
        <w:rPr>
          <w:rFonts w:hint="eastAsia" w:ascii="宋体" w:hAnsi="宋体"/>
          <w:b/>
          <w:bCs/>
          <w:sz w:val="24"/>
          <w:szCs w:val="24"/>
        </w:rPr>
      </w:r>
      <w:r/>
    </w:p>
    <w:p>
      <w:pPr>
        <w:pStyle w:val="770"/>
        <w:ind w:left="14"/>
        <w:jc w:val="left"/>
        <w:keepLines w:val="0"/>
        <w:keepNext w:val="0"/>
        <w:pageBreakBefore w:val="0"/>
        <w:spacing w:before="1" w:line="213" w:lineRule="auto"/>
        <w:widowControl/>
        <w:rPr>
          <w:rFonts w:hint="eastAsia" w:ascii="微软雅黑" w:hAnsi="微软雅黑" w:eastAsia="微软雅黑" w:cs="微软雅黑"/>
          <w:b/>
          <w:bCs/>
          <w:color w:val="000000" w:themeColor="text1"/>
          <w:spacing w:val="20"/>
          <w:sz w:val="21"/>
          <w:szCs w:val="21"/>
          <w:highlight w:val="none"/>
          <w14:textFill>
            <w14:solidFill>
              <w14:schemeClr w14:val="tx1"/>
            </w14:solidFill>
          </w14:textFill>
        </w:rPr>
      </w:pPr>
      <w:r>
        <w:rPr>
          <w:rFonts w:hint="eastAsia" w:ascii="微软雅黑" w:hAnsi="微软雅黑" w:eastAsia="微软雅黑" w:cs="微软雅黑"/>
          <w:b/>
          <w:bCs/>
          <w:color w:val="000000" w:themeColor="text1"/>
          <w:spacing w:val="20"/>
          <w:sz w:val="21"/>
          <w:szCs w:val="21"/>
          <w:highlight w:val="none"/>
          <w14:textFill>
            <w14:solidFill>
              <w14:schemeClr w14:val="tx1"/>
            </w14:solidFill>
          </w14:textFill>
        </w:rPr>
        <w:t xml:space="preserve">1.项目基本情况</w:t>
      </w:r>
      <w:r/>
    </w:p>
    <w:p>
      <w:pPr>
        <w:pStyle w:val="1033"/>
        <w:ind w:left="395"/>
        <w:keepLines w:val="0"/>
        <w:keepNext w:val="0"/>
        <w:pageBreakBefore w:val="0"/>
        <w:spacing w:before="172" w:line="219" w:lineRule="auto"/>
        <w:widowControl/>
        <w:rPr>
          <w:rFonts w:ascii="宋体" w:hAnsi="宋体" w:eastAsia="宋体" w:cs="宋体"/>
          <w:color w:val="000000" w:themeColor="text1"/>
          <w:spacing w:val="18"/>
          <w:highlight w:val="none"/>
          <w14:textFill>
            <w14:solidFill>
              <w14:schemeClr w14:val="tx1"/>
            </w14:solidFill>
          </w14:textFill>
        </w:rPr>
      </w:pPr>
      <w:r>
        <w:rPr>
          <w:rFonts w:hint="eastAsia" w:ascii="宋体" w:hAnsi="宋体" w:eastAsia="宋体" w:cs="宋体"/>
          <w:color w:val="000000" w:themeColor="text1"/>
          <w:spacing w:val="18"/>
          <w:highlight w:val="none"/>
          <w14:textFill>
            <w14:solidFill>
              <w14:schemeClr w14:val="tx1"/>
            </w14:solidFill>
          </w14:textFill>
        </w:rPr>
        <w:t xml:space="preserve">1.1  物业情况</w:t>
      </w:r>
      <w:r/>
    </w:p>
    <w:tbl>
      <w:tblPr>
        <w:tblStyle w:val="103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889"/>
        </w:trPr>
        <w:tc>
          <w:tcPr>
            <w:tcW w:w="3484" w:type="dxa"/>
            <w:vAlign w:val="top"/>
            <w:textDirection w:val="lrTb"/>
            <w:noWrap w:val="false"/>
          </w:tcPr>
          <w:p>
            <w:pPr>
              <w:ind w:left="1274"/>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14:textFill>
                  <w14:solidFill>
                    <w14:schemeClr w14:val="tx1"/>
                  </w14:solidFill>
                </w14:textFill>
              </w:rPr>
            </w:pPr>
            <w:r>
              <w:rPr>
                <w:rFonts w:ascii="微软雅黑" w:hAnsi="微软雅黑" w:eastAsia="微软雅黑" w:cs="微软雅黑"/>
                <w:b/>
                <w:bCs/>
                <w:color w:val="000000" w:themeColor="text1"/>
                <w:spacing w:val="14"/>
                <w:sz w:val="21"/>
                <w:szCs w:val="21"/>
                <w:highlight w:val="none"/>
                <w14:textFill>
                  <w14:solidFill>
                    <w14:schemeClr w14:val="tx1"/>
                  </w14:solidFill>
                </w14:textFill>
              </w:rPr>
              <w:t xml:space="preserve">物业名称</w:t>
            </w:r>
            <w:r/>
          </w:p>
        </w:tc>
        <w:tc>
          <w:tcPr>
            <w:tcW w:w="3477" w:type="dxa"/>
            <w:vAlign w:val="top"/>
            <w:textDirection w:val="lrTb"/>
            <w:noWrap w:val="false"/>
          </w:tcPr>
          <w:p>
            <w:pPr>
              <w:ind w:left="1272"/>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14:textFill>
                  <w14:solidFill>
                    <w14:schemeClr w14:val="tx1"/>
                  </w14:solidFill>
                </w14:textFill>
              </w:rPr>
            </w:pPr>
            <w:r>
              <w:rPr>
                <w:rFonts w:ascii="微软雅黑" w:hAnsi="微软雅黑" w:eastAsia="微软雅黑" w:cs="微软雅黑"/>
                <w:b/>
                <w:bCs/>
                <w:color w:val="000000" w:themeColor="text1"/>
                <w:spacing w:val="14"/>
                <w:sz w:val="21"/>
                <w:szCs w:val="21"/>
                <w:highlight w:val="none"/>
                <w14:textFill>
                  <w14:solidFill>
                    <w14:schemeClr w14:val="tx1"/>
                  </w14:solidFill>
                </w14:textFill>
              </w:rPr>
              <w:t xml:space="preserve">物业地址</w:t>
            </w:r>
            <w:r/>
          </w:p>
        </w:tc>
        <w:tc>
          <w:tcPr>
            <w:tcW w:w="3484" w:type="dxa"/>
            <w:vAlign w:val="top"/>
            <w:textDirection w:val="lrTb"/>
            <w:noWrap w:val="false"/>
          </w:tcPr>
          <w:p>
            <w:pPr>
              <w:ind w:left="1276"/>
              <w:keepLines w:val="0"/>
              <w:keepNext w:val="0"/>
              <w:pageBreakBefore w:val="0"/>
              <w:spacing w:before="157" w:line="214" w:lineRule="auto"/>
              <w:widowControl/>
              <w:rPr>
                <w:rFonts w:ascii="微软雅黑" w:hAnsi="微软雅黑" w:eastAsia="微软雅黑" w:cs="微软雅黑"/>
                <w:color w:val="000000" w:themeColor="text1"/>
                <w:sz w:val="21"/>
                <w:szCs w:val="21"/>
                <w:highlight w:val="none"/>
                <w14:textFill>
                  <w14:solidFill>
                    <w14:schemeClr w14:val="tx1"/>
                  </w14:solidFill>
                </w14:textFill>
              </w:rPr>
            </w:pPr>
            <w:r>
              <w:rPr>
                <w:rFonts w:ascii="微软雅黑" w:hAnsi="微软雅黑" w:eastAsia="微软雅黑" w:cs="微软雅黑"/>
                <w:b/>
                <w:bCs/>
                <w:color w:val="000000" w:themeColor="text1"/>
                <w:spacing w:val="14"/>
                <w:sz w:val="21"/>
                <w:szCs w:val="21"/>
                <w:highlight w:val="none"/>
                <w14:textFill>
                  <w14:solidFill>
                    <w14:schemeClr w14:val="tx1"/>
                  </w14:solidFill>
                </w14:textFill>
              </w:rPr>
              <w:t xml:space="preserve">建筑面积</w:t>
            </w:r>
            <w:r/>
          </w:p>
          <w:p>
            <w:pPr>
              <w:pStyle w:val="1033"/>
              <w:ind w:left="1172"/>
              <w:keepLines w:val="0"/>
              <w:keepNext w:val="0"/>
              <w:pageBreakBefore w:val="0"/>
              <w:spacing w:before="50" w:line="219" w:lineRule="auto"/>
              <w:widowControl/>
              <w:rPr>
                <w:color w:val="000000" w:themeColor="text1"/>
                <w:highlight w:val="none"/>
                <w14:textFill>
                  <w14:solidFill>
                    <w14:schemeClr w14:val="tx1"/>
                  </w14:solidFill>
                </w14:textFill>
              </w:rPr>
            </w:pPr>
            <w:r>
              <w:rPr>
                <w:color w:val="000000" w:themeColor="text1"/>
                <w:spacing w:val="11"/>
                <w:highlight w:val="none"/>
                <w14:textFill>
                  <w14:solidFill>
                    <w14:schemeClr w14:val="tx1"/>
                  </w14:solidFill>
                </w14:textFill>
              </w:rPr>
              <w:t xml:space="preserve">（平方米）</w:t>
            </w:r>
            <w:r/>
          </w:p>
        </w:tc>
      </w:tr>
      <w:tr>
        <w:trPr>
          <w:trHeight w:val="1233"/>
        </w:trPr>
        <w:tc>
          <w:tcPr>
            <w:tcW w:w="3484" w:type="dxa"/>
            <w:vAlign w:val="top"/>
            <w:textDirection w:val="lrTb"/>
            <w:noWrap w:val="false"/>
          </w:tcPr>
          <w:p>
            <w:pPr>
              <w:pStyle w:val="1033"/>
              <w:ind w:left="706" w:right="717" w:hanging="5"/>
              <w:keepLines w:val="0"/>
              <w:keepNext w:val="0"/>
              <w:pageBreakBefore w:val="0"/>
              <w:spacing w:before="48" w:line="307" w:lineRule="auto"/>
              <w:widowControl/>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无锡市梁溪区人民法院</w:t>
            </w:r>
            <w:r/>
          </w:p>
        </w:tc>
        <w:tc>
          <w:tcPr>
            <w:tcW w:w="3477" w:type="dxa"/>
            <w:vAlign w:val="top"/>
            <w:textDirection w:val="lrTb"/>
            <w:noWrap w:val="false"/>
          </w:tcPr>
          <w:p>
            <w:pPr>
              <w:pStyle w:val="1033"/>
              <w:ind w:left="395"/>
              <w:keepLines w:val="0"/>
              <w:keepNext w:val="0"/>
              <w:pageBreakBefore w:val="0"/>
              <w:spacing w:before="172" w:line="219" w:lineRule="auto"/>
              <w:widowControl/>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无锡市梁溪区民和路1号</w:t>
            </w:r>
            <w:r/>
          </w:p>
        </w:tc>
        <w:tc>
          <w:tcPr>
            <w:tcW w:w="3484" w:type="dxa"/>
            <w:vAlign w:val="top"/>
            <w:textDirection w:val="lrTb"/>
            <w:noWrap w:val="false"/>
          </w:tcPr>
          <w:p>
            <w:pPr>
              <w:pStyle w:val="1033"/>
              <w:ind w:left="1432"/>
              <w:keepLines w:val="0"/>
              <w:keepNext w:val="0"/>
              <w:pageBreakBefore w:val="0"/>
              <w:spacing w:before="172" w:line="239" w:lineRule="auto"/>
              <w:widowControl/>
              <w:rPr>
                <w:color w:val="000000" w:themeColor="text1"/>
                <w:highlight w:val="none"/>
                <w14:textFill>
                  <w14:solidFill>
                    <w14:schemeClr w14:val="tx1"/>
                  </w14:solidFill>
                </w14:textFill>
              </w:rPr>
            </w:pPr>
            <w:r>
              <w:rPr>
                <w:rFonts w:hint="eastAsia" w:ascii="宋体" w:hAnsi="宋体"/>
                <w:bCs/>
                <w:sz w:val="24"/>
                <w:szCs w:val="24"/>
              </w:rPr>
              <w:t xml:space="preserve">46522</w:t>
            </w:r>
            <w:r/>
          </w:p>
        </w:tc>
      </w:tr>
    </w:tbl>
    <w:p>
      <w:pPr>
        <w:ind w:left="9" w:firstLine="466"/>
        <w:keepLines w:val="0"/>
        <w:keepNext w:val="0"/>
        <w:pageBreakBefore w:val="0"/>
        <w:spacing w:before="100" w:line="218" w:lineRule="auto"/>
        <w:widowControl/>
        <w:rPr>
          <w:rFonts w:ascii="宋体" w:hAnsi="宋体" w:eastAsia="宋体" w:cs="宋体"/>
          <w:b/>
          <w:bCs/>
          <w:color w:val="000000" w:themeColor="text1"/>
          <w:spacing w:val="11"/>
          <w:sz w:val="21"/>
          <w:szCs w:val="21"/>
          <w:highlight w:val="none"/>
          <w14:textFill>
            <w14:solidFill>
              <w14:schemeClr w14:val="tx1"/>
            </w14:solidFill>
          </w14:textFill>
        </w:rPr>
      </w:pPr>
      <w:r>
        <w:rPr>
          <w:rFonts w:ascii="宋体" w:hAnsi="宋体" w:eastAsia="宋体" w:cs="宋体"/>
          <w:b/>
          <w:bCs/>
          <w:color w:val="000000" w:themeColor="text1"/>
          <w:spacing w:val="11"/>
          <w:sz w:val="21"/>
          <w:szCs w:val="21"/>
          <w:highlight w:val="none"/>
          <w14:textFill>
            <w14:solidFill>
              <w14:schemeClr w14:val="tx1"/>
            </w14:solidFill>
          </w14:textFill>
        </w:rPr>
        <w:t xml:space="preserve">本次采购内容为一年物业管理服务。</w:t>
      </w:r>
      <w:r/>
    </w:p>
    <w:p>
      <w:pPr>
        <w:pStyle w:val="1033"/>
        <w:ind w:firstLine="464"/>
        <w:keepLines w:val="0"/>
        <w:keepNext w:val="0"/>
        <w:pageBreakBefore w:val="0"/>
        <w:spacing w:before="172" w:line="219" w:lineRule="auto"/>
        <w:widowControl/>
        <w:rPr>
          <w:rFonts w:hint="eastAsia" w:ascii="宋体" w:hAnsi="宋体" w:eastAsia="宋体" w:cs="宋体"/>
          <w:color w:val="000000" w:themeColor="text1"/>
          <w:spacing w:val="11"/>
          <w:sz w:val="21"/>
          <w:highlight w:val="none"/>
          <w14:textFill>
            <w14:solidFill>
              <w14:schemeClr w14:val="tx1"/>
            </w14:solidFill>
          </w14:textFill>
        </w:rPr>
      </w:pPr>
      <w:r>
        <w:rPr>
          <w:rFonts w:hint="eastAsia" w:ascii="宋体" w:hAnsi="宋体" w:eastAsia="宋体" w:cs="宋体"/>
          <w:color w:val="000000" w:themeColor="text1"/>
          <w:spacing w:val="11"/>
          <w:sz w:val="21"/>
          <w:highlight w:val="none"/>
          <w14:textFill>
            <w14:solidFill>
              <w14:schemeClr w14:val="tx1"/>
            </w14:solidFill>
          </w14:textFill>
        </w:rPr>
        <w:t xml:space="preserve">服务费用支付方式：合同签订后，按月支付服务费。每次付款中标人须提供符合采购人财务要求的税金发票。采购人收到发票后10日内付款。</w:t>
      </w:r>
      <w:r/>
    </w:p>
    <w:p>
      <w:pPr>
        <w:pStyle w:val="1033"/>
        <w:ind w:left="395"/>
        <w:keepLines w:val="0"/>
        <w:keepNext w:val="0"/>
        <w:pageBreakBefore w:val="0"/>
        <w:spacing w:before="172" w:line="219" w:lineRule="auto"/>
        <w:widowControl/>
        <w:rPr>
          <w:rFonts w:hint="eastAsia" w:ascii="宋体" w:hAnsi="宋体" w:eastAsia="宋体" w:cs="宋体"/>
          <w:color w:val="000000" w:themeColor="text1"/>
          <w:spacing w:val="11"/>
          <w:sz w:val="21"/>
          <w:highlight w:val="none"/>
          <w14:textFill>
            <w14:solidFill>
              <w14:schemeClr w14:val="tx1"/>
            </w14:solidFill>
          </w14:textFill>
        </w:rPr>
      </w:pPr>
      <w:r>
        <w:rPr>
          <w:rFonts w:hint="eastAsia" w:ascii="宋体" w:hAnsi="宋体" w:eastAsia="宋体" w:cs="宋体"/>
          <w:color w:val="000000" w:themeColor="text1"/>
          <w:spacing w:val="11"/>
          <w:sz w:val="21"/>
          <w:highlight w:val="none"/>
          <w14:textFill>
            <w14:solidFill>
              <w14:schemeClr w14:val="tx1"/>
            </w14:solidFill>
          </w14:textFill>
        </w:rPr>
        <w:t xml:space="preserve">1.2 采购人提供供应商使用的场地、设施、设备、材料等。</w:t>
      </w:r>
      <w:r/>
    </w:p>
    <w:p>
      <w:pPr>
        <w:pStyle w:val="1033"/>
        <w:ind w:left="395"/>
        <w:keepLines w:val="0"/>
        <w:keepNext w:val="0"/>
        <w:pageBreakBefore w:val="0"/>
        <w:spacing w:before="172" w:line="219" w:lineRule="auto"/>
        <w:widowControl/>
        <w:rPr>
          <w:rFonts w:hint="eastAsia" w:ascii="宋体" w:hAnsi="宋体" w:eastAsia="宋体" w:cs="宋体"/>
          <w:color w:val="000000" w:themeColor="text1"/>
          <w:spacing w:val="11"/>
          <w:sz w:val="21"/>
          <w:highlight w:val="none"/>
          <w14:textFill>
            <w14:solidFill>
              <w14:schemeClr w14:val="tx1"/>
            </w14:solidFill>
          </w14:textFill>
        </w:rPr>
      </w:pPr>
      <w:r>
        <w:rPr>
          <w:rFonts w:hint="eastAsia" w:ascii="宋体" w:hAnsi="宋体" w:eastAsia="宋体" w:cs="宋体"/>
          <w:color w:val="000000" w:themeColor="text1"/>
          <w:spacing w:val="11"/>
          <w:sz w:val="21"/>
          <w:highlight w:val="none"/>
          <w14:textFill>
            <w14:solidFill>
              <w14:schemeClr w14:val="tx1"/>
            </w14:solidFill>
          </w14:textFill>
        </w:rPr>
        <w:t xml:space="preserve">（1）日常保洁工具、易耗品。</w:t>
      </w:r>
      <w:r/>
    </w:p>
    <w:p>
      <w:pPr>
        <w:pStyle w:val="770"/>
        <w:ind w:left="14"/>
        <w:jc w:val="left"/>
        <w:keepLines w:val="0"/>
        <w:keepNext w:val="0"/>
        <w:pageBreakBefore w:val="0"/>
        <w:spacing w:before="1" w:line="213" w:lineRule="auto"/>
        <w:widowControl/>
        <w:rPr>
          <w:rFonts w:hint="eastAsia" w:ascii="微软雅黑" w:hAnsi="微软雅黑" w:eastAsia="微软雅黑" w:cs="微软雅黑"/>
          <w:b/>
          <w:bCs/>
          <w:color w:val="000000" w:themeColor="text1"/>
          <w:spacing w:val="20"/>
          <w:sz w:val="21"/>
          <w:szCs w:val="21"/>
          <w:highlight w:val="none"/>
          <w14:textFill>
            <w14:solidFill>
              <w14:schemeClr w14:val="tx1"/>
            </w14:solidFill>
          </w14:textFill>
        </w:rPr>
      </w:pPr>
      <w:r>
        <w:rPr>
          <w:rFonts w:hint="eastAsia" w:ascii="微软雅黑" w:hAnsi="微软雅黑" w:eastAsia="微软雅黑" w:cs="微软雅黑"/>
          <w:b/>
          <w:bCs/>
          <w:color w:val="000000" w:themeColor="text1"/>
          <w:spacing w:val="20"/>
          <w:sz w:val="21"/>
          <w:szCs w:val="21"/>
          <w:highlight w:val="none"/>
          <w14:textFill>
            <w14:solidFill>
              <w14:schemeClr w14:val="tx1"/>
            </w14:solidFill>
          </w14:textFill>
        </w:rPr>
      </w:r>
      <w:r/>
    </w:p>
    <w:p>
      <w:pPr>
        <w:pStyle w:val="770"/>
        <w:ind w:left="14"/>
        <w:jc w:val="left"/>
        <w:keepLines w:val="0"/>
        <w:keepNext w:val="0"/>
        <w:pageBreakBefore w:val="0"/>
        <w:spacing w:before="1" w:line="213" w:lineRule="auto"/>
        <w:widowControl/>
        <w:rPr>
          <w:rFonts w:ascii="微软雅黑" w:hAnsi="微软雅黑" w:eastAsia="微软雅黑" w:cs="微软雅黑"/>
          <w:b/>
          <w:bCs/>
          <w:color w:val="000000" w:themeColor="text1"/>
          <w:spacing w:val="20"/>
          <w:sz w:val="21"/>
          <w:szCs w:val="21"/>
          <w:highlight w:val="none"/>
          <w14:textFill>
            <w14:solidFill>
              <w14:schemeClr w14:val="tx1"/>
            </w14:solidFill>
          </w14:textFill>
        </w:rPr>
      </w:pPr>
      <w:r>
        <w:rPr>
          <w:rFonts w:hint="eastAsia" w:ascii="微软雅黑" w:hAnsi="微软雅黑" w:eastAsia="微软雅黑" w:cs="微软雅黑"/>
          <w:b/>
          <w:bCs/>
          <w:color w:val="000000" w:themeColor="text1"/>
          <w:spacing w:val="20"/>
          <w:sz w:val="21"/>
          <w:szCs w:val="21"/>
          <w:highlight w:val="none"/>
          <w14:textFill>
            <w14:solidFill>
              <w14:schemeClr w14:val="tx1"/>
            </w14:solidFill>
          </w14:textFill>
        </w:rPr>
        <w:t xml:space="preserve">2.物业服务范围</w:t>
      </w:r>
      <w:r/>
    </w:p>
    <w:p>
      <w:pPr>
        <w:pStyle w:val="770"/>
        <w:jc w:val="left"/>
        <w:keepLines w:val="0"/>
        <w:keepNext w:val="0"/>
        <w:pageBreakBefore w:val="0"/>
        <w:spacing w:before="80" w:line="198" w:lineRule="auto"/>
        <w:widowControl/>
        <w:rPr>
          <w:rFonts w:ascii="微软雅黑" w:hAnsi="微软雅黑" w:eastAsia="微软雅黑" w:cs="微软雅黑"/>
          <w:b/>
          <w:bCs/>
          <w:color w:val="000000" w:themeColor="text1"/>
          <w:spacing w:val="24"/>
          <w:sz w:val="21"/>
          <w:szCs w:val="21"/>
          <w:highlight w:val="none"/>
          <w14:textFill>
            <w14:solidFill>
              <w14:schemeClr w14:val="tx1"/>
            </w14:solidFill>
          </w14:textFill>
        </w:rPr>
      </w:pPr>
      <w:r>
        <w:rPr>
          <w:rFonts w:hint="eastAsia" w:ascii="微软雅黑" w:hAnsi="微软雅黑" w:eastAsia="微软雅黑" w:cs="微软雅黑"/>
          <w:b/>
          <w:bCs/>
          <w:color w:val="000000" w:themeColor="text1"/>
          <w:spacing w:val="24"/>
          <w:sz w:val="21"/>
          <w:szCs w:val="21"/>
          <w:highlight w:val="none"/>
          <w14:textFill>
            <w14:solidFill>
              <w14:schemeClr w14:val="tx1"/>
            </w14:solidFill>
          </w14:textFill>
        </w:rPr>
        <w:t xml:space="preserve">（1）物业管理（建筑物）</w:t>
      </w:r>
      <w:r/>
    </w:p>
    <w:tbl>
      <w:tblPr>
        <w:tblStyle w:val="103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4"/>
        <w:gridCol w:w="2329"/>
        <w:gridCol w:w="6549"/>
      </w:tblGrid>
      <w:tr>
        <w:trPr/>
        <w:tc>
          <w:tcPr>
            <w:tcW w:w="844" w:type="pct"/>
            <w:vAlign w:val="center"/>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项目</w:t>
            </w:r>
            <w:r/>
          </w:p>
        </w:tc>
        <w:tc>
          <w:tcPr>
            <w:tcW w:w="1090" w:type="pct"/>
            <w:vAlign w:val="center"/>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内容</w:t>
            </w:r>
            <w:r/>
          </w:p>
        </w:tc>
        <w:tc>
          <w:tcPr>
            <w:tcW w:w="3065" w:type="pct"/>
            <w:vAlign w:val="center"/>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基本要求</w:t>
            </w:r>
            <w:r/>
          </w:p>
        </w:tc>
      </w:tr>
      <w:tr>
        <w:trPr/>
        <w:tc>
          <w:tcPr>
            <w:tcW w:w="844" w:type="pct"/>
            <w:vAlign w:val="center"/>
            <w:vMerge w:val="restart"/>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清洁管理</w:t>
            </w:r>
            <w:r/>
          </w:p>
        </w:tc>
        <w:tc>
          <w:tcPr>
            <w:tcW w:w="1090" w:type="pct"/>
            <w:vAlign w:val="center"/>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公共楼道保洁</w:t>
            </w:r>
            <w:r/>
          </w:p>
        </w:tc>
        <w:tc>
          <w:tcPr>
            <w:tcW w:w="3065" w:type="pct"/>
            <w:vAlign w:val="center"/>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每日打扫1次各楼层通道和楼梯台阶，擦拭3次楼梯扶手，地面每月刷洗1次，公共设施每月循环清洁l次，各楼梯墙面天花板每月除尘1次，每月擦1次楼梯道共用门窗玻璃，办公室窗户每年擦拭2次。</w:t>
            </w:r>
            <w:r/>
          </w:p>
        </w:tc>
      </w:tr>
      <w:tr>
        <w:trPr/>
        <w:tc>
          <w:tcPr>
            <w:tcW w:w="844" w:type="pct"/>
            <w:vAlign w:val="center"/>
            <w:vMerge w:val="continue"/>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r>
            <w:r/>
          </w:p>
        </w:tc>
        <w:tc>
          <w:tcPr>
            <w:tcW w:w="1090" w:type="pct"/>
            <w:vAlign w:val="center"/>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电梯及电梯厅保洁</w:t>
            </w:r>
            <w:r/>
          </w:p>
        </w:tc>
        <w:tc>
          <w:tcPr>
            <w:tcW w:w="3065" w:type="pct"/>
            <w:vAlign w:val="center"/>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电梯轿厢及电梯前室每日全面清洁l次</w:t>
            </w:r>
            <w:r/>
          </w:p>
        </w:tc>
      </w:tr>
      <w:tr>
        <w:trPr/>
        <w:tc>
          <w:tcPr>
            <w:tcW w:w="844" w:type="pct"/>
            <w:vAlign w:val="center"/>
            <w:vMerge w:val="continue"/>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r>
            <w:r/>
          </w:p>
        </w:tc>
        <w:tc>
          <w:tcPr>
            <w:tcW w:w="1090" w:type="pct"/>
            <w:vAlign w:val="center"/>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公共卫生间保洁</w:t>
            </w:r>
            <w:r/>
          </w:p>
        </w:tc>
        <w:tc>
          <w:tcPr>
            <w:tcW w:w="3065" w:type="pct"/>
            <w:vAlign w:val="center"/>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每日清洁2次，每月消杀1次，发现墙壁有污渍及时清洁</w:t>
            </w:r>
            <w:r/>
          </w:p>
        </w:tc>
      </w:tr>
      <w:tr>
        <w:trPr/>
        <w:tc>
          <w:tcPr>
            <w:tcW w:w="844" w:type="pct"/>
            <w:vAlign w:val="center"/>
            <w:vMerge w:val="continue"/>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r>
            <w:r/>
          </w:p>
        </w:tc>
        <w:tc>
          <w:tcPr>
            <w:tcW w:w="1090" w:type="pct"/>
            <w:vAlign w:val="center"/>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健身设备设施保洁</w:t>
            </w:r>
            <w:r/>
          </w:p>
        </w:tc>
        <w:tc>
          <w:tcPr>
            <w:tcW w:w="3065" w:type="pct"/>
            <w:vAlign w:val="center"/>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每日清洁1次</w:t>
            </w:r>
            <w:r/>
          </w:p>
        </w:tc>
      </w:tr>
      <w:tr>
        <w:trPr/>
        <w:tc>
          <w:tcPr>
            <w:tcW w:w="844" w:type="pct"/>
            <w:vAlign w:val="center"/>
            <w:vMerge w:val="continue"/>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r>
            <w:r/>
          </w:p>
        </w:tc>
        <w:tc>
          <w:tcPr>
            <w:tcW w:w="1090" w:type="pct"/>
            <w:vAlign w:val="center"/>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监控探头保洁</w:t>
            </w:r>
            <w:r/>
          </w:p>
        </w:tc>
        <w:tc>
          <w:tcPr>
            <w:tcW w:w="3065" w:type="pct"/>
            <w:vAlign w:val="center"/>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每周擦洗1次</w:t>
            </w:r>
            <w:r/>
          </w:p>
        </w:tc>
      </w:tr>
      <w:tr>
        <w:trPr/>
        <w:tc>
          <w:tcPr>
            <w:tcW w:w="844" w:type="pct"/>
            <w:vAlign w:val="center"/>
            <w:vMerge w:val="continue"/>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r>
            <w:r/>
          </w:p>
        </w:tc>
        <w:tc>
          <w:tcPr>
            <w:tcW w:w="1090" w:type="pct"/>
            <w:vAlign w:val="center"/>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垃圾收集与处理</w:t>
            </w:r>
            <w:r/>
          </w:p>
        </w:tc>
        <w:tc>
          <w:tcPr>
            <w:tcW w:w="3065" w:type="pct"/>
            <w:vAlign w:val="center"/>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垃圾桶、果皮箱垃圾每日清运2次，每日擦拭1次</w:t>
            </w:r>
            <w:r/>
          </w:p>
        </w:tc>
      </w:tr>
      <w:tr>
        <w:trPr/>
        <w:tc>
          <w:tcPr>
            <w:tcW w:w="844" w:type="pct"/>
            <w:vAlign w:val="center"/>
            <w:vMerge w:val="restart"/>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房屋、公用设施、设备维护与管理</w:t>
            </w:r>
            <w:r/>
          </w:p>
        </w:tc>
        <w:tc>
          <w:tcPr>
            <w:tcW w:w="1090" w:type="pct"/>
            <w:vAlign w:val="center"/>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服务时限</w:t>
            </w:r>
            <w:r/>
          </w:p>
        </w:tc>
        <w:tc>
          <w:tcPr>
            <w:tcW w:w="3065" w:type="pct"/>
            <w:vAlign w:val="center"/>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报修</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30</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分钟内到位，12小时内修复特殊情况另行约定</w:t>
            </w:r>
            <w:r/>
          </w:p>
        </w:tc>
      </w:tr>
      <w:tr>
        <w:trPr/>
        <w:tc>
          <w:tcPr>
            <w:tcW w:w="844" w:type="pct"/>
            <w:vAlign w:val="center"/>
            <w:vMerge w:val="continue"/>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r>
            <w:r/>
          </w:p>
        </w:tc>
        <w:tc>
          <w:tcPr>
            <w:tcW w:w="1090" w:type="pct"/>
            <w:vAlign w:val="center"/>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房屋维护</w:t>
            </w:r>
            <w:r/>
          </w:p>
        </w:tc>
        <w:tc>
          <w:tcPr>
            <w:tcW w:w="3065" w:type="pct"/>
            <w:vAlign w:val="center"/>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发现房屋问题及时通报，并迅速维修解决问题。</w:t>
            </w:r>
            <w:r/>
          </w:p>
        </w:tc>
      </w:tr>
      <w:tr>
        <w:trPr/>
        <w:tc>
          <w:tcPr>
            <w:tcW w:w="844" w:type="pct"/>
            <w:vAlign w:val="center"/>
            <w:vMerge w:val="continue"/>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r>
            <w:r/>
          </w:p>
        </w:tc>
        <w:tc>
          <w:tcPr>
            <w:tcW w:w="1090" w:type="pct"/>
            <w:vAlign w:val="center"/>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给水排水设施</w:t>
            </w:r>
            <w:r/>
          </w:p>
        </w:tc>
        <w:tc>
          <w:tcPr>
            <w:tcW w:w="3065" w:type="pct"/>
            <w:vAlign w:val="center"/>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房屋室内外供水管路、排水管路等设施设备的日常维护</w:t>
            </w:r>
            <w:r/>
          </w:p>
        </w:tc>
      </w:tr>
      <w:tr>
        <w:trPr>
          <w:trHeight w:val="90"/>
        </w:trPr>
        <w:tc>
          <w:tcPr>
            <w:tcW w:w="844" w:type="pct"/>
            <w:vAlign w:val="center"/>
            <w:vMerge w:val="continue"/>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r>
            <w:r/>
          </w:p>
        </w:tc>
        <w:tc>
          <w:tcPr>
            <w:tcW w:w="1090" w:type="pct"/>
            <w:vAlign w:val="center"/>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电路系统维护管理</w:t>
            </w:r>
            <w:r/>
          </w:p>
        </w:tc>
        <w:tc>
          <w:tcPr>
            <w:tcW w:w="3065" w:type="pct"/>
            <w:vAlign w:val="center"/>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电线电缆、照明系统等设施的日常维护及保养</w:t>
            </w:r>
            <w:r/>
          </w:p>
        </w:tc>
      </w:tr>
      <w:tr>
        <w:trPr/>
        <w:tc>
          <w:tcPr>
            <w:tcW w:w="844" w:type="pct"/>
            <w:vAlign w:val="center"/>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门卫秩序管理</w:t>
            </w:r>
            <w:r/>
          </w:p>
        </w:tc>
        <w:tc>
          <w:tcPr>
            <w:tcW w:w="1090" w:type="pct"/>
            <w:vAlign w:val="center"/>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门岗、门卫、大厅值守</w:t>
            </w:r>
            <w:r/>
          </w:p>
        </w:tc>
        <w:tc>
          <w:tcPr>
            <w:tcW w:w="3065" w:type="pct"/>
            <w:vAlign w:val="center"/>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门卫和日常巡逻、防盗等报警监控运行管理，车辆、道路及公共秩序的维护，防汛、治安以及突发事件的处理等。服务大厅的安全保卫，楼内来人来访的管理、通报、登记等</w:t>
            </w:r>
            <w:r/>
          </w:p>
        </w:tc>
      </w:tr>
      <w:tr>
        <w:trPr/>
        <w:tc>
          <w:tcPr>
            <w:tcW w:w="844" w:type="pct"/>
            <w:vAlign w:val="center"/>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消控管理</w:t>
            </w:r>
            <w:r/>
          </w:p>
        </w:tc>
        <w:tc>
          <w:tcPr>
            <w:tcW w:w="1090" w:type="pct"/>
            <w:vAlign w:val="center"/>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消防栓、箱、</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烟雾</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器、消防水阀</w:t>
            </w:r>
            <w:r/>
          </w:p>
        </w:tc>
        <w:tc>
          <w:tcPr>
            <w:tcW w:w="3065" w:type="pct"/>
            <w:vAlign w:val="center"/>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按规定做好巡查</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、调试，确保</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消防标志等消防设备完好、齐全，</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能</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正常使用</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发生故障及时报维保单位维修。有日常管理巡查记录，无失窃、私用等情况。灭火器定期检查，确保有效使用。消防安全台账资料规范、齐全。消控室实行24小时有人值班，持证上岗。</w:t>
            </w:r>
            <w:r/>
          </w:p>
        </w:tc>
      </w:tr>
    </w:tbl>
    <w:p>
      <w:pPr>
        <w:pStyle w:val="770"/>
        <w:jc w:val="left"/>
        <w:keepLines w:val="0"/>
        <w:keepNext w:val="0"/>
        <w:pageBreakBefore w:val="0"/>
        <w:spacing w:before="80" w:line="198" w:lineRule="auto"/>
        <w:widowControl/>
        <w:rPr>
          <w:rFonts w:hint="eastAsia" w:ascii="微软雅黑" w:hAnsi="微软雅黑" w:eastAsia="微软雅黑" w:cs="微软雅黑"/>
          <w:b/>
          <w:bCs/>
          <w:color w:val="000000" w:themeColor="text1"/>
          <w:spacing w:val="24"/>
          <w:sz w:val="21"/>
          <w:szCs w:val="21"/>
          <w:highlight w:val="none"/>
          <w14:textFill>
            <w14:solidFill>
              <w14:schemeClr w14:val="tx1"/>
            </w14:solidFill>
          </w14:textFill>
        </w:rPr>
      </w:pPr>
      <w:r>
        <w:rPr>
          <w:rFonts w:hint="eastAsia" w:ascii="微软雅黑" w:hAnsi="微软雅黑" w:eastAsia="微软雅黑" w:cs="微软雅黑"/>
          <w:b/>
          <w:bCs/>
          <w:color w:val="000000" w:themeColor="text1"/>
          <w:spacing w:val="24"/>
          <w:sz w:val="21"/>
          <w:szCs w:val="21"/>
          <w:highlight w:val="none"/>
          <w:lang w:eastAsia="zh-CN"/>
          <w14:textFill>
            <w14:solidFill>
              <w14:schemeClr w14:val="tx1"/>
            </w14:solidFill>
          </w14:textFill>
        </w:rPr>
        <w:t xml:space="preserve">（</w:t>
      </w:r>
      <w:r>
        <w:rPr>
          <w:rFonts w:hint="eastAsia" w:ascii="微软雅黑" w:hAnsi="微软雅黑" w:eastAsia="微软雅黑" w:cs="微软雅黑"/>
          <w:b/>
          <w:bCs/>
          <w:color w:val="000000" w:themeColor="text1"/>
          <w:spacing w:val="24"/>
          <w:sz w:val="21"/>
          <w:szCs w:val="21"/>
          <w:highlight w:val="none"/>
          <w:lang w:val="en-US" w:eastAsia="zh-CN"/>
          <w14:textFill>
            <w14:solidFill>
              <w14:schemeClr w14:val="tx1"/>
            </w14:solidFill>
          </w14:textFill>
        </w:rPr>
        <w:t xml:space="preserve">2</w:t>
      </w:r>
      <w:r>
        <w:rPr>
          <w:rFonts w:hint="eastAsia" w:ascii="微软雅黑" w:hAnsi="微软雅黑" w:eastAsia="微软雅黑" w:cs="微软雅黑"/>
          <w:b/>
          <w:bCs/>
          <w:color w:val="000000" w:themeColor="text1"/>
          <w:spacing w:val="24"/>
          <w:sz w:val="21"/>
          <w:szCs w:val="21"/>
          <w:highlight w:val="none"/>
          <w:lang w:eastAsia="zh-CN"/>
          <w14:textFill>
            <w14:solidFill>
              <w14:schemeClr w14:val="tx1"/>
            </w14:solidFill>
          </w14:textFill>
        </w:rPr>
        <w:t xml:space="preserve">）</w:t>
      </w:r>
      <w:r>
        <w:rPr>
          <w:rFonts w:hint="eastAsia" w:ascii="微软雅黑" w:hAnsi="微软雅黑" w:eastAsia="微软雅黑" w:cs="微软雅黑"/>
          <w:b/>
          <w:bCs/>
          <w:color w:val="000000" w:themeColor="text1"/>
          <w:spacing w:val="24"/>
          <w:sz w:val="21"/>
          <w:szCs w:val="21"/>
          <w:highlight w:val="none"/>
          <w14:textFill>
            <w14:solidFill>
              <w14:schemeClr w14:val="tx1"/>
            </w14:solidFill>
          </w14:textFill>
        </w:rPr>
        <w:t xml:space="preserve">物业管理（室外）</w:t>
      </w:r>
      <w:r/>
    </w:p>
    <w:tbl>
      <w:tblPr>
        <w:tblStyle w:val="1032"/>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2"/>
        <w:gridCol w:w="2467"/>
        <w:gridCol w:w="7303"/>
      </w:tblGrid>
      <w:tr>
        <w:trPr/>
        <w:tc>
          <w:tcPr>
            <w:tcW w:w="1450" w:type="pct"/>
            <w:vAlign w:val="center"/>
            <w:textDirection w:val="lrTb"/>
            <w:noWrap/>
          </w:tcPr>
          <w:p>
            <w:pPr>
              <w:ind w:left="7"/>
              <w:jc w:val="left"/>
              <w:keepLines w:val="0"/>
              <w:keepNext w:val="0"/>
              <w:pageBreakBefore w:val="0"/>
              <w:spacing w:before="68" w:line="219"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项目</w:t>
            </w:r>
            <w:r/>
          </w:p>
        </w:tc>
        <w:tc>
          <w:tcPr>
            <w:tcW w:w="1189" w:type="pct"/>
            <w:vAlign w:val="center"/>
            <w:textDirection w:val="lrTb"/>
            <w:noWrap/>
          </w:tcPr>
          <w:p>
            <w:pPr>
              <w:ind w:left="7"/>
              <w:jc w:val="left"/>
              <w:keepLines w:val="0"/>
              <w:keepNext w:val="0"/>
              <w:pageBreakBefore w:val="0"/>
              <w:spacing w:before="68" w:line="219"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内容</w:t>
            </w:r>
            <w:r/>
          </w:p>
        </w:tc>
        <w:tc>
          <w:tcPr>
            <w:tcW w:w="2360" w:type="pct"/>
            <w:vAlign w:val="center"/>
            <w:textDirection w:val="lrTb"/>
            <w:noWrap/>
          </w:tcPr>
          <w:p>
            <w:pPr>
              <w:ind w:left="7"/>
              <w:jc w:val="left"/>
              <w:keepLines w:val="0"/>
              <w:keepNext w:val="0"/>
              <w:pageBreakBefore w:val="0"/>
              <w:spacing w:before="68" w:line="219"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基本要求</w:t>
            </w:r>
            <w:r/>
          </w:p>
        </w:tc>
      </w:tr>
      <w:tr>
        <w:trPr/>
        <w:tc>
          <w:tcPr>
            <w:tcW w:w="1450" w:type="pct"/>
            <w:vAlign w:val="center"/>
            <w:vMerge w:val="restart"/>
            <w:textDirection w:val="lrTb"/>
            <w:noWrap/>
          </w:tcPr>
          <w:p>
            <w:pPr>
              <w:ind w:left="7"/>
              <w:jc w:val="left"/>
              <w:keepLines w:val="0"/>
              <w:keepNext w:val="0"/>
              <w:pageBreakBefore w:val="0"/>
              <w:spacing w:before="68" w:line="219"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清洁管理</w:t>
            </w:r>
            <w:r/>
          </w:p>
        </w:tc>
        <w:tc>
          <w:tcPr>
            <w:tcW w:w="1189" w:type="pct"/>
            <w:vAlign w:val="center"/>
            <w:textDirection w:val="lrTb"/>
            <w:noWrap/>
          </w:tcPr>
          <w:p>
            <w:pPr>
              <w:ind w:left="7"/>
              <w:jc w:val="left"/>
              <w:keepLines w:val="0"/>
              <w:keepNext w:val="0"/>
              <w:pageBreakBefore w:val="0"/>
              <w:spacing w:before="68" w:line="219"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停车场、共用车库或车棚保洁</w:t>
            </w:r>
            <w:r/>
          </w:p>
        </w:tc>
        <w:tc>
          <w:tcPr>
            <w:tcW w:w="2360" w:type="pct"/>
            <w:vAlign w:val="center"/>
            <w:textDirection w:val="lrTb"/>
            <w:noWrap/>
          </w:tcPr>
          <w:p>
            <w:pPr>
              <w:ind w:left="7"/>
              <w:jc w:val="left"/>
              <w:keepLines w:val="0"/>
              <w:keepNext w:val="0"/>
              <w:pageBreakBefore w:val="0"/>
              <w:spacing w:before="68" w:line="219"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每日清扫1次，每周擦洗1次门窗，每月清扫1次地下室管线，每月进行1次地下室消杀工作</w:t>
            </w:r>
            <w:r/>
          </w:p>
        </w:tc>
      </w:tr>
      <w:tr>
        <w:trPr/>
        <w:tc>
          <w:tcPr>
            <w:tcW w:w="1450" w:type="pct"/>
            <w:vAlign w:val="center"/>
            <w:vMerge w:val="continue"/>
            <w:textDirection w:val="lrTb"/>
            <w:noWrap/>
          </w:tcPr>
          <w:p>
            <w:pPr>
              <w:ind w:left="7"/>
              <w:jc w:val="left"/>
              <w:keepLines w:val="0"/>
              <w:keepNext w:val="0"/>
              <w:pageBreakBefore w:val="0"/>
              <w:spacing w:before="68" w:line="219"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r>
            <w:r/>
          </w:p>
        </w:tc>
        <w:tc>
          <w:tcPr>
            <w:tcW w:w="1189" w:type="pct"/>
            <w:vAlign w:val="center"/>
            <w:textDirection w:val="lrTb"/>
            <w:noWrap/>
          </w:tcPr>
          <w:p>
            <w:pPr>
              <w:ind w:left="7"/>
              <w:jc w:val="left"/>
              <w:keepLines w:val="0"/>
              <w:keepNext w:val="0"/>
              <w:pageBreakBefore w:val="0"/>
              <w:spacing w:before="68" w:line="219"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道路保洁</w:t>
            </w:r>
            <w:r/>
          </w:p>
        </w:tc>
        <w:tc>
          <w:tcPr>
            <w:tcW w:w="2360" w:type="pct"/>
            <w:vAlign w:val="center"/>
            <w:textDirection w:val="lrTb"/>
            <w:noWrap/>
          </w:tcPr>
          <w:p>
            <w:pPr>
              <w:ind w:left="7"/>
              <w:jc w:val="left"/>
              <w:keepLines w:val="0"/>
              <w:keepNext w:val="0"/>
              <w:pageBreakBefore w:val="0"/>
              <w:spacing w:before="68" w:line="219"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每日清扫2次，1小时内目视无垃圾，灯具每月清洁2次</w:t>
            </w:r>
            <w:r/>
          </w:p>
        </w:tc>
      </w:tr>
      <w:tr>
        <w:trPr/>
        <w:tc>
          <w:tcPr>
            <w:tcW w:w="1450" w:type="pct"/>
            <w:vAlign w:val="center"/>
            <w:vMerge w:val="continue"/>
            <w:textDirection w:val="lrTb"/>
            <w:noWrap/>
          </w:tcPr>
          <w:p>
            <w:pPr>
              <w:ind w:left="7"/>
              <w:jc w:val="left"/>
              <w:keepLines w:val="0"/>
              <w:keepNext w:val="0"/>
              <w:pageBreakBefore w:val="0"/>
              <w:spacing w:before="68" w:line="219"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r>
            <w:r/>
          </w:p>
        </w:tc>
        <w:tc>
          <w:tcPr>
            <w:tcW w:w="1189" w:type="pct"/>
            <w:vAlign w:val="center"/>
            <w:textDirection w:val="lrTb"/>
            <w:noWrap/>
          </w:tcPr>
          <w:p>
            <w:pPr>
              <w:ind w:left="7"/>
              <w:jc w:val="left"/>
              <w:keepLines w:val="0"/>
              <w:keepNext w:val="0"/>
              <w:pageBreakBefore w:val="0"/>
              <w:spacing w:before="68" w:line="219"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绿化带、草坪、花坛保洁</w:t>
            </w:r>
            <w:r/>
          </w:p>
        </w:tc>
        <w:tc>
          <w:tcPr>
            <w:tcW w:w="2360" w:type="pct"/>
            <w:vAlign w:val="center"/>
            <w:textDirection w:val="lrTb"/>
            <w:noWrap/>
          </w:tcPr>
          <w:p>
            <w:pPr>
              <w:ind w:left="7"/>
              <w:jc w:val="left"/>
              <w:keepLines w:val="0"/>
              <w:keepNext w:val="0"/>
              <w:pageBreakBefore w:val="0"/>
              <w:spacing w:before="68" w:line="219"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每日清扫2次</w:t>
            </w:r>
            <w:r/>
          </w:p>
        </w:tc>
      </w:tr>
      <w:tr>
        <w:trPr/>
        <w:tc>
          <w:tcPr>
            <w:tcW w:w="1450" w:type="pct"/>
            <w:vAlign w:val="center"/>
            <w:vMerge w:val="restart"/>
            <w:textDirection w:val="lrTb"/>
            <w:noWrap/>
          </w:tcPr>
          <w:p>
            <w:pPr>
              <w:ind w:left="7"/>
              <w:jc w:val="left"/>
              <w:keepLines w:val="0"/>
              <w:keepNext w:val="0"/>
              <w:pageBreakBefore w:val="0"/>
              <w:spacing w:before="68" w:line="219"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绿化养护</w:t>
            </w:r>
            <w:r/>
          </w:p>
        </w:tc>
        <w:tc>
          <w:tcPr>
            <w:tcW w:w="1189" w:type="pct"/>
            <w:vAlign w:val="center"/>
            <w:textDirection w:val="lrTb"/>
            <w:noWrap/>
          </w:tcPr>
          <w:p>
            <w:pPr>
              <w:ind w:left="7"/>
              <w:jc w:val="left"/>
              <w:keepLines w:val="0"/>
              <w:keepNext w:val="0"/>
              <w:pageBreakBefore w:val="0"/>
              <w:spacing w:before="68" w:line="219"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基本条件</w:t>
            </w:r>
            <w:r/>
          </w:p>
        </w:tc>
        <w:tc>
          <w:tcPr>
            <w:tcW w:w="2360" w:type="pct"/>
            <w:vAlign w:val="center"/>
            <w:textDirection w:val="lrTb"/>
            <w:noWrap/>
          </w:tcPr>
          <w:p>
            <w:pPr>
              <w:ind w:left="7"/>
              <w:jc w:val="left"/>
              <w:keepLines w:val="0"/>
              <w:keepNext w:val="0"/>
              <w:pageBreakBefore w:val="0"/>
              <w:spacing w:before="68" w:line="219"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乔灌木生长健壮；花灌木按时开花结果；球、篱、地被生长无缺枝、</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空档</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w:t>
            </w:r>
            <w:r/>
          </w:p>
        </w:tc>
      </w:tr>
      <w:tr>
        <w:trPr/>
        <w:tc>
          <w:tcPr>
            <w:tcW w:w="1450" w:type="pct"/>
            <w:vAlign w:val="center"/>
            <w:vMerge w:val="continue"/>
            <w:textDirection w:val="lrTb"/>
            <w:noWrap/>
          </w:tcPr>
          <w:p>
            <w:pPr>
              <w:ind w:left="7"/>
              <w:jc w:val="left"/>
              <w:keepLines w:val="0"/>
              <w:keepNext w:val="0"/>
              <w:pageBreakBefore w:val="0"/>
              <w:spacing w:before="68" w:line="219"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r>
            <w:r/>
          </w:p>
        </w:tc>
        <w:tc>
          <w:tcPr>
            <w:tcW w:w="1189" w:type="pct"/>
            <w:vAlign w:val="center"/>
            <w:textDirection w:val="lrTb"/>
            <w:noWrap/>
          </w:tcPr>
          <w:p>
            <w:pPr>
              <w:ind w:left="7"/>
              <w:jc w:val="left"/>
              <w:keepLines w:val="0"/>
              <w:keepNext w:val="0"/>
              <w:pageBreakBefore w:val="0"/>
              <w:spacing w:before="68" w:line="219"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草坪、灌木类、花坛</w:t>
            </w:r>
            <w:r/>
          </w:p>
        </w:tc>
        <w:tc>
          <w:tcPr>
            <w:tcW w:w="2360" w:type="pct"/>
            <w:vAlign w:val="center"/>
            <w:textDirection w:val="lrTb"/>
            <w:noWrap/>
          </w:tcPr>
          <w:p>
            <w:pPr>
              <w:ind w:left="7"/>
              <w:jc w:val="left"/>
              <w:keepLines w:val="0"/>
              <w:keepNext w:val="0"/>
              <w:pageBreakBefore w:val="0"/>
              <w:spacing w:before="68" w:line="219"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每年修剪2次，除虫施肥每年1次</w:t>
            </w:r>
            <w:r/>
          </w:p>
        </w:tc>
      </w:tr>
      <w:tr>
        <w:trPr/>
        <w:tc>
          <w:tcPr>
            <w:tcW w:w="1450" w:type="pct"/>
            <w:vAlign w:val="center"/>
            <w:vMerge w:val="continue"/>
            <w:textDirection w:val="lrTb"/>
            <w:noWrap/>
          </w:tcPr>
          <w:p>
            <w:pPr>
              <w:ind w:left="7"/>
              <w:jc w:val="left"/>
              <w:keepLines w:val="0"/>
              <w:keepNext w:val="0"/>
              <w:pageBreakBefore w:val="0"/>
              <w:spacing w:before="68" w:line="219"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r>
            <w:r/>
          </w:p>
        </w:tc>
        <w:tc>
          <w:tcPr>
            <w:tcW w:w="1189" w:type="pct"/>
            <w:vAlign w:val="center"/>
            <w:textDirection w:val="lrTb"/>
            <w:noWrap/>
          </w:tcPr>
          <w:p>
            <w:pPr>
              <w:ind w:left="7"/>
              <w:jc w:val="left"/>
              <w:keepLines w:val="0"/>
              <w:keepNext w:val="0"/>
              <w:pageBreakBefore w:val="0"/>
              <w:spacing w:before="68" w:line="219"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乔木类</w:t>
            </w:r>
            <w:r/>
          </w:p>
        </w:tc>
        <w:tc>
          <w:tcPr>
            <w:tcW w:w="2360" w:type="pct"/>
            <w:vAlign w:val="center"/>
            <w:textDirection w:val="lrTb"/>
            <w:noWrap/>
          </w:tcPr>
          <w:p>
            <w:pPr>
              <w:ind w:left="7"/>
              <w:jc w:val="left"/>
              <w:keepLines w:val="0"/>
              <w:keepNext w:val="0"/>
              <w:pageBreakBefore w:val="0"/>
              <w:spacing w:before="68" w:line="219"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每年修剪1次，除虫施肥每年1次</w:t>
            </w:r>
            <w:r/>
          </w:p>
        </w:tc>
      </w:tr>
    </w:tbl>
    <w:p>
      <w:pPr>
        <w:pStyle w:val="770"/>
        <w:ind w:left="14"/>
        <w:jc w:val="left"/>
        <w:keepLines w:val="0"/>
        <w:keepNext w:val="0"/>
        <w:pageBreakBefore w:val="0"/>
        <w:spacing w:before="1" w:line="213" w:lineRule="auto"/>
        <w:widowControl/>
        <w:rPr>
          <w:rFonts w:hint="eastAsia" w:ascii="微软雅黑" w:hAnsi="微软雅黑" w:eastAsia="微软雅黑" w:cs="微软雅黑"/>
          <w:b/>
          <w:bCs/>
          <w:color w:val="000000" w:themeColor="text1"/>
          <w:spacing w:val="20"/>
          <w:sz w:val="21"/>
          <w:szCs w:val="21"/>
          <w:highlight w:val="none"/>
          <w14:textFill>
            <w14:solidFill>
              <w14:schemeClr w14:val="tx1"/>
            </w14:solidFill>
          </w14:textFill>
        </w:rPr>
      </w:pPr>
      <w:r>
        <w:rPr>
          <w:rFonts w:hint="eastAsia" w:ascii="微软雅黑" w:hAnsi="微软雅黑" w:eastAsia="微软雅黑" w:cs="微软雅黑"/>
          <w:b/>
          <w:bCs/>
          <w:color w:val="000000" w:themeColor="text1"/>
          <w:spacing w:val="20"/>
          <w:sz w:val="21"/>
          <w:szCs w:val="21"/>
          <w:highlight w:val="none"/>
          <w14:textFill>
            <w14:solidFill>
              <w14:schemeClr w14:val="tx1"/>
            </w14:solidFill>
          </w14:textFill>
        </w:rPr>
      </w:r>
      <w:r/>
    </w:p>
    <w:p>
      <w:pPr>
        <w:pStyle w:val="770"/>
        <w:ind w:left="14"/>
        <w:jc w:val="left"/>
        <w:keepLines w:val="0"/>
        <w:keepNext w:val="0"/>
        <w:pageBreakBefore w:val="0"/>
        <w:spacing w:before="1" w:line="213" w:lineRule="auto"/>
        <w:widowControl/>
        <w:rPr>
          <w:rFonts w:hint="eastAsia" w:ascii="微软雅黑" w:hAnsi="微软雅黑" w:eastAsia="微软雅黑" w:cs="微软雅黑"/>
          <w:b/>
          <w:bCs/>
          <w:color w:val="000000" w:themeColor="text1"/>
          <w:spacing w:val="20"/>
          <w:sz w:val="21"/>
          <w:szCs w:val="21"/>
          <w:highlight w:val="none"/>
          <w14:textFill>
            <w14:solidFill>
              <w14:schemeClr w14:val="tx1"/>
            </w14:solidFill>
          </w14:textFill>
        </w:rPr>
      </w:pPr>
      <w:r>
        <w:rPr>
          <w:rFonts w:hint="eastAsia" w:ascii="微软雅黑" w:hAnsi="微软雅黑" w:eastAsia="微软雅黑" w:cs="微软雅黑"/>
          <w:b/>
          <w:bCs/>
          <w:color w:val="000000" w:themeColor="text1"/>
          <w:spacing w:val="20"/>
          <w:sz w:val="21"/>
          <w:szCs w:val="21"/>
          <w:highlight w:val="none"/>
          <w14:textFill>
            <w14:solidFill>
              <w14:schemeClr w14:val="tx1"/>
            </w14:solidFill>
          </w14:textFill>
        </w:rPr>
        <w:t xml:space="preserve">3.物业管理服务内容及标准</w:t>
      </w:r>
      <w:r/>
    </w:p>
    <w:p>
      <w:pPr>
        <w:pStyle w:val="1033"/>
        <w:keepLines w:val="0"/>
        <w:keepNext w:val="0"/>
        <w:pageBreakBefore w:val="0"/>
        <w:spacing w:before="172" w:line="219" w:lineRule="auto"/>
        <w:widowControl/>
        <w:rPr>
          <w:rFonts w:hint="eastAsia" w:ascii="宋体" w:hAnsi="宋体" w:eastAsia="宋体" w:cs="宋体"/>
          <w:color w:val="000000" w:themeColor="text1"/>
          <w:spacing w:val="11"/>
          <w:sz w:val="21"/>
          <w:highlight w:val="none"/>
          <w14:textFill>
            <w14:solidFill>
              <w14:schemeClr w14:val="tx1"/>
            </w14:solidFill>
          </w14:textFill>
        </w:rPr>
      </w:pPr>
      <w:r>
        <w:rPr>
          <w:rFonts w:hint="eastAsia" w:ascii="宋体" w:hAnsi="宋体" w:eastAsia="宋体" w:cs="宋体"/>
          <w:color w:val="000000" w:themeColor="text1"/>
          <w:spacing w:val="11"/>
          <w:sz w:val="21"/>
          <w:highlight w:val="none"/>
          <w14:textFill>
            <w14:solidFill>
              <w14:schemeClr w14:val="tx1"/>
            </w14:solidFill>
          </w14:textFill>
        </w:rPr>
        <w:t xml:space="preserve">3.1  基本服务</w:t>
      </w:r>
      <w:r/>
    </w:p>
    <w:p>
      <w:pPr>
        <w:pStyle w:val="1033"/>
        <w:ind w:firstLine="464"/>
        <w:keepLines w:val="0"/>
        <w:keepNext w:val="0"/>
        <w:pageBreakBefore w:val="0"/>
        <w:spacing w:before="172" w:line="219" w:lineRule="auto"/>
        <w:widowControl/>
        <w:rPr>
          <w:rFonts w:hint="eastAsia" w:ascii="宋体" w:hAnsi="宋体" w:eastAsia="宋体" w:cs="宋体"/>
          <w:color w:val="000000" w:themeColor="text1"/>
          <w:spacing w:val="11"/>
          <w:sz w:val="21"/>
          <w:highlight w:val="none"/>
          <w14:textFill>
            <w14:solidFill>
              <w14:schemeClr w14:val="tx1"/>
            </w14:solidFill>
          </w14:textFill>
        </w:rPr>
      </w:pPr>
      <w:r>
        <w:rPr>
          <w:rFonts w:hint="eastAsia" w:ascii="宋体" w:hAnsi="宋体" w:eastAsia="宋体" w:cs="宋体"/>
          <w:color w:val="000000" w:themeColor="text1"/>
          <w:spacing w:val="11"/>
          <w:sz w:val="21"/>
          <w:highlight w:val="none"/>
          <w14:textFill>
            <w14:solidFill>
              <w14:schemeClr w14:val="tx1"/>
            </w14:solidFill>
          </w14:textFill>
        </w:rPr>
        <w:t xml:space="preserve">无锡市梁溪区人民法院现有本部（分1、2、3号楼）和广益、黄巷、扬名三个人民法庭，共四个办公区域</w:t>
      </w:r>
      <w:r>
        <w:rPr>
          <w:rFonts w:hint="eastAsia" w:cs="宋体"/>
          <w:color w:val="000000" w:themeColor="text1"/>
          <w:spacing w:val="11"/>
          <w:sz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11"/>
          <w:sz w:val="21"/>
          <w:highlight w:val="none"/>
          <w14:textFill>
            <w14:solidFill>
              <w14:schemeClr w14:val="tx1"/>
            </w14:solidFill>
          </w14:textFill>
        </w:rPr>
        <w:t xml:space="preserve">清洁管理</w:t>
      </w:r>
      <w:r>
        <w:rPr>
          <w:rFonts w:hint="eastAsia" w:cs="宋体"/>
          <w:color w:val="000000" w:themeColor="text1"/>
          <w:spacing w:val="11"/>
          <w:sz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11"/>
          <w:sz w:val="21"/>
          <w:highlight w:val="none"/>
          <w14:textFill>
            <w14:solidFill>
              <w14:schemeClr w14:val="tx1"/>
            </w14:solidFill>
          </w14:textFill>
        </w:rPr>
        <w:t xml:space="preserve">房屋</w:t>
      </w:r>
      <w:r>
        <w:rPr>
          <w:rFonts w:hint="eastAsia" w:cs="宋体"/>
          <w:color w:val="000000" w:themeColor="text1"/>
          <w:spacing w:val="11"/>
          <w:sz w:val="21"/>
          <w:highlight w:val="none"/>
          <w:lang w:eastAsia="zh-CN"/>
          <w14:textFill>
            <w14:solidFill>
              <w14:schemeClr w14:val="tx1"/>
            </w14:solidFill>
          </w14:textFill>
        </w:rPr>
        <w:t xml:space="preserve">及</w:t>
      </w:r>
      <w:r>
        <w:rPr>
          <w:rFonts w:hint="eastAsia" w:ascii="宋体" w:hAnsi="宋体" w:eastAsia="宋体" w:cs="宋体"/>
          <w:color w:val="000000" w:themeColor="text1"/>
          <w:spacing w:val="11"/>
          <w:sz w:val="21"/>
          <w:highlight w:val="none"/>
          <w14:textFill>
            <w14:solidFill>
              <w14:schemeClr w14:val="tx1"/>
            </w14:solidFill>
          </w14:textFill>
        </w:rPr>
        <w:t xml:space="preserve">公用设施设备管理</w:t>
      </w:r>
      <w:r>
        <w:rPr>
          <w:rFonts w:hint="eastAsia" w:cs="宋体"/>
          <w:color w:val="000000" w:themeColor="text1"/>
          <w:spacing w:val="11"/>
          <w:sz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11"/>
          <w:sz w:val="21"/>
          <w:highlight w:val="none"/>
          <w14:textFill>
            <w14:solidFill>
              <w14:schemeClr w14:val="tx1"/>
            </w14:solidFill>
          </w14:textFill>
        </w:rPr>
        <w:t xml:space="preserve">门卫及秩序管理</w:t>
      </w:r>
      <w:r>
        <w:rPr>
          <w:rFonts w:hint="eastAsia" w:cs="宋体"/>
          <w:color w:val="000000" w:themeColor="text1"/>
          <w:spacing w:val="11"/>
          <w:sz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11"/>
          <w:sz w:val="21"/>
          <w:highlight w:val="none"/>
          <w14:textFill>
            <w14:solidFill>
              <w14:schemeClr w14:val="tx1"/>
            </w14:solidFill>
          </w14:textFill>
        </w:rPr>
        <w:t xml:space="preserve">消控管理</w:t>
      </w:r>
      <w:r>
        <w:rPr>
          <w:rFonts w:hint="eastAsia" w:cs="宋体"/>
          <w:color w:val="000000" w:themeColor="text1"/>
          <w:spacing w:val="11"/>
          <w:sz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11"/>
          <w:sz w:val="21"/>
          <w:highlight w:val="none"/>
          <w14:textFill>
            <w14:solidFill>
              <w14:schemeClr w14:val="tx1"/>
            </w14:solidFill>
          </w14:textFill>
        </w:rPr>
        <w:t xml:space="preserve">室外绿化养护及采购人交办的其他工作。</w:t>
      </w:r>
      <w:r/>
    </w:p>
    <w:p>
      <w:pPr>
        <w:pStyle w:val="1033"/>
        <w:ind w:left="395"/>
        <w:keepLines w:val="0"/>
        <w:keepNext w:val="0"/>
        <w:pageBreakBefore w:val="0"/>
        <w:spacing w:before="172" w:line="219" w:lineRule="auto"/>
        <w:widowControl/>
        <w:rPr>
          <w:rFonts w:hint="eastAsia" w:ascii="宋体" w:hAnsi="宋体" w:eastAsia="宋体" w:cs="宋体"/>
          <w:color w:val="000000" w:themeColor="text1"/>
          <w:spacing w:val="11"/>
          <w:sz w:val="21"/>
          <w:highlight w:val="none"/>
          <w14:textFill>
            <w14:solidFill>
              <w14:schemeClr w14:val="tx1"/>
            </w14:solidFill>
          </w14:textFill>
        </w:rPr>
      </w:pPr>
      <w:r>
        <w:rPr>
          <w:rFonts w:hint="eastAsia" w:ascii="宋体" w:hAnsi="宋体" w:eastAsia="宋体" w:cs="宋体"/>
          <w:color w:val="000000" w:themeColor="text1"/>
          <w:spacing w:val="11"/>
          <w:sz w:val="21"/>
          <w:highlight w:val="none"/>
          <w14:textFill>
            <w14:solidFill>
              <w14:schemeClr w14:val="tx1"/>
            </w14:solidFill>
          </w14:textFill>
        </w:rPr>
        <w:t xml:space="preserve">3.2 公用设施设备维护服务</w:t>
      </w:r>
      <w:r/>
    </w:p>
    <w:tbl>
      <w:tblPr>
        <w:tblStyle w:val="103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66"/>
        <w:gridCol w:w="1673"/>
        <w:gridCol w:w="6643"/>
      </w:tblGrid>
      <w:tr>
        <w:trPr/>
        <w:tc>
          <w:tcPr>
            <w:shd w:val="clear" w:color="auto" w:fill="auto"/>
            <w:tcW w:w="1107" w:type="pct"/>
            <w:vAlign w:val="center"/>
            <w:textDirection w:val="lrTb"/>
            <w:noWrap/>
          </w:tcPr>
          <w:p>
            <w:pPr>
              <w:pStyle w:val="1033"/>
              <w:ind w:firstLine="464"/>
              <w:keepLines w:val="0"/>
              <w:keepNext w:val="0"/>
              <w:pageBreakBefore w:val="0"/>
              <w:spacing w:before="172" w:line="219" w:lineRule="auto"/>
              <w:widowControl/>
              <w:rPr>
                <w:rFonts w:hint="eastAsia" w:ascii="宋体" w:hAnsi="宋体" w:eastAsia="宋体" w:cs="宋体"/>
                <w:color w:val="000000" w:themeColor="text1"/>
                <w:spacing w:val="11"/>
                <w:sz w:val="21"/>
                <w:highlight w:val="none"/>
                <w14:textFill>
                  <w14:solidFill>
                    <w14:schemeClr w14:val="tx1"/>
                  </w14:solidFill>
                </w14:textFill>
              </w:rPr>
            </w:pPr>
            <w:r>
              <w:rPr>
                <w:rFonts w:hint="eastAsia" w:ascii="宋体" w:hAnsi="宋体" w:eastAsia="宋体" w:cs="宋体"/>
                <w:color w:val="000000" w:themeColor="text1"/>
                <w:spacing w:val="11"/>
                <w:sz w:val="21"/>
                <w:highlight w:val="none"/>
                <w14:textFill>
                  <w14:solidFill>
                    <w14:schemeClr w14:val="tx1"/>
                  </w14:solidFill>
                </w14:textFill>
              </w:rPr>
              <w:t xml:space="preserve">项目</w:t>
            </w:r>
            <w:r/>
          </w:p>
        </w:tc>
        <w:tc>
          <w:tcPr>
            <w:shd w:val="clear" w:color="auto" w:fill="auto"/>
            <w:tcW w:w="783" w:type="pct"/>
            <w:vAlign w:val="center"/>
            <w:textDirection w:val="lrTb"/>
            <w:noWrap/>
          </w:tcPr>
          <w:p>
            <w:pPr>
              <w:pStyle w:val="1033"/>
              <w:keepLines w:val="0"/>
              <w:keepNext w:val="0"/>
              <w:pageBreakBefore w:val="0"/>
              <w:spacing w:before="172" w:line="219" w:lineRule="auto"/>
              <w:widowControl/>
              <w:rPr>
                <w:rFonts w:hint="eastAsia" w:ascii="宋体" w:hAnsi="宋体" w:eastAsia="宋体" w:cs="宋体"/>
                <w:color w:val="000000" w:themeColor="text1"/>
                <w:spacing w:val="11"/>
                <w:sz w:val="21"/>
                <w:highlight w:val="none"/>
                <w14:textFill>
                  <w14:solidFill>
                    <w14:schemeClr w14:val="tx1"/>
                  </w14:solidFill>
                </w14:textFill>
              </w:rPr>
            </w:pPr>
            <w:r>
              <w:rPr>
                <w:rFonts w:hint="eastAsia" w:ascii="宋体" w:hAnsi="宋体" w:eastAsia="宋体" w:cs="宋体"/>
                <w:color w:val="000000" w:themeColor="text1"/>
                <w:spacing w:val="11"/>
                <w:sz w:val="21"/>
                <w:highlight w:val="none"/>
                <w14:textFill>
                  <w14:solidFill>
                    <w14:schemeClr w14:val="tx1"/>
                  </w14:solidFill>
                </w14:textFill>
              </w:rPr>
              <w:t xml:space="preserve">内容</w:t>
            </w:r>
            <w:r/>
          </w:p>
        </w:tc>
        <w:tc>
          <w:tcPr>
            <w:shd w:val="clear" w:color="auto" w:fill="auto"/>
            <w:tcW w:w="3109" w:type="pct"/>
            <w:vAlign w:val="center"/>
            <w:textDirection w:val="lrTb"/>
            <w:noWrap/>
          </w:tcPr>
          <w:p>
            <w:pPr>
              <w:pStyle w:val="1033"/>
              <w:keepLines w:val="0"/>
              <w:keepNext w:val="0"/>
              <w:pageBreakBefore w:val="0"/>
              <w:spacing w:before="172" w:line="219" w:lineRule="auto"/>
              <w:widowControl/>
              <w:rPr>
                <w:rFonts w:hint="eastAsia" w:ascii="宋体" w:hAnsi="宋体" w:eastAsia="宋体" w:cs="宋体"/>
                <w:color w:val="000000" w:themeColor="text1"/>
                <w:spacing w:val="11"/>
                <w:sz w:val="21"/>
                <w:highlight w:val="none"/>
                <w14:textFill>
                  <w14:solidFill>
                    <w14:schemeClr w14:val="tx1"/>
                  </w14:solidFill>
                </w14:textFill>
              </w:rPr>
            </w:pPr>
            <w:r>
              <w:rPr>
                <w:rFonts w:hint="eastAsia" w:ascii="宋体" w:hAnsi="宋体" w:eastAsia="宋体" w:cs="宋体"/>
                <w:color w:val="000000" w:themeColor="text1"/>
                <w:spacing w:val="11"/>
                <w:sz w:val="21"/>
                <w:highlight w:val="none"/>
                <w14:textFill>
                  <w14:solidFill>
                    <w14:schemeClr w14:val="tx1"/>
                  </w14:solidFill>
                </w14:textFill>
              </w:rPr>
              <w:t xml:space="preserve">基本要求</w:t>
            </w:r>
            <w:r/>
          </w:p>
        </w:tc>
      </w:tr>
      <w:tr>
        <w:trPr/>
        <w:tc>
          <w:tcPr>
            <w:tcW w:w="1107" w:type="pct"/>
            <w:vAlign w:val="center"/>
            <w:vMerge w:val="restart"/>
            <w:textDirection w:val="lrTb"/>
            <w:noWrap/>
          </w:tcPr>
          <w:p>
            <w:pPr>
              <w:pStyle w:val="1033"/>
              <w:keepLines w:val="0"/>
              <w:keepNext w:val="0"/>
              <w:pageBreakBefore w:val="0"/>
              <w:spacing w:before="172" w:line="219" w:lineRule="auto"/>
              <w:widowControl/>
              <w:rPr>
                <w:rFonts w:hint="eastAsia" w:ascii="宋体" w:hAnsi="宋体" w:eastAsia="宋体" w:cs="宋体"/>
                <w:color w:val="000000" w:themeColor="text1"/>
                <w:spacing w:val="11"/>
                <w:sz w:val="21"/>
                <w:highlight w:val="none"/>
                <w14:textFill>
                  <w14:solidFill>
                    <w14:schemeClr w14:val="tx1"/>
                  </w14:solidFill>
                </w14:textFill>
              </w:rPr>
            </w:pPr>
            <w:r>
              <w:rPr>
                <w:rFonts w:hint="eastAsia" w:ascii="宋体" w:hAnsi="宋体" w:eastAsia="宋体" w:cs="宋体"/>
                <w:color w:val="000000" w:themeColor="text1"/>
                <w:spacing w:val="11"/>
                <w:sz w:val="21"/>
                <w:highlight w:val="none"/>
                <w14:textFill>
                  <w14:solidFill>
                    <w14:schemeClr w14:val="tx1"/>
                  </w14:solidFill>
                </w14:textFill>
              </w:rPr>
              <w:t xml:space="preserve">房屋、公用设施、设备维护与管理</w:t>
            </w:r>
            <w:r/>
          </w:p>
        </w:tc>
        <w:tc>
          <w:tcPr>
            <w:tcW w:w="783" w:type="pct"/>
            <w:vAlign w:val="center"/>
            <w:textDirection w:val="lrTb"/>
            <w:noWrap/>
          </w:tcPr>
          <w:p>
            <w:pPr>
              <w:pStyle w:val="1033"/>
              <w:keepLines w:val="0"/>
              <w:keepNext w:val="0"/>
              <w:pageBreakBefore w:val="0"/>
              <w:spacing w:before="172" w:line="219" w:lineRule="auto"/>
              <w:widowControl/>
              <w:rPr>
                <w:rFonts w:hint="eastAsia" w:ascii="宋体" w:hAnsi="宋体" w:eastAsia="宋体" w:cs="宋体"/>
                <w:color w:val="000000" w:themeColor="text1"/>
                <w:spacing w:val="11"/>
                <w:sz w:val="21"/>
                <w:highlight w:val="none"/>
                <w14:textFill>
                  <w14:solidFill>
                    <w14:schemeClr w14:val="tx1"/>
                  </w14:solidFill>
                </w14:textFill>
              </w:rPr>
            </w:pPr>
            <w:r>
              <w:rPr>
                <w:rFonts w:hint="eastAsia" w:ascii="宋体" w:hAnsi="宋体" w:eastAsia="宋体" w:cs="宋体"/>
                <w:color w:val="000000" w:themeColor="text1"/>
                <w:spacing w:val="11"/>
                <w:sz w:val="21"/>
                <w:highlight w:val="none"/>
                <w14:textFill>
                  <w14:solidFill>
                    <w14:schemeClr w14:val="tx1"/>
                  </w14:solidFill>
                </w14:textFill>
              </w:rPr>
              <w:t xml:space="preserve">服务时限</w:t>
            </w:r>
            <w:r/>
          </w:p>
        </w:tc>
        <w:tc>
          <w:tcPr>
            <w:tcW w:w="3109" w:type="pct"/>
            <w:vAlign w:val="center"/>
            <w:textDirection w:val="lrTb"/>
            <w:noWrap/>
          </w:tcPr>
          <w:p>
            <w:pPr>
              <w:pStyle w:val="1033"/>
              <w:keepLines w:val="0"/>
              <w:keepNext w:val="0"/>
              <w:pageBreakBefore w:val="0"/>
              <w:spacing w:before="172" w:line="219" w:lineRule="auto"/>
              <w:widowControl/>
              <w:rPr>
                <w:rFonts w:hint="eastAsia" w:ascii="宋体" w:hAnsi="宋体" w:eastAsia="宋体" w:cs="宋体"/>
                <w:color w:val="000000" w:themeColor="text1"/>
                <w:spacing w:val="11"/>
                <w:sz w:val="21"/>
                <w:highlight w:val="none"/>
                <w14:textFill>
                  <w14:solidFill>
                    <w14:schemeClr w14:val="tx1"/>
                  </w14:solidFill>
                </w14:textFill>
              </w:rPr>
            </w:pPr>
            <w:r>
              <w:rPr>
                <w:rFonts w:hint="eastAsia" w:ascii="宋体" w:hAnsi="宋体" w:eastAsia="宋体" w:cs="宋体"/>
                <w:color w:val="000000" w:themeColor="text1"/>
                <w:spacing w:val="11"/>
                <w:sz w:val="21"/>
                <w:highlight w:val="none"/>
                <w14:textFill>
                  <w14:solidFill>
                    <w14:schemeClr w14:val="tx1"/>
                  </w14:solidFill>
                </w14:textFill>
              </w:rPr>
              <w:t xml:space="preserve">报修</w:t>
            </w:r>
            <w:r>
              <w:rPr>
                <w:rFonts w:hint="eastAsia" w:cs="宋体"/>
                <w:color w:val="000000" w:themeColor="text1"/>
                <w:spacing w:val="11"/>
                <w:sz w:val="21"/>
                <w:highlight w:val="none"/>
                <w:lang w:eastAsia="zh-CN"/>
                <w14:textFill>
                  <w14:solidFill>
                    <w14:schemeClr w14:val="tx1"/>
                  </w14:solidFill>
                </w14:textFill>
              </w:rPr>
              <w:t xml:space="preserve">30</w:t>
            </w:r>
            <w:r>
              <w:rPr>
                <w:rFonts w:hint="eastAsia" w:ascii="宋体" w:hAnsi="宋体" w:eastAsia="宋体" w:cs="宋体"/>
                <w:color w:val="000000" w:themeColor="text1"/>
                <w:spacing w:val="11"/>
                <w:sz w:val="21"/>
                <w:highlight w:val="none"/>
                <w14:textFill>
                  <w14:solidFill>
                    <w14:schemeClr w14:val="tx1"/>
                  </w14:solidFill>
                </w14:textFill>
              </w:rPr>
              <w:t xml:space="preserve">分钟内到位，12小时内修复特殊情况另行约定</w:t>
            </w:r>
            <w:r/>
          </w:p>
        </w:tc>
      </w:tr>
      <w:tr>
        <w:trPr/>
        <w:tc>
          <w:tcPr>
            <w:tcW w:w="1107" w:type="pct"/>
            <w:vAlign w:val="center"/>
            <w:vMerge w:val="continue"/>
            <w:textDirection w:val="lrTb"/>
            <w:noWrap/>
          </w:tcPr>
          <w:p>
            <w:pPr>
              <w:pStyle w:val="1033"/>
              <w:ind w:firstLine="464"/>
              <w:keepLines w:val="0"/>
              <w:keepNext w:val="0"/>
              <w:pageBreakBefore w:val="0"/>
              <w:spacing w:before="172" w:line="219" w:lineRule="auto"/>
              <w:widowControl/>
              <w:rPr>
                <w:rFonts w:hint="eastAsia" w:ascii="宋体" w:hAnsi="宋体" w:eastAsia="宋体" w:cs="宋体"/>
                <w:color w:val="000000" w:themeColor="text1"/>
                <w:spacing w:val="11"/>
                <w:sz w:val="21"/>
                <w:highlight w:val="none"/>
                <w14:textFill>
                  <w14:solidFill>
                    <w14:schemeClr w14:val="tx1"/>
                  </w14:solidFill>
                </w14:textFill>
              </w:rPr>
            </w:pPr>
            <w:r>
              <w:rPr>
                <w:rFonts w:hint="eastAsia" w:ascii="宋体" w:hAnsi="宋体" w:eastAsia="宋体" w:cs="宋体"/>
                <w:color w:val="000000" w:themeColor="text1"/>
                <w:spacing w:val="11"/>
                <w:sz w:val="21"/>
                <w:highlight w:val="none"/>
                <w14:textFill>
                  <w14:solidFill>
                    <w14:schemeClr w14:val="tx1"/>
                  </w14:solidFill>
                </w14:textFill>
              </w:rPr>
            </w:r>
            <w:r/>
          </w:p>
        </w:tc>
        <w:tc>
          <w:tcPr>
            <w:tcW w:w="783" w:type="pct"/>
            <w:vAlign w:val="center"/>
            <w:textDirection w:val="lrTb"/>
            <w:noWrap/>
          </w:tcPr>
          <w:p>
            <w:pPr>
              <w:pStyle w:val="1033"/>
              <w:keepLines w:val="0"/>
              <w:keepNext w:val="0"/>
              <w:pageBreakBefore w:val="0"/>
              <w:spacing w:before="172" w:line="219" w:lineRule="auto"/>
              <w:widowControl/>
              <w:rPr>
                <w:rFonts w:hint="eastAsia" w:ascii="宋体" w:hAnsi="宋体" w:eastAsia="宋体" w:cs="宋体"/>
                <w:color w:val="000000" w:themeColor="text1"/>
                <w:spacing w:val="11"/>
                <w:sz w:val="21"/>
                <w:highlight w:val="none"/>
                <w14:textFill>
                  <w14:solidFill>
                    <w14:schemeClr w14:val="tx1"/>
                  </w14:solidFill>
                </w14:textFill>
              </w:rPr>
            </w:pPr>
            <w:r>
              <w:rPr>
                <w:rFonts w:hint="eastAsia" w:ascii="宋体" w:hAnsi="宋体" w:eastAsia="宋体" w:cs="宋体"/>
                <w:color w:val="000000" w:themeColor="text1"/>
                <w:spacing w:val="11"/>
                <w:sz w:val="21"/>
                <w:highlight w:val="none"/>
                <w14:textFill>
                  <w14:solidFill>
                    <w14:schemeClr w14:val="tx1"/>
                  </w14:solidFill>
                </w14:textFill>
              </w:rPr>
              <w:t xml:space="preserve">房屋维护</w:t>
            </w:r>
            <w:r/>
          </w:p>
        </w:tc>
        <w:tc>
          <w:tcPr>
            <w:tcW w:w="3109" w:type="pct"/>
            <w:vAlign w:val="center"/>
            <w:textDirection w:val="lrTb"/>
            <w:noWrap/>
          </w:tcPr>
          <w:p>
            <w:pPr>
              <w:pStyle w:val="1033"/>
              <w:keepLines w:val="0"/>
              <w:keepNext w:val="0"/>
              <w:pageBreakBefore w:val="0"/>
              <w:spacing w:before="172" w:line="219" w:lineRule="auto"/>
              <w:widowControl/>
              <w:rPr>
                <w:rFonts w:hint="eastAsia" w:ascii="宋体" w:hAnsi="宋体" w:eastAsia="宋体" w:cs="宋体"/>
                <w:color w:val="000000" w:themeColor="text1"/>
                <w:spacing w:val="11"/>
                <w:sz w:val="21"/>
                <w:highlight w:val="none"/>
                <w14:textFill>
                  <w14:solidFill>
                    <w14:schemeClr w14:val="tx1"/>
                  </w14:solidFill>
                </w14:textFill>
              </w:rPr>
            </w:pPr>
            <w:r>
              <w:rPr>
                <w:rFonts w:hint="eastAsia" w:ascii="宋体" w:hAnsi="宋体" w:eastAsia="宋体" w:cs="宋体"/>
                <w:color w:val="000000" w:themeColor="text1"/>
                <w:spacing w:val="11"/>
                <w:sz w:val="21"/>
                <w:highlight w:val="none"/>
                <w14:textFill>
                  <w14:solidFill>
                    <w14:schemeClr w14:val="tx1"/>
                  </w14:solidFill>
                </w14:textFill>
              </w:rPr>
              <w:t xml:space="preserve">发现房屋问题及时通报，以得到迅速修理</w:t>
            </w:r>
            <w:r/>
          </w:p>
        </w:tc>
      </w:tr>
      <w:tr>
        <w:trPr/>
        <w:tc>
          <w:tcPr>
            <w:tcW w:w="1107" w:type="pct"/>
            <w:vAlign w:val="center"/>
            <w:vMerge w:val="continue"/>
            <w:textDirection w:val="lrTb"/>
            <w:noWrap/>
          </w:tcPr>
          <w:p>
            <w:pPr>
              <w:pStyle w:val="1033"/>
              <w:ind w:firstLine="464"/>
              <w:keepLines w:val="0"/>
              <w:keepNext w:val="0"/>
              <w:pageBreakBefore w:val="0"/>
              <w:spacing w:before="172" w:line="219" w:lineRule="auto"/>
              <w:widowControl/>
              <w:rPr>
                <w:rFonts w:hint="eastAsia" w:ascii="宋体" w:hAnsi="宋体" w:eastAsia="宋体" w:cs="宋体"/>
                <w:color w:val="000000" w:themeColor="text1"/>
                <w:spacing w:val="11"/>
                <w:sz w:val="21"/>
                <w:highlight w:val="none"/>
                <w14:textFill>
                  <w14:solidFill>
                    <w14:schemeClr w14:val="tx1"/>
                  </w14:solidFill>
                </w14:textFill>
              </w:rPr>
            </w:pPr>
            <w:r>
              <w:rPr>
                <w:rFonts w:hint="eastAsia" w:ascii="宋体" w:hAnsi="宋体" w:eastAsia="宋体" w:cs="宋体"/>
                <w:color w:val="000000" w:themeColor="text1"/>
                <w:spacing w:val="11"/>
                <w:sz w:val="21"/>
                <w:highlight w:val="none"/>
                <w14:textFill>
                  <w14:solidFill>
                    <w14:schemeClr w14:val="tx1"/>
                  </w14:solidFill>
                </w14:textFill>
              </w:rPr>
            </w:r>
            <w:r/>
          </w:p>
        </w:tc>
        <w:tc>
          <w:tcPr>
            <w:tcW w:w="783" w:type="pct"/>
            <w:vAlign w:val="center"/>
            <w:textDirection w:val="lrTb"/>
            <w:noWrap/>
          </w:tcPr>
          <w:p>
            <w:pPr>
              <w:pStyle w:val="1033"/>
              <w:jc w:val="left"/>
              <w:keepLines w:val="0"/>
              <w:keepNext w:val="0"/>
              <w:pageBreakBefore w:val="0"/>
              <w:spacing w:before="172" w:line="219" w:lineRule="auto"/>
              <w:widowControl/>
              <w:rPr>
                <w:rFonts w:hint="eastAsia" w:ascii="宋体" w:hAnsi="宋体" w:eastAsia="宋体" w:cs="宋体"/>
                <w:color w:val="000000" w:themeColor="text1"/>
                <w:spacing w:val="11"/>
                <w:sz w:val="21"/>
                <w:highlight w:val="none"/>
                <w14:textFill>
                  <w14:solidFill>
                    <w14:schemeClr w14:val="tx1"/>
                  </w14:solidFill>
                </w14:textFill>
              </w:rPr>
            </w:pPr>
            <w:r>
              <w:rPr>
                <w:rFonts w:hint="eastAsia" w:ascii="宋体" w:hAnsi="宋体" w:eastAsia="宋体" w:cs="宋体"/>
                <w:color w:val="000000" w:themeColor="text1"/>
                <w:spacing w:val="11"/>
                <w:sz w:val="21"/>
                <w:highlight w:val="none"/>
                <w14:textFill>
                  <w14:solidFill>
                    <w14:schemeClr w14:val="tx1"/>
                  </w14:solidFill>
                </w14:textFill>
              </w:rPr>
              <w:t xml:space="preserve">给水排水设施</w:t>
            </w:r>
            <w:r/>
          </w:p>
        </w:tc>
        <w:tc>
          <w:tcPr>
            <w:tcW w:w="3109" w:type="pct"/>
            <w:vAlign w:val="center"/>
            <w:textDirection w:val="lrTb"/>
            <w:noWrap/>
          </w:tcPr>
          <w:p>
            <w:pPr>
              <w:pStyle w:val="1033"/>
              <w:keepLines w:val="0"/>
              <w:keepNext w:val="0"/>
              <w:pageBreakBefore w:val="0"/>
              <w:spacing w:before="172" w:line="219" w:lineRule="auto"/>
              <w:widowControl/>
              <w:rPr>
                <w:rFonts w:hint="eastAsia" w:ascii="宋体" w:hAnsi="宋体" w:eastAsia="宋体" w:cs="宋体"/>
                <w:color w:val="000000" w:themeColor="text1"/>
                <w:spacing w:val="11"/>
                <w:sz w:val="21"/>
                <w:highlight w:val="none"/>
                <w14:textFill>
                  <w14:solidFill>
                    <w14:schemeClr w14:val="tx1"/>
                  </w14:solidFill>
                </w14:textFill>
              </w:rPr>
            </w:pPr>
            <w:r>
              <w:rPr>
                <w:rFonts w:hint="eastAsia" w:ascii="宋体" w:hAnsi="宋体" w:eastAsia="宋体" w:cs="宋体"/>
                <w:color w:val="000000" w:themeColor="text1"/>
                <w:spacing w:val="11"/>
                <w:sz w:val="21"/>
                <w:highlight w:val="none"/>
                <w14:textFill>
                  <w14:solidFill>
                    <w14:schemeClr w14:val="tx1"/>
                  </w14:solidFill>
                </w14:textFill>
              </w:rPr>
              <w:t xml:space="preserve">房屋室内外供水管路、排水管路等设施设备的日常维护</w:t>
            </w:r>
            <w:r/>
          </w:p>
        </w:tc>
      </w:tr>
      <w:tr>
        <w:trPr>
          <w:trHeight w:val="90"/>
        </w:trPr>
        <w:tc>
          <w:tcPr>
            <w:tcW w:w="1107" w:type="pct"/>
            <w:vAlign w:val="center"/>
            <w:vMerge w:val="continue"/>
            <w:textDirection w:val="lrTb"/>
            <w:noWrap/>
          </w:tcPr>
          <w:p>
            <w:pPr>
              <w:pStyle w:val="1033"/>
              <w:ind w:firstLine="464"/>
              <w:keepLines w:val="0"/>
              <w:keepNext w:val="0"/>
              <w:pageBreakBefore w:val="0"/>
              <w:spacing w:before="172" w:line="219" w:lineRule="auto"/>
              <w:widowControl/>
              <w:rPr>
                <w:rFonts w:hint="eastAsia" w:ascii="宋体" w:hAnsi="宋体" w:eastAsia="宋体" w:cs="宋体"/>
                <w:color w:val="000000" w:themeColor="text1"/>
                <w:spacing w:val="11"/>
                <w:sz w:val="21"/>
                <w:highlight w:val="none"/>
                <w14:textFill>
                  <w14:solidFill>
                    <w14:schemeClr w14:val="tx1"/>
                  </w14:solidFill>
                </w14:textFill>
              </w:rPr>
            </w:pPr>
            <w:r>
              <w:rPr>
                <w:rFonts w:hint="eastAsia" w:ascii="宋体" w:hAnsi="宋体" w:eastAsia="宋体" w:cs="宋体"/>
                <w:color w:val="000000" w:themeColor="text1"/>
                <w:spacing w:val="11"/>
                <w:sz w:val="21"/>
                <w:highlight w:val="none"/>
                <w14:textFill>
                  <w14:solidFill>
                    <w14:schemeClr w14:val="tx1"/>
                  </w14:solidFill>
                </w14:textFill>
              </w:rPr>
            </w:r>
            <w:r/>
          </w:p>
        </w:tc>
        <w:tc>
          <w:tcPr>
            <w:tcW w:w="783" w:type="pct"/>
            <w:vAlign w:val="center"/>
            <w:textDirection w:val="lrTb"/>
            <w:noWrap/>
          </w:tcPr>
          <w:p>
            <w:pPr>
              <w:pStyle w:val="1033"/>
              <w:jc w:val="left"/>
              <w:keepLines w:val="0"/>
              <w:keepNext w:val="0"/>
              <w:pageBreakBefore w:val="0"/>
              <w:spacing w:before="172" w:line="219" w:lineRule="auto"/>
              <w:widowControl/>
              <w:rPr>
                <w:rFonts w:hint="eastAsia" w:ascii="宋体" w:hAnsi="宋体" w:eastAsia="宋体" w:cs="宋体"/>
                <w:color w:val="000000" w:themeColor="text1"/>
                <w:spacing w:val="11"/>
                <w:sz w:val="21"/>
                <w:highlight w:val="none"/>
                <w14:textFill>
                  <w14:solidFill>
                    <w14:schemeClr w14:val="tx1"/>
                  </w14:solidFill>
                </w14:textFill>
              </w:rPr>
            </w:pPr>
            <w:r>
              <w:rPr>
                <w:rFonts w:hint="eastAsia" w:ascii="宋体" w:hAnsi="宋体" w:eastAsia="宋体" w:cs="宋体"/>
                <w:color w:val="000000" w:themeColor="text1"/>
                <w:spacing w:val="11"/>
                <w:sz w:val="21"/>
                <w:highlight w:val="none"/>
                <w14:textFill>
                  <w14:solidFill>
                    <w14:schemeClr w14:val="tx1"/>
                  </w14:solidFill>
                </w14:textFill>
              </w:rPr>
              <w:t xml:space="preserve">电路系统维护管理</w:t>
            </w:r>
            <w:r/>
          </w:p>
        </w:tc>
        <w:tc>
          <w:tcPr>
            <w:tcW w:w="3109" w:type="pct"/>
            <w:vAlign w:val="center"/>
            <w:textDirection w:val="lrTb"/>
            <w:noWrap/>
          </w:tcPr>
          <w:p>
            <w:pPr>
              <w:pStyle w:val="1033"/>
              <w:keepLines w:val="0"/>
              <w:keepNext w:val="0"/>
              <w:pageBreakBefore w:val="0"/>
              <w:spacing w:before="172" w:line="219" w:lineRule="auto"/>
              <w:widowControl/>
              <w:rPr>
                <w:rFonts w:hint="eastAsia" w:ascii="宋体" w:hAnsi="宋体" w:eastAsia="宋体" w:cs="宋体"/>
                <w:color w:val="000000" w:themeColor="text1"/>
                <w:spacing w:val="11"/>
                <w:sz w:val="21"/>
                <w:highlight w:val="none"/>
                <w14:textFill>
                  <w14:solidFill>
                    <w14:schemeClr w14:val="tx1"/>
                  </w14:solidFill>
                </w14:textFill>
              </w:rPr>
            </w:pPr>
            <w:r>
              <w:rPr>
                <w:rFonts w:hint="eastAsia" w:ascii="宋体" w:hAnsi="宋体" w:eastAsia="宋体" w:cs="宋体"/>
                <w:color w:val="000000" w:themeColor="text1"/>
                <w:spacing w:val="11"/>
                <w:sz w:val="21"/>
                <w:highlight w:val="none"/>
                <w14:textFill>
                  <w14:solidFill>
                    <w14:schemeClr w14:val="tx1"/>
                  </w14:solidFill>
                </w14:textFill>
              </w:rPr>
              <w:t xml:space="preserve">电线电缆、照明系统等设施的日常维护及保养</w:t>
            </w:r>
            <w:r/>
          </w:p>
        </w:tc>
      </w:tr>
      <w:tr>
        <w:trPr>
          <w:trHeight w:val="90"/>
        </w:trPr>
        <w:tc>
          <w:tcPr>
            <w:shd w:val="clear" w:color="auto" w:fill="auto"/>
            <w:tcW w:w="1107" w:type="pct"/>
            <w:vAlign w:val="center"/>
            <w:textDirection w:val="lrTb"/>
            <w:noWrap/>
          </w:tcPr>
          <w:p>
            <w:pPr>
              <w:pStyle w:val="1033"/>
              <w:ind w:firstLine="464"/>
              <w:keepLines w:val="0"/>
              <w:keepNext w:val="0"/>
              <w:pageBreakBefore w:val="0"/>
              <w:spacing w:before="172" w:line="219" w:lineRule="auto"/>
              <w:widowControl/>
              <w:rPr>
                <w:rFonts w:hint="eastAsia" w:ascii="宋体" w:hAnsi="宋体" w:eastAsia="宋体" w:cs="宋体"/>
                <w:color w:val="000000" w:themeColor="text1"/>
                <w:spacing w:val="11"/>
                <w:sz w:val="21"/>
                <w:highlight w:val="none"/>
                <w14:textFill>
                  <w14:solidFill>
                    <w14:schemeClr w14:val="tx1"/>
                  </w14:solidFill>
                </w14:textFill>
              </w:rPr>
            </w:pPr>
            <w:r>
              <w:rPr>
                <w:rFonts w:hint="eastAsia" w:ascii="宋体" w:hAnsi="宋体" w:eastAsia="宋体" w:cs="宋体"/>
                <w:color w:val="000000" w:themeColor="text1"/>
                <w:spacing w:val="11"/>
                <w:sz w:val="21"/>
                <w:highlight w:val="none"/>
                <w14:textFill>
                  <w14:solidFill>
                    <w14:schemeClr w14:val="tx1"/>
                  </w14:solidFill>
                </w14:textFill>
              </w:rPr>
              <w:t xml:space="preserve">消控管理</w:t>
            </w:r>
            <w:r/>
          </w:p>
        </w:tc>
        <w:tc>
          <w:tcPr>
            <w:shd w:val="clear" w:color="auto" w:fill="auto"/>
            <w:tcW w:w="783" w:type="pct"/>
            <w:vAlign w:val="center"/>
            <w:textDirection w:val="lrTb"/>
            <w:noWrap/>
          </w:tcPr>
          <w:p>
            <w:pPr>
              <w:pStyle w:val="1033"/>
              <w:keepLines w:val="0"/>
              <w:keepNext w:val="0"/>
              <w:pageBreakBefore w:val="0"/>
              <w:spacing w:before="172" w:line="219" w:lineRule="auto"/>
              <w:widowControl/>
              <w:rPr>
                <w:rFonts w:hint="eastAsia" w:ascii="宋体" w:hAnsi="宋体" w:eastAsia="宋体" w:cs="宋体"/>
                <w:color w:val="000000" w:themeColor="text1"/>
                <w:spacing w:val="11"/>
                <w:sz w:val="21"/>
                <w:highlight w:val="none"/>
                <w14:textFill>
                  <w14:solidFill>
                    <w14:schemeClr w14:val="tx1"/>
                  </w14:solidFill>
                </w14:textFill>
              </w:rPr>
            </w:pPr>
            <w:r>
              <w:rPr>
                <w:rFonts w:hint="eastAsia" w:ascii="宋体" w:hAnsi="宋体" w:eastAsia="宋体" w:cs="宋体"/>
                <w:color w:val="000000" w:themeColor="text1"/>
                <w:spacing w:val="11"/>
                <w:sz w:val="21"/>
                <w:highlight w:val="none"/>
                <w14:textFill>
                  <w14:solidFill>
                    <w14:schemeClr w14:val="tx1"/>
                  </w14:solidFill>
                </w14:textFill>
              </w:rPr>
              <w:t xml:space="preserve">消防栓、箱、</w:t>
            </w:r>
            <w:r>
              <w:rPr>
                <w:rFonts w:hint="eastAsia" w:cs="宋体"/>
                <w:color w:val="000000" w:themeColor="text1"/>
                <w:spacing w:val="11"/>
                <w:sz w:val="21"/>
                <w:highlight w:val="none"/>
                <w:lang w:eastAsia="zh-CN"/>
                <w14:textFill>
                  <w14:solidFill>
                    <w14:schemeClr w14:val="tx1"/>
                  </w14:solidFill>
                </w14:textFill>
              </w:rPr>
              <w:t xml:space="preserve">烟雾</w:t>
            </w:r>
            <w:r>
              <w:rPr>
                <w:rFonts w:hint="eastAsia" w:ascii="宋体" w:hAnsi="宋体" w:eastAsia="宋体" w:cs="宋体"/>
                <w:color w:val="000000" w:themeColor="text1"/>
                <w:spacing w:val="11"/>
                <w:sz w:val="21"/>
                <w:highlight w:val="none"/>
                <w14:textFill>
                  <w14:solidFill>
                    <w14:schemeClr w14:val="tx1"/>
                  </w14:solidFill>
                </w14:textFill>
              </w:rPr>
              <w:t xml:space="preserve">器、消防水阀</w:t>
            </w:r>
            <w:r/>
          </w:p>
        </w:tc>
        <w:tc>
          <w:tcPr>
            <w:shd w:val="clear" w:color="auto" w:fill="auto"/>
            <w:tcW w:w="3109" w:type="pct"/>
            <w:vAlign w:val="center"/>
            <w:textDirection w:val="lrTb"/>
            <w:noWrap/>
          </w:tcPr>
          <w:p>
            <w:pPr>
              <w:pStyle w:val="1033"/>
              <w:keepLines w:val="0"/>
              <w:keepNext w:val="0"/>
              <w:pageBreakBefore w:val="0"/>
              <w:spacing w:before="172" w:line="219" w:lineRule="auto"/>
              <w:widowControl/>
              <w:rPr>
                <w:rFonts w:hint="eastAsia" w:ascii="宋体" w:hAnsi="宋体" w:eastAsia="宋体" w:cs="宋体"/>
                <w:color w:val="000000" w:themeColor="text1"/>
                <w:spacing w:val="11"/>
                <w:sz w:val="21"/>
                <w:highlight w:val="none"/>
                <w14:textFill>
                  <w14:solidFill>
                    <w14:schemeClr w14:val="tx1"/>
                  </w14:solidFill>
                </w14:textFill>
              </w:rPr>
            </w:pPr>
            <w:r>
              <w:rPr>
                <w:rFonts w:hint="eastAsia" w:ascii="宋体" w:hAnsi="宋体" w:eastAsia="宋体" w:cs="宋体"/>
                <w:color w:val="000000" w:themeColor="text1"/>
                <w:spacing w:val="11"/>
                <w:sz w:val="21"/>
                <w:highlight w:val="none"/>
                <w14:textFill>
                  <w14:solidFill>
                    <w14:schemeClr w14:val="tx1"/>
                  </w14:solidFill>
                </w14:textFill>
              </w:rPr>
              <w:t xml:space="preserve">按规定做好巡查</w:t>
            </w:r>
            <w:r>
              <w:rPr>
                <w:rFonts w:hint="eastAsia" w:cs="宋体"/>
                <w:color w:val="000000" w:themeColor="text1"/>
                <w:spacing w:val="11"/>
                <w:sz w:val="21"/>
                <w:highlight w:val="none"/>
                <w:lang w:eastAsia="zh-CN"/>
                <w14:textFill>
                  <w14:solidFill>
                    <w14:schemeClr w14:val="tx1"/>
                  </w14:solidFill>
                </w14:textFill>
              </w:rPr>
              <w:t xml:space="preserve">、调试，确保</w:t>
            </w:r>
            <w:r>
              <w:rPr>
                <w:rFonts w:hint="eastAsia" w:ascii="宋体" w:hAnsi="宋体" w:eastAsia="宋体" w:cs="宋体"/>
                <w:color w:val="000000" w:themeColor="text1"/>
                <w:spacing w:val="11"/>
                <w:sz w:val="21"/>
                <w:highlight w:val="none"/>
                <w14:textFill>
                  <w14:solidFill>
                    <w14:schemeClr w14:val="tx1"/>
                  </w14:solidFill>
                </w14:textFill>
              </w:rPr>
              <w:t xml:space="preserve">消防标志等消防设备完好、齐全，</w:t>
            </w:r>
            <w:r>
              <w:rPr>
                <w:rFonts w:hint="eastAsia" w:cs="宋体"/>
                <w:color w:val="000000" w:themeColor="text1"/>
                <w:spacing w:val="11"/>
                <w:sz w:val="21"/>
                <w:highlight w:val="none"/>
                <w:lang w:eastAsia="zh-CN"/>
                <w14:textFill>
                  <w14:solidFill>
                    <w14:schemeClr w14:val="tx1"/>
                  </w14:solidFill>
                </w14:textFill>
              </w:rPr>
              <w:t xml:space="preserve">能</w:t>
            </w:r>
            <w:r>
              <w:rPr>
                <w:rFonts w:hint="eastAsia" w:ascii="宋体" w:hAnsi="宋体" w:eastAsia="宋体" w:cs="宋体"/>
                <w:color w:val="000000" w:themeColor="text1"/>
                <w:spacing w:val="11"/>
                <w:sz w:val="21"/>
                <w:highlight w:val="none"/>
                <w14:textFill>
                  <w14:solidFill>
                    <w14:schemeClr w14:val="tx1"/>
                  </w14:solidFill>
                </w14:textFill>
              </w:rPr>
              <w:t xml:space="preserve">正常使用</w:t>
            </w:r>
            <w:r>
              <w:rPr>
                <w:rFonts w:hint="eastAsia" w:cs="宋体"/>
                <w:color w:val="000000" w:themeColor="text1"/>
                <w:spacing w:val="11"/>
                <w:sz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11"/>
                <w:sz w:val="21"/>
                <w:highlight w:val="none"/>
                <w14:textFill>
                  <w14:solidFill>
                    <w14:schemeClr w14:val="tx1"/>
                  </w14:solidFill>
                </w14:textFill>
              </w:rPr>
              <w:t xml:space="preserve">发生故障及时报维保单位维修。有日常管理巡查记录，无失窃、私用等情况。灭火器定期检查，确保有效使用。消防安全台账资料规范、齐全。消控室实行24小时有人值班，持证上岗。</w:t>
            </w:r>
            <w:r/>
          </w:p>
        </w:tc>
      </w:tr>
    </w:tbl>
    <w:p>
      <w:pPr>
        <w:ind w:firstLine="482"/>
        <w:spacing w:before="181" w:line="360" w:lineRule="auto"/>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3.3  保洁服务</w:t>
      </w:r>
      <w:r/>
    </w:p>
    <w:tbl>
      <w:tblPr>
        <w:tblStyle w:val="103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87"/>
        <w:gridCol w:w="2621"/>
        <w:gridCol w:w="6374"/>
      </w:tblGrid>
      <w:tr>
        <w:trPr/>
        <w:tc>
          <w:tcPr>
            <w:tcW w:w="789" w:type="pct"/>
            <w:vAlign w:val="center"/>
            <w:textDirection w:val="lrTb"/>
            <w:noWrap/>
          </w:tcPr>
          <w:p>
            <w:pPr>
              <w:spacing w:before="181" w:line="360" w:lineRule="auto"/>
              <w:rPr>
                <w:rFonts w:hint="eastAsia" w:ascii="宋体" w:hAnsi="宋体" w:eastAsia="宋体" w:cs="宋体"/>
                <w:b/>
                <w:bCs/>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pacing w:val="11"/>
                <w:sz w:val="21"/>
                <w:szCs w:val="21"/>
                <w:highlight w:val="none"/>
                <w:lang w:val="en-US" w:eastAsia="en-US" w:bidi="ar-SA"/>
                <w14:textFill>
                  <w14:solidFill>
                    <w14:schemeClr w14:val="tx1"/>
                  </w14:solidFill>
                </w14:textFill>
              </w:rPr>
              <w:t xml:space="preserve">项目</w:t>
            </w:r>
            <w:r/>
          </w:p>
        </w:tc>
        <w:tc>
          <w:tcPr>
            <w:tcW w:w="1226" w:type="pct"/>
            <w:vAlign w:val="center"/>
            <w:textDirection w:val="lrTb"/>
            <w:noWrap/>
          </w:tcPr>
          <w:p>
            <w:pPr>
              <w:spacing w:before="181" w:line="360" w:lineRule="auto"/>
              <w:rPr>
                <w:rFonts w:hint="eastAsia" w:ascii="宋体" w:hAnsi="宋体" w:eastAsia="宋体" w:cs="宋体"/>
                <w:b/>
                <w:bCs/>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pacing w:val="11"/>
                <w:sz w:val="21"/>
                <w:szCs w:val="21"/>
                <w:highlight w:val="none"/>
                <w:lang w:val="en-US" w:eastAsia="en-US" w:bidi="ar-SA"/>
                <w14:textFill>
                  <w14:solidFill>
                    <w14:schemeClr w14:val="tx1"/>
                  </w14:solidFill>
                </w14:textFill>
              </w:rPr>
              <w:t xml:space="preserve">内容</w:t>
            </w:r>
            <w:r/>
          </w:p>
        </w:tc>
        <w:tc>
          <w:tcPr>
            <w:tcW w:w="2983" w:type="pct"/>
            <w:vAlign w:val="center"/>
            <w:textDirection w:val="lrTb"/>
            <w:noWrap/>
          </w:tcPr>
          <w:p>
            <w:pPr>
              <w:spacing w:before="181" w:line="360" w:lineRule="auto"/>
              <w:rPr>
                <w:rFonts w:hint="eastAsia" w:ascii="宋体" w:hAnsi="宋体" w:eastAsia="宋体" w:cs="宋体"/>
                <w:b/>
                <w:bCs/>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pacing w:val="11"/>
                <w:sz w:val="21"/>
                <w:szCs w:val="21"/>
                <w:highlight w:val="none"/>
                <w:lang w:val="en-US" w:eastAsia="en-US" w:bidi="ar-SA"/>
                <w14:textFill>
                  <w14:solidFill>
                    <w14:schemeClr w14:val="tx1"/>
                  </w14:solidFill>
                </w14:textFill>
              </w:rPr>
              <w:t xml:space="preserve">基本要求</w:t>
            </w:r>
            <w:r/>
          </w:p>
        </w:tc>
      </w:tr>
      <w:tr>
        <w:trPr/>
        <w:tc>
          <w:tcPr>
            <w:tcW w:w="789" w:type="pct"/>
            <w:vAlign w:val="center"/>
            <w:vMerge w:val="restart"/>
            <w:textDirection w:val="lrTb"/>
            <w:noWrap/>
          </w:tcPr>
          <w:p>
            <w:pPr>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清洁管理</w:t>
            </w:r>
            <w:r/>
          </w:p>
        </w:tc>
        <w:tc>
          <w:tcPr>
            <w:tcW w:w="1226" w:type="pct"/>
            <w:vAlign w:val="center"/>
            <w:textDirection w:val="lrTb"/>
            <w:noWrap/>
          </w:tcPr>
          <w:p>
            <w:pPr>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公共楼道保洁</w:t>
            </w:r>
            <w:r/>
          </w:p>
        </w:tc>
        <w:tc>
          <w:tcPr>
            <w:tcW w:w="2983" w:type="pct"/>
            <w:vAlign w:val="center"/>
            <w:textDirection w:val="lrTb"/>
            <w:noWrap/>
          </w:tcPr>
          <w:p>
            <w:pPr>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每日打扫1次各楼层通道和楼梯台阶，擦拭3次楼梯扶手，地面每月刷洗1次，公共设施每月循环清洁l次，各楼梯墙面天花板每月除尘1次，每月擦1次楼梯道共用门窗玻璃，办公室窗户每年擦拭2次。</w:t>
            </w:r>
            <w:r/>
          </w:p>
        </w:tc>
      </w:tr>
      <w:tr>
        <w:trPr/>
        <w:tc>
          <w:tcPr>
            <w:tcW w:w="789" w:type="pct"/>
            <w:vAlign w:val="center"/>
            <w:vMerge w:val="continue"/>
            <w:textDirection w:val="lrTb"/>
            <w:noWrap/>
          </w:tcPr>
          <w:p>
            <w:pPr>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r>
            <w:r/>
          </w:p>
        </w:tc>
        <w:tc>
          <w:tcPr>
            <w:tcW w:w="1226" w:type="pct"/>
            <w:vAlign w:val="center"/>
            <w:textDirection w:val="lrTb"/>
            <w:noWrap/>
          </w:tcPr>
          <w:p>
            <w:pPr>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电梯及电梯厅保洁</w:t>
            </w:r>
            <w:r/>
          </w:p>
        </w:tc>
        <w:tc>
          <w:tcPr>
            <w:tcW w:w="2983" w:type="pct"/>
            <w:vAlign w:val="center"/>
            <w:textDirection w:val="lrTb"/>
            <w:noWrap/>
          </w:tcPr>
          <w:p>
            <w:pPr>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电梯轿厢及电梯前室每日全面清洁l次</w:t>
            </w:r>
            <w:r/>
          </w:p>
        </w:tc>
      </w:tr>
      <w:tr>
        <w:trPr/>
        <w:tc>
          <w:tcPr>
            <w:tcW w:w="789" w:type="pct"/>
            <w:vAlign w:val="center"/>
            <w:vMerge w:val="continue"/>
            <w:textDirection w:val="lrTb"/>
            <w:noWrap/>
          </w:tcPr>
          <w:p>
            <w:pPr>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r>
            <w:r/>
          </w:p>
        </w:tc>
        <w:tc>
          <w:tcPr>
            <w:tcW w:w="1226" w:type="pct"/>
            <w:vAlign w:val="center"/>
            <w:textDirection w:val="lrTb"/>
            <w:noWrap/>
          </w:tcPr>
          <w:p>
            <w:pPr>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公共卫生间保洁</w:t>
            </w:r>
            <w:r/>
          </w:p>
        </w:tc>
        <w:tc>
          <w:tcPr>
            <w:tcW w:w="2983" w:type="pct"/>
            <w:vAlign w:val="center"/>
            <w:textDirection w:val="lrTb"/>
            <w:noWrap/>
          </w:tcPr>
          <w:p>
            <w:pPr>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每日清洁2次，每月消杀1次，发现墙壁有污渍及时清洁</w:t>
            </w:r>
            <w:r/>
          </w:p>
        </w:tc>
      </w:tr>
      <w:tr>
        <w:trPr/>
        <w:tc>
          <w:tcPr>
            <w:tcW w:w="789" w:type="pct"/>
            <w:vAlign w:val="center"/>
            <w:vMerge w:val="continue"/>
            <w:textDirection w:val="lrTb"/>
            <w:noWrap/>
          </w:tcPr>
          <w:p>
            <w:pPr>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r>
            <w:r/>
          </w:p>
        </w:tc>
        <w:tc>
          <w:tcPr>
            <w:tcW w:w="1226" w:type="pct"/>
            <w:vAlign w:val="center"/>
            <w:textDirection w:val="lrTb"/>
            <w:noWrap/>
          </w:tcPr>
          <w:p>
            <w:pPr>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停车场、共用车库或</w:t>
            </w:r>
            <w:r/>
          </w:p>
          <w:p>
            <w:pPr>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车棚保洁</w:t>
            </w:r>
            <w:r/>
          </w:p>
        </w:tc>
        <w:tc>
          <w:tcPr>
            <w:tcW w:w="2983" w:type="pct"/>
            <w:vAlign w:val="center"/>
            <w:textDirection w:val="lrTb"/>
            <w:noWrap/>
          </w:tcPr>
          <w:p>
            <w:pPr>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每日清扫1次，每周擦洗1次门窗，每月清扫1次地下室管线，每月进行1次地下室消杀工作</w:t>
            </w:r>
            <w:r/>
          </w:p>
        </w:tc>
      </w:tr>
      <w:tr>
        <w:trPr/>
        <w:tc>
          <w:tcPr>
            <w:tcW w:w="789" w:type="pct"/>
            <w:vAlign w:val="center"/>
            <w:vMerge w:val="continue"/>
            <w:textDirection w:val="lrTb"/>
            <w:noWrap/>
          </w:tcPr>
          <w:p>
            <w:pPr>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r>
            <w:r/>
          </w:p>
        </w:tc>
        <w:tc>
          <w:tcPr>
            <w:tcW w:w="1226" w:type="pct"/>
            <w:vAlign w:val="center"/>
            <w:textDirection w:val="lrTb"/>
            <w:noWrap/>
          </w:tcPr>
          <w:p>
            <w:pPr>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道路保洁</w:t>
            </w:r>
            <w:r/>
          </w:p>
        </w:tc>
        <w:tc>
          <w:tcPr>
            <w:tcW w:w="2983" w:type="pct"/>
            <w:vAlign w:val="center"/>
            <w:textDirection w:val="lrTb"/>
            <w:noWrap/>
          </w:tcPr>
          <w:p>
            <w:pPr>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每日清扫2次，1小时内目视无垃圾，灯具每月清洁2次</w:t>
            </w:r>
            <w:r/>
          </w:p>
        </w:tc>
      </w:tr>
      <w:tr>
        <w:trPr/>
        <w:tc>
          <w:tcPr>
            <w:tcW w:w="789" w:type="pct"/>
            <w:vAlign w:val="center"/>
            <w:vMerge w:val="continue"/>
            <w:textDirection w:val="lrTb"/>
            <w:noWrap/>
          </w:tcPr>
          <w:p>
            <w:pPr>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r>
            <w:r/>
          </w:p>
        </w:tc>
        <w:tc>
          <w:tcPr>
            <w:tcW w:w="1226" w:type="pct"/>
            <w:vAlign w:val="center"/>
            <w:textDirection w:val="lrTb"/>
            <w:noWrap/>
          </w:tcPr>
          <w:p>
            <w:pPr>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绿化带、草坪、花坛保洁</w:t>
            </w:r>
            <w:r/>
          </w:p>
        </w:tc>
        <w:tc>
          <w:tcPr>
            <w:tcW w:w="2983" w:type="pct"/>
            <w:vAlign w:val="center"/>
            <w:textDirection w:val="lrTb"/>
            <w:noWrap/>
          </w:tcPr>
          <w:p>
            <w:pPr>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每日清扫2次</w:t>
            </w:r>
            <w:r/>
          </w:p>
        </w:tc>
      </w:tr>
      <w:tr>
        <w:trPr/>
        <w:tc>
          <w:tcPr>
            <w:tcW w:w="789" w:type="pct"/>
            <w:vAlign w:val="center"/>
            <w:vMerge w:val="continue"/>
            <w:textDirection w:val="lrTb"/>
            <w:noWrap/>
          </w:tcPr>
          <w:p>
            <w:pPr>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r>
            <w:r/>
          </w:p>
        </w:tc>
        <w:tc>
          <w:tcPr>
            <w:tcW w:w="1226" w:type="pct"/>
            <w:vAlign w:val="center"/>
            <w:textDirection w:val="lrTb"/>
            <w:noWrap/>
          </w:tcPr>
          <w:p>
            <w:pPr>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健身设备设施保洁</w:t>
            </w:r>
            <w:r/>
          </w:p>
        </w:tc>
        <w:tc>
          <w:tcPr>
            <w:tcW w:w="2983" w:type="pct"/>
            <w:vAlign w:val="center"/>
            <w:textDirection w:val="lrTb"/>
            <w:noWrap/>
          </w:tcPr>
          <w:p>
            <w:pPr>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每日清洁1次</w:t>
            </w:r>
            <w:r/>
          </w:p>
        </w:tc>
      </w:tr>
      <w:tr>
        <w:trPr/>
        <w:tc>
          <w:tcPr>
            <w:tcW w:w="789" w:type="pct"/>
            <w:vAlign w:val="center"/>
            <w:vMerge w:val="continue"/>
            <w:textDirection w:val="lrTb"/>
            <w:noWrap/>
          </w:tcPr>
          <w:p>
            <w:pPr>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r>
            <w:r/>
          </w:p>
        </w:tc>
        <w:tc>
          <w:tcPr>
            <w:tcW w:w="1226" w:type="pct"/>
            <w:vAlign w:val="center"/>
            <w:textDirection w:val="lrTb"/>
            <w:noWrap/>
          </w:tcPr>
          <w:p>
            <w:pPr>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监控探头保洁</w:t>
            </w:r>
            <w:r/>
          </w:p>
        </w:tc>
        <w:tc>
          <w:tcPr>
            <w:tcW w:w="2983" w:type="pct"/>
            <w:vAlign w:val="center"/>
            <w:textDirection w:val="lrTb"/>
            <w:noWrap/>
          </w:tcPr>
          <w:p>
            <w:pPr>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每周擦洗1次</w:t>
            </w:r>
            <w:r/>
          </w:p>
        </w:tc>
      </w:tr>
      <w:tr>
        <w:trPr/>
        <w:tc>
          <w:tcPr>
            <w:tcW w:w="789" w:type="pct"/>
            <w:vAlign w:val="center"/>
            <w:vMerge w:val="continue"/>
            <w:textDirection w:val="lrTb"/>
            <w:noWrap/>
          </w:tcPr>
          <w:p>
            <w:pPr>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r>
            <w:r/>
          </w:p>
        </w:tc>
        <w:tc>
          <w:tcPr>
            <w:tcW w:w="1226" w:type="pct"/>
            <w:vAlign w:val="center"/>
            <w:textDirection w:val="lrTb"/>
            <w:noWrap/>
          </w:tcPr>
          <w:p>
            <w:pPr>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垃圾收集与处理</w:t>
            </w:r>
            <w:r/>
          </w:p>
        </w:tc>
        <w:tc>
          <w:tcPr>
            <w:tcW w:w="2983" w:type="pct"/>
            <w:vAlign w:val="center"/>
            <w:textDirection w:val="lrTb"/>
            <w:noWrap/>
          </w:tcPr>
          <w:p>
            <w:pPr>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垃圾桶、果皮箱垃圾每日清运2次，每日擦拭1次</w:t>
            </w:r>
            <w:r/>
          </w:p>
        </w:tc>
      </w:tr>
    </w:tbl>
    <w:p>
      <w:pPr>
        <w:ind w:firstLine="482"/>
        <w:spacing w:before="181" w:line="360" w:lineRule="auto"/>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3.4  绿化服务</w:t>
      </w:r>
      <w:r/>
    </w:p>
    <w:tbl>
      <w:tblPr>
        <w:tblStyle w:val="103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7"/>
        <w:gridCol w:w="2680"/>
        <w:gridCol w:w="6375"/>
      </w:tblGrid>
      <w:tr>
        <w:trPr/>
        <w:tc>
          <w:tcPr>
            <w:shd w:val="clear" w:color="auto" w:fill="auto"/>
            <w:tcW w:w="761" w:type="pct"/>
            <w:vAlign w:val="center"/>
            <w:textDirection w:val="lrTb"/>
            <w:noWrap/>
          </w:tcPr>
          <w:p>
            <w:pPr>
              <w:spacing w:before="181" w:line="360" w:lineRule="auto"/>
              <w:rPr>
                <w:rFonts w:hint="eastAsia" w:ascii="宋体" w:hAnsi="宋体" w:eastAsia="宋体" w:cs="宋体"/>
                <w:b/>
                <w:bCs/>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pacing w:val="11"/>
                <w:sz w:val="21"/>
                <w:szCs w:val="21"/>
                <w:highlight w:val="none"/>
                <w:lang w:val="en-US" w:eastAsia="en-US" w:bidi="ar-SA"/>
                <w14:textFill>
                  <w14:solidFill>
                    <w14:schemeClr w14:val="tx1"/>
                  </w14:solidFill>
                </w14:textFill>
              </w:rPr>
              <w:t xml:space="preserve">项目</w:t>
            </w:r>
            <w:r/>
          </w:p>
        </w:tc>
        <w:tc>
          <w:tcPr>
            <w:shd w:val="clear" w:color="auto" w:fill="auto"/>
            <w:tcW w:w="1254" w:type="pct"/>
            <w:vAlign w:val="center"/>
            <w:textDirection w:val="lrTb"/>
            <w:noWrap/>
          </w:tcPr>
          <w:p>
            <w:pPr>
              <w:spacing w:before="181" w:line="360" w:lineRule="auto"/>
              <w:rPr>
                <w:rFonts w:hint="eastAsia" w:ascii="宋体" w:hAnsi="宋体" w:eastAsia="宋体" w:cs="宋体"/>
                <w:b/>
                <w:bCs/>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pacing w:val="11"/>
                <w:sz w:val="21"/>
                <w:szCs w:val="21"/>
                <w:highlight w:val="none"/>
                <w:lang w:val="en-US" w:eastAsia="en-US" w:bidi="ar-SA"/>
                <w14:textFill>
                  <w14:solidFill>
                    <w14:schemeClr w14:val="tx1"/>
                  </w14:solidFill>
                </w14:textFill>
              </w:rPr>
              <w:t xml:space="preserve">内容</w:t>
            </w:r>
            <w:r/>
          </w:p>
        </w:tc>
        <w:tc>
          <w:tcPr>
            <w:shd w:val="clear" w:color="auto" w:fill="auto"/>
            <w:tcW w:w="2983" w:type="pct"/>
            <w:vAlign w:val="center"/>
            <w:textDirection w:val="lrTb"/>
            <w:noWrap/>
          </w:tcPr>
          <w:p>
            <w:pPr>
              <w:spacing w:before="181" w:line="360" w:lineRule="auto"/>
              <w:rPr>
                <w:rFonts w:hint="eastAsia" w:ascii="宋体" w:hAnsi="宋体" w:eastAsia="宋体" w:cs="宋体"/>
                <w:b/>
                <w:bCs/>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pacing w:val="11"/>
                <w:sz w:val="21"/>
                <w:szCs w:val="21"/>
                <w:highlight w:val="none"/>
                <w:lang w:val="en-US" w:eastAsia="en-US" w:bidi="ar-SA"/>
                <w14:textFill>
                  <w14:solidFill>
                    <w14:schemeClr w14:val="tx1"/>
                  </w14:solidFill>
                </w14:textFill>
              </w:rPr>
              <w:t xml:space="preserve">基本要求</w:t>
            </w:r>
            <w:r/>
          </w:p>
        </w:tc>
      </w:tr>
      <w:tr>
        <w:trPr/>
        <w:tc>
          <w:tcPr>
            <w:tcW w:w="761" w:type="pct"/>
            <w:vAlign w:val="center"/>
            <w:vMerge w:val="restart"/>
            <w:textDirection w:val="lrTb"/>
            <w:noWrap/>
          </w:tcPr>
          <w:p>
            <w:pPr>
              <w:jc w:val="left"/>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绿化养护</w:t>
            </w:r>
            <w:r/>
          </w:p>
        </w:tc>
        <w:tc>
          <w:tcPr>
            <w:tcW w:w="1254" w:type="pct"/>
            <w:vAlign w:val="center"/>
            <w:textDirection w:val="lrTb"/>
            <w:noWrap/>
          </w:tcPr>
          <w:p>
            <w:pPr>
              <w:jc w:val="left"/>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基本条件</w:t>
            </w:r>
            <w:r/>
          </w:p>
        </w:tc>
        <w:tc>
          <w:tcPr>
            <w:tcW w:w="2983" w:type="pct"/>
            <w:vAlign w:val="center"/>
            <w:textDirection w:val="lrTb"/>
            <w:noWrap/>
          </w:tcPr>
          <w:p>
            <w:pPr>
              <w:jc w:val="left"/>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乔灌木生长健壮；花灌木按时开花结果；球、篱、地被生长无缺枝、</w:t>
            </w:r>
            <w:r>
              <w:rPr>
                <w:rFonts w:hint="eastAsia" w:ascii="宋体" w:hAnsi="宋体" w:cs="宋体"/>
                <w:color w:val="000000" w:themeColor="text1"/>
                <w:spacing w:val="11"/>
                <w:sz w:val="21"/>
                <w:szCs w:val="21"/>
                <w:highlight w:val="none"/>
                <w:lang w:val="en-US" w:eastAsia="zh-CN" w:bidi="ar-SA"/>
                <w14:textFill>
                  <w14:solidFill>
                    <w14:schemeClr w14:val="tx1"/>
                  </w14:solidFill>
                </w14:textFill>
              </w:rPr>
              <w:t xml:space="preserve">空档</w:t>
            </w: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w:t>
            </w:r>
            <w:r/>
          </w:p>
        </w:tc>
      </w:tr>
      <w:tr>
        <w:trPr/>
        <w:tc>
          <w:tcPr>
            <w:tcW w:w="761" w:type="pct"/>
            <w:vAlign w:val="center"/>
            <w:vMerge w:val="continue"/>
            <w:textDirection w:val="lrTb"/>
            <w:noWrap/>
          </w:tcPr>
          <w:p>
            <w:pPr>
              <w:jc w:val="left"/>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r>
            <w:r/>
          </w:p>
        </w:tc>
        <w:tc>
          <w:tcPr>
            <w:tcW w:w="1254" w:type="pct"/>
            <w:vAlign w:val="center"/>
            <w:textDirection w:val="lrTb"/>
            <w:noWrap/>
          </w:tcPr>
          <w:p>
            <w:pPr>
              <w:jc w:val="left"/>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草坪、灌木类、花坛</w:t>
            </w:r>
            <w:r/>
          </w:p>
        </w:tc>
        <w:tc>
          <w:tcPr>
            <w:tcW w:w="2983" w:type="pct"/>
            <w:vAlign w:val="center"/>
            <w:textDirection w:val="lrTb"/>
            <w:noWrap/>
          </w:tcPr>
          <w:p>
            <w:pPr>
              <w:jc w:val="left"/>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每年修剪2次，除虫施肥每年1次</w:t>
            </w:r>
            <w:r/>
          </w:p>
        </w:tc>
      </w:tr>
      <w:tr>
        <w:trPr/>
        <w:tc>
          <w:tcPr>
            <w:tcW w:w="761" w:type="pct"/>
            <w:vAlign w:val="center"/>
            <w:vMerge w:val="continue"/>
            <w:textDirection w:val="lrTb"/>
            <w:noWrap/>
          </w:tcPr>
          <w:p>
            <w:pPr>
              <w:jc w:val="left"/>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r>
            <w:r/>
          </w:p>
        </w:tc>
        <w:tc>
          <w:tcPr>
            <w:tcW w:w="1254" w:type="pct"/>
            <w:vAlign w:val="center"/>
            <w:textDirection w:val="lrTb"/>
            <w:noWrap/>
          </w:tcPr>
          <w:p>
            <w:pPr>
              <w:jc w:val="left"/>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乔木类</w:t>
            </w:r>
            <w:r/>
          </w:p>
        </w:tc>
        <w:tc>
          <w:tcPr>
            <w:tcW w:w="2983" w:type="pct"/>
            <w:vAlign w:val="center"/>
            <w:textDirection w:val="lrTb"/>
            <w:noWrap/>
          </w:tcPr>
          <w:p>
            <w:pPr>
              <w:jc w:val="left"/>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每年修剪1次，除虫施肥每年1次</w:t>
            </w:r>
            <w:r/>
          </w:p>
        </w:tc>
      </w:tr>
    </w:tbl>
    <w:p>
      <w:pPr>
        <w:ind w:firstLine="482"/>
        <w:spacing w:before="181" w:line="360" w:lineRule="auto"/>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3.5  保安服务</w:t>
      </w:r>
      <w:r/>
    </w:p>
    <w:tbl>
      <w:tblPr>
        <w:tblStyle w:val="10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67"/>
        <w:gridCol w:w="2817"/>
        <w:gridCol w:w="5981"/>
      </w:tblGrid>
      <w:tr>
        <w:trPr>
          <w:jc w:val="center"/>
        </w:trPr>
        <w:tc>
          <w:tcPr>
            <w:tcW w:w="1867" w:type="dxa"/>
            <w:vAlign w:val="center"/>
            <w:textDirection w:val="lrTb"/>
            <w:noWrap/>
          </w:tcPr>
          <w:p>
            <w:pPr>
              <w:jc w:val="left"/>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门卫秩序管理</w:t>
            </w:r>
            <w:r/>
          </w:p>
        </w:tc>
        <w:tc>
          <w:tcPr>
            <w:tcW w:w="2817" w:type="dxa"/>
            <w:vAlign w:val="center"/>
            <w:textDirection w:val="lrTb"/>
            <w:noWrap/>
          </w:tcPr>
          <w:p>
            <w:pPr>
              <w:jc w:val="left"/>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门岗、门卫、大厅值守</w:t>
            </w:r>
            <w:r/>
          </w:p>
        </w:tc>
        <w:tc>
          <w:tcPr>
            <w:tcW w:w="5981" w:type="dxa"/>
            <w:vAlign w:val="center"/>
            <w:textDirection w:val="lrTb"/>
            <w:noWrap/>
          </w:tcPr>
          <w:p>
            <w:pPr>
              <w:jc w:val="left"/>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门卫和日常巡逻、防盗等报警监控运行管理，车辆、道路及公共秩序的维护，防汛、治安以及突发事件的处理等。服务大厅的安全保卫，楼内来人来访的管理、通报、登记等</w:t>
            </w:r>
            <w:r/>
          </w:p>
        </w:tc>
      </w:tr>
    </w:tbl>
    <w:p>
      <w:pPr>
        <w:pStyle w:val="770"/>
        <w:ind w:left="14"/>
        <w:jc w:val="left"/>
        <w:keepLines w:val="0"/>
        <w:keepNext w:val="0"/>
        <w:pageBreakBefore w:val="0"/>
        <w:spacing w:before="1" w:line="213" w:lineRule="auto"/>
        <w:widowControl/>
        <w:rPr>
          <w:rFonts w:hint="eastAsia" w:ascii="微软雅黑" w:hAnsi="微软雅黑" w:eastAsia="微软雅黑" w:cs="微软雅黑"/>
          <w:b/>
          <w:bCs/>
          <w:color w:val="000000" w:themeColor="text1"/>
          <w:spacing w:val="20"/>
          <w:sz w:val="21"/>
          <w:szCs w:val="21"/>
          <w:highlight w:val="none"/>
          <w14:textFill>
            <w14:solidFill>
              <w14:schemeClr w14:val="tx1"/>
            </w14:solidFill>
          </w14:textFill>
        </w:rPr>
      </w:pPr>
      <w:r>
        <w:rPr>
          <w:rFonts w:hint="eastAsia" w:ascii="微软雅黑" w:hAnsi="微软雅黑" w:eastAsia="微软雅黑" w:cs="微软雅黑"/>
          <w:b/>
          <w:bCs/>
          <w:color w:val="000000" w:themeColor="text1"/>
          <w:spacing w:val="20"/>
          <w:sz w:val="21"/>
          <w:szCs w:val="21"/>
          <w:highlight w:val="none"/>
          <w14:textFill>
            <w14:solidFill>
              <w14:schemeClr w14:val="tx1"/>
            </w14:solidFill>
          </w14:textFill>
        </w:rPr>
      </w:r>
      <w:r/>
    </w:p>
    <w:p>
      <w:pPr>
        <w:pStyle w:val="770"/>
        <w:ind w:left="14"/>
        <w:jc w:val="left"/>
        <w:keepLines w:val="0"/>
        <w:keepNext w:val="0"/>
        <w:pageBreakBefore w:val="0"/>
        <w:spacing w:before="1" w:line="213" w:lineRule="auto"/>
        <w:widowControl/>
        <w:rPr>
          <w:rFonts w:hint="eastAsia" w:ascii="微软雅黑" w:hAnsi="微软雅黑" w:eastAsia="微软雅黑" w:cs="微软雅黑"/>
          <w:b/>
          <w:bCs/>
          <w:color w:val="000000" w:themeColor="text1"/>
          <w:spacing w:val="20"/>
          <w:sz w:val="21"/>
          <w:szCs w:val="21"/>
          <w:highlight w:val="none"/>
          <w14:textFill>
            <w14:solidFill>
              <w14:schemeClr w14:val="tx1"/>
            </w14:solidFill>
          </w14:textFill>
        </w:rPr>
      </w:pPr>
      <w:r>
        <w:rPr>
          <w:rFonts w:hint="eastAsia" w:ascii="微软雅黑" w:hAnsi="微软雅黑" w:eastAsia="微软雅黑" w:cs="微软雅黑"/>
          <w:b/>
          <w:bCs/>
          <w:color w:val="000000" w:themeColor="text1"/>
          <w:spacing w:val="20"/>
          <w:sz w:val="21"/>
          <w:szCs w:val="21"/>
          <w:highlight w:val="none"/>
          <w14:textFill>
            <w14:solidFill>
              <w14:schemeClr w14:val="tx1"/>
            </w14:solidFill>
          </w14:textFill>
        </w:rPr>
        <w:t xml:space="preserve">4.服务要求及人员配置</w:t>
      </w:r>
      <w:r/>
    </w:p>
    <w:p>
      <w:pPr>
        <w:ind w:firstLine="464"/>
        <w:jc w:val="left"/>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本项目是否允许配置按国家规定可不缴纳社保的人员（是/否）：</w:t>
      </w:r>
      <w:r>
        <w:rPr>
          <w:rFonts w:hint="eastAsia" w:ascii="宋体" w:hAnsi="宋体" w:eastAsia="宋体" w:cs="宋体"/>
          <w:color w:val="000000" w:themeColor="text1"/>
          <w:spacing w:val="11"/>
          <w:sz w:val="21"/>
          <w:szCs w:val="21"/>
          <w:highlight w:val="none"/>
          <w:u w:val="single"/>
          <w:lang w:val="en-US" w:eastAsia="en-US" w:bidi="ar-SA"/>
          <w14:textFill>
            <w14:solidFill>
              <w14:schemeClr w14:val="tx1"/>
            </w14:solidFill>
          </w14:textFill>
        </w:rPr>
        <w:t xml:space="preserve"> 是</w:t>
      </w:r>
      <w:r>
        <w:rPr>
          <w:rFonts w:hint="eastAsia" w:ascii="宋体" w:hAnsi="宋体" w:cs="宋体"/>
          <w:color w:val="000000" w:themeColor="text1"/>
          <w:spacing w:val="11"/>
          <w:sz w:val="21"/>
          <w:szCs w:val="21"/>
          <w:highlight w:val="none"/>
          <w:u w:val="single"/>
          <w:lang w:val="en-US" w:eastAsia="zh-CN" w:bidi="ar-SA"/>
          <w14:textFill>
            <w14:solidFill>
              <w14:schemeClr w14:val="tx1"/>
            </w14:solidFill>
          </w14:textFill>
        </w:rPr>
        <w:t xml:space="preserve"> </w:t>
      </w:r>
      <w:r/>
    </w:p>
    <w:p>
      <w:pPr>
        <w:ind w:firstLine="464"/>
        <w:jc w:val="left"/>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如允许配置，则该类人员最多不超过44人。须提供该类人员相关证明材料扫描件，否则投标文件无效。</w:t>
      </w:r>
      <w:r/>
    </w:p>
    <w:p>
      <w:pPr>
        <w:ind w:firstLine="466"/>
        <w:jc w:val="left"/>
        <w:keepLines w:val="0"/>
        <w:keepNext w:val="0"/>
        <w:pageBreakBefore w:val="0"/>
        <w:spacing w:before="181" w:line="240" w:lineRule="auto"/>
        <w:widowControl w:val="off"/>
        <w:rPr>
          <w:rFonts w:hint="eastAsia" w:ascii="宋体" w:hAnsi="宋体" w:eastAsia="宋体" w:cs="宋体"/>
          <w:b/>
          <w:bCs/>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pacing w:val="11"/>
          <w:sz w:val="21"/>
          <w:szCs w:val="21"/>
          <w:highlight w:val="none"/>
          <w:lang w:val="en-US" w:eastAsia="en-US" w:bidi="ar-SA"/>
          <w14:textFill>
            <w14:solidFill>
              <w14:schemeClr w14:val="tx1"/>
            </w14:solidFill>
          </w14:textFill>
        </w:rPr>
        <w:t xml:space="preserve">4.1 各服务区域人员配置数量，总人数不得低于56名（不同岗位人员不可兼任）。</w:t>
      </w:r>
      <w:r/>
    </w:p>
    <w:p>
      <w:pPr>
        <w:jc w:val="left"/>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明细如下：</w:t>
      </w:r>
      <w:r/>
    </w:p>
    <w:tbl>
      <w:tblPr>
        <w:tblStyle w:val="743"/>
        <w:tblpPr w:horzAnchor="page" w:tblpX="634" w:vertAnchor="text" w:tblpY="41" w:leftFromText="180" w:topFromText="0" w:rightFromText="180" w:bottomFromText="0"/>
        <w:tblW w:w="106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1343"/>
        <w:gridCol w:w="684"/>
        <w:gridCol w:w="1223"/>
        <w:gridCol w:w="1070"/>
        <w:gridCol w:w="2310"/>
        <w:gridCol w:w="857"/>
        <w:gridCol w:w="3179"/>
      </w:tblGrid>
      <w:tr>
        <w:trPr>
          <w:trHeight w:val="458"/>
        </w:trPr>
        <w:tc>
          <w:tcPr>
            <w:gridSpan w:val="3"/>
            <w:tcW w:w="3250"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项目</w:t>
            </w:r>
            <w:r/>
          </w:p>
        </w:tc>
        <w:tc>
          <w:tcPr>
            <w:tcW w:w="1070"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性别</w:t>
            </w:r>
            <w:r/>
          </w:p>
        </w:tc>
        <w:tc>
          <w:tcPr>
            <w:tcW w:w="2310"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年龄要求</w:t>
            </w:r>
            <w:r/>
          </w:p>
        </w:tc>
        <w:tc>
          <w:tcPr>
            <w:tcW w:w="857"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人数</w:t>
            </w:r>
            <w:r/>
          </w:p>
        </w:tc>
        <w:tc>
          <w:tcPr>
            <w:tcW w:w="3179"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说明</w:t>
            </w:r>
            <w:r/>
          </w:p>
        </w:tc>
      </w:tr>
      <w:tr>
        <w:trPr>
          <w:trHeight w:val="627"/>
        </w:trPr>
        <w:tc>
          <w:tcPr>
            <w:tcW w:w="1343"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1</w:t>
            </w:r>
            <w:r/>
          </w:p>
        </w:tc>
        <w:tc>
          <w:tcPr>
            <w:tcW w:w="684"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管理部</w:t>
            </w:r>
            <w:r/>
          </w:p>
        </w:tc>
        <w:tc>
          <w:tcPr>
            <w:tcW w:w="1223"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项目负责人</w:t>
            </w:r>
            <w:r/>
          </w:p>
        </w:tc>
        <w:tc>
          <w:tcPr>
            <w:tcW w:w="1070"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男女均可</w:t>
            </w:r>
            <w:r/>
          </w:p>
        </w:tc>
        <w:tc>
          <w:tcPr>
            <w:tcW w:w="2310" w:type="dxa"/>
            <w:vAlign w:val="center"/>
            <w:textDirection w:val="lrTb"/>
            <w:noWrap/>
          </w:tcPr>
          <w:p>
            <w:pPr>
              <w:jc w:val="center"/>
              <w:spacing w:line="400" w:lineRule="exact"/>
              <w:rPr>
                <w:rFonts w:hint="eastAsia" w:ascii="宋体" w:hAnsi="宋体" w:eastAsia="宋体" w:cs="宋体"/>
                <w:color w:val="000000"/>
                <w:lang w:eastAsia="zh-CN"/>
              </w:rPr>
            </w:pPr>
            <w:r>
              <w:rPr>
                <w:rFonts w:hint="eastAsia" w:ascii="宋体" w:hAnsi="宋体" w:cs="宋体"/>
                <w:color w:val="000000"/>
                <w:lang w:eastAsia="zh-CN"/>
              </w:rPr>
              <w:t xml:space="preserve">法定退休年龄以内</w:t>
            </w:r>
            <w:r/>
          </w:p>
        </w:tc>
        <w:tc>
          <w:tcPr>
            <w:tcW w:w="857"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1</w:t>
            </w:r>
            <w:r/>
          </w:p>
        </w:tc>
        <w:tc>
          <w:tcPr>
            <w:tcW w:w="3179" w:type="dxa"/>
            <w:vAlign w:val="center"/>
            <w:textDirection w:val="lrTb"/>
            <w:noWrap/>
          </w:tcPr>
          <w:p>
            <w:pPr>
              <w:jc w:val="center"/>
              <w:spacing w:line="400" w:lineRule="exact"/>
              <w:rPr>
                <w:rFonts w:ascii="宋体" w:hAnsi="宋体" w:cs="宋体"/>
                <w:color w:val="000000"/>
              </w:rPr>
            </w:pPr>
            <w:r>
              <w:rPr>
                <w:rFonts w:ascii="宋体" w:hAnsi="宋体" w:cs="宋体"/>
                <w:color w:val="000000"/>
              </w:rPr>
              <w:t xml:space="preserve">需缴纳社保</w:t>
            </w:r>
            <w:r/>
          </w:p>
        </w:tc>
      </w:tr>
      <w:tr>
        <w:trPr>
          <w:trHeight w:val="627"/>
        </w:trPr>
        <w:tc>
          <w:tcPr>
            <w:tcW w:w="1343" w:type="dxa"/>
            <w:vAlign w:val="center"/>
            <w:vMerge w:val="restart"/>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2</w:t>
            </w:r>
            <w:r/>
          </w:p>
        </w:tc>
        <w:tc>
          <w:tcPr>
            <w:tcW w:w="684" w:type="dxa"/>
            <w:vAlign w:val="center"/>
            <w:vMerge w:val="restart"/>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客服部</w:t>
            </w:r>
            <w:r/>
          </w:p>
        </w:tc>
        <w:tc>
          <w:tcPr>
            <w:tcW w:w="1223"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客服主管</w:t>
            </w:r>
            <w:r/>
          </w:p>
        </w:tc>
        <w:tc>
          <w:tcPr>
            <w:tcW w:w="1070"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男女均可</w:t>
            </w:r>
            <w:r/>
          </w:p>
        </w:tc>
        <w:tc>
          <w:tcPr>
            <w:tcW w:w="2310"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lang w:eastAsia="zh-CN"/>
              </w:rPr>
              <w:t xml:space="preserve">法定退休年龄以内</w:t>
            </w:r>
            <w:r/>
          </w:p>
        </w:tc>
        <w:tc>
          <w:tcPr>
            <w:tcW w:w="857"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1</w:t>
            </w:r>
            <w:r/>
          </w:p>
        </w:tc>
        <w:tc>
          <w:tcPr>
            <w:tcW w:w="3179" w:type="dxa"/>
            <w:vAlign w:val="center"/>
            <w:textDirection w:val="lrTb"/>
            <w:noWrap/>
          </w:tcPr>
          <w:p>
            <w:pPr>
              <w:jc w:val="center"/>
              <w:spacing w:line="400" w:lineRule="exact"/>
              <w:rPr>
                <w:rFonts w:ascii="宋体" w:hAnsi="宋体" w:cs="宋体"/>
                <w:color w:val="000000"/>
              </w:rPr>
            </w:pPr>
            <w:r>
              <w:rPr>
                <w:rFonts w:ascii="宋体" w:hAnsi="宋体" w:cs="宋体"/>
                <w:color w:val="000000"/>
              </w:rPr>
              <w:t xml:space="preserve">需缴纳社保</w:t>
            </w:r>
            <w:r/>
          </w:p>
        </w:tc>
      </w:tr>
      <w:tr>
        <w:trPr>
          <w:trHeight w:val="627"/>
        </w:trPr>
        <w:tc>
          <w:tcPr>
            <w:tcW w:w="1343" w:type="dxa"/>
            <w:vAlign w:val="center"/>
            <w:vMerge w:val="continue"/>
            <w:textDirection w:val="lrTb"/>
            <w:noWrap/>
          </w:tcPr>
          <w:p>
            <w:pPr>
              <w:jc w:val="center"/>
              <w:spacing w:line="400" w:lineRule="exact"/>
              <w:rPr>
                <w:rFonts w:ascii="宋体" w:hAnsi="宋体" w:cs="宋体"/>
                <w:color w:val="000000"/>
              </w:rPr>
            </w:pPr>
            <w:r>
              <w:rPr>
                <w:rFonts w:ascii="宋体" w:hAnsi="宋体" w:cs="宋体"/>
                <w:color w:val="000000"/>
              </w:rPr>
            </w:r>
            <w:r/>
          </w:p>
        </w:tc>
        <w:tc>
          <w:tcPr>
            <w:tcW w:w="684" w:type="dxa"/>
            <w:vAlign w:val="center"/>
            <w:vMerge w:val="continue"/>
            <w:textDirection w:val="lrTb"/>
            <w:noWrap/>
          </w:tcPr>
          <w:p>
            <w:pPr>
              <w:jc w:val="center"/>
              <w:spacing w:line="400" w:lineRule="exact"/>
              <w:rPr>
                <w:rFonts w:ascii="宋体" w:hAnsi="宋体" w:cs="宋体"/>
                <w:color w:val="000000"/>
              </w:rPr>
            </w:pPr>
            <w:r>
              <w:rPr>
                <w:rFonts w:ascii="宋体" w:hAnsi="宋体" w:cs="宋体"/>
                <w:color w:val="000000"/>
              </w:rPr>
            </w:r>
            <w:r/>
          </w:p>
        </w:tc>
        <w:tc>
          <w:tcPr>
            <w:tcW w:w="1223"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客服人员</w:t>
            </w:r>
            <w:r/>
          </w:p>
        </w:tc>
        <w:tc>
          <w:tcPr>
            <w:tcW w:w="1070"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男女均可</w:t>
            </w:r>
            <w:r/>
          </w:p>
        </w:tc>
        <w:tc>
          <w:tcPr>
            <w:tcW w:w="2310"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lang w:eastAsia="zh-CN"/>
              </w:rPr>
              <w:t xml:space="preserve">法定退休年龄以内</w:t>
            </w:r>
            <w:r/>
          </w:p>
        </w:tc>
        <w:tc>
          <w:tcPr>
            <w:tcW w:w="857"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1</w:t>
            </w:r>
            <w:r/>
          </w:p>
        </w:tc>
        <w:tc>
          <w:tcPr>
            <w:tcW w:w="3179" w:type="dxa"/>
            <w:vAlign w:val="center"/>
            <w:textDirection w:val="lrTb"/>
            <w:noWrap/>
          </w:tcPr>
          <w:p>
            <w:pPr>
              <w:jc w:val="center"/>
              <w:spacing w:line="400" w:lineRule="exact"/>
              <w:rPr>
                <w:rFonts w:ascii="宋体" w:hAnsi="宋体" w:cs="宋体"/>
                <w:color w:val="000000"/>
              </w:rPr>
            </w:pPr>
            <w:r>
              <w:rPr>
                <w:rFonts w:ascii="宋体" w:hAnsi="宋体" w:cs="宋体"/>
                <w:color w:val="000000"/>
              </w:rPr>
              <w:t xml:space="preserve">需缴纳社保</w:t>
            </w:r>
            <w:r/>
          </w:p>
        </w:tc>
      </w:tr>
      <w:tr>
        <w:trPr>
          <w:trHeight w:val="370"/>
        </w:trPr>
        <w:tc>
          <w:tcPr>
            <w:tcW w:w="1343" w:type="dxa"/>
            <w:vAlign w:val="center"/>
            <w:vMerge w:val="restart"/>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3</w:t>
            </w:r>
            <w:r/>
          </w:p>
        </w:tc>
        <w:tc>
          <w:tcPr>
            <w:tcW w:w="684" w:type="dxa"/>
            <w:vAlign w:val="center"/>
            <w:vMerge w:val="restart"/>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安保部</w:t>
            </w:r>
            <w:r/>
          </w:p>
        </w:tc>
        <w:tc>
          <w:tcPr>
            <w:tcW w:w="1223"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消控员</w:t>
            </w:r>
            <w:r/>
          </w:p>
        </w:tc>
        <w:tc>
          <w:tcPr>
            <w:tcW w:w="1070"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男</w:t>
            </w:r>
            <w:r/>
          </w:p>
        </w:tc>
        <w:tc>
          <w:tcPr>
            <w:tcW w:w="2310"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lang w:eastAsia="zh-CN"/>
              </w:rPr>
              <w:t xml:space="preserve">法定退休年龄以内</w:t>
            </w:r>
            <w:r/>
          </w:p>
        </w:tc>
        <w:tc>
          <w:tcPr>
            <w:tcW w:w="857"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6</w:t>
            </w:r>
            <w:r/>
          </w:p>
        </w:tc>
        <w:tc>
          <w:tcPr>
            <w:tcW w:w="3179" w:type="dxa"/>
            <w:vAlign w:val="center"/>
            <w:textDirection w:val="lrTb"/>
            <w:noWrap/>
          </w:tcPr>
          <w:p>
            <w:pPr>
              <w:jc w:val="center"/>
              <w:spacing w:line="400" w:lineRule="exact"/>
              <w:rPr>
                <w:rFonts w:ascii="宋体" w:hAnsi="宋体" w:cs="宋体"/>
                <w:color w:val="000000"/>
              </w:rPr>
            </w:pPr>
            <w:r>
              <w:rPr>
                <w:rFonts w:ascii="宋体" w:hAnsi="宋体" w:cs="宋体"/>
                <w:color w:val="000000"/>
              </w:rPr>
              <w:t xml:space="preserve">需缴纳社保</w:t>
            </w:r>
            <w:r/>
          </w:p>
        </w:tc>
      </w:tr>
      <w:tr>
        <w:trPr>
          <w:trHeight w:val="273"/>
        </w:trPr>
        <w:tc>
          <w:tcPr>
            <w:tcW w:w="1343" w:type="dxa"/>
            <w:vAlign w:val="center"/>
            <w:vMerge w:val="continue"/>
            <w:textDirection w:val="lrTb"/>
            <w:noWrap/>
          </w:tcPr>
          <w:p>
            <w:pPr>
              <w:jc w:val="center"/>
              <w:spacing w:line="400" w:lineRule="exact"/>
              <w:rPr>
                <w:rFonts w:ascii="宋体" w:hAnsi="宋体" w:cs="宋体"/>
                <w:color w:val="000000"/>
              </w:rPr>
            </w:pPr>
            <w:r>
              <w:rPr>
                <w:rFonts w:ascii="宋体" w:hAnsi="宋体" w:cs="宋体"/>
                <w:color w:val="000000"/>
              </w:rPr>
            </w:r>
            <w:r/>
          </w:p>
        </w:tc>
        <w:tc>
          <w:tcPr>
            <w:tcW w:w="684" w:type="dxa"/>
            <w:vAlign w:val="center"/>
            <w:vMerge w:val="continue"/>
            <w:textDirection w:val="lrTb"/>
            <w:noWrap/>
          </w:tcPr>
          <w:p>
            <w:pPr>
              <w:jc w:val="center"/>
              <w:spacing w:line="400" w:lineRule="exact"/>
              <w:rPr>
                <w:rFonts w:ascii="宋体" w:hAnsi="宋体" w:cs="宋体"/>
                <w:color w:val="000000"/>
              </w:rPr>
            </w:pPr>
            <w:r>
              <w:rPr>
                <w:rFonts w:ascii="宋体" w:hAnsi="宋体" w:cs="宋体"/>
                <w:color w:val="000000"/>
              </w:rPr>
            </w:r>
            <w:r/>
          </w:p>
        </w:tc>
        <w:tc>
          <w:tcPr>
            <w:tcW w:w="1223"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门卫</w:t>
            </w:r>
            <w:r/>
          </w:p>
        </w:tc>
        <w:tc>
          <w:tcPr>
            <w:tcW w:w="1070"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男女均可</w:t>
            </w:r>
            <w:r/>
          </w:p>
        </w:tc>
        <w:tc>
          <w:tcPr>
            <w:tcW w:w="2310" w:type="dxa"/>
            <w:vAlign w:val="center"/>
            <w:textDirection w:val="lrTb"/>
            <w:noWrap/>
          </w:tcPr>
          <w:p>
            <w:pPr>
              <w:jc w:val="center"/>
              <w:spacing w:line="400" w:lineRule="exact"/>
              <w:rPr>
                <w:rFonts w:ascii="宋体" w:hAnsi="宋体" w:cs="宋体"/>
                <w:color w:val="000000"/>
                <w:highlight w:val="yellow"/>
              </w:rPr>
            </w:pPr>
            <w:r>
              <w:rPr>
                <w:rFonts w:ascii="宋体" w:hAnsi="宋体" w:cs="宋体"/>
                <w:color w:val="000000"/>
                <w:highlight w:val="yellow"/>
              </w:rPr>
            </w:r>
            <w:r/>
          </w:p>
        </w:tc>
        <w:tc>
          <w:tcPr>
            <w:tcW w:w="857"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21</w:t>
            </w:r>
            <w:r/>
          </w:p>
        </w:tc>
        <w:tc>
          <w:tcPr>
            <w:tcW w:w="3179" w:type="dxa"/>
            <w:vAlign w:val="center"/>
            <w:textDirection w:val="lrTb"/>
            <w:noWrap/>
          </w:tcPr>
          <w:p>
            <w:pPr>
              <w:jc w:val="center"/>
              <w:spacing w:line="400" w:lineRule="exact"/>
              <w:rPr>
                <w:rFonts w:ascii="宋体" w:hAnsi="宋体" w:cs="宋体"/>
                <w:color w:val="000000"/>
              </w:rPr>
            </w:pPr>
            <w:r>
              <w:rPr>
                <w:rFonts w:ascii="宋体" w:hAnsi="宋体" w:cs="宋体"/>
                <w:color w:val="000000"/>
              </w:rPr>
            </w:r>
            <w:r/>
          </w:p>
        </w:tc>
      </w:tr>
      <w:tr>
        <w:trPr>
          <w:trHeight w:val="781"/>
        </w:trPr>
        <w:tc>
          <w:tcPr>
            <w:tcW w:w="1343" w:type="dxa"/>
            <w:vAlign w:val="center"/>
            <w:vMerge w:val="restart"/>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4</w:t>
            </w:r>
            <w:r/>
          </w:p>
        </w:tc>
        <w:tc>
          <w:tcPr>
            <w:tcW w:w="684" w:type="dxa"/>
            <w:vAlign w:val="center"/>
            <w:vMerge w:val="restart"/>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保洁部</w:t>
            </w:r>
            <w:r/>
          </w:p>
        </w:tc>
        <w:tc>
          <w:tcPr>
            <w:tcW w:w="1223"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保洁主管</w:t>
            </w:r>
            <w:r/>
          </w:p>
        </w:tc>
        <w:tc>
          <w:tcPr>
            <w:tcW w:w="1070"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男女均可</w:t>
            </w:r>
            <w:r/>
          </w:p>
        </w:tc>
        <w:tc>
          <w:tcPr>
            <w:tcW w:w="2310" w:type="dxa"/>
            <w:vAlign w:val="center"/>
            <w:textDirection w:val="lrTb"/>
            <w:noWrap/>
          </w:tcPr>
          <w:p>
            <w:pPr>
              <w:jc w:val="center"/>
              <w:spacing w:line="400" w:lineRule="exact"/>
              <w:rPr>
                <w:rFonts w:ascii="宋体" w:hAnsi="宋体" w:cs="宋体"/>
                <w:color w:val="000000"/>
                <w:highlight w:val="yellow"/>
              </w:rPr>
            </w:pPr>
            <w:r>
              <w:rPr>
                <w:rFonts w:hint="eastAsia" w:ascii="宋体" w:hAnsi="宋体" w:cs="宋体"/>
                <w:color w:val="000000"/>
                <w:lang w:eastAsia="zh-CN"/>
              </w:rPr>
              <w:t xml:space="preserve">法定退休年龄以内</w:t>
            </w:r>
            <w:r/>
          </w:p>
        </w:tc>
        <w:tc>
          <w:tcPr>
            <w:tcW w:w="857"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1</w:t>
            </w:r>
            <w:r/>
          </w:p>
        </w:tc>
        <w:tc>
          <w:tcPr>
            <w:tcW w:w="3179" w:type="dxa"/>
            <w:vAlign w:val="center"/>
            <w:textDirection w:val="lrTb"/>
            <w:noWrap/>
          </w:tcPr>
          <w:p>
            <w:pPr>
              <w:jc w:val="center"/>
              <w:spacing w:line="400" w:lineRule="exact"/>
              <w:rPr>
                <w:rFonts w:ascii="宋体" w:hAnsi="宋体" w:cs="宋体"/>
                <w:color w:val="000000"/>
              </w:rPr>
            </w:pPr>
            <w:r>
              <w:rPr>
                <w:rFonts w:ascii="宋体" w:hAnsi="宋体" w:cs="宋体"/>
                <w:color w:val="000000"/>
              </w:rPr>
              <w:t xml:space="preserve">需缴纳社保</w:t>
            </w:r>
            <w:r/>
          </w:p>
        </w:tc>
      </w:tr>
      <w:tr>
        <w:trPr>
          <w:trHeight w:val="761"/>
        </w:trPr>
        <w:tc>
          <w:tcPr>
            <w:tcW w:w="1343" w:type="dxa"/>
            <w:vAlign w:val="center"/>
            <w:vMerge w:val="continue"/>
            <w:textDirection w:val="lrTb"/>
            <w:noWrap/>
          </w:tcPr>
          <w:p>
            <w:pPr>
              <w:jc w:val="center"/>
              <w:spacing w:line="400" w:lineRule="exact"/>
              <w:rPr>
                <w:rFonts w:ascii="宋体" w:hAnsi="宋体" w:cs="宋体"/>
                <w:color w:val="000000"/>
              </w:rPr>
            </w:pPr>
            <w:r>
              <w:rPr>
                <w:rFonts w:ascii="宋体" w:hAnsi="宋体" w:cs="宋体"/>
                <w:color w:val="000000"/>
              </w:rPr>
            </w:r>
            <w:r/>
          </w:p>
        </w:tc>
        <w:tc>
          <w:tcPr>
            <w:tcW w:w="684" w:type="dxa"/>
            <w:vAlign w:val="center"/>
            <w:vMerge w:val="continue"/>
            <w:textDirection w:val="lrTb"/>
            <w:noWrap/>
          </w:tcPr>
          <w:p>
            <w:pPr>
              <w:jc w:val="center"/>
              <w:spacing w:line="400" w:lineRule="exact"/>
              <w:rPr>
                <w:rFonts w:ascii="宋体" w:hAnsi="宋体" w:cs="宋体"/>
                <w:color w:val="000000"/>
              </w:rPr>
            </w:pPr>
            <w:r>
              <w:rPr>
                <w:rFonts w:ascii="宋体" w:hAnsi="宋体" w:cs="宋体"/>
                <w:color w:val="000000"/>
              </w:rPr>
            </w:r>
            <w:r/>
          </w:p>
        </w:tc>
        <w:tc>
          <w:tcPr>
            <w:shd w:val="clear" w:color="auto" w:fill="auto"/>
            <w:tcW w:w="1223"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保洁员</w:t>
            </w:r>
            <w:r/>
          </w:p>
        </w:tc>
        <w:tc>
          <w:tcPr>
            <w:shd w:val="clear" w:color="auto" w:fill="auto"/>
            <w:tcW w:w="1070" w:type="dxa"/>
            <w:vAlign w:val="center"/>
            <w:textDirection w:val="lrTb"/>
            <w:noWrap/>
          </w:tcPr>
          <w:p>
            <w:pPr>
              <w:jc w:val="center"/>
              <w:spacing w:line="400" w:lineRule="exact"/>
              <w:rPr>
                <w:rFonts w:ascii="宋体" w:hAnsi="宋体" w:cs="宋体"/>
                <w:color w:val="000000"/>
                <w:szCs w:val="24"/>
              </w:rPr>
            </w:pPr>
            <w:r>
              <w:rPr>
                <w:rFonts w:hint="eastAsia" w:ascii="宋体" w:hAnsi="宋体" w:cs="宋体"/>
                <w:color w:val="000000"/>
              </w:rPr>
              <w:t xml:space="preserve">男女均可</w:t>
            </w:r>
            <w:r/>
          </w:p>
        </w:tc>
        <w:tc>
          <w:tcPr>
            <w:shd w:val="clear" w:color="auto" w:fill="auto"/>
            <w:tcW w:w="2310" w:type="dxa"/>
            <w:vAlign w:val="center"/>
            <w:textDirection w:val="lrTb"/>
            <w:noWrap/>
          </w:tcPr>
          <w:p>
            <w:pPr>
              <w:spacing w:line="400" w:lineRule="exact"/>
              <w:rPr>
                <w:rFonts w:ascii="宋体" w:hAnsi="宋体" w:cs="宋体"/>
                <w:color w:val="000000"/>
                <w:highlight w:val="yellow"/>
              </w:rPr>
            </w:pPr>
            <w:r>
              <w:rPr>
                <w:rFonts w:ascii="宋体" w:hAnsi="宋体" w:cs="宋体"/>
                <w:color w:val="000000"/>
                <w:highlight w:val="yellow"/>
              </w:rPr>
            </w:r>
            <w:r/>
          </w:p>
        </w:tc>
        <w:tc>
          <w:tcPr>
            <w:shd w:val="clear" w:color="auto" w:fill="auto"/>
            <w:tcW w:w="857"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21</w:t>
            </w:r>
            <w:r/>
          </w:p>
        </w:tc>
        <w:tc>
          <w:tcPr>
            <w:tcW w:w="3179" w:type="dxa"/>
            <w:vAlign w:val="center"/>
            <w:textDirection w:val="lrTb"/>
            <w:noWrap/>
          </w:tcPr>
          <w:p>
            <w:pPr>
              <w:jc w:val="center"/>
              <w:spacing w:line="400" w:lineRule="exact"/>
              <w:rPr>
                <w:rFonts w:ascii="宋体" w:hAnsi="宋体" w:cs="宋体"/>
                <w:color w:val="000000"/>
              </w:rPr>
            </w:pPr>
            <w:r>
              <w:rPr>
                <w:rFonts w:ascii="宋体" w:hAnsi="宋体" w:cs="宋体"/>
                <w:color w:val="000000"/>
              </w:rPr>
            </w:r>
            <w:r/>
          </w:p>
        </w:tc>
      </w:tr>
      <w:tr>
        <w:trPr>
          <w:trHeight w:val="761"/>
        </w:trPr>
        <w:tc>
          <w:tcPr>
            <w:tcW w:w="1343" w:type="dxa"/>
            <w:vAlign w:val="center"/>
            <w:vMerge w:val="continue"/>
            <w:textDirection w:val="lrTb"/>
            <w:noWrap/>
          </w:tcPr>
          <w:p>
            <w:pPr>
              <w:jc w:val="center"/>
              <w:spacing w:line="400" w:lineRule="exact"/>
              <w:rPr>
                <w:rFonts w:ascii="宋体" w:hAnsi="宋体" w:cs="宋体"/>
                <w:color w:val="000000"/>
              </w:rPr>
            </w:pPr>
            <w:r>
              <w:rPr>
                <w:rFonts w:ascii="宋体" w:hAnsi="宋体" w:cs="宋体"/>
                <w:color w:val="000000"/>
              </w:rPr>
            </w:r>
            <w:r/>
          </w:p>
        </w:tc>
        <w:tc>
          <w:tcPr>
            <w:tcW w:w="684" w:type="dxa"/>
            <w:vAlign w:val="center"/>
            <w:vMerge w:val="continue"/>
            <w:textDirection w:val="lrTb"/>
            <w:noWrap/>
          </w:tcPr>
          <w:p>
            <w:pPr>
              <w:jc w:val="center"/>
              <w:spacing w:line="400" w:lineRule="exact"/>
              <w:rPr>
                <w:rFonts w:ascii="宋体" w:hAnsi="宋体" w:cs="宋体"/>
                <w:color w:val="000000"/>
              </w:rPr>
            </w:pPr>
            <w:r>
              <w:rPr>
                <w:rFonts w:ascii="宋体" w:hAnsi="宋体" w:cs="宋体"/>
                <w:color w:val="000000"/>
              </w:rPr>
            </w:r>
            <w:r/>
          </w:p>
        </w:tc>
        <w:tc>
          <w:tcPr>
            <w:tcW w:w="1223"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绿化兼道路保洁</w:t>
            </w:r>
            <w:r/>
          </w:p>
        </w:tc>
        <w:tc>
          <w:tcPr>
            <w:shd w:val="clear" w:color="auto" w:fill="auto"/>
            <w:tcW w:w="1070" w:type="dxa"/>
            <w:vAlign w:val="center"/>
            <w:textDirection w:val="lrTb"/>
            <w:noWrap/>
          </w:tcPr>
          <w:p>
            <w:pPr>
              <w:jc w:val="center"/>
              <w:spacing w:line="400" w:lineRule="exact"/>
              <w:rPr>
                <w:rFonts w:ascii="宋体" w:hAnsi="宋体" w:cs="宋体"/>
                <w:color w:val="000000"/>
                <w:szCs w:val="24"/>
              </w:rPr>
            </w:pPr>
            <w:r>
              <w:rPr>
                <w:rFonts w:hint="eastAsia" w:ascii="宋体" w:hAnsi="宋体" w:cs="宋体"/>
                <w:color w:val="000000"/>
              </w:rPr>
              <w:t xml:space="preserve">男女均可</w:t>
            </w:r>
            <w:r/>
          </w:p>
        </w:tc>
        <w:tc>
          <w:tcPr>
            <w:shd w:val="clear" w:color="auto" w:fill="auto"/>
            <w:tcW w:w="2310" w:type="dxa"/>
            <w:vAlign w:val="center"/>
            <w:textDirection w:val="lrTb"/>
            <w:noWrap/>
          </w:tcPr>
          <w:p>
            <w:pPr>
              <w:jc w:val="center"/>
              <w:spacing w:line="400" w:lineRule="exact"/>
              <w:rPr>
                <w:rFonts w:ascii="宋体" w:hAnsi="宋体" w:cs="宋体"/>
                <w:color w:val="000000"/>
                <w:highlight w:val="yellow"/>
              </w:rPr>
            </w:pPr>
            <w:r>
              <w:rPr>
                <w:rFonts w:ascii="宋体" w:hAnsi="宋体" w:cs="宋体"/>
                <w:color w:val="000000"/>
                <w:highlight w:val="yellow"/>
              </w:rPr>
            </w:r>
            <w:r/>
          </w:p>
        </w:tc>
        <w:tc>
          <w:tcPr>
            <w:tcW w:w="857"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2</w:t>
            </w:r>
            <w:r/>
          </w:p>
        </w:tc>
        <w:tc>
          <w:tcPr>
            <w:tcW w:w="3179" w:type="dxa"/>
            <w:vAlign w:val="center"/>
            <w:textDirection w:val="lrTb"/>
            <w:noWrap/>
          </w:tcPr>
          <w:p>
            <w:pPr>
              <w:jc w:val="center"/>
              <w:spacing w:line="400" w:lineRule="exact"/>
              <w:rPr>
                <w:rFonts w:ascii="宋体" w:hAnsi="宋体" w:cs="宋体"/>
                <w:color w:val="000000"/>
              </w:rPr>
            </w:pPr>
            <w:r>
              <w:rPr>
                <w:rFonts w:ascii="宋体" w:hAnsi="宋体" w:cs="宋体"/>
                <w:color w:val="000000"/>
              </w:rPr>
            </w:r>
            <w:r/>
          </w:p>
        </w:tc>
      </w:tr>
      <w:tr>
        <w:trPr>
          <w:trHeight w:val="761"/>
        </w:trPr>
        <w:tc>
          <w:tcPr>
            <w:tcW w:w="1343"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5</w:t>
            </w:r>
            <w:r/>
          </w:p>
        </w:tc>
        <w:tc>
          <w:tcPr>
            <w:tcW w:w="684"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工程</w:t>
            </w:r>
            <w:r/>
          </w:p>
        </w:tc>
        <w:tc>
          <w:tcPr>
            <w:tcW w:w="1223"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工程维修</w:t>
            </w:r>
            <w:r/>
          </w:p>
        </w:tc>
        <w:tc>
          <w:tcPr>
            <w:tcW w:w="1070"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男性</w:t>
            </w:r>
            <w:r/>
          </w:p>
        </w:tc>
        <w:tc>
          <w:tcPr>
            <w:tcW w:w="2310"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lang w:eastAsia="zh-CN"/>
              </w:rPr>
              <w:t xml:space="preserve">法定退休年龄以内</w:t>
            </w:r>
            <w:r/>
          </w:p>
        </w:tc>
        <w:tc>
          <w:tcPr>
            <w:tcW w:w="857"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2</w:t>
            </w:r>
            <w:r/>
          </w:p>
        </w:tc>
        <w:tc>
          <w:tcPr>
            <w:tcW w:w="3179" w:type="dxa"/>
            <w:vAlign w:val="center"/>
            <w:textDirection w:val="lrTb"/>
            <w:noWrap/>
          </w:tcPr>
          <w:p>
            <w:pPr>
              <w:jc w:val="center"/>
              <w:spacing w:line="400" w:lineRule="exact"/>
              <w:rPr>
                <w:rFonts w:ascii="宋体" w:hAnsi="宋体" w:cs="宋体"/>
                <w:color w:val="000000"/>
              </w:rPr>
            </w:pPr>
            <w:r>
              <w:rPr>
                <w:rFonts w:ascii="宋体" w:hAnsi="宋体" w:cs="宋体"/>
                <w:color w:val="000000"/>
              </w:rPr>
              <w:t xml:space="preserve">需缴纳社保</w:t>
            </w:r>
            <w:r/>
          </w:p>
        </w:tc>
      </w:tr>
      <w:tr>
        <w:trPr>
          <w:trHeight w:val="283"/>
        </w:trPr>
        <w:tc>
          <w:tcPr>
            <w:tcW w:w="1343"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6</w:t>
            </w:r>
            <w:r/>
          </w:p>
        </w:tc>
        <w:tc>
          <w:tcPr>
            <w:gridSpan w:val="4"/>
            <w:tcW w:w="5287" w:type="dxa"/>
            <w:vAlign w:val="center"/>
            <w:textDirection w:val="lrTb"/>
            <w:noWrap/>
          </w:tcPr>
          <w:p>
            <w:pPr>
              <w:jc w:val="center"/>
              <w:spacing w:line="400" w:lineRule="exact"/>
              <w:rPr>
                <w:rFonts w:ascii="宋体" w:hAnsi="宋体" w:cs="宋体"/>
                <w:bCs/>
                <w:color w:val="000000"/>
              </w:rPr>
            </w:pPr>
            <w:r>
              <w:rPr>
                <w:rFonts w:hint="eastAsia" w:ascii="宋体" w:hAnsi="宋体" w:cs="宋体"/>
                <w:bCs/>
                <w:color w:val="000000"/>
              </w:rPr>
              <w:t xml:space="preserve">合计</w:t>
            </w:r>
            <w:r/>
          </w:p>
        </w:tc>
        <w:tc>
          <w:tcPr>
            <w:tcW w:w="857"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56</w:t>
            </w:r>
            <w:r/>
          </w:p>
        </w:tc>
        <w:tc>
          <w:tcPr>
            <w:tcW w:w="3179" w:type="dxa"/>
            <w:vAlign w:val="center"/>
            <w:textDirection w:val="lrTb"/>
            <w:noWrap/>
          </w:tcPr>
          <w:p>
            <w:pPr>
              <w:spacing w:line="400" w:lineRule="exact"/>
              <w:rPr>
                <w:rFonts w:ascii="宋体" w:hAnsi="宋体" w:cs="宋体"/>
                <w:color w:val="000000"/>
              </w:rPr>
            </w:pPr>
            <w:r>
              <w:rPr>
                <w:rFonts w:ascii="宋体" w:hAnsi="宋体" w:cs="宋体"/>
                <w:color w:val="000000"/>
              </w:rPr>
            </w:r>
            <w:r/>
          </w:p>
        </w:tc>
      </w:tr>
    </w:tbl>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zh-CN"/>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本项目针对项目技术要求中提及的物业服务人员及相应经验、证书等要求</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，投标人</w:t>
      </w:r>
      <w:r>
        <w:rPr>
          <w:rFonts w:hint="eastAsia" w:ascii="宋体" w:hAnsi="宋体" w:eastAsia="宋体" w:cs="宋体"/>
          <w:b/>
          <w:bCs/>
          <w:color w:val="000000" w:themeColor="text1"/>
          <w:spacing w:val="11"/>
          <w:sz w:val="21"/>
          <w:szCs w:val="21"/>
          <w:highlight w:val="none"/>
          <w:lang w:eastAsia="en-US"/>
          <w14:textFill>
            <w14:solidFill>
              <w14:schemeClr w14:val="tx1"/>
            </w14:solidFill>
          </w14:textFill>
        </w:rPr>
        <w:t xml:space="preserve">无需</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在投标文件中逐一列出及提供相关证明材料，中标</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且</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合同签订生效后，中标人须按招标文件要求及所投的投标文件中做出的相应承诺将相关人员及时配置到位，否则采购人将依法追究中标人相应责任，并有权依法解除合同。投标人应当按国家相关法律法规合理确定服务人员工资标准、工作时间等，</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应</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自行为服务人员办理必需的保险，有关人员伤亡及第三者责任险均</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应</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考虑在报价因素中。</w:t>
      </w:r>
      <w:r>
        <w:rPr>
          <w:rFonts w:hint="eastAsia" w:ascii="宋体" w:hAnsi="宋体" w:eastAsia="宋体" w:cs="宋体"/>
          <w:b/>
          <w:bCs/>
          <w:color w:val="000000" w:themeColor="text1"/>
          <w:spacing w:val="11"/>
          <w:sz w:val="21"/>
          <w:szCs w:val="21"/>
          <w:highlight w:val="none"/>
          <w:lang w:eastAsia="en-US"/>
          <w14:textFill>
            <w14:solidFill>
              <w14:schemeClr w14:val="tx1"/>
            </w14:solidFill>
          </w14:textFill>
        </w:rPr>
        <w:t xml:space="preserve">需提供承诺书，格式自拟。（评分标准内涉及的相关人员可以不在承诺范围内。评分标准内涉及的相关人员</w:t>
      </w:r>
      <w:r>
        <w:rPr>
          <w:rFonts w:hint="eastAsia" w:ascii="宋体" w:hAnsi="宋体" w:cs="宋体"/>
          <w:b/>
          <w:bCs/>
          <w:color w:val="000000" w:themeColor="text1"/>
          <w:spacing w:val="11"/>
          <w:sz w:val="21"/>
          <w:szCs w:val="21"/>
          <w:highlight w:val="none"/>
          <w:lang w:eastAsia="zh-CN"/>
          <w14:textFill>
            <w14:solidFill>
              <w14:schemeClr w14:val="tx1"/>
            </w14:solidFill>
          </w14:textFill>
        </w:rPr>
        <w:t xml:space="preserve">相关材料需填写至《项目人员配置考察表》（格式）中）</w:t>
      </w:r>
      <w:r/>
    </w:p>
    <w:p>
      <w:pPr>
        <w:ind w:left="9" w:right="86" w:firstLine="466"/>
        <w:jc w:val="both"/>
        <w:keepLines w:val="0"/>
        <w:keepNext w:val="0"/>
        <w:pageBreakBefore w:val="0"/>
        <w:spacing w:before="99" w:line="332"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b/>
          <w:bCs/>
          <w:color w:val="000000" w:themeColor="text1"/>
          <w:spacing w:val="11"/>
          <w:sz w:val="21"/>
          <w:szCs w:val="21"/>
          <w:highlight w:val="none"/>
          <w:lang w:eastAsia="en-US"/>
          <w14:textFill>
            <w14:solidFill>
              <w14:schemeClr w14:val="tx1"/>
            </w14:solidFill>
          </w14:textFill>
        </w:rPr>
        <w:t xml:space="preserve">中标后，中标人须按上述要求为本项目配齐服务人员，否则采购人有权依法解除合同，并追究中标人相应责任</w:t>
      </w:r>
      <w:r>
        <w:rPr>
          <w:rFonts w:hint="eastAsia" w:ascii="宋体" w:hAnsi="宋体" w:cs="宋体"/>
          <w:b/>
          <w:bCs/>
          <w:color w:val="000000" w:themeColor="text1"/>
          <w:spacing w:val="11"/>
          <w:sz w:val="21"/>
          <w:szCs w:val="21"/>
          <w:highlight w:val="none"/>
          <w:lang w:eastAsia="zh-CN"/>
          <w14:textFill>
            <w14:solidFill>
              <w14:schemeClr w14:val="tx1"/>
            </w14:solidFill>
          </w14:textFill>
        </w:rPr>
        <w:t xml:space="preserve">。</w:t>
      </w:r>
      <w:r/>
    </w:p>
    <w:p>
      <w:pPr>
        <w:ind w:left="9" w:right="86" w:firstLine="466"/>
        <w:jc w:val="both"/>
        <w:keepLines w:val="0"/>
        <w:keepNext w:val="0"/>
        <w:pageBreakBefore w:val="0"/>
        <w:spacing w:before="99" w:line="332" w:lineRule="auto"/>
        <w:widowControl/>
        <w:rPr>
          <w:rFonts w:hint="eastAsia" w:ascii="宋体" w:hAnsi="宋体" w:eastAsia="宋体" w:cs="宋体"/>
          <w:b/>
          <w:bCs/>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b/>
          <w:bCs/>
          <w:color w:val="000000" w:themeColor="text1"/>
          <w:spacing w:val="11"/>
          <w:sz w:val="21"/>
          <w:szCs w:val="21"/>
          <w:highlight w:val="none"/>
          <w:lang w:eastAsia="en-US"/>
          <w14:textFill>
            <w14:solidFill>
              <w14:schemeClr w14:val="tx1"/>
            </w14:solidFill>
          </w14:textFill>
        </w:rPr>
        <w:t xml:space="preserve">4.2 按采购人的需求专业化地配置物业服务人员，具体要求如下：</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（1）人员素质要求</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1）项目负责人：素质好，责任心强，全面负责本区域内客服、保洁、保安、工程、绿化等物业管理工作，有较强的业务管理经验和工作协调能力。</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2）客服人员：形象、气质佳，综合素养好，有一定的沟通能力，身体健康，具有很好的应变能力</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有良好的服务意识，能熟练操作OFFICE办公软件，有团队合作精神，对工作充满信心，有较强的责任心，负责接待咨询和投诉，接听咨询和投诉电话，解答顾客的咨询和投诉，并做好记录，及时将需要处理的问题知会相关人员，跟踪处理结果。</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3）安保人员：素质好，责任心强，在本市有固定住处，身体健康，持保安证上岗。门岗应按规定24小时，对出入人员、物品、车辆进行询问、登记。引导各类车辆分区停放，保障道路畅通，秩序优良。消控人员均应持消控证，工作认真负责并定期接受培训，退伍军人优先。</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4）保洁人员：身体健康，工作认真负责，能够吃苦耐劳，有团队协作精神。在工作期间严格作业规范，按照规定着装，严格执行相关条例。</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5）工程人员：素质好，责任心强，工作认真负责，有团队协作精神。在工作期间严格作业规范，按照规定着装，严格执行相关条例。</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6）派驻人员工资待遇需符合国家、省、市相关政策，符合无锡市最低工资标准，且必须签订正式的劳务合同或劳动合同。</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7）在日后服务过程中，凡涉及更换人员的，投标人应严格按照派驻服务人员要求严把进人关并获得采购方同意。</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8）中标人节假日必须安排人员值班，不少于2人值班。</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9）服务人员制式工装、工作器材等物品在服务期间内必须按采购方要求及实际工作需要配置，并完善与更新。采购方提供工作需要的易耗品。</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10）中标人承担服务人员的一切劳务，用工意外风险与其他法律责任。</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11）中标人协助与配合好采购方完成其他工作性事务。</w:t>
      </w:r>
      <w:r/>
    </w:p>
    <w:p>
      <w:pPr>
        <w:ind w:left="9" w:right="86" w:firstLine="466"/>
        <w:jc w:val="both"/>
        <w:keepLines w:val="0"/>
        <w:keepNext w:val="0"/>
        <w:pageBreakBefore w:val="0"/>
        <w:spacing w:before="99" w:line="332" w:lineRule="auto"/>
        <w:widowControl/>
        <w:rPr>
          <w:rFonts w:hint="eastAsia" w:ascii="宋体" w:hAnsi="宋体" w:eastAsia="宋体" w:cs="宋体"/>
          <w:b w:val="0"/>
          <w:bCs w:val="0"/>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b/>
          <w:bCs/>
          <w:color w:val="000000" w:themeColor="text1"/>
          <w:spacing w:val="11"/>
          <w:sz w:val="21"/>
          <w:szCs w:val="21"/>
          <w:highlight w:val="none"/>
          <w:lang w:eastAsia="en-US"/>
          <w14:textFill>
            <w14:solidFill>
              <w14:schemeClr w14:val="tx1"/>
            </w14:solidFill>
          </w14:textFill>
        </w:rPr>
        <w:t xml:space="preserve">4.3</w:t>
      </w:r>
      <w:r>
        <w:rPr>
          <w:rFonts w:hint="eastAsia" w:ascii="宋体" w:hAnsi="宋体" w:cs="宋体"/>
          <w:b/>
          <w:bCs/>
          <w:color w:val="000000" w:themeColor="text1"/>
          <w:spacing w:val="11"/>
          <w:sz w:val="21"/>
          <w:szCs w:val="21"/>
          <w:highlight w:val="none"/>
          <w:lang w:eastAsia="zh-CN"/>
          <w14:textFill>
            <w14:solidFill>
              <w14:schemeClr w14:val="tx1"/>
            </w14:solidFill>
          </w14:textFill>
        </w:rPr>
        <w:t xml:space="preserve"> 按照</w:t>
      </w:r>
      <w:r>
        <w:rPr>
          <w:rFonts w:hint="eastAsia" w:ascii="宋体" w:hAnsi="宋体" w:eastAsia="宋体" w:cs="宋体"/>
          <w:b w:val="0"/>
          <w:bCs w:val="0"/>
          <w:color w:val="000000" w:themeColor="text1"/>
          <w:spacing w:val="11"/>
          <w:sz w:val="21"/>
          <w:szCs w:val="21"/>
          <w:highlight w:val="none"/>
          <w:lang w:eastAsia="en-US"/>
          <w14:textFill>
            <w14:solidFill>
              <w14:schemeClr w14:val="tx1"/>
            </w14:solidFill>
          </w14:textFill>
        </w:rPr>
        <w:t xml:space="preserve">变电设备、空调、消防监控等设备运行值班操作的有关制度要求，实施标准化管理，做到水、电、空调正常供应</w:t>
      </w:r>
      <w:r>
        <w:rPr>
          <w:rFonts w:hint="eastAsia" w:ascii="宋体" w:hAnsi="宋体" w:cs="宋体"/>
          <w:b w:val="0"/>
          <w:bCs w:val="0"/>
          <w:color w:val="000000" w:themeColor="text1"/>
          <w:spacing w:val="11"/>
          <w:sz w:val="21"/>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pacing w:val="11"/>
          <w:sz w:val="21"/>
          <w:szCs w:val="21"/>
          <w:highlight w:val="none"/>
          <w:lang w:eastAsia="en-US"/>
          <w14:textFill>
            <w14:solidFill>
              <w14:schemeClr w14:val="tx1"/>
            </w14:solidFill>
          </w14:textFill>
        </w:rPr>
        <w:t xml:space="preserve">公共地方有良好的照明，消防设施符合有关法规的要求，保证各个标准作业程序的贯彻执行。</w:t>
      </w:r>
      <w:r/>
    </w:p>
    <w:p>
      <w:pPr>
        <w:ind w:left="9" w:right="86" w:firstLine="466"/>
        <w:jc w:val="both"/>
        <w:keepLines w:val="0"/>
        <w:keepNext w:val="0"/>
        <w:pageBreakBefore w:val="0"/>
        <w:spacing w:before="99" w:line="332" w:lineRule="auto"/>
        <w:widowControl/>
        <w:rPr>
          <w:rFonts w:hint="eastAsia" w:ascii="宋体" w:hAnsi="宋体" w:eastAsia="宋体" w:cs="宋体"/>
          <w:b/>
          <w:bCs/>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b/>
          <w:bCs/>
          <w:color w:val="000000" w:themeColor="text1"/>
          <w:spacing w:val="11"/>
          <w:sz w:val="21"/>
          <w:szCs w:val="21"/>
          <w:highlight w:val="none"/>
          <w:lang w:eastAsia="en-US"/>
          <w14:textFill>
            <w14:solidFill>
              <w14:schemeClr w14:val="tx1"/>
            </w14:solidFill>
          </w14:textFill>
        </w:rPr>
        <w:t xml:space="preserve">4.4</w:t>
      </w:r>
      <w:r>
        <w:rPr>
          <w:rFonts w:hint="eastAsia" w:ascii="宋体" w:hAnsi="宋体" w:eastAsia="宋体" w:cs="宋体"/>
          <w:b w:val="0"/>
          <w:bCs w:val="0"/>
          <w:color w:val="000000" w:themeColor="text1"/>
          <w:spacing w:val="11"/>
          <w:sz w:val="21"/>
          <w:szCs w:val="21"/>
          <w:highlight w:val="none"/>
          <w:lang w:eastAsia="en-US"/>
          <w14:textFill>
            <w14:solidFill>
              <w14:schemeClr w14:val="tx1"/>
            </w14:solidFill>
          </w14:textFill>
        </w:rPr>
        <w:t xml:space="preserve">保洁标准：</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（1）做到地面干净整洁，无污迹、杂物；走廊门框、开关、</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踢脚线</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、消防箱无污迹、灰尘；墙面、墙角无积尘、无蜘蛛网。</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（2）大厅玻璃保持明亮，定期清洗，大厅地面每月打蜡一次；电梯保持整洁干净，无杂物；楼梯扶手无灰尘、无污垢；台阶干净卫生无杂物。</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（3）厕所</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洁具</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无尿垢，无异味；地面无积水；洗手池、垃圾桶每日清洗保洁；垃圾每日清理两次。</w:t>
      </w:r>
      <w:r/>
    </w:p>
    <w:p>
      <w:pPr>
        <w:ind w:left="9" w:right="86" w:firstLine="466"/>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b/>
          <w:bCs/>
          <w:color w:val="000000" w:themeColor="text1"/>
          <w:spacing w:val="11"/>
          <w:sz w:val="21"/>
          <w:szCs w:val="21"/>
          <w:highlight w:val="none"/>
          <w:lang w:eastAsia="en-US"/>
          <w14:textFill>
            <w14:solidFill>
              <w14:schemeClr w14:val="tx1"/>
            </w14:solidFill>
          </w14:textFill>
        </w:rPr>
        <w:t xml:space="preserve">4.5 </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遵守国家及业主的有关安全保卫、消防等方面的规章制度，服从业主及管理部门的消防监督制度检查和管理。确保“三无”，保证安全、保洁、设备管理、各项质量管理目标的实现。</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4.6 保证所有公共地方畅通，并在发生堵塞时及时清理障碍物。</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4.7 制止任何人对业务大楼内的设施进行有害的变更和损害。</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4.8 制定严格的规章制度、工作职责、考核标准、奖惩制度，把工作实效、劳动表现与奖惩挂钩考核。</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4.9 年度物业管理计划、费用支出、维修计划、交采购人审核。</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4.10 中标人应及时向采购人有关部门报告该业务大楼内管理、维护的情况。保证对中标人的管理服务工作达到一定的满意率。</w:t>
      </w:r>
      <w:r/>
    </w:p>
    <w:p>
      <w:pPr>
        <w:ind w:left="9" w:right="86" w:firstLine="466"/>
        <w:jc w:val="both"/>
        <w:keepLines w:val="0"/>
        <w:keepNext w:val="0"/>
        <w:pageBreakBefore w:val="0"/>
        <w:spacing w:before="99" w:line="332" w:lineRule="auto"/>
        <w:widowControl/>
        <w:rPr>
          <w:rFonts w:hint="eastAsia" w:ascii="宋体" w:hAnsi="宋体" w:eastAsia="宋体" w:cs="宋体"/>
          <w:b/>
          <w:bCs/>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b/>
          <w:bCs/>
          <w:color w:val="000000" w:themeColor="text1"/>
          <w:spacing w:val="11"/>
          <w:sz w:val="21"/>
          <w:szCs w:val="21"/>
          <w:highlight w:val="none"/>
          <w:lang w:eastAsia="en-US"/>
          <w14:textFill>
            <w14:solidFill>
              <w14:schemeClr w14:val="tx1"/>
            </w14:solidFill>
          </w14:textFill>
        </w:rPr>
        <w:t xml:space="preserve">5.验收标准与要求：</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5.1</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 </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公共资产：制度完备，严格管理，合理使用</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，做好</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完好保值工作。</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5.2</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 </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若因中标人监管不力，造成资产损坏、丢失，中标人承担相应赔偿或修复责任。如无技术力量，可由采购方聘请技术人员进行修复，费用由中标人承担。</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5.3</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 </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如发生重大事故，经国家权威部门鉴定后，确属中标人责任的，中标人将按照国家相关法律法规承担相应责任，赔偿委托方一切损失。</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5.4</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 </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中标人违反本合同约定，未能达到约定的管理目标，采购方有权要求中标人</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限期整改，对整改不</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到位或给采购方造成重大负面影响时，采购方有权单方面无条件终止合同。造成采购方经济损失的，中标人应给予采购方经济赔偿。</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5.5</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 遇</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采购方各区域需工程零星维修时，根据接报要求及时做出维修安排，接报修后无特殊情况30分钟内到达现场进行维修</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（1）一般故障（包括不需要更换配件）3小时内修复</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（更换门锁、灯、开关盒等），不超过24小时内修复完毕，更换普通配件不过夜；</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（2）特殊故障（包括需采购特殊配件）无法及时修复，立即上报项目经理及采购方对接负责人，并拿出解决方案全力抢修，确保在三天内修复完毕。</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（3）遇周末2小时内到达现场，较困难复杂的维修抓紧安排，确保在三天内修复完毕。（特殊情况除外）</w:t>
      </w:r>
      <w:r/>
    </w:p>
    <w:p>
      <w:pPr>
        <w:ind w:left="9" w:right="86" w:firstLine="466"/>
        <w:jc w:val="both"/>
        <w:keepLines w:val="0"/>
        <w:keepNext w:val="0"/>
        <w:pageBreakBefore w:val="0"/>
        <w:spacing w:before="99" w:line="332" w:lineRule="auto"/>
        <w:widowControl/>
        <w:rPr>
          <w:rFonts w:hint="eastAsia" w:ascii="宋体" w:hAnsi="宋体" w:eastAsia="宋体" w:cs="宋体"/>
          <w:b/>
          <w:bCs/>
          <w:color w:val="000000" w:themeColor="text1"/>
          <w:spacing w:val="11"/>
          <w:sz w:val="21"/>
          <w:szCs w:val="21"/>
          <w:highlight w:val="none"/>
          <w:lang w:eastAsia="en-US"/>
          <w14:textFill>
            <w14:solidFill>
              <w14:schemeClr w14:val="tx1"/>
            </w14:solidFill>
          </w14:textFill>
        </w:rPr>
      </w:pPr>
      <w:r>
        <w:rPr>
          <w:rFonts w:hint="eastAsia" w:ascii="宋体" w:hAnsi="宋体" w:cs="宋体"/>
          <w:b/>
          <w:bCs/>
          <w:color w:val="000000" w:themeColor="text1"/>
          <w:spacing w:val="11"/>
          <w:sz w:val="21"/>
          <w:szCs w:val="21"/>
          <w:highlight w:val="none"/>
          <w:lang w:eastAsia="zh-CN"/>
          <w14:textFill>
            <w14:solidFill>
              <w14:schemeClr w14:val="tx1"/>
            </w14:solidFill>
          </w14:textFill>
        </w:rPr>
        <w:t xml:space="preserve">6.</w:t>
      </w:r>
      <w:r>
        <w:rPr>
          <w:rFonts w:hint="eastAsia" w:ascii="宋体" w:hAnsi="宋体" w:eastAsia="宋体" w:cs="宋体"/>
          <w:b/>
          <w:bCs/>
          <w:color w:val="000000" w:themeColor="text1"/>
          <w:spacing w:val="11"/>
          <w:sz w:val="21"/>
          <w:szCs w:val="21"/>
          <w:highlight w:val="none"/>
          <w:lang w:eastAsia="en-US"/>
          <w14:textFill>
            <w14:solidFill>
              <w14:schemeClr w14:val="tx1"/>
            </w14:solidFill>
          </w14:textFill>
        </w:rPr>
        <w:t xml:space="preserve">其他要求</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6.1</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 </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中标人接受采购方管理部门对物业管理日常工作的监督和管理。</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6.2</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 </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中标人制定安全防范预案（水、火灾、电、各类设备、异常天气、刑事案件等其他突发性事件）。</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6.3</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 </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中标人应有做好保密工作的相关经验及相应的管理制度，并有责任在提供服务时履行保密义务，在签订合同前，中标人应与采购方及所有物业服务人员签订保密协议，相关协议应提交备份。</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6.4</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 </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涉及的工程零星维修由采购方另行支付，工程、消防器材及设施设备更换费用由采购方负责。电梯、消防、空调等维保由采购方负责；变电所检测、外墙清洗等费用由采购方另行支付。</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6.5</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 </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总报价应包括物业管理服务人员的工资（符合无锡市最低工资标准且必须缴纳社会保险费）</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、社保</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福利费、加班费、管理费、法定税费和合理利润等各项应有费用。如遇国家政策性调整出现用工成本上调的情况，对此调整所增加的费用，可与采购人进行协商解决。</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6.6</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 </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中标人必须按照国家及无锡市的有关规定给上述人员支付工资和缴纳正常的社会保险、住房公积金等。</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6.7</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 </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中标人必须在定标后30天内与采购方签订物业管理委托合同，物业管理委托期限为12个月。</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6.8</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 </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采购人将现有工作场所设施设备</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各类物品列出清单，待中标人进驻时，由采购人、中标人双方办理交接手续，确认签字后各执一份。中标人须在合同结束后交回采购人上述设施设备和各类物品并保证其完</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整性</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和完好性。</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6.9</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 投标人</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报价时应充分考虑服务期内所有可能影响到报价的因素，一旦投标结束最终中标，总价将包定，不予调整（国家政策性调整除外）。如发生漏、缺、少项，都将被认为是中标人的报价让利行为，损失自负。</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8.关于中标后项目进行分包的要求</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无</w:t>
      </w:r>
      <w:r/>
    </w:p>
    <w:p>
      <w:pPr>
        <w:pStyle w:val="770"/>
        <w:jc w:val="left"/>
        <w:keepLines w:val="0"/>
        <w:keepNext w:val="0"/>
        <w:pageBreakBefore w:val="0"/>
        <w:spacing w:before="90" w:line="213" w:lineRule="auto"/>
        <w:widowControl/>
        <w:rPr>
          <w:rFonts w:ascii="微软雅黑" w:hAnsi="微软雅黑" w:eastAsia="微软雅黑" w:cs="微软雅黑"/>
          <w:b/>
          <w:bCs/>
          <w:color w:val="000000" w:themeColor="text1"/>
          <w:spacing w:val="15"/>
          <w:sz w:val="21"/>
          <w:szCs w:val="21"/>
          <w:highlight w:val="none"/>
          <w14:textFill>
            <w14:solidFill>
              <w14:schemeClr w14:val="tx1"/>
            </w14:solidFill>
          </w14:textFill>
        </w:rPr>
      </w:pPr>
      <w:r>
        <w:rPr>
          <w:rFonts w:hint="eastAsia" w:ascii="微软雅黑" w:hAnsi="微软雅黑" w:eastAsia="微软雅黑" w:cs="微软雅黑"/>
          <w:b/>
          <w:bCs/>
          <w:color w:val="000000" w:themeColor="text1"/>
          <w:spacing w:val="15"/>
          <w:sz w:val="21"/>
          <w:szCs w:val="21"/>
          <w:highlight w:val="none"/>
          <w14:textFill>
            <w14:solidFill>
              <w14:schemeClr w14:val="tx1"/>
            </w14:solidFill>
          </w14:textFill>
        </w:rPr>
        <w:t xml:space="preserve">第二部分  有关说明</w:t>
      </w:r>
      <w:r/>
    </w:p>
    <w:p>
      <w:pPr>
        <w:ind w:left="8" w:right="86" w:firstLine="15"/>
        <w:jc w:val="left"/>
        <w:keepLines w:val="0"/>
        <w:keepNext w:val="0"/>
        <w:pageBreakBefore w:val="0"/>
        <w:spacing w:before="78"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1. 投标总报价包括满足本项目服务要求的从项目中标起到项目正式交付以及服务期内所发生的一切费用，相关法定费用应包含在投标总报价中。投标人报价时应充分考虑服务期内所有可能影响报价的因素 , 一旦投标结束最终中标，总价固定，不予调整。</w:t>
      </w:r>
      <w:r/>
    </w:p>
    <w:p>
      <w:pPr>
        <w:ind w:left="8" w:right="86" w:firstLine="15"/>
        <w:jc w:val="left"/>
        <w:keepLines w:val="0"/>
        <w:keepNext w:val="0"/>
        <w:pageBreakBefore w:val="0"/>
        <w:spacing w:before="78"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2. 单次单品维修维护零配件材料费按《关于印发市级行政事业单位后勤服务预算支出标准的通知》</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锡财行〔2024〕15号）执行。</w:t>
      </w:r>
      <w:r/>
    </w:p>
    <w:p>
      <w:pPr>
        <w:ind w:left="8" w:right="86" w:firstLine="15"/>
        <w:jc w:val="left"/>
        <w:keepLines w:val="0"/>
        <w:keepNext w:val="0"/>
        <w:pageBreakBefore w:val="0"/>
        <w:spacing w:before="78" w:line="332" w:lineRule="auto"/>
        <w:widowControl/>
        <w:rPr>
          <w:rFonts w:hint="eastAsia" w:ascii="宋体" w:hAnsi="宋体" w:eastAsia="宋体" w:cs="宋体"/>
          <w:b/>
          <w:bCs/>
          <w:color w:val="000000" w:themeColor="text1"/>
          <w:spacing w:val="11"/>
          <w:sz w:val="21"/>
          <w:szCs w:val="21"/>
          <w:highlight w:val="none"/>
          <w:lang w:eastAsia="en-US"/>
          <w14:textFill>
            <w14:solidFill>
              <w14:schemeClr w14:val="tx1"/>
            </w14:solidFill>
          </w14:textFill>
        </w:rPr>
      </w:pPr>
      <w:r>
        <w:rPr>
          <w:rFonts w:hint="eastAsia" w:ascii="宋体" w:hAnsi="宋体" w:cs="宋体"/>
          <w:b/>
          <w:bCs/>
          <w:color w:val="000000" w:themeColor="text1"/>
          <w:spacing w:val="11"/>
          <w:sz w:val="21"/>
          <w:szCs w:val="21"/>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pacing w:val="11"/>
          <w:sz w:val="21"/>
          <w:szCs w:val="21"/>
          <w:highlight w:val="none"/>
          <w:lang w:eastAsia="en-US"/>
          <w14:textFill>
            <w14:solidFill>
              <w14:schemeClr w14:val="tx1"/>
            </w14:solidFill>
          </w14:textFill>
        </w:rPr>
        <w:t xml:space="preserve">.</w:t>
      </w:r>
      <w:r>
        <w:rPr>
          <w:rFonts w:hint="eastAsia" w:ascii="宋体" w:hAnsi="宋体" w:cs="宋体"/>
          <w:b/>
          <w:bCs/>
          <w:color w:val="000000" w:themeColor="text1"/>
          <w:spacing w:val="11"/>
          <w:sz w:val="21"/>
          <w:szCs w:val="2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pacing w:val="11"/>
          <w:sz w:val="21"/>
          <w:szCs w:val="21"/>
          <w:highlight w:val="none"/>
          <w:lang w:eastAsia="en-US"/>
          <w14:textFill>
            <w14:solidFill>
              <w14:schemeClr w14:val="tx1"/>
            </w14:solidFill>
          </w14:textFill>
        </w:rPr>
        <w:t xml:space="preserve">员工工资、社保费用、税金、保险、加班费等费用为不可让利部分（不可竞争费用），须按规定计算并报出，投标总报价不可低于上述相关费用合计，否则作无效投标处理。</w:t>
      </w:r>
      <w:r/>
    </w:p>
    <w:p>
      <w:pPr>
        <w:ind w:left="8" w:right="86" w:firstLine="15"/>
        <w:jc w:val="left"/>
        <w:keepLines w:val="0"/>
        <w:keepNext w:val="0"/>
        <w:pageBreakBefore w:val="0"/>
        <w:spacing w:before="78" w:line="332"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4</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 中标</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单位应按照相关规定，与所有聘用人员依法签订劳动合同。</w:t>
      </w:r>
      <w:r/>
    </w:p>
    <w:p>
      <w:pPr>
        <w:ind w:left="8" w:right="86" w:firstLine="15"/>
        <w:jc w:val="left"/>
        <w:keepLines w:val="0"/>
        <w:keepNext w:val="0"/>
        <w:pageBreakBefore w:val="0"/>
        <w:spacing w:before="78" w:line="332"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cs="宋体"/>
          <w:color w:val="000000" w:themeColor="text1"/>
          <w:spacing w:val="1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.投标人必须在满足采购文件要求的基础上进行报价，如有服务偏离请于投标偏离表中说明。</w:t>
      </w:r>
      <w:r/>
    </w:p>
    <w:p>
      <w:pPr>
        <w:ind w:left="8" w:right="86" w:firstLine="15"/>
        <w:jc w:val="left"/>
        <w:keepLines w:val="0"/>
        <w:keepNext w:val="0"/>
        <w:pageBreakBefore w:val="0"/>
        <w:spacing w:before="78" w:line="332"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cs="宋体"/>
          <w:color w:val="000000" w:themeColor="text1"/>
          <w:spacing w:val="1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.服务期限：一年，需方（采购方）因故发生重大变动影响合同正常履行的，提前一个月通知供方（物业公司），终止合同。</w:t>
      </w:r>
      <w:r/>
    </w:p>
    <w:p>
      <w:pPr>
        <w:ind w:left="8" w:right="86" w:firstLine="15"/>
        <w:jc w:val="left"/>
        <w:keepLines w:val="0"/>
        <w:keepNext w:val="0"/>
        <w:pageBreakBefore w:val="0"/>
        <w:spacing w:before="78" w:line="332"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cs="宋体"/>
          <w:color w:val="000000" w:themeColor="text1"/>
          <w:spacing w:val="1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.付款方式：合同签订后，按月支付服务费。每次付款中标人须提供符合采购人财务要求的税金发票。采购人收到发票后10日内付款。</w:t>
      </w:r>
      <w:r/>
    </w:p>
    <w:p>
      <w:pPr>
        <w:ind w:left="8" w:right="86" w:firstLine="15"/>
        <w:jc w:val="left"/>
        <w:keepLines w:val="0"/>
        <w:keepNext w:val="0"/>
        <w:pageBreakBefore w:val="0"/>
        <w:spacing w:before="78" w:line="332"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cs="宋体"/>
          <w:color w:val="000000" w:themeColor="text1"/>
          <w:spacing w:val="1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.本项目合同履行地点：无锡市梁溪区人民法院。中标方必须按采购人要求将本项目中货物送到指定地点（包括可能的分布范围）。</w:t>
      </w:r>
      <w:r/>
    </w:p>
    <w:p>
      <w:pPr>
        <w:ind w:left="8" w:right="86" w:firstLine="15"/>
        <w:jc w:val="left"/>
        <w:keepLines w:val="0"/>
        <w:keepNext w:val="0"/>
        <w:pageBreakBefore w:val="0"/>
        <w:spacing w:before="78" w:line="332"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cs="宋体"/>
          <w:color w:val="000000" w:themeColor="text1"/>
          <w:spacing w:val="11"/>
          <w:sz w:val="2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.根据《关于推</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ind w:left="8" w:right="86" w:firstLine="15"/>
        <w:jc w:val="left"/>
        <w:keepLines w:val="0"/>
        <w:keepNext w:val="0"/>
        <w:pageBreakBefore w:val="0"/>
        <w:spacing w:before="78" w:line="332"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cs="宋体"/>
          <w:color w:val="000000" w:themeColor="text1"/>
          <w:spacing w:val="11"/>
          <w:sz w:val="21"/>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ind w:left="8" w:right="86" w:firstLine="15"/>
        <w:jc w:val="left"/>
        <w:keepLines w:val="0"/>
        <w:keepNext w:val="0"/>
        <w:pageBreakBefore w:val="0"/>
        <w:spacing w:before="78" w:line="332"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1</w:t>
      </w:r>
      <w:r>
        <w:rPr>
          <w:rFonts w:hint="eastAsia" w:ascii="宋体" w:hAnsi="宋体" w:cs="宋体"/>
          <w:color w:val="000000" w:themeColor="text1"/>
          <w:spacing w:val="1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p>
      <w:pPr>
        <w:ind w:left="8" w:right="86" w:firstLine="15"/>
        <w:jc w:val="left"/>
        <w:keepLines w:val="0"/>
        <w:keepNext w:val="0"/>
        <w:pageBreakBefore w:val="0"/>
        <w:spacing w:before="78"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1</w:t>
      </w:r>
      <w:r>
        <w:rPr>
          <w:rFonts w:hint="eastAsia" w:ascii="宋体" w:hAnsi="宋体" w:cs="宋体"/>
          <w:color w:val="000000" w:themeColor="text1"/>
          <w:spacing w:val="1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r/>
    </w:p>
    <w:p>
      <w:pPr>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br w:type="page" w:clear="all"/>
      </w:r>
      <w:r/>
    </w:p>
    <w:p>
      <w:pPr>
        <w:pStyle w:val="770"/>
        <w:jc w:val="left"/>
        <w:keepLines w:val="0"/>
        <w:keepNext w:val="0"/>
        <w:pageBreakBefore w:val="0"/>
        <w:spacing w:before="111" w:line="209" w:lineRule="auto"/>
        <w:widowControl/>
        <w:rPr>
          <w:rFonts w:hint="eastAsia" w:ascii="微软雅黑" w:hAnsi="微软雅黑" w:eastAsia="微软雅黑" w:cs="微软雅黑"/>
          <w:b/>
          <w:bCs/>
          <w:color w:val="000000" w:themeColor="text1"/>
          <w:spacing w:val="20"/>
          <w:sz w:val="21"/>
          <w:szCs w:val="21"/>
          <w:highlight w:val="none"/>
          <w:lang w:eastAsia="en-US"/>
          <w14:textFill>
            <w14:solidFill>
              <w14:schemeClr w14:val="tx1"/>
            </w14:solidFill>
          </w14:textFill>
        </w:rPr>
      </w:pPr>
      <w:r>
        <w:rPr>
          <w:rFonts w:hint="eastAsia" w:ascii="微软雅黑" w:hAnsi="微软雅黑" w:eastAsia="微软雅黑" w:cs="微软雅黑"/>
          <w:b/>
          <w:bCs/>
          <w:color w:val="000000" w:themeColor="text1"/>
          <w:spacing w:val="20"/>
          <w:sz w:val="21"/>
          <w:szCs w:val="21"/>
          <w:highlight w:val="none"/>
          <w:lang w:eastAsia="en-US"/>
          <w14:textFill>
            <w14:solidFill>
              <w14:schemeClr w14:val="tx1"/>
            </w14:solidFill>
          </w14:textFill>
        </w:rPr>
        <w:t xml:space="preserve">第三部分   政府采购政策（包括但不限于下列具体政策要求）</w:t>
      </w:r>
      <w:r/>
    </w:p>
    <w:p>
      <w:pPr>
        <w:ind w:left="8" w:right="86" w:firstLine="15"/>
        <w:jc w:val="left"/>
        <w:keepLines w:val="0"/>
        <w:keepNext w:val="0"/>
        <w:pageBreakBefore w:val="0"/>
        <w:spacing w:before="78" w:line="332" w:lineRule="auto"/>
        <w:widowControl/>
        <w:rPr>
          <w:rFonts w:hint="eastAsia" w:ascii="宋体" w:hAnsi="宋体" w:eastAsia="宋体" w:cs="宋体"/>
          <w:color w:val="000000" w:themeColor="text1"/>
          <w:spacing w:val="0"/>
          <w:sz w:val="21"/>
          <w:szCs w:val="21"/>
          <w:highlight w:val="none"/>
          <w:lang w:eastAsia="en-US"/>
          <w14:textFill>
            <w14:solidFill>
              <w14:schemeClr w14:val="tx1"/>
            </w14:solidFill>
          </w14:textFill>
        </w:rPr>
      </w:pP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1. 本项目中如有涉及商品包装、快递包装要求的，应当按《关于印发〈商品包装政府采购需求标准</w:t>
      </w:r>
      <w:r>
        <w:rPr>
          <w:rFonts w:hint="eastAsia" w:ascii="宋体" w:hAnsi="宋体" w:cs="宋体"/>
          <w:color w:val="000000" w:themeColor="text1"/>
          <w:spacing w:val="0"/>
          <w:sz w:val="21"/>
          <w:szCs w:val="21"/>
          <w:highlight w:val="none"/>
          <w:lang w:eastAsia="zh-CN"/>
          <w14:textFill>
            <w14:solidFill>
              <w14:schemeClr w14:val="tx1"/>
            </w14:solidFill>
          </w14:textFill>
        </w:rPr>
        <w:t xml:space="preserve">（</w:t>
      </w:r>
      <w:bookmarkStart w:id="19" w:name="bookmark10"/>
      <w:r/>
      <w:bookmarkEnd w:id="19"/>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试行）〉、〈快递包装政府采购需求标准（试行）〉的通知》（财办库〔2020〕123号</w:t>
      </w:r>
      <w:r>
        <w:rPr>
          <w:rFonts w:hint="eastAsia" w:ascii="宋体" w:hAnsi="宋体" w:cs="宋体"/>
          <w:color w:val="000000" w:themeColor="text1"/>
          <w:spacing w:val="0"/>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执行。采购人在招标（采购）文件</w:t>
      </w:r>
      <w:r>
        <w:rPr>
          <w:rFonts w:hint="eastAsia" w:ascii="宋体" w:hAnsi="宋体" w:cs="宋体"/>
          <w:color w:val="000000" w:themeColor="text1"/>
          <w:spacing w:val="0"/>
          <w:sz w:val="21"/>
          <w:szCs w:val="21"/>
          <w:highlight w:val="none"/>
          <w:lang w:eastAsia="zh-CN"/>
          <w14:textFill>
            <w14:solidFill>
              <w14:schemeClr w14:val="tx1"/>
            </w14:solidFill>
          </w14:textFill>
        </w:rPr>
        <w:t xml:space="preserve">对</w:t>
      </w: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left="8" w:right="86" w:firstLine="15"/>
        <w:jc w:val="left"/>
        <w:keepLines w:val="0"/>
        <w:keepNext w:val="0"/>
        <w:pageBreakBefore w:val="0"/>
        <w:spacing w:before="78" w:line="332" w:lineRule="auto"/>
        <w:widowControl/>
        <w:rPr>
          <w:rFonts w:hint="eastAsia" w:ascii="宋体" w:hAnsi="宋体" w:eastAsia="宋体" w:cs="宋体"/>
          <w:color w:val="000000" w:themeColor="text1"/>
          <w:spacing w:val="0"/>
          <w:sz w:val="21"/>
          <w:szCs w:val="21"/>
          <w:highlight w:val="none"/>
          <w:lang w:eastAsia="en-US"/>
          <w14:textFill>
            <w14:solidFill>
              <w14:schemeClr w14:val="tx1"/>
            </w14:solidFill>
          </w14:textFill>
        </w:rPr>
      </w:pP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2. 依据财政部、发展改革委发布的《节能产品政府采购品目清单》，本项目中</w:t>
      </w:r>
      <w:r>
        <w:rPr>
          <w:rFonts w:hint="eastAsia" w:ascii="宋体" w:hAnsi="宋体" w:cs="宋体"/>
          <w:color w:val="000000" w:themeColor="text1"/>
          <w:spacing w:val="0"/>
          <w:sz w:val="21"/>
          <w:szCs w:val="21"/>
          <w:highlight w:val="none"/>
          <w:lang w:eastAsia="zh-CN"/>
          <w14:textFill>
            <w14:solidFill>
              <w14:schemeClr w14:val="tx1"/>
            </w14:solidFill>
          </w14:textFill>
        </w:rPr>
        <w:t xml:space="preserve">有</w:t>
      </w: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政府强制采购</w:t>
      </w:r>
      <w:r>
        <w:rPr>
          <w:rFonts w:hint="eastAsia" w:ascii="宋体" w:hAnsi="宋体" w:cs="宋体"/>
          <w:color w:val="000000" w:themeColor="text1"/>
          <w:spacing w:val="0"/>
          <w:sz w:val="21"/>
          <w:szCs w:val="21"/>
          <w:highlight w:val="none"/>
          <w:lang w:eastAsia="zh-CN"/>
          <w14:textFill>
            <w14:solidFill>
              <w14:schemeClr w14:val="tx1"/>
            </w14:solidFill>
          </w14:textFill>
        </w:rPr>
        <w:t xml:space="preserve">节能产品的</w:t>
      </w: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（属于清单中打★</w:t>
      </w:r>
      <w:r>
        <w:rPr>
          <w:rFonts w:hint="eastAsia" w:ascii="宋体" w:hAnsi="宋体" w:cs="宋体"/>
          <w:color w:val="000000" w:themeColor="text1"/>
          <w:spacing w:val="0"/>
          <w:sz w:val="21"/>
          <w:szCs w:val="21"/>
          <w:highlight w:val="none"/>
          <w:lang w:eastAsia="zh-CN"/>
          <w14:textFill>
            <w14:solidFill>
              <w14:schemeClr w14:val="tx1"/>
            </w14:solidFill>
          </w14:textFill>
        </w:rPr>
        <w:t xml:space="preserve">品目的</w:t>
      </w: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），只能选择具有国家确定的认证机构出具的、处于有效期之内的节能产品认证证书的产品进行报价。</w:t>
      </w:r>
      <w:r/>
    </w:p>
    <w:p>
      <w:pPr>
        <w:ind w:left="8" w:right="86" w:firstLine="434"/>
        <w:jc w:val="left"/>
        <w:keepLines w:val="0"/>
        <w:keepNext w:val="0"/>
        <w:pageBreakBefore w:val="0"/>
        <w:spacing w:before="78" w:line="332" w:lineRule="auto"/>
        <w:widowControl/>
        <w:rPr>
          <w:rFonts w:hint="eastAsia" w:ascii="宋体" w:hAnsi="宋体" w:eastAsia="宋体" w:cs="宋体"/>
          <w:color w:val="000000" w:themeColor="text1"/>
          <w:spacing w:val="0"/>
          <w:sz w:val="21"/>
          <w:szCs w:val="21"/>
          <w:highlight w:val="none"/>
          <w:lang w:eastAsia="en-US"/>
          <w14:textFill>
            <w14:solidFill>
              <w14:schemeClr w14:val="tx1"/>
            </w14:solidFill>
          </w14:textFill>
        </w:rPr>
      </w:pP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left="8" w:right="86" w:firstLine="434"/>
        <w:jc w:val="left"/>
        <w:keepLines w:val="0"/>
        <w:keepNext w:val="0"/>
        <w:pageBreakBefore w:val="0"/>
        <w:spacing w:before="78" w:line="332" w:lineRule="auto"/>
        <w:widowControl/>
        <w:rPr>
          <w:rFonts w:hint="eastAsia" w:ascii="宋体" w:hAnsi="宋体" w:eastAsia="宋体" w:cs="宋体"/>
          <w:color w:val="000000" w:themeColor="text1"/>
          <w:spacing w:val="0"/>
          <w:sz w:val="21"/>
          <w:szCs w:val="21"/>
          <w:highlight w:val="none"/>
          <w:lang w:eastAsia="en-US"/>
          <w14:textFill>
            <w14:solidFill>
              <w14:schemeClr w14:val="tx1"/>
            </w14:solidFill>
          </w14:textFill>
        </w:rPr>
      </w:pP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认证机构详见市场监管总局发布的《参与实施政府采购节能产品认证机构名录》和《参与实施政府采购环境标志产品认证机构名录》。</w:t>
      </w:r>
      <w:r/>
    </w:p>
    <w:p>
      <w:pPr>
        <w:ind w:left="8" w:right="86" w:firstLine="15"/>
        <w:jc w:val="left"/>
        <w:keepLines w:val="0"/>
        <w:keepNext w:val="0"/>
        <w:pageBreakBefore w:val="0"/>
        <w:spacing w:before="78" w:line="332" w:lineRule="auto"/>
        <w:widowControl/>
        <w:rPr>
          <w:rFonts w:hint="eastAsia" w:ascii="宋体" w:hAnsi="宋体" w:eastAsia="宋体" w:cs="宋体"/>
          <w:color w:val="000000" w:themeColor="text1"/>
          <w:spacing w:val="0"/>
          <w:sz w:val="21"/>
          <w:szCs w:val="21"/>
          <w:highlight w:val="none"/>
          <w:lang w:eastAsia="en-US"/>
          <w14:textFill>
            <w14:solidFill>
              <w14:schemeClr w14:val="tx1"/>
            </w14:solidFill>
          </w14:textFill>
        </w:rPr>
      </w:pP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3. 本项目中如有涉及采购数据中心相关设备、运维服务的，应当按《关于印发〈绿色数据中心政府采购需求标准（试行）〉的通知》（财办库〔2023〕7号</w:t>
      </w:r>
      <w:r>
        <w:rPr>
          <w:rFonts w:hint="eastAsia" w:ascii="宋体" w:hAnsi="宋体" w:cs="宋体"/>
          <w:color w:val="000000" w:themeColor="text1"/>
          <w:spacing w:val="0"/>
          <w:sz w:val="21"/>
          <w:szCs w:val="21"/>
          <w:highlight w:val="none"/>
          <w:lang w:eastAsia="zh-CN"/>
          <w14:textFill>
            <w14:solidFill>
              <w14:schemeClr w14:val="tx1"/>
            </w14:solidFill>
          </w14:textFill>
        </w:rPr>
        <w:t xml:space="preserve">）文件</w:t>
      </w: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left="8" w:right="86" w:firstLine="15"/>
        <w:jc w:val="left"/>
        <w:keepLines w:val="0"/>
        <w:keepNext w:val="0"/>
        <w:pageBreakBefore w:val="0"/>
        <w:spacing w:before="78" w:line="332" w:lineRule="auto"/>
        <w:widowControl/>
        <w:rPr>
          <w:rFonts w:hint="eastAsia" w:ascii="宋体" w:hAnsi="宋体" w:eastAsia="宋体" w:cs="宋体"/>
          <w:color w:val="000000" w:themeColor="text1"/>
          <w:spacing w:val="0"/>
          <w:sz w:val="21"/>
          <w:szCs w:val="21"/>
          <w:highlight w:val="none"/>
          <w:lang w:eastAsia="en-US"/>
          <w14:textFill>
            <w14:solidFill>
              <w14:schemeClr w14:val="tx1"/>
            </w14:solidFill>
          </w14:textFill>
        </w:rPr>
      </w:pP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4. 有关中小企业政策，如落实政府采购政策需满足的资格要求以及落实政府采购政策的价格调整的相关内容可详见本文件其他章节。</w:t>
      </w:r>
      <w:r/>
    </w:p>
    <w:p>
      <w:pPr>
        <w:ind w:left="8" w:right="86" w:firstLine="15"/>
        <w:jc w:val="left"/>
        <w:keepLines w:val="0"/>
        <w:keepNext w:val="0"/>
        <w:pageBreakBefore w:val="0"/>
        <w:spacing w:before="78" w:line="332" w:lineRule="auto"/>
        <w:widowControl/>
        <w:rPr>
          <w:rFonts w:hint="eastAsia" w:ascii="宋体" w:hAnsi="宋体" w:eastAsia="宋体" w:cs="宋体"/>
          <w:color w:val="000000" w:themeColor="text1"/>
          <w:spacing w:val="0"/>
          <w:sz w:val="21"/>
          <w:szCs w:val="21"/>
          <w:highlight w:val="none"/>
          <w:lang w:eastAsia="en-US"/>
          <w14:textFill>
            <w14:solidFill>
              <w14:schemeClr w14:val="tx1"/>
            </w14:solidFill>
          </w14:textFill>
        </w:rPr>
      </w:pP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5. 中标、成交供应商可采用合同融资形式，中标人可凭政府采购合同办理融资贷款，详见政府采购网“政采贷”专栏。</w:t>
      </w:r>
      <w:r/>
    </w:p>
    <w:p>
      <w:pPr>
        <w:ind w:left="8" w:right="86" w:firstLine="15"/>
        <w:jc w:val="left"/>
        <w:keepLines w:val="0"/>
        <w:keepNext w:val="0"/>
        <w:pageBreakBefore w:val="0"/>
        <w:spacing w:before="78" w:line="332" w:lineRule="auto"/>
        <w:widowControl/>
        <w:rPr>
          <w:rFonts w:hint="eastAsia" w:ascii="宋体" w:hAnsi="宋体" w:eastAsia="宋体" w:cs="宋体"/>
          <w:color w:val="000000" w:themeColor="text1"/>
          <w:spacing w:val="0"/>
          <w:sz w:val="21"/>
          <w:szCs w:val="21"/>
          <w:highlight w:val="none"/>
          <w:lang w:eastAsia="en-US"/>
          <w14:textFill>
            <w14:solidFill>
              <w14:schemeClr w14:val="tx1"/>
            </w14:solidFill>
          </w14:textFill>
        </w:rPr>
      </w:pP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6. 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left="8" w:right="86" w:firstLine="15"/>
        <w:jc w:val="left"/>
        <w:keepLines w:val="0"/>
        <w:keepNext w:val="0"/>
        <w:pageBreakBefore w:val="0"/>
        <w:spacing w:before="78" w:line="332" w:lineRule="auto"/>
        <w:widowControl/>
        <w:rPr>
          <w:rFonts w:hint="eastAsia" w:ascii="宋体" w:hAnsi="宋体" w:eastAsia="宋体" w:cs="宋体"/>
          <w:color w:val="000000" w:themeColor="text1"/>
          <w:spacing w:val="0"/>
          <w:sz w:val="21"/>
          <w:szCs w:val="21"/>
          <w:highlight w:val="none"/>
          <w:lang w:eastAsia="en-US"/>
          <w14:textFill>
            <w14:solidFill>
              <w14:schemeClr w14:val="tx1"/>
            </w14:solidFill>
          </w14:textFill>
        </w:rPr>
      </w:pP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中标、成交供应商可以采用电子履约保函形式缴纳履约保证金，具体操作可登录江苏政府采购网（http://www.ccgp-jiangsu.gov.cn/）的保险保函模块进行办理。</w:t>
      </w:r>
      <w:r/>
    </w:p>
    <w:p>
      <w:pPr>
        <w:ind w:left="8" w:right="86" w:firstLine="15"/>
        <w:jc w:val="left"/>
        <w:keepLines w:val="0"/>
        <w:keepNext w:val="0"/>
        <w:pageBreakBefore w:val="0"/>
        <w:spacing w:before="78" w:line="332" w:lineRule="auto"/>
        <w:widowControl/>
        <w:rPr>
          <w:rFonts w:hint="eastAsia" w:ascii="宋体" w:hAnsi="宋体" w:eastAsia="宋体" w:cs="宋体"/>
          <w:color w:val="000000" w:themeColor="text1"/>
          <w:spacing w:val="0"/>
          <w:sz w:val="21"/>
          <w:szCs w:val="21"/>
          <w:highlight w:val="none"/>
          <w:lang w:eastAsia="en-US"/>
          <w14:textFill>
            <w14:solidFill>
              <w14:schemeClr w14:val="tx1"/>
            </w14:solidFill>
          </w14:textFill>
        </w:rPr>
      </w:pP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7. 本项目中如有涉及数据库、操作系统</w:t>
      </w: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、通用服务器、工作站、 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left="8" w:right="86" w:firstLine="15"/>
        <w:jc w:val="left"/>
        <w:keepLines w:val="0"/>
        <w:keepNext w:val="0"/>
        <w:pageBreakBefore w:val="0"/>
        <w:spacing w:before="78" w:line="332" w:lineRule="auto"/>
        <w:widowControl/>
        <w:rPr>
          <w:rFonts w:hint="eastAsia" w:ascii="宋体" w:hAnsi="宋体" w:eastAsia="宋体" w:cs="宋体"/>
          <w:color w:val="000000" w:themeColor="text1"/>
          <w:spacing w:val="0"/>
          <w:sz w:val="21"/>
          <w:szCs w:val="21"/>
          <w:highlight w:val="none"/>
          <w:lang w:eastAsia="en-US"/>
          <w14:textFill>
            <w14:solidFill>
              <w14:schemeClr w14:val="tx1"/>
            </w14:solidFill>
          </w14:textFill>
        </w:rPr>
      </w:pP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8. 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left="8" w:right="86" w:firstLine="15"/>
        <w:jc w:val="left"/>
        <w:keepLines w:val="0"/>
        <w:keepNext w:val="0"/>
        <w:pageBreakBefore w:val="0"/>
        <w:spacing w:before="78" w:line="332" w:lineRule="auto"/>
        <w:widowControl/>
        <w:rPr>
          <w:rFonts w:hint="eastAsia" w:ascii="宋体" w:hAnsi="宋体" w:eastAsia="宋体" w:cs="宋体"/>
          <w:color w:val="000000" w:themeColor="text1"/>
          <w:spacing w:val="0"/>
          <w:sz w:val="21"/>
          <w:szCs w:val="21"/>
          <w:highlight w:val="none"/>
          <w:lang w:eastAsia="en-US"/>
          <w14:textFill>
            <w14:solidFill>
              <w14:schemeClr w14:val="tx1"/>
            </w14:solidFill>
          </w14:textFill>
        </w:rPr>
      </w:pP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left="8" w:right="86" w:firstLine="15"/>
        <w:jc w:val="left"/>
        <w:keepLines w:val="0"/>
        <w:keepNext w:val="0"/>
        <w:pageBreakBefore w:val="0"/>
        <w:spacing w:before="78" w:line="332" w:lineRule="auto"/>
        <w:widowControl/>
        <w:rPr>
          <w:rFonts w:hint="eastAsia" w:ascii="宋体" w:hAnsi="宋体" w:eastAsia="宋体" w:cs="宋体"/>
          <w:color w:val="000000" w:themeColor="text1"/>
          <w:spacing w:val="0"/>
          <w:sz w:val="21"/>
          <w:szCs w:val="21"/>
          <w:highlight w:val="none"/>
          <w:lang w:eastAsia="en-US"/>
          <w14:textFill>
            <w14:solidFill>
              <w14:schemeClr w14:val="tx1"/>
            </w14:solidFill>
          </w14:textFill>
        </w:rPr>
      </w:pP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采购人原则上应当自收到发票后10个工作日内将资金支付到合同约定的供应商账户。</w:t>
      </w:r>
      <w:r/>
    </w:p>
    <w:p>
      <w:pPr>
        <w:ind w:left="8" w:right="86" w:firstLine="15"/>
        <w:jc w:val="left"/>
        <w:keepLines w:val="0"/>
        <w:keepNext w:val="0"/>
        <w:pageBreakBefore w:val="0"/>
        <w:spacing w:before="78" w:line="332" w:lineRule="auto"/>
        <w:widowControl/>
        <w:rPr>
          <w:rFonts w:hint="eastAsia" w:ascii="宋体" w:hAnsi="宋体" w:eastAsia="宋体" w:cs="宋体"/>
          <w:color w:val="000000" w:themeColor="text1"/>
          <w:spacing w:val="0"/>
          <w:sz w:val="21"/>
          <w:szCs w:val="21"/>
          <w:highlight w:val="none"/>
          <w:lang w:eastAsia="en-US"/>
          <w14:textFill>
            <w14:solidFill>
              <w14:schemeClr w14:val="tx1"/>
            </w14:solidFill>
          </w14:textFill>
        </w:rPr>
      </w:pP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9. 依据《江苏省财政厅关于加强政府绿色采购有关事项的通知》（苏财购〔2023〕65号），本项目中如有涉及涂料、胶黏剂、油墨、清洗剂等挥发性有机物产品的，属于强制性标准的，中标（成交）供应商应当按规定执行国家和我省</w:t>
      </w:r>
      <w:r>
        <w:rPr>
          <w:rFonts w:hint="eastAsia" w:ascii="宋体" w:hAnsi="宋体" w:cs="宋体"/>
          <w:color w:val="000000" w:themeColor="text1"/>
          <w:spacing w:val="0"/>
          <w:sz w:val="21"/>
          <w:szCs w:val="21"/>
          <w:highlight w:val="none"/>
          <w:lang w:eastAsia="zh-CN"/>
          <w14:textFill>
            <w14:solidFill>
              <w14:schemeClr w14:val="tx1"/>
            </w14:solidFill>
          </w14:textFill>
        </w:rPr>
        <w:t xml:space="preserve">VOCs</w:t>
      </w: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含量限制标准；如非强制性标准的，应当优先提供符合推荐性标准的涂料、胶黏剂、油墨、清洗剂等挥发性有机物产品或者在通用类货物、家具、印刷、公务车辆维修等采购项目中优先使用低挥发性原辅材料。</w:t>
      </w:r>
      <w:r/>
    </w:p>
    <w:p>
      <w:pPr>
        <w:ind w:left="8" w:right="86" w:firstLine="15"/>
        <w:jc w:val="left"/>
        <w:keepLines w:val="0"/>
        <w:keepNext w:val="0"/>
        <w:pageBreakBefore w:val="0"/>
        <w:spacing w:before="78" w:line="332" w:lineRule="auto"/>
        <w:widowControl/>
        <w:rPr>
          <w:rFonts w:hint="eastAsia" w:ascii="宋体" w:hAnsi="宋体" w:eastAsia="宋体" w:cs="宋体"/>
          <w:color w:val="000000" w:themeColor="text1"/>
          <w:spacing w:val="0"/>
          <w:sz w:val="21"/>
          <w:szCs w:val="21"/>
          <w:highlight w:val="none"/>
          <w:lang w:eastAsia="en-US"/>
          <w14:textFill>
            <w14:solidFill>
              <w14:schemeClr w14:val="tx1"/>
            </w14:solidFill>
          </w14:textFill>
        </w:rPr>
      </w:pP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10. 根据《保障中小企业款项支付条例》（中华人民共和国国务院令第802号），机关、事业单位和大型企业不得要求中小企业接受不合理的付款期限、方式、条件和违约责任等交易条件，不得拖欠中小企业的货物、工程、服务款项。</w:t>
      </w:r>
      <w:r/>
    </w:p>
    <w:p>
      <w:pPr>
        <w:ind w:left="8" w:right="86" w:firstLine="15"/>
        <w:jc w:val="left"/>
        <w:keepLines w:val="0"/>
        <w:keepNext w:val="0"/>
        <w:pageBreakBefore w:val="0"/>
        <w:spacing w:before="78" w:line="332" w:lineRule="auto"/>
        <w:widowControl/>
        <w:rPr>
          <w:rFonts w:hint="eastAsia" w:ascii="宋体" w:hAnsi="宋体" w:eastAsia="宋体" w:cs="宋体"/>
          <w:color w:val="000000" w:themeColor="text1"/>
          <w:spacing w:val="0"/>
          <w:sz w:val="21"/>
          <w:szCs w:val="21"/>
          <w:highlight w:val="none"/>
          <w:lang w:eastAsia="en-US"/>
          <w14:textFill>
            <w14:solidFill>
              <w14:schemeClr w14:val="tx1"/>
            </w14:solidFill>
          </w14:textFill>
        </w:rPr>
      </w:pP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机关、事业单位从中小企业采购货物、工程、服务，应当自货物、工程、服务交付之日起30日内支付款项；合同另有约定的，从其约定，但付款期限最长不得超过60日。</w:t>
      </w:r>
      <w:r/>
    </w:p>
    <w:p>
      <w:pPr>
        <w:ind w:left="8" w:right="86" w:firstLine="15"/>
        <w:jc w:val="left"/>
        <w:keepLines w:val="0"/>
        <w:keepNext w:val="0"/>
        <w:pageBreakBefore w:val="0"/>
        <w:spacing w:before="78" w:line="332" w:lineRule="auto"/>
        <w:widowControl/>
        <w:rPr>
          <w:rFonts w:hint="eastAsia" w:ascii="宋体" w:hAnsi="宋体" w:eastAsia="宋体" w:cs="宋体"/>
          <w:color w:val="000000" w:themeColor="text1"/>
          <w:spacing w:val="0"/>
          <w:sz w:val="21"/>
          <w:szCs w:val="21"/>
          <w:highlight w:val="none"/>
          <w:lang w:eastAsia="en-US"/>
          <w14:textFill>
            <w14:solidFill>
              <w14:schemeClr w14:val="tx1"/>
            </w14:solidFill>
          </w14:textFill>
        </w:rPr>
      </w:pP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中小企业应当依法经营，诚实守信，按照合同约定提供合格的货物、工程和服务。</w:t>
      </w:r>
      <w:r/>
    </w:p>
    <w:p>
      <w:pPr>
        <w:ind w:left="8" w:right="86" w:firstLine="15"/>
        <w:jc w:val="left"/>
        <w:keepLines w:val="0"/>
        <w:keepNext w:val="0"/>
        <w:pageBreakBefore w:val="0"/>
        <w:spacing w:before="78" w:line="332" w:lineRule="auto"/>
        <w:widowControl/>
        <w:rPr>
          <w:rFonts w:hint="eastAsia" w:ascii="宋体" w:hAnsi="宋体" w:eastAsia="宋体" w:cs="宋体"/>
          <w:color w:val="000000" w:themeColor="text1"/>
          <w:spacing w:val="0"/>
          <w:sz w:val="21"/>
          <w:szCs w:val="21"/>
          <w:highlight w:val="none"/>
          <w:lang w:eastAsia="en-US"/>
          <w14:textFill>
            <w14:solidFill>
              <w14:schemeClr w14:val="tx1"/>
            </w14:solidFill>
          </w14:textFill>
        </w:rPr>
      </w:pP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机关、事业单位和大型企业采购货物、工程、服务支付中小企业款项，应当遵守《保障中小企业款项支付条例》（中华人民共和国国务院令第802号）。</w:t>
      </w:r>
      <w:r/>
    </w:p>
    <w:p>
      <w:pPr>
        <w:ind w:left="8" w:right="86" w:firstLine="15"/>
        <w:jc w:val="left"/>
        <w:keepLines w:val="0"/>
        <w:keepNext w:val="0"/>
        <w:pageBreakBefore w:val="0"/>
        <w:spacing w:before="78" w:line="332" w:lineRule="auto"/>
        <w:widowControl/>
        <w:rPr>
          <w:rFonts w:hint="eastAsia" w:ascii="宋体" w:hAnsi="宋体" w:eastAsia="宋体" w:cs="宋体"/>
          <w:color w:val="000000" w:themeColor="text1"/>
          <w:spacing w:val="0"/>
          <w:sz w:val="21"/>
          <w:szCs w:val="21"/>
          <w:highlight w:val="none"/>
          <w:lang w:eastAsia="en-US"/>
          <w14:textFill>
            <w14:solidFill>
              <w14:schemeClr w14:val="tx1"/>
            </w14:solidFill>
          </w14:textFill>
        </w:rPr>
      </w:pP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11.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left="8" w:right="86" w:firstLine="15"/>
        <w:jc w:val="left"/>
        <w:keepLines w:val="0"/>
        <w:keepNext w:val="0"/>
        <w:pageBreakBefore w:val="0"/>
        <w:spacing w:before="78" w:line="332" w:lineRule="auto"/>
        <w:widowControl/>
        <w:rPr>
          <w:rFonts w:hint="eastAsia" w:ascii="宋体" w:hAnsi="宋体" w:eastAsia="宋体" w:cs="宋体"/>
          <w:color w:val="000000" w:themeColor="text1"/>
          <w:spacing w:val="0"/>
          <w:sz w:val="21"/>
          <w:szCs w:val="21"/>
          <w:highlight w:val="none"/>
          <w:lang w:eastAsia="en-US"/>
          <w14:textFill>
            <w14:solidFill>
              <w14:schemeClr w14:val="tx1"/>
            </w14:solidFill>
          </w14:textFill>
        </w:rPr>
      </w:pP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12. 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left="8" w:right="86" w:firstLine="15"/>
        <w:jc w:val="left"/>
        <w:keepLines w:val="0"/>
        <w:keepNext w:val="0"/>
        <w:pageBreakBefore w:val="0"/>
        <w:spacing w:before="78" w:line="332" w:lineRule="auto"/>
        <w:widowControl/>
        <w:rPr>
          <w:rFonts w:hint="eastAsia" w:ascii="宋体" w:hAnsi="宋体" w:eastAsia="宋体" w:cs="宋体"/>
          <w:color w:val="000000" w:themeColor="text1"/>
          <w:spacing w:val="0"/>
          <w:sz w:val="21"/>
          <w:szCs w:val="21"/>
          <w:highlight w:val="none"/>
          <w:lang w:eastAsia="en-US"/>
          <w14:textFill>
            <w14:solidFill>
              <w14:schemeClr w14:val="tx1"/>
            </w14:solidFill>
          </w14:textFill>
        </w:rPr>
      </w:pP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13. 根据财库〔2026〕10号相关要求，在政府采购活动中不得采购</w:t>
      </w:r>
      <w:r>
        <w:rPr>
          <w:rFonts w:hint="eastAsia" w:ascii="宋体" w:hAnsi="宋体" w:cs="宋体"/>
          <w:color w:val="000000" w:themeColor="text1"/>
          <w:spacing w:val="0"/>
          <w:sz w:val="21"/>
          <w:szCs w:val="21"/>
          <w:highlight w:val="none"/>
          <w:lang w:eastAsia="zh-CN"/>
          <w14:textFill>
            <w14:solidFill>
              <w14:schemeClr w14:val="tx1"/>
            </w14:solidFill>
          </w14:textFill>
        </w:rPr>
        <w:t xml:space="preserve">该文</w:t>
      </w: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中规定的相关企业</w:t>
      </w:r>
      <w:r>
        <w:rPr>
          <w:rFonts w:hint="eastAsia" w:ascii="宋体" w:hAnsi="宋体" w:cs="宋体"/>
          <w:color w:val="000000" w:themeColor="text1"/>
          <w:spacing w:val="0"/>
          <w:sz w:val="21"/>
          <w:szCs w:val="21"/>
          <w:highlight w:val="none"/>
          <w:lang w:eastAsia="zh-CN"/>
          <w14:textFill>
            <w14:solidFill>
              <w14:schemeClr w14:val="tx1"/>
            </w14:solidFill>
          </w14:textFill>
        </w:rPr>
        <w:t xml:space="preserve">生产</w:t>
      </w: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的产品。</w:t>
      </w:r>
      <w:r/>
    </w:p>
    <w:p>
      <w:pPr>
        <w:ind w:left="8" w:right="86" w:firstLine="15"/>
        <w:jc w:val="left"/>
        <w:keepLines w:val="0"/>
        <w:keepNext w:val="0"/>
        <w:pageBreakBefore w:val="0"/>
        <w:spacing w:before="78"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r>
      <w:r/>
    </w:p>
    <w:p>
      <w:pPr>
        <w:ind w:left="525"/>
        <w:spacing w:line="360" w:lineRule="auto"/>
        <w:tabs>
          <w:tab w:val="left" w:pos="525" w:leader="none"/>
          <w:tab w:val="left" w:pos="630" w:leader="none"/>
          <w:tab w:val="left" w:pos="735" w:leader="none"/>
          <w:tab w:val="left" w:pos="945" w:leader="none"/>
        </w:tabs>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pStyle w:val="770"/>
        <w:ind w:left="2344"/>
        <w:jc w:val="left"/>
        <w:keepLines w:val="0"/>
        <w:keepNext w:val="0"/>
        <w:pageBreakBefore w:val="0"/>
        <w:spacing w:before="107" w:line="213" w:lineRule="auto"/>
        <w:widowControl/>
        <w:rPr>
          <w:rFonts w:ascii="微软雅黑" w:hAnsi="微软雅黑" w:eastAsia="微软雅黑" w:cs="微软雅黑"/>
          <w:color w:val="000000" w:themeColor="text1"/>
          <w:sz w:val="44"/>
          <w:szCs w:val="44"/>
          <w:highlight w:val="none"/>
          <w14:textFill>
            <w14:solidFill>
              <w14:schemeClr w14:val="tx1"/>
            </w14:solidFill>
          </w14:textFill>
        </w:rPr>
        <w:outlineLvl w:val="0"/>
      </w:pPr>
      <w:r>
        <w:rPr>
          <w:rFonts w:ascii="宋体" w:hAnsi="宋体"/>
          <w:bCs/>
          <w:color w:val="auto"/>
          <w:sz w:val="24"/>
          <w:szCs w:val="24"/>
          <w:highlight w:val="none"/>
        </w:rPr>
        <w:br w:type="page" w:clear="all"/>
      </w:r>
      <w:bookmarkEnd w:id="14"/>
      <w:r/>
      <w:bookmarkEnd w:id="15"/>
      <w:r/>
      <w:bookmarkEnd w:id="16"/>
      <w:r/>
      <w:bookmarkStart w:id="20" w:name="_Hlt16619369"/>
      <w:r/>
      <w:bookmarkEnd w:id="20"/>
      <w:r/>
      <w:bookmarkStart w:id="21" w:name="_Toc49090575"/>
      <w:r/>
      <w:bookmarkStart w:id="22" w:name="_Toc26554093"/>
      <w:r/>
      <w:bookmarkStart w:id="23" w:name="_Toc120614281"/>
      <w:r/>
      <w:bookmarkStart w:id="24" w:name="_Toc479757211"/>
      <w:r/>
      <w:bookmarkStart w:id="25" w:name="_Toc462564139"/>
      <w:r>
        <w:rPr>
          <w:rFonts w:ascii="微软雅黑" w:hAnsi="微软雅黑" w:eastAsia="微软雅黑" w:cs="微软雅黑"/>
          <w:b/>
          <w:bCs/>
          <w:color w:val="000000" w:themeColor="text1"/>
          <w:spacing w:val="16"/>
          <w:sz w:val="44"/>
          <w:szCs w:val="44"/>
          <w:highlight w:val="none"/>
          <w14:textFill>
            <w14:solidFill>
              <w14:schemeClr w14:val="tx1"/>
            </w14:solidFill>
          </w14:textFill>
        </w:rPr>
        <w:t xml:space="preserve">第五章</w:t>
      </w:r>
      <w:r>
        <w:rPr>
          <w:rFonts w:ascii="微软雅黑" w:hAnsi="微软雅黑" w:eastAsia="微软雅黑" w:cs="微软雅黑"/>
          <w:b/>
          <w:bCs/>
          <w:color w:val="000000" w:themeColor="text1"/>
          <w:spacing w:val="7"/>
          <w:sz w:val="44"/>
          <w:szCs w:val="44"/>
          <w:highlight w:val="none"/>
          <w14:textFill>
            <w14:solidFill>
              <w14:schemeClr w14:val="tx1"/>
            </w14:solidFill>
          </w14:textFill>
        </w:rPr>
        <w:t xml:space="preserve">  </w:t>
      </w:r>
      <w:r>
        <w:rPr>
          <w:rFonts w:ascii="微软雅黑" w:hAnsi="微软雅黑" w:eastAsia="微软雅黑" w:cs="微软雅黑"/>
          <w:b/>
          <w:bCs/>
          <w:color w:val="000000" w:themeColor="text1"/>
          <w:spacing w:val="16"/>
          <w:sz w:val="44"/>
          <w:szCs w:val="44"/>
          <w:highlight w:val="none"/>
          <w14:textFill>
            <w14:solidFill>
              <w14:schemeClr w14:val="tx1"/>
            </w14:solidFill>
          </w14:textFill>
        </w:rPr>
        <w:t xml:space="preserve">评标方法与评标标准</w:t>
      </w:r>
      <w:r/>
    </w:p>
    <w:p>
      <w:pPr>
        <w:jc w:val="left"/>
        <w:keepLines w:val="0"/>
        <w:keepNext w:val="0"/>
        <w:pageBreakBefore w:val="0"/>
        <w:spacing w:line="299"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before="91" w:line="213" w:lineRule="auto"/>
        <w:widowControl/>
        <w:rPr>
          <w:rFonts w:hint="default" w:ascii="微软雅黑" w:hAnsi="微软雅黑" w:eastAsia="微软雅黑" w:cs="微软雅黑"/>
          <w:color w:val="000000" w:themeColor="text1"/>
          <w:spacing w:val="1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11"/>
          <w:sz w:val="21"/>
          <w:szCs w:val="21"/>
          <w:highlight w:val="none"/>
          <w:lang w:val="en-US" w:eastAsia="en-US" w:bidi="ar-SA"/>
          <w14:textFill>
            <w14:solidFill>
              <w14:schemeClr w14:val="tx1"/>
            </w14:solidFill>
          </w14:textFill>
        </w:rPr>
        <w:t xml:space="preserve">第一部分     评标方法</w:t>
      </w:r>
      <w:r/>
    </w:p>
    <w:p>
      <w:pPr>
        <w:ind w:left="6"/>
        <w:jc w:val="left"/>
        <w:keepLines w:val="0"/>
        <w:keepNext w:val="0"/>
        <w:pageBreakBefore w:val="0"/>
        <w:spacing w:before="76" w:line="217"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投标人通过初审的，方可进入比较与评价程序。</w:t>
      </w:r>
      <w:r/>
    </w:p>
    <w:p>
      <w:pPr>
        <w:ind w:left="30"/>
        <w:jc w:val="left"/>
        <w:keepLines w:val="0"/>
        <w:keepNext w:val="0"/>
        <w:pageBreakBefore w:val="0"/>
        <w:spacing w:before="130" w:line="217"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比较与评价采用综合评分法。</w:t>
      </w:r>
      <w:r/>
    </w:p>
    <w:p>
      <w:pPr>
        <w:ind w:left="6" w:right="62"/>
        <w:jc w:val="left"/>
        <w:keepLines w:val="0"/>
        <w:keepNext w:val="0"/>
        <w:pageBreakBefore w:val="0"/>
        <w:spacing w:before="130" w:line="332"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 ，以此类推，按排名先后顺序选取3名中标候选人。</w:t>
      </w:r>
      <w:r/>
    </w:p>
    <w:p>
      <w:pPr>
        <w:ind w:left="6" w:right="62"/>
        <w:jc w:val="left"/>
        <w:keepLines w:val="0"/>
        <w:keepNext w:val="0"/>
        <w:pageBreakBefore w:val="0"/>
        <w:spacing w:line="333"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jc w:val="left"/>
        <w:keepLines w:val="0"/>
        <w:keepNext w:val="0"/>
        <w:pageBreakBefore w:val="0"/>
        <w:spacing w:line="262" w:lineRule="auto"/>
        <w:widowControl/>
        <w:rPr>
          <w:rFonts w:ascii="Arial" w:hAnsi="Arial" w:eastAsia="Arial" w:cs="Arial"/>
          <w:color w:val="000000" w:themeColor="text1"/>
          <w:spacing w:val="0"/>
          <w:sz w:val="21"/>
          <w:highlight w:val="none"/>
          <w:lang w:eastAsia="en-US"/>
          <w14:textFill>
            <w14:solidFill>
              <w14:schemeClr w14:val="tx1"/>
            </w14:solidFill>
          </w14:textFill>
        </w:rPr>
      </w:pPr>
      <w:r>
        <w:rPr>
          <w:rFonts w:ascii="Arial" w:hAnsi="Arial" w:eastAsia="Arial" w:cs="Arial"/>
          <w:color w:val="000000" w:themeColor="text1"/>
          <w:spacing w:val="0"/>
          <w:sz w:val="21"/>
          <w:highlight w:val="none"/>
          <w:lang w:eastAsia="en-US"/>
          <w14:textFill>
            <w14:solidFill>
              <w14:schemeClr w14:val="tx1"/>
            </w14:solidFill>
          </w14:textFill>
        </w:rPr>
      </w:r>
      <w:r/>
    </w:p>
    <w:p>
      <w:pPr>
        <w:jc w:val="left"/>
        <w:keepLines w:val="0"/>
        <w:keepNext w:val="0"/>
        <w:pageBreakBefore w:val="0"/>
        <w:spacing w:before="90" w:line="214" w:lineRule="auto"/>
        <w:widowControl/>
        <w:rPr>
          <w:rFonts w:hint="default" w:ascii="微软雅黑" w:hAnsi="微软雅黑" w:eastAsia="微软雅黑" w:cs="微软雅黑"/>
          <w:color w:val="000000" w:themeColor="text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15"/>
          <w:sz w:val="21"/>
          <w:szCs w:val="21"/>
          <w:highlight w:val="none"/>
          <w:lang w:val="en-US" w:eastAsia="en-US" w:bidi="ar-SA"/>
          <w14:textFill>
            <w14:solidFill>
              <w14:schemeClr w14:val="tx1"/>
            </w14:solidFill>
          </w14:textFill>
        </w:rPr>
        <w:t xml:space="preserve">第二部分</w:t>
      </w:r>
      <w:r>
        <w:rPr>
          <w:rFonts w:hint="default" w:ascii="微软雅黑" w:hAnsi="微软雅黑" w:eastAsia="微软雅黑" w:cs="微软雅黑"/>
          <w:b/>
          <w:bCs/>
          <w:color w:val="000000" w:themeColor="text1"/>
          <w:spacing w:val="1"/>
          <w:sz w:val="21"/>
          <w:szCs w:val="21"/>
          <w:highlight w:val="none"/>
          <w:lang w:val="en-US" w:eastAsia="en-US" w:bidi="ar-SA"/>
          <w14:textFill>
            <w14:solidFill>
              <w14:schemeClr w14:val="tx1"/>
            </w14:solidFill>
          </w14:textFill>
        </w:rPr>
        <w:t xml:space="preserve">      </w:t>
      </w:r>
      <w:r>
        <w:rPr>
          <w:rFonts w:hint="default" w:ascii="微软雅黑" w:hAnsi="微软雅黑" w:eastAsia="微软雅黑" w:cs="微软雅黑"/>
          <w:b/>
          <w:bCs/>
          <w:color w:val="000000" w:themeColor="text1"/>
          <w:spacing w:val="15"/>
          <w:sz w:val="21"/>
          <w:szCs w:val="21"/>
          <w:highlight w:val="none"/>
          <w:lang w:val="en-US" w:eastAsia="en-US" w:bidi="ar-SA"/>
          <w14:textFill>
            <w14:solidFill>
              <w14:schemeClr w14:val="tx1"/>
            </w14:solidFill>
          </w14:textFill>
        </w:rPr>
        <w:t xml:space="preserve">评标标准</w:t>
      </w:r>
      <w:r/>
    </w:p>
    <w:p>
      <w:pPr>
        <w:ind w:left="5"/>
        <w:jc w:val="left"/>
        <w:keepLines w:val="0"/>
        <w:keepNext w:val="0"/>
        <w:pageBreakBefore w:val="0"/>
        <w:spacing w:before="56" w:line="213" w:lineRule="auto"/>
        <w:widowControl/>
        <w:rPr>
          <w:rFonts w:hint="default" w:ascii="微软雅黑" w:hAnsi="微软雅黑" w:eastAsia="微软雅黑" w:cs="微软雅黑"/>
          <w:color w:val="000000" w:themeColor="text1"/>
          <w:spacing w:val="1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11"/>
          <w:sz w:val="21"/>
          <w:szCs w:val="21"/>
          <w:highlight w:val="none"/>
          <w:lang w:val="en-US" w:eastAsia="en-US" w:bidi="ar-SA"/>
          <w14:textFill>
            <w14:solidFill>
              <w14:schemeClr w14:val="tx1"/>
            </w14:solidFill>
          </w14:textFill>
        </w:rPr>
        <w:t xml:space="preserve">一、落实政府采购政策的价格调整</w:t>
      </w:r>
      <w:r/>
    </w:p>
    <w:p>
      <w:pPr>
        <w:ind w:left="2" w:right="63" w:firstLine="26"/>
        <w:jc w:val="left"/>
        <w:keepLines w:val="0"/>
        <w:keepNext w:val="0"/>
        <w:pageBreakBefore w:val="0"/>
        <w:spacing w:before="58" w:line="258" w:lineRule="auto"/>
        <w:widowControl/>
        <w:rPr>
          <w:rFonts w:hint="default" w:ascii="微软雅黑" w:hAnsi="微软雅黑" w:eastAsia="微软雅黑" w:cs="微软雅黑"/>
          <w:color w:val="000000" w:themeColor="text1"/>
          <w:spacing w:val="1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11"/>
          <w:sz w:val="21"/>
          <w:szCs w:val="21"/>
          <w:highlight w:val="none"/>
          <w:lang w:val="en-US" w:eastAsia="en-US" w:bidi="ar-SA"/>
          <w14:textFill>
            <w14:solidFill>
              <w14:schemeClr w14:val="tx1"/>
            </w14:solidFill>
          </w14:textFill>
        </w:rPr>
        <w:t xml:space="preserve">1 . 小微型企业价格扣除：本项目或采购包“落实政府采购政策需满足的资格要求”中的“中小企业政策”如为专门面向中小企业的，本项目或采购包不再享受小微型企业价格扣除政策。</w:t>
      </w:r>
      <w:r/>
    </w:p>
    <w:p>
      <w:pPr>
        <w:ind w:left="18" w:firstLine="3"/>
        <w:jc w:val="both"/>
        <w:keepLines w:val="0"/>
        <w:keepNext w:val="0"/>
        <w:pageBreakBefore w:val="0"/>
        <w:spacing w:before="1" w:line="333"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1.</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1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对小型和微型企业产品的价格给予10%的扣除，用扣除后的价格参与评审。参加投标的中小企业，应当按照《政府采购促进中小企业发展管理办法》（财库</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〔2020〕</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46号）的规定提供《中小企业声明函》（中小企业划型标准详见《关于印发中小企业划型标准规定的通知》工信部联企业〔2011〕300号）</w:t>
      </w:r>
      <w:r>
        <w:rPr>
          <w:rFonts w:ascii="宋体" w:hAnsi="宋体" w:eastAsia="宋体" w:cs="宋体"/>
          <w:color w:val="000000" w:themeColor="text1"/>
          <w:spacing w:val="11"/>
          <w:position w:val="1"/>
          <w:sz w:val="21"/>
          <w:szCs w:val="21"/>
          <w:highlight w:val="none"/>
          <w:lang w:eastAsia="en-US"/>
          <w14:textFill>
            <w14:solidFill>
              <w14:schemeClr w14:val="tx1"/>
            </w14:solidFill>
          </w14:textFill>
        </w:rPr>
        <w:t xml:space="preserve">。</w:t>
      </w:r>
      <w:r/>
    </w:p>
    <w:p>
      <w:pPr>
        <w:ind w:left="12" w:firstLine="10"/>
        <w:jc w:val="left"/>
        <w:keepLines w:val="0"/>
        <w:keepNext w:val="0"/>
        <w:pageBreakBefore w:val="0"/>
        <w:spacing w:before="137" w:line="332"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p>
    <w:p>
      <w:pPr>
        <w:ind w:left="6" w:right="29" w:firstLine="16"/>
        <w:jc w:val="left"/>
        <w:keepLines w:val="0"/>
        <w:keepNext w:val="0"/>
        <w:pageBreakBefore w:val="0"/>
        <w:spacing w:before="3" w:line="331"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left="22"/>
        <w:jc w:val="left"/>
        <w:keepLines w:val="0"/>
        <w:keepNext w:val="0"/>
        <w:pageBreakBefore w:val="0"/>
        <w:spacing w:before="1" w:line="218"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1.4残疾人福利单位、监狱企业属于小型、微型企业的，不重复享受政策。</w:t>
      </w:r>
      <w:r/>
    </w:p>
    <w:p>
      <w:pPr>
        <w:ind w:left="6" w:right="146" w:firstLine="16"/>
        <w:jc w:val="left"/>
        <w:keepLines w:val="0"/>
        <w:keepNext w:val="0"/>
        <w:pageBreakBefore w:val="0"/>
        <w:spacing w:before="129" w:line="332"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1.5如允许联合体投标的项目，且存在联合投标的，联合协议中约定，小型、微型企业（监狱企业、残疾人福利性单位视同小型、微型企业，下同）的协议合同金额占到联合体协议合同总金额30%以上的，</w:t>
      </w:r>
      <w:r/>
    </w:p>
    <w:p>
      <w:pPr>
        <w:ind w:left="7" w:right="41" w:firstLine="1"/>
        <w:jc w:val="left"/>
        <w:keepLines w:val="0"/>
        <w:keepNext w:val="0"/>
        <w:pageBreakBefore w:val="0"/>
        <w:spacing w:line="332"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可给予联合体4%的价格扣除，用扣除后的价格参与评审。投标人须在《联合体各方共同投标协议》中明确，否则不得享受价格扣除。</w:t>
      </w:r>
      <w:r/>
    </w:p>
    <w:p>
      <w:pPr>
        <w:ind w:left="8"/>
        <w:jc w:val="left"/>
        <w:keepLines w:val="0"/>
        <w:keepNext w:val="0"/>
        <w:pageBreakBefore w:val="0"/>
        <w:spacing w:line="217"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联合体各方均为小型、微型企业的，联合体视同为小型、微型企业按规定享受价格扣除。</w:t>
      </w:r>
      <w:r/>
    </w:p>
    <w:p>
      <w:pPr>
        <w:ind w:left="8" w:right="62" w:firstLine="2"/>
        <w:jc w:val="left"/>
        <w:keepLines w:val="0"/>
        <w:keepNext w:val="0"/>
        <w:pageBreakBefore w:val="0"/>
        <w:spacing w:before="130" w:line="333"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ind w:left="31"/>
        <w:jc w:val="left"/>
        <w:keepLines w:val="0"/>
        <w:keepNext w:val="0"/>
        <w:pageBreakBefore w:val="0"/>
        <w:spacing w:before="50" w:line="214" w:lineRule="auto"/>
        <w:widowControl/>
        <w:rPr>
          <w:rFonts w:hint="default" w:ascii="微软雅黑" w:hAnsi="微软雅黑" w:eastAsia="微软雅黑" w:cs="微软雅黑"/>
          <w:color w:val="000000" w:themeColor="text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16"/>
          <w:sz w:val="21"/>
          <w:szCs w:val="21"/>
          <w:highlight w:val="none"/>
          <w:lang w:val="en-US" w:eastAsia="en-US" w:bidi="ar-SA"/>
          <w14:textFill>
            <w14:solidFill>
              <w14:schemeClr w14:val="tx1"/>
            </w14:solidFill>
          </w14:textFill>
        </w:rPr>
        <w:t xml:space="preserve">二、评分标准</w:t>
      </w:r>
      <w:r/>
    </w:p>
    <w:p>
      <w:pPr>
        <w:ind w:right="86" w:firstLine="464"/>
        <w:jc w:val="both"/>
        <w:keepLines w:val="0"/>
        <w:keepNext w:val="0"/>
        <w:pageBreakBefore w:val="0"/>
        <w:spacing w:line="332"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评分标准中考察投标人为本项目配备的重点人员配置情况，人员以填列的《项目人员配置考察表》为准（格式见附件），并按评分标准要求提供相应证明材料</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，按</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表格要求提供所填人员社保证明，否则不得分</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岗位人员不得兼任。</w:t>
      </w:r>
      <w:r/>
    </w:p>
    <w:p>
      <w:pPr>
        <w:ind w:right="86" w:firstLine="464"/>
        <w:jc w:val="left"/>
        <w:keepLines w:val="0"/>
        <w:keepNext w:val="0"/>
        <w:pageBreakBefore w:val="0"/>
        <w:spacing w:line="333" w:lineRule="auto"/>
        <w:widowControl/>
        <w:rPr>
          <w:rFonts w:ascii="宋体" w:hAnsi="宋体" w:eastAsia="宋体" w:cs="宋体"/>
          <w:b/>
          <w:bCs/>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投标人编制服务方案时请按顺序编制，以便评审考察投标人项目技术方案，在响应采购文件需求的基础上针对下列各部分进行评价，要求体现科学合理性、条理性、可行性、完善性、针对性，</w:t>
      </w:r>
      <w:r>
        <w:rPr>
          <w:rFonts w:ascii="宋体" w:hAnsi="宋体" w:eastAsia="宋体" w:cs="宋体"/>
          <w:b/>
          <w:bCs/>
          <w:color w:val="000000" w:themeColor="text1"/>
          <w:spacing w:val="11"/>
          <w:sz w:val="21"/>
          <w:szCs w:val="21"/>
          <w:highlight w:val="none"/>
          <w:lang w:eastAsia="en-US"/>
          <w14:textFill>
            <w14:solidFill>
              <w14:schemeClr w14:val="tx1"/>
            </w14:solidFill>
          </w14:textFill>
        </w:rPr>
        <w:t xml:space="preserve">无方案不得分</w:t>
      </w:r>
      <w:r>
        <w:rPr>
          <w:rFonts w:ascii="宋体" w:hAnsi="宋体" w:eastAsia="宋体" w:cs="宋体"/>
          <w:b/>
          <w:bCs/>
          <w:color w:val="000000" w:themeColor="text1"/>
          <w:spacing w:val="11"/>
          <w:position w:val="1"/>
          <w:sz w:val="21"/>
          <w:szCs w:val="21"/>
          <w:highlight w:val="none"/>
          <w:lang w:eastAsia="en-US"/>
          <w14:textFill>
            <w14:solidFill>
              <w14:schemeClr w14:val="tx1"/>
            </w14:solidFill>
          </w14:textFill>
        </w:rPr>
        <w:t xml:space="preserve">。</w:t>
      </w:r>
      <w:r/>
    </w:p>
    <w:p>
      <w:pPr>
        <w:jc w:val="left"/>
        <w:keepLines w:val="0"/>
        <w:keepNext w:val="0"/>
        <w:pageBreakBefore w:val="0"/>
        <w:spacing w:line="259"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26"/>
        <w:jc w:val="left"/>
        <w:keepLines w:val="0"/>
        <w:keepNext w:val="0"/>
        <w:pageBreakBefore w:val="0"/>
        <w:spacing w:before="91" w:line="215" w:lineRule="auto"/>
        <w:widowControl/>
        <w:rPr>
          <w:rFonts w:hint="default" w:ascii="Arial" w:hAnsi="微软雅黑" w:eastAsia="微软雅黑" w:cs="微软雅黑"/>
          <w:color w:val="000000" w:themeColor="text1"/>
          <w:sz w:val="21"/>
          <w:szCs w:val="32"/>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17"/>
          <w:sz w:val="21"/>
          <w:szCs w:val="21"/>
          <w:highlight w:val="none"/>
          <w:lang w:val="en-US" w:eastAsia="en-US" w:bidi="ar-SA"/>
          <w14:textFill>
            <w14:solidFill>
              <w14:schemeClr w14:val="tx1"/>
            </w14:solidFill>
          </w14:textFill>
        </w:rPr>
        <w:t xml:space="preserve">采购包1</w:t>
      </w:r>
      <w:r/>
    </w:p>
    <w:p>
      <w:pPr>
        <w:jc w:val="left"/>
        <w:keepLines w:val="0"/>
        <w:keepNext w:val="0"/>
        <w:pageBreakBefore w:val="0"/>
        <w:spacing w:before="91" w:line="209" w:lineRule="auto"/>
        <w:widowControl/>
        <w:rPr>
          <w:rFonts w:hint="default" w:ascii="微软雅黑" w:hAnsi="微软雅黑" w:eastAsia="微软雅黑" w:cs="微软雅黑"/>
          <w:color w:val="000000" w:themeColor="text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7"/>
          <w:sz w:val="21"/>
          <w:szCs w:val="21"/>
          <w:highlight w:val="none"/>
          <w:lang w:val="en-US" w:eastAsia="en-US" w:bidi="ar-SA"/>
          <w14:textFill>
            <w14:solidFill>
              <w14:schemeClr w14:val="tx1"/>
            </w14:solidFill>
          </w14:textFill>
        </w:rPr>
        <w:t xml:space="preserve">（</w:t>
      </w:r>
      <w:r>
        <w:rPr>
          <w:rFonts w:hint="default" w:ascii="微软雅黑" w:hAnsi="微软雅黑" w:eastAsia="微软雅黑" w:cs="微软雅黑"/>
          <w:b/>
          <w:bCs/>
          <w:color w:val="000000" w:themeColor="text1"/>
          <w:spacing w:val="21"/>
          <w:sz w:val="21"/>
          <w:szCs w:val="21"/>
          <w:highlight w:val="none"/>
          <w:lang w:val="en-US" w:eastAsia="en-US" w:bidi="ar-SA"/>
          <w14:textFill>
            <w14:solidFill>
              <w14:schemeClr w14:val="tx1"/>
            </w14:solidFill>
          </w14:textFill>
        </w:rPr>
        <w:t xml:space="preserve"> </w:t>
      </w:r>
      <w:r>
        <w:rPr>
          <w:rFonts w:hint="default" w:ascii="微软雅黑" w:hAnsi="微软雅黑" w:eastAsia="微软雅黑" w:cs="微软雅黑"/>
          <w:b/>
          <w:bCs/>
          <w:color w:val="000000" w:themeColor="text1"/>
          <w:spacing w:val="-7"/>
          <w:sz w:val="21"/>
          <w:szCs w:val="21"/>
          <w:highlight w:val="none"/>
          <w:lang w:val="en-US" w:eastAsia="en-US" w:bidi="ar-SA"/>
          <w14:textFill>
            <w14:solidFill>
              <w14:schemeClr w14:val="tx1"/>
            </w14:solidFill>
          </w14:textFill>
        </w:rPr>
        <w:t xml:space="preserve">一</w:t>
      </w:r>
      <w:r>
        <w:rPr>
          <w:rFonts w:hint="default" w:ascii="微软雅黑" w:hAnsi="微软雅黑" w:eastAsia="微软雅黑" w:cs="微软雅黑"/>
          <w:b/>
          <w:bCs/>
          <w:color w:val="000000" w:themeColor="text1"/>
          <w:spacing w:val="22"/>
          <w:sz w:val="21"/>
          <w:szCs w:val="21"/>
          <w:highlight w:val="none"/>
          <w:lang w:val="en-US" w:eastAsia="en-US" w:bidi="ar-SA"/>
          <w14:textFill>
            <w14:solidFill>
              <w14:schemeClr w14:val="tx1"/>
            </w14:solidFill>
          </w14:textFill>
        </w:rPr>
        <w:t xml:space="preserve"> </w:t>
      </w:r>
      <w:r>
        <w:rPr>
          <w:rFonts w:hint="default" w:ascii="微软雅黑" w:hAnsi="微软雅黑" w:eastAsia="微软雅黑" w:cs="微软雅黑"/>
          <w:b/>
          <w:bCs/>
          <w:color w:val="000000" w:themeColor="text1"/>
          <w:spacing w:val="-7"/>
          <w:sz w:val="21"/>
          <w:szCs w:val="21"/>
          <w:highlight w:val="none"/>
          <w:lang w:val="en-US" w:eastAsia="en-US" w:bidi="ar-SA"/>
          <w14:textFill>
            <w14:solidFill>
              <w14:schemeClr w14:val="tx1"/>
            </w14:solidFill>
          </w14:textFill>
        </w:rPr>
        <w:t xml:space="preserve">）价格分</w:t>
      </w:r>
      <w:r/>
    </w:p>
    <w:p>
      <w:pPr>
        <w:jc w:val="left"/>
        <w:keepLines w:val="0"/>
        <w:keepNext w:val="0"/>
        <w:pageBreakBefore w:val="0"/>
        <w:spacing w:before="119" w:line="240" w:lineRule="auto"/>
        <w:widowControl/>
        <w:rPr>
          <w:rFonts w:ascii="Arial" w:hAnsi="Arial" w:eastAsia="Arial" w:cs="Arial"/>
          <w:color w:val="000000" w:themeColor="text1"/>
          <w:highlight w:val="none"/>
          <w:lang w:eastAsia="en-US"/>
          <w14:textFill>
            <w14:solidFill>
              <w14:schemeClr w14:val="tx1"/>
            </w14:solidFill>
          </w14:textFill>
        </w:rPr>
      </w:pPr>
      <w:r>
        <w:rPr>
          <w:rFonts w:ascii="Arial" w:hAnsi="Arial" w:eastAsia="Arial" w:cs="Arial"/>
          <w:color w:val="000000" w:themeColor="text1"/>
          <w:highlight w:val="none"/>
          <w:lang w:eastAsia="en-US"/>
          <w14:textFill>
            <w14:solidFill>
              <w14:schemeClr w14:val="tx1"/>
            </w14:solidFill>
          </w14:textFill>
        </w:rPr>
      </w:r>
      <w:r/>
    </w:p>
    <w:tbl>
      <w:tblPr>
        <w:tblStyle w:val="1034"/>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8"/>
        </w:trPr>
        <w:tc>
          <w:tcPr>
            <w:tcW w:w="3075" w:type="dxa"/>
            <w:vAlign w:val="top"/>
            <w:textDirection w:val="lrTb"/>
            <w:noWrap w:val="false"/>
          </w:tcPr>
          <w:p>
            <w:pPr>
              <w:pStyle w:val="1033"/>
              <w:ind w:left="127"/>
              <w:keepLines w:val="0"/>
              <w:keepNext w:val="0"/>
              <w:pageBreakBefore w:val="0"/>
              <w:spacing w:before="177" w:line="219" w:lineRule="auto"/>
              <w:widowControl/>
              <w:rPr>
                <w:rFonts w:hint="default" w:ascii="宋体" w:hAnsi="宋体" w:eastAsia="宋体" w:cs="宋体"/>
                <w:color w:val="000000" w:themeColor="text1"/>
                <w:spacing w:val="11"/>
                <w:highlight w:val="none"/>
                <w:lang w:val="en-US" w:eastAsia="en-US"/>
                <w14:textFill>
                  <w14:solidFill>
                    <w14:schemeClr w14:val="tx1"/>
                  </w14:solidFill>
                </w14:textFill>
              </w:rPr>
            </w:pPr>
            <w:r>
              <w:rPr>
                <w:rFonts w:hint="default" w:ascii="宋体" w:hAnsi="宋体" w:eastAsia="宋体" w:cs="宋体"/>
                <w:color w:val="000000" w:themeColor="text1"/>
                <w:spacing w:val="11"/>
                <w:highlight w:val="none"/>
                <w:lang w:val="en-US" w:eastAsia="en-US"/>
                <w14:textFill>
                  <w14:solidFill>
                    <w14:schemeClr w14:val="tx1"/>
                  </w14:solidFill>
                </w14:textFill>
              </w:rPr>
              <w:t xml:space="preserve">评分项</w:t>
            </w:r>
            <w:r/>
          </w:p>
        </w:tc>
        <w:tc>
          <w:tcPr>
            <w:tcW w:w="6135" w:type="dxa"/>
            <w:vAlign w:val="top"/>
            <w:textDirection w:val="lrTb"/>
            <w:noWrap w:val="false"/>
          </w:tcPr>
          <w:p>
            <w:pPr>
              <w:pStyle w:val="1033"/>
              <w:ind w:left="127"/>
              <w:keepLines w:val="0"/>
              <w:keepNext w:val="0"/>
              <w:pageBreakBefore w:val="0"/>
              <w:spacing w:before="177" w:line="219" w:lineRule="auto"/>
              <w:widowControl/>
              <w:rPr>
                <w:rFonts w:hint="default" w:ascii="宋体" w:hAnsi="宋体" w:eastAsia="宋体" w:cs="宋体"/>
                <w:color w:val="000000" w:themeColor="text1"/>
                <w:spacing w:val="11"/>
                <w:highlight w:val="none"/>
                <w:lang w:val="en-US" w:eastAsia="en-US"/>
                <w14:textFill>
                  <w14:solidFill>
                    <w14:schemeClr w14:val="tx1"/>
                  </w14:solidFill>
                </w14:textFill>
              </w:rPr>
            </w:pPr>
            <w:r>
              <w:rPr>
                <w:rFonts w:hint="default" w:ascii="宋体" w:hAnsi="宋体" w:eastAsia="宋体" w:cs="宋体"/>
                <w:color w:val="000000" w:themeColor="text1"/>
                <w:spacing w:val="11"/>
                <w:highlight w:val="none"/>
                <w:lang w:val="en-US" w:eastAsia="en-US"/>
                <w14:textFill>
                  <w14:solidFill>
                    <w14:schemeClr w14:val="tx1"/>
                  </w14:solidFill>
                </w14:textFill>
              </w:rPr>
              <w:t xml:space="preserve">评分标准</w:t>
            </w:r>
            <w:r/>
          </w:p>
        </w:tc>
        <w:tc>
          <w:tcPr>
            <w:tcW w:w="1235" w:type="dxa"/>
            <w:vAlign w:val="top"/>
            <w:textDirection w:val="lrTb"/>
            <w:noWrap w:val="false"/>
          </w:tcPr>
          <w:p>
            <w:pPr>
              <w:pStyle w:val="1033"/>
              <w:ind w:left="127"/>
              <w:keepLines w:val="0"/>
              <w:keepNext w:val="0"/>
              <w:pageBreakBefore w:val="0"/>
              <w:spacing w:before="177" w:line="219" w:lineRule="auto"/>
              <w:widowControl/>
              <w:rPr>
                <w:rFonts w:hint="default" w:ascii="宋体" w:hAnsi="宋体" w:eastAsia="宋体" w:cs="宋体"/>
                <w:color w:val="000000" w:themeColor="text1"/>
                <w:spacing w:val="11"/>
                <w:highlight w:val="none"/>
                <w:lang w:val="en-US" w:eastAsia="en-US"/>
                <w14:textFill>
                  <w14:solidFill>
                    <w14:schemeClr w14:val="tx1"/>
                  </w14:solidFill>
                </w14:textFill>
              </w:rPr>
            </w:pPr>
            <w:r>
              <w:rPr>
                <w:rFonts w:hint="default" w:ascii="宋体" w:hAnsi="宋体" w:eastAsia="宋体" w:cs="宋体"/>
                <w:color w:val="000000" w:themeColor="text1"/>
                <w:spacing w:val="11"/>
                <w:highlight w:val="none"/>
                <w:lang w:val="en-US" w:eastAsia="en-US"/>
                <w14:textFill>
                  <w14:solidFill>
                    <w14:schemeClr w14:val="tx1"/>
                  </w14:solidFill>
                </w14:textFill>
              </w:rPr>
              <w:t xml:space="preserve">分值</w:t>
            </w:r>
            <w:r/>
          </w:p>
        </w:tc>
      </w:tr>
      <w:tr>
        <w:trPr>
          <w:trHeight w:val="2377"/>
        </w:trPr>
        <w:tc>
          <w:tcPr>
            <w:tcW w:w="3075" w:type="dxa"/>
            <w:vAlign w:val="top"/>
            <w:textDirection w:val="lrTb"/>
            <w:noWrap w:val="false"/>
          </w:tcPr>
          <w:p>
            <w:pPr>
              <w:pStyle w:val="1033"/>
              <w:ind w:left="127"/>
              <w:keepLines w:val="0"/>
              <w:keepNext w:val="0"/>
              <w:pageBreakBefore w:val="0"/>
              <w:spacing w:before="177" w:line="219" w:lineRule="auto"/>
              <w:widowControl/>
              <w:rPr>
                <w:rFonts w:hint="default" w:ascii="宋体" w:hAnsi="宋体" w:eastAsia="宋体" w:cs="宋体"/>
                <w:color w:val="000000" w:themeColor="text1"/>
                <w:spacing w:val="11"/>
                <w:highlight w:val="none"/>
                <w:lang w:val="en-US" w:eastAsia="en-US"/>
                <w14:textFill>
                  <w14:solidFill>
                    <w14:schemeClr w14:val="tx1"/>
                  </w14:solidFill>
                </w14:textFill>
              </w:rPr>
            </w:pPr>
            <w:r>
              <w:rPr>
                <w:rFonts w:hint="default" w:ascii="宋体" w:hAnsi="宋体" w:eastAsia="宋体" w:cs="宋体"/>
                <w:color w:val="000000" w:themeColor="text1"/>
                <w:spacing w:val="11"/>
                <w:highlight w:val="none"/>
                <w:lang w:val="en-US" w:eastAsia="en-US"/>
                <w14:textFill>
                  <w14:solidFill>
                    <w14:schemeClr w14:val="tx1"/>
                  </w14:solidFill>
                </w14:textFill>
              </w:rPr>
              <w:t xml:space="preserve">价格分</w:t>
            </w:r>
            <w:r/>
          </w:p>
        </w:tc>
        <w:tc>
          <w:tcPr>
            <w:tcW w:w="6135" w:type="dxa"/>
            <w:vAlign w:val="top"/>
            <w:textDirection w:val="lrTb"/>
            <w:noWrap w:val="false"/>
          </w:tcPr>
          <w:p>
            <w:pPr>
              <w:pStyle w:val="1033"/>
              <w:ind w:left="127"/>
              <w:keepLines w:val="0"/>
              <w:keepNext w:val="0"/>
              <w:pageBreakBefore w:val="0"/>
              <w:spacing w:before="177" w:line="219" w:lineRule="auto"/>
              <w:widowControl/>
              <w:rPr>
                <w:rFonts w:hint="default" w:ascii="宋体" w:hAnsi="宋体" w:eastAsia="宋体" w:cs="宋体"/>
                <w:color w:val="000000" w:themeColor="text1"/>
                <w:spacing w:val="11"/>
                <w:highlight w:val="none"/>
                <w:lang w:val="en-US" w:eastAsia="en-US"/>
                <w14:textFill>
                  <w14:solidFill>
                    <w14:schemeClr w14:val="tx1"/>
                  </w14:solidFill>
                </w14:textFill>
              </w:rPr>
            </w:pPr>
            <w:r>
              <w:rPr>
                <w:rFonts w:hint="default" w:ascii="宋体" w:hAnsi="宋体" w:eastAsia="宋体" w:cs="宋体"/>
                <w:color w:val="000000" w:themeColor="text1"/>
                <w:spacing w:val="11"/>
                <w:highlight w:val="none"/>
                <w:lang w:val="en-US" w:eastAsia="en-US"/>
                <w14:textFill>
                  <w14:solidFill>
                    <w14:schemeClr w14:val="tx1"/>
                  </w14:solidFill>
                </w14:textFill>
              </w:rPr>
              <w:t xml:space="preserve">采用低价优先法计算，即满足招标文件要求且投标价格最低的投标报价为评标基准价，其价格分为满分。其他投标人的价格分统一按照下列公式计算：</w:t>
            </w:r>
            <w:r/>
          </w:p>
          <w:p>
            <w:pPr>
              <w:pStyle w:val="1033"/>
              <w:ind w:left="127"/>
              <w:keepLines w:val="0"/>
              <w:keepNext w:val="0"/>
              <w:pageBreakBefore w:val="0"/>
              <w:spacing w:before="177" w:line="219" w:lineRule="auto"/>
              <w:widowControl/>
              <w:rPr>
                <w:rFonts w:hint="default" w:ascii="宋体" w:hAnsi="宋体" w:eastAsia="宋体" w:cs="宋体"/>
                <w:color w:val="000000" w:themeColor="text1"/>
                <w:spacing w:val="11"/>
                <w:highlight w:val="none"/>
                <w:lang w:val="en-US" w:eastAsia="en-US"/>
                <w14:textFill>
                  <w14:solidFill>
                    <w14:schemeClr w14:val="tx1"/>
                  </w14:solidFill>
                </w14:textFill>
              </w:rPr>
            </w:pPr>
            <w:r>
              <w:rPr>
                <w:rFonts w:hint="default" w:ascii="宋体" w:hAnsi="宋体" w:eastAsia="宋体" w:cs="宋体"/>
                <w:color w:val="000000" w:themeColor="text1"/>
                <w:spacing w:val="11"/>
                <w:highlight w:val="none"/>
                <w:lang w:val="en-US" w:eastAsia="en-US"/>
                <w14:textFill>
                  <w14:solidFill>
                    <w14:schemeClr w14:val="tx1"/>
                  </w14:solidFill>
                </w14:textFill>
              </w:rPr>
              <w:t xml:space="preserve">投标报价得分=（评标基准价／投标报价）×价格权值×100。</w:t>
            </w:r>
            <w:r/>
          </w:p>
          <w:p>
            <w:pPr>
              <w:pStyle w:val="1033"/>
              <w:ind w:left="127"/>
              <w:keepLines w:val="0"/>
              <w:keepNext w:val="0"/>
              <w:pageBreakBefore w:val="0"/>
              <w:spacing w:before="177" w:line="219" w:lineRule="auto"/>
              <w:widowControl/>
              <w:rPr>
                <w:rFonts w:hint="default" w:ascii="宋体" w:hAnsi="宋体" w:eastAsia="宋体" w:cs="宋体"/>
                <w:color w:val="000000" w:themeColor="text1"/>
                <w:spacing w:val="11"/>
                <w:highlight w:val="none"/>
                <w:lang w:val="en-US" w:eastAsia="en-US"/>
                <w14:textFill>
                  <w14:solidFill>
                    <w14:schemeClr w14:val="tx1"/>
                  </w14:solidFill>
                </w14:textFill>
              </w:rPr>
            </w:pPr>
            <w:r>
              <w:rPr>
                <w:rFonts w:hint="default" w:ascii="宋体" w:hAnsi="宋体" w:eastAsia="宋体" w:cs="宋体"/>
                <w:color w:val="000000" w:themeColor="text1"/>
                <w:spacing w:val="11"/>
                <w:highlight w:val="none"/>
                <w:lang w:val="en-US" w:eastAsia="en-US"/>
                <w14:textFill>
                  <w14:solidFill>
                    <w14:schemeClr w14:val="tx1"/>
                  </w14:solidFill>
                </w14:textFill>
              </w:rPr>
              <w:t xml:space="preserve">因落实政府采购政策进行价格调整的，以调整后的价格计算评标基准价和投标报价。关于价格扣除详见本章第二部分“ 一 、落实政府采购政策的价格调整”。</w:t>
            </w:r>
            <w:r/>
          </w:p>
        </w:tc>
        <w:tc>
          <w:tcPr>
            <w:tcW w:w="1235" w:type="dxa"/>
            <w:vAlign w:val="top"/>
            <w:textDirection w:val="lrTb"/>
            <w:noWrap w:val="false"/>
          </w:tcPr>
          <w:p>
            <w:pPr>
              <w:pStyle w:val="1033"/>
              <w:ind w:left="127"/>
              <w:keepLines w:val="0"/>
              <w:keepNext w:val="0"/>
              <w:pageBreakBefore w:val="0"/>
              <w:spacing w:before="177" w:line="219" w:lineRule="auto"/>
              <w:widowControl/>
              <w:rPr>
                <w:rFonts w:hint="default" w:ascii="宋体" w:hAnsi="宋体" w:eastAsia="宋体" w:cs="宋体"/>
                <w:color w:val="000000" w:themeColor="text1"/>
                <w:spacing w:val="11"/>
                <w:highlight w:val="none"/>
                <w:lang w:val="en-US" w:eastAsia="zh-CN"/>
                <w14:textFill>
                  <w14:solidFill>
                    <w14:schemeClr w14:val="tx1"/>
                  </w14:solidFill>
                </w14:textFill>
              </w:rPr>
            </w:pPr>
            <w:r>
              <w:rPr>
                <w:rFonts w:hint="eastAsia" w:cs="宋体"/>
                <w:color w:val="000000" w:themeColor="text1"/>
                <w:spacing w:val="11"/>
                <w:highlight w:val="none"/>
                <w:lang w:val="en-US" w:eastAsia="zh-CN"/>
                <w14:textFill>
                  <w14:solidFill>
                    <w14:schemeClr w14:val="tx1"/>
                  </w14:solidFill>
                </w14:textFill>
              </w:rPr>
              <w:t xml:space="preserve">30</w:t>
            </w:r>
            <w:r/>
          </w:p>
        </w:tc>
      </w:tr>
    </w:tbl>
    <w:p>
      <w:pPr>
        <w:jc w:val="left"/>
        <w:keepLines w:val="0"/>
        <w:keepNext w:val="0"/>
        <w:pageBreakBefore w:val="0"/>
        <w:spacing w:line="366"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before="90" w:line="209" w:lineRule="auto"/>
        <w:widowControl/>
        <w:rPr>
          <w:rFonts w:hint="eastAsia" w:ascii="微软雅黑" w:hAnsi="微软雅黑" w:eastAsia="微软雅黑" w:cs="微软雅黑"/>
          <w:color w:val="000000" w:themeColor="text1"/>
          <w:sz w:val="21"/>
          <w:szCs w:val="21"/>
          <w:highlight w:val="none"/>
          <w:lang w:val="en-US" w:eastAsia="zh-CN" w:bidi="ar-SA"/>
          <w14:textFill>
            <w14:solidFill>
              <w14:schemeClr w14:val="tx1"/>
            </w14:solidFill>
          </w14:textFill>
        </w:rPr>
      </w:pPr>
      <w:r>
        <w:rPr>
          <w:rFonts w:hint="default" w:ascii="微软雅黑" w:hAnsi="微软雅黑" w:eastAsia="微软雅黑" w:cs="微软雅黑"/>
          <w:b/>
          <w:bCs/>
          <w:color w:val="000000" w:themeColor="text1"/>
          <w:spacing w:val="21"/>
          <w:sz w:val="21"/>
          <w:szCs w:val="21"/>
          <w:highlight w:val="none"/>
          <w:lang w:val="en-US" w:eastAsia="en-US" w:bidi="ar-SA"/>
          <w14:textFill>
            <w14:solidFill>
              <w14:schemeClr w14:val="tx1"/>
            </w14:solidFill>
          </w14:textFill>
        </w:rPr>
        <w:t xml:space="preserve">（二）技术分</w:t>
      </w:r>
      <w:r/>
    </w:p>
    <w:p>
      <w:pPr>
        <w:jc w:val="left"/>
        <w:keepLines w:val="0"/>
        <w:keepNext w:val="0"/>
        <w:pageBreakBefore w:val="0"/>
        <w:spacing w:before="119" w:line="240" w:lineRule="auto"/>
        <w:widowControl/>
        <w:rPr>
          <w:rFonts w:ascii="Arial" w:hAnsi="Arial" w:eastAsia="Arial" w:cs="Arial"/>
          <w:color w:val="000000" w:themeColor="text1"/>
          <w:highlight w:val="none"/>
          <w:lang w:eastAsia="en-US"/>
          <w14:textFill>
            <w14:solidFill>
              <w14:schemeClr w14:val="tx1"/>
            </w14:solidFill>
          </w14:textFill>
        </w:rPr>
      </w:pPr>
      <w:r>
        <w:rPr>
          <w:rFonts w:ascii="Arial" w:hAnsi="Arial" w:eastAsia="Arial" w:cs="Arial"/>
          <w:color w:val="000000" w:themeColor="text1"/>
          <w:highlight w:val="none"/>
          <w:lang w:eastAsia="en-US"/>
          <w14:textFill>
            <w14:solidFill>
              <w14:schemeClr w14:val="tx1"/>
            </w14:solidFill>
          </w14:textFill>
        </w:rPr>
      </w:r>
      <w:r/>
    </w:p>
    <w:tbl>
      <w:tblPr>
        <w:tblStyle w:val="1034"/>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7"/>
        </w:trPr>
        <w:tc>
          <w:tcPr>
            <w:tcW w:w="3075" w:type="dxa"/>
            <w:vAlign w:val="top"/>
            <w:textDirection w:val="lrTb"/>
            <w:noWrap w:val="false"/>
          </w:tcPr>
          <w:p>
            <w:pPr>
              <w:pStyle w:val="1033"/>
              <w:ind w:left="127"/>
              <w:keepLines w:val="0"/>
              <w:keepNext w:val="0"/>
              <w:pageBreakBefore w:val="0"/>
              <w:spacing w:before="177" w:line="219" w:lineRule="auto"/>
              <w:widowControl/>
              <w:rPr>
                <w:rFonts w:hint="default" w:ascii="宋体" w:hAnsi="宋体" w:eastAsia="宋体" w:cs="宋体"/>
                <w:color w:val="000000" w:themeColor="text1"/>
                <w:spacing w:val="11"/>
                <w:highlight w:val="none"/>
                <w:lang w:val="en-US" w:eastAsia="en-US"/>
                <w14:textFill>
                  <w14:solidFill>
                    <w14:schemeClr w14:val="tx1"/>
                  </w14:solidFill>
                </w14:textFill>
              </w:rPr>
            </w:pPr>
            <w:r>
              <w:rPr>
                <w:rFonts w:hint="default" w:ascii="宋体" w:hAnsi="宋体" w:eastAsia="宋体" w:cs="宋体"/>
                <w:color w:val="000000" w:themeColor="text1"/>
                <w:spacing w:val="11"/>
                <w:highlight w:val="none"/>
                <w:lang w:val="en-US" w:eastAsia="en-US"/>
                <w14:textFill>
                  <w14:solidFill>
                    <w14:schemeClr w14:val="tx1"/>
                  </w14:solidFill>
                </w14:textFill>
              </w:rPr>
              <w:t xml:space="preserve">评分项</w:t>
            </w:r>
            <w:r/>
          </w:p>
        </w:tc>
        <w:tc>
          <w:tcPr>
            <w:tcW w:w="6135" w:type="dxa"/>
            <w:vAlign w:val="top"/>
            <w:textDirection w:val="lrTb"/>
            <w:noWrap w:val="false"/>
          </w:tcPr>
          <w:p>
            <w:pPr>
              <w:pStyle w:val="1033"/>
              <w:ind w:left="127"/>
              <w:spacing w:before="177" w:line="219" w:lineRule="auto"/>
              <w:rPr>
                <w:rFonts w:hint="default" w:ascii="宋体" w:hAnsi="宋体" w:eastAsia="宋体" w:cs="宋体"/>
                <w:color w:val="000000" w:themeColor="text1"/>
                <w:spacing w:val="11"/>
                <w:highlight w:val="none"/>
                <w:lang w:val="en-US" w:eastAsia="en-US"/>
                <w14:textFill>
                  <w14:solidFill>
                    <w14:schemeClr w14:val="tx1"/>
                  </w14:solidFill>
                </w14:textFill>
              </w:rPr>
            </w:pPr>
            <w:r>
              <w:rPr>
                <w:color w:val="000000" w:themeColor="text1"/>
                <w:spacing w:val="11"/>
                <w14:textFill>
                  <w14:solidFill>
                    <w14:schemeClr w14:val="tx1"/>
                  </w14:solidFill>
                </w14:textFill>
              </w:rPr>
              <w:t xml:space="preserve">评分标准</w:t>
            </w:r>
            <w:r/>
          </w:p>
        </w:tc>
        <w:tc>
          <w:tcPr>
            <w:tcW w:w="1235" w:type="dxa"/>
            <w:vAlign w:val="top"/>
            <w:textDirection w:val="lrTb"/>
            <w:noWrap w:val="false"/>
          </w:tcPr>
          <w:p>
            <w:pPr>
              <w:pStyle w:val="1033"/>
              <w:ind w:left="127"/>
              <w:keepLines w:val="0"/>
              <w:keepNext w:val="0"/>
              <w:pageBreakBefore w:val="0"/>
              <w:spacing w:before="177" w:line="219" w:lineRule="auto"/>
              <w:widowControl/>
              <w:rPr>
                <w:rFonts w:hint="default" w:ascii="宋体" w:hAnsi="宋体" w:eastAsia="宋体" w:cs="宋体"/>
                <w:color w:val="000000" w:themeColor="text1"/>
                <w:spacing w:val="11"/>
                <w:highlight w:val="none"/>
                <w:lang w:val="en-US" w:eastAsia="en-US"/>
                <w14:textFill>
                  <w14:solidFill>
                    <w14:schemeClr w14:val="tx1"/>
                  </w14:solidFill>
                </w14:textFill>
              </w:rPr>
            </w:pPr>
            <w:r>
              <w:rPr>
                <w:rFonts w:hint="default" w:ascii="宋体" w:hAnsi="宋体" w:eastAsia="宋体" w:cs="宋体"/>
                <w:color w:val="000000" w:themeColor="text1"/>
                <w:spacing w:val="11"/>
                <w:highlight w:val="none"/>
                <w:lang w:val="en-US" w:eastAsia="en-US"/>
                <w14:textFill>
                  <w14:solidFill>
                    <w14:schemeClr w14:val="tx1"/>
                  </w14:solidFill>
                </w14:textFill>
              </w:rPr>
              <w:t xml:space="preserve">分值</w:t>
            </w:r>
            <w:r/>
          </w:p>
        </w:tc>
      </w:tr>
      <w:tr>
        <w:trPr>
          <w:trHeight w:val="2524"/>
        </w:trPr>
        <w:tc>
          <w:tcPr>
            <w:tcW w:w="3075" w:type="dxa"/>
            <w:vAlign w:val="top"/>
            <w:textDirection w:val="lrTb"/>
            <w:noWrap w:val="false"/>
          </w:tcPr>
          <w:p>
            <w:pPr>
              <w:pStyle w:val="1033"/>
              <w:ind w:left="127"/>
              <w:keepLines w:val="0"/>
              <w:keepNext w:val="0"/>
              <w:pageBreakBefore w:val="0"/>
              <w:spacing w:before="177" w:line="219" w:lineRule="auto"/>
              <w:widowControl/>
              <w:rPr>
                <w:rFonts w:hint="default" w:ascii="宋体" w:hAnsi="宋体" w:eastAsia="宋体" w:cs="宋体"/>
                <w:color w:val="000000" w:themeColor="text1"/>
                <w:spacing w:val="11"/>
                <w:highlight w:val="none"/>
                <w:lang w:val="en-US" w:eastAsia="en-US"/>
                <w14:textFill>
                  <w14:solidFill>
                    <w14:schemeClr w14:val="tx1"/>
                  </w14:solidFill>
                </w14:textFill>
              </w:rPr>
            </w:pPr>
            <w:r>
              <w:rPr>
                <w:rFonts w:hint="default" w:ascii="宋体" w:hAnsi="宋体" w:eastAsia="宋体" w:cs="宋体"/>
                <w:color w:val="000000" w:themeColor="text1"/>
                <w:spacing w:val="11"/>
                <w:highlight w:val="none"/>
                <w:lang w:val="en-US" w:eastAsia="en-US"/>
                <w14:textFill>
                  <w14:solidFill>
                    <w14:schemeClr w14:val="tx1"/>
                  </w14:solidFill>
                </w14:textFill>
              </w:rPr>
              <w:t xml:space="preserve">目标及整体设想（</w:t>
            </w:r>
            <w:r>
              <w:rPr>
                <w:rFonts w:hint="eastAsia" w:ascii="宋体" w:hAnsi="宋体" w:eastAsia="宋体" w:cs="宋体"/>
                <w:color w:val="000000" w:themeColor="text1"/>
                <w:spacing w:val="11"/>
                <w:highlight w:val="none"/>
                <w:lang w:val="en-US" w:eastAsia="zh-CN"/>
                <w14:textFill>
                  <w14:solidFill>
                    <w14:schemeClr w14:val="tx1"/>
                  </w14:solidFill>
                </w14:textFill>
              </w:rPr>
              <w:t xml:space="preserve">4</w:t>
            </w:r>
            <w:r>
              <w:rPr>
                <w:rFonts w:hint="default" w:ascii="宋体" w:hAnsi="宋体" w:eastAsia="宋体" w:cs="宋体"/>
                <w:color w:val="000000" w:themeColor="text1"/>
                <w:spacing w:val="11"/>
                <w:highlight w:val="none"/>
                <w:lang w:val="en-US" w:eastAsia="en-US"/>
                <w14:textFill>
                  <w14:solidFill>
                    <w14:schemeClr w14:val="tx1"/>
                  </w14:solidFill>
                </w14:textFill>
              </w:rPr>
              <w:t xml:space="preserve">分）</w:t>
            </w:r>
            <w:r/>
          </w:p>
        </w:tc>
        <w:tc>
          <w:tcPr>
            <w:tcW w:w="6135" w:type="dxa"/>
            <w:vAlign w:val="top"/>
            <w:textDirection w:val="lrTb"/>
            <w:noWrap w:val="false"/>
          </w:tcPr>
          <w:p>
            <w:pPr>
              <w:pStyle w:val="1033"/>
              <w:ind w:left="127"/>
              <w:spacing w:before="177" w:line="219" w:lineRule="auto"/>
              <w:rPr>
                <w:color w:val="000000" w:themeColor="text1"/>
                <w:spacing w:val="11"/>
                <w:lang w:eastAsia="zh-CN"/>
                <w14:textFill>
                  <w14:solidFill>
                    <w14:schemeClr w14:val="tx1"/>
                  </w14:solidFill>
                </w14:textFill>
              </w:rPr>
            </w:pPr>
            <w:r>
              <w:rPr>
                <w:color w:val="000000" w:themeColor="text1"/>
                <w:spacing w:val="11"/>
                <w:lang w:eastAsia="zh-CN"/>
                <w14:textFill>
                  <w14:solidFill>
                    <w14:schemeClr w14:val="tx1"/>
                  </w14:solidFill>
                </w14:textFill>
              </w:rPr>
              <w:t xml:space="preserve">内容包含：①管理目标</w:t>
            </w:r>
            <w:r>
              <w:rPr>
                <w:rFonts w:hint="eastAsia"/>
                <w:color w:val="000000" w:themeColor="text1"/>
                <w:spacing w:val="11"/>
                <w:lang w:val="en-US" w:eastAsia="zh-CN"/>
                <w14:textFill>
                  <w14:solidFill>
                    <w14:schemeClr w14:val="tx1"/>
                  </w14:solidFill>
                </w14:textFill>
              </w:rPr>
              <w:t xml:space="preserve">及服务定位</w:t>
            </w:r>
            <w:r>
              <w:rPr>
                <w:color w:val="000000" w:themeColor="text1"/>
                <w:spacing w:val="11"/>
                <w:lang w:eastAsia="zh-CN"/>
                <w14:textFill>
                  <w14:solidFill>
                    <w14:schemeClr w14:val="tx1"/>
                  </w14:solidFill>
                </w14:textFill>
              </w:rPr>
              <w:t xml:space="preserve">；②整体设想；</w:t>
            </w:r>
            <w:r/>
          </w:p>
          <w:p>
            <w:pPr>
              <w:pStyle w:val="1033"/>
              <w:ind w:left="127"/>
              <w:spacing w:before="177" w:line="219" w:lineRule="auto"/>
              <w:rPr>
                <w:rFonts w:hint="default" w:ascii="宋体" w:hAnsi="宋体" w:eastAsia="宋体" w:cs="宋体"/>
                <w:color w:val="000000" w:themeColor="text1"/>
                <w:spacing w:val="11"/>
                <w:highlight w:val="none"/>
                <w:lang w:val="en-US" w:eastAsia="en-US"/>
                <w14:textFill>
                  <w14:solidFill>
                    <w14:schemeClr w14:val="tx1"/>
                  </w14:solidFill>
                </w14:textFill>
              </w:rPr>
            </w:pPr>
            <w:r>
              <w:rPr>
                <w:rFonts w:hint="eastAsia"/>
                <w:color w:val="000000" w:themeColor="text1"/>
                <w:spacing w:val="11"/>
                <w:lang w:eastAsia="zh-CN"/>
                <w14:textFill>
                  <w14:solidFill>
                    <w14:schemeClr w14:val="tx1"/>
                  </w14:solidFill>
                </w14:textFill>
              </w:rPr>
              <w:t xml:space="preserve">投标人针对上述内容进行阐述，要求阐述内容完整合理、可行性强。不存在瑕疵的该条得2分；存在1处瑕疵的该条得1.5分；存在2处瑕疵的该条得1分；未提供方案或不满足项目需求书要求或内容存在3处及以上瑕疵的该条得0分；本项最高得</w:t>
            </w:r>
            <w:r>
              <w:rPr>
                <w:rFonts w:hint="eastAsia"/>
                <w:color w:val="000000" w:themeColor="text1"/>
                <w:spacing w:val="11"/>
                <w:lang w:val="en-US" w:eastAsia="zh-CN"/>
                <w14:textFill>
                  <w14:solidFill>
                    <w14:schemeClr w14:val="tx1"/>
                  </w14:solidFill>
                </w14:textFill>
              </w:rPr>
              <w:t xml:space="preserve">4</w:t>
            </w:r>
            <w:r>
              <w:rPr>
                <w:rFonts w:hint="eastAsia"/>
                <w:color w:val="000000" w:themeColor="text1"/>
                <w:spacing w:val="11"/>
                <w:lang w:eastAsia="zh-CN"/>
                <w14:textFill>
                  <w14:solidFill>
                    <w14:schemeClr w14:val="tx1"/>
                  </w14:solidFill>
                </w14:textFill>
              </w:rPr>
              <w:t xml:space="preserve">分。</w:t>
            </w:r>
            <w:r>
              <w:rPr>
                <w:rFonts w:hint="eastAsia" w:ascii="宋体" w:hAnsi="宋体" w:cs="宋体"/>
                <w:color w:val="000000" w:themeColor="text1"/>
                <w:lang w:eastAsia="en-US"/>
                <w14:textFill>
                  <w14:solidFill>
                    <w14:schemeClr w14:val="tx1"/>
                  </w14:solidFill>
                </w14:textFill>
              </w:rPr>
              <w:t xml:space="preserve">注</w:t>
            </w:r>
            <w:r>
              <w:rPr>
                <w:rFonts w:hint="eastAsia" w:cs="宋体"/>
                <w:color w:val="000000" w:themeColor="text1"/>
                <w:lang w:eastAsia="zh-CN"/>
                <w14:textFill>
                  <w14:solidFill>
                    <w14:schemeClr w14:val="tx1"/>
                  </w14:solidFill>
                </w14:textFill>
              </w:rPr>
              <w:t xml:space="preserve">：</w:t>
            </w:r>
            <w:r>
              <w:rPr>
                <w:rFonts w:hint="eastAsia" w:ascii="宋体" w:hAnsi="宋体" w:cs="宋体"/>
                <w:color w:val="000000" w:themeColor="text1"/>
                <w:lang w:eastAsia="en-US"/>
                <w14:textFill>
                  <w14:solidFill>
                    <w14:schemeClr w14:val="tx1"/>
                  </w14:solidFill>
                </w14:textFill>
              </w:rPr>
              <w:t xml:space="preserve">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c>
          <w:tcPr>
            <w:tcW w:w="1235" w:type="dxa"/>
            <w:vAlign w:val="top"/>
            <w:textDirection w:val="lrTb"/>
            <w:noWrap w:val="false"/>
          </w:tcPr>
          <w:p>
            <w:pPr>
              <w:pStyle w:val="1033"/>
              <w:ind w:left="127"/>
              <w:keepLines w:val="0"/>
              <w:keepNext w:val="0"/>
              <w:pageBreakBefore w:val="0"/>
              <w:spacing w:before="177" w:line="219" w:lineRule="auto"/>
              <w:widowControl/>
              <w:rPr>
                <w:rFonts w:hint="eastAsia" w:ascii="宋体" w:hAnsi="宋体" w:eastAsia="宋体" w:cs="宋体"/>
                <w:color w:val="000000" w:themeColor="text1"/>
                <w:spacing w:val="11"/>
                <w:highlight w:val="none"/>
                <w:lang w:val="en-US" w:eastAsia="en-US"/>
                <w14:textFill>
                  <w14:solidFill>
                    <w14:schemeClr w14:val="tx1"/>
                  </w14:solidFill>
                </w14:textFill>
              </w:rPr>
            </w:pPr>
            <w:r>
              <w:rPr>
                <w:rFonts w:hint="eastAsia" w:ascii="宋体" w:hAnsi="宋体" w:eastAsia="宋体" w:cs="宋体"/>
                <w:color w:val="000000" w:themeColor="text1"/>
                <w:spacing w:val="11"/>
                <w:highlight w:val="none"/>
                <w:lang w:val="en-US" w:eastAsia="zh-CN"/>
                <w14:textFill>
                  <w14:solidFill>
                    <w14:schemeClr w14:val="tx1"/>
                  </w14:solidFill>
                </w14:textFill>
              </w:rPr>
              <w:t xml:space="preserve">4</w:t>
            </w:r>
            <w:r/>
          </w:p>
        </w:tc>
      </w:tr>
      <w:tr>
        <w:trPr>
          <w:trHeight w:val="2651"/>
        </w:trPr>
        <w:tc>
          <w:tcPr>
            <w:tcW w:w="3075" w:type="dxa"/>
            <w:vAlign w:val="top"/>
            <w:textDirection w:val="lrTb"/>
            <w:noWrap w:val="false"/>
          </w:tcPr>
          <w:p>
            <w:pPr>
              <w:pStyle w:val="1033"/>
              <w:ind w:left="127"/>
              <w:keepLines w:val="0"/>
              <w:keepNext w:val="0"/>
              <w:pageBreakBefore w:val="0"/>
              <w:spacing w:before="177" w:line="219" w:lineRule="auto"/>
              <w:widowControl/>
              <w:rPr>
                <w:rFonts w:hint="default" w:ascii="宋体" w:hAnsi="宋体" w:eastAsia="宋体" w:cs="宋体"/>
                <w:color w:val="000000" w:themeColor="text1"/>
                <w:spacing w:val="11"/>
                <w:highlight w:val="none"/>
                <w:lang w:val="en-US" w:eastAsia="en-US"/>
                <w14:textFill>
                  <w14:solidFill>
                    <w14:schemeClr w14:val="tx1"/>
                  </w14:solidFill>
                </w14:textFill>
              </w:rPr>
            </w:pPr>
            <w:r>
              <w:rPr>
                <w:rFonts w:hint="default" w:ascii="宋体" w:hAnsi="宋体" w:eastAsia="宋体" w:cs="宋体"/>
                <w:color w:val="000000" w:themeColor="text1"/>
                <w:spacing w:val="11"/>
                <w:highlight w:val="none"/>
                <w:lang w:val="en-US" w:eastAsia="en-US"/>
                <w14:textFill>
                  <w14:solidFill>
                    <w14:schemeClr w14:val="tx1"/>
                  </w14:solidFill>
                </w14:textFill>
              </w:rPr>
              <w:t xml:space="preserve">管理服务体系（4分）</w:t>
            </w:r>
            <w:r/>
          </w:p>
        </w:tc>
        <w:tc>
          <w:tcPr>
            <w:tcW w:w="6135" w:type="dxa"/>
            <w:vAlign w:val="top"/>
            <w:textDirection w:val="lrTb"/>
            <w:noWrap w:val="false"/>
          </w:tcPr>
          <w:p>
            <w:pPr>
              <w:pStyle w:val="1033"/>
              <w:ind w:left="127"/>
              <w:spacing w:before="177" w:line="219" w:lineRule="auto"/>
              <w:rPr>
                <w:color w:val="000000" w:themeColor="text1"/>
                <w:spacing w:val="11"/>
                <w:lang w:eastAsia="zh-CN"/>
                <w14:textFill>
                  <w14:solidFill>
                    <w14:schemeClr w14:val="tx1"/>
                  </w14:solidFill>
                </w14:textFill>
              </w:rPr>
            </w:pPr>
            <w:r>
              <w:rPr>
                <w:color w:val="000000" w:themeColor="text1"/>
                <w:spacing w:val="11"/>
                <w:lang w:eastAsia="zh-CN"/>
                <w14:textFill>
                  <w14:solidFill>
                    <w14:schemeClr w14:val="tx1"/>
                  </w14:solidFill>
                </w14:textFill>
              </w:rPr>
              <w:t xml:space="preserve">内容包括：①组织架构；②管理职责；</w:t>
            </w:r>
            <w:r/>
          </w:p>
          <w:p>
            <w:pPr>
              <w:pStyle w:val="1033"/>
              <w:ind w:left="127"/>
              <w:spacing w:before="177" w:line="219" w:lineRule="auto"/>
              <w:rPr>
                <w:rFonts w:hint="default" w:ascii="宋体" w:hAnsi="宋体" w:eastAsia="宋体" w:cs="宋体"/>
                <w:color w:val="000000" w:themeColor="text1"/>
                <w:spacing w:val="11"/>
                <w:highlight w:val="none"/>
                <w:lang w:val="en-US" w:eastAsia="en-US"/>
                <w14:textFill>
                  <w14:solidFill>
                    <w14:schemeClr w14:val="tx1"/>
                  </w14:solidFill>
                </w14:textFill>
              </w:rPr>
            </w:pPr>
            <w:r>
              <w:rPr>
                <w:rFonts w:hint="eastAsia"/>
                <w:color w:val="000000" w:themeColor="text1"/>
                <w:spacing w:val="11"/>
                <w:lang w:eastAsia="zh-CN"/>
                <w14:textFill>
                  <w14:solidFill>
                    <w14:schemeClr w14:val="tx1"/>
                  </w14:solidFill>
                </w14:textFill>
              </w:rPr>
              <w:t xml:space="preserve">投标人针对上述内容进行阐述，要求阐述内容完整合理、可行性强。不存在瑕疵的该条得2分；存在1处瑕疵的该条得1.5分；存在2处瑕疵的该条得1分；未提供方案或不满足项目需求书要求或内容存在3处及以上瑕疵的该条得0分；本项最高得</w:t>
            </w:r>
            <w:r>
              <w:rPr>
                <w:rFonts w:hint="eastAsia"/>
                <w:color w:val="000000" w:themeColor="text1"/>
                <w:spacing w:val="11"/>
                <w:lang w:val="en-US" w:eastAsia="zh-CN"/>
                <w14:textFill>
                  <w14:solidFill>
                    <w14:schemeClr w14:val="tx1"/>
                  </w14:solidFill>
                </w14:textFill>
              </w:rPr>
              <w:t xml:space="preserve">4</w:t>
            </w:r>
            <w:r>
              <w:rPr>
                <w:rFonts w:hint="eastAsia"/>
                <w:color w:val="000000" w:themeColor="text1"/>
                <w:spacing w:val="11"/>
                <w:lang w:eastAsia="zh-CN"/>
                <w14:textFill>
                  <w14:solidFill>
                    <w14:schemeClr w14:val="tx1"/>
                  </w14:solidFill>
                </w14:textFill>
              </w:rPr>
              <w:t xml:space="preserve">分。</w:t>
            </w:r>
            <w:r>
              <w:rPr>
                <w:rFonts w:hint="eastAsia" w:ascii="宋体" w:hAnsi="宋体" w:cs="宋体"/>
                <w:color w:val="000000" w:themeColor="text1"/>
                <w:lang w:eastAsia="en-US"/>
                <w14:textFill>
                  <w14:solidFill>
                    <w14:schemeClr w14:val="tx1"/>
                  </w14:solidFill>
                </w14:textFill>
              </w:rPr>
              <w:t xml:space="preserve">注</w:t>
            </w:r>
            <w:r>
              <w:rPr>
                <w:rFonts w:hint="eastAsia" w:cs="宋体"/>
                <w:color w:val="000000" w:themeColor="text1"/>
                <w:lang w:eastAsia="zh-CN"/>
                <w14:textFill>
                  <w14:solidFill>
                    <w14:schemeClr w14:val="tx1"/>
                  </w14:solidFill>
                </w14:textFill>
              </w:rPr>
              <w:t xml:space="preserve">：</w:t>
            </w:r>
            <w:r>
              <w:rPr>
                <w:rFonts w:hint="eastAsia" w:ascii="宋体" w:hAnsi="宋体" w:cs="宋体"/>
                <w:color w:val="000000" w:themeColor="text1"/>
                <w:lang w:eastAsia="en-US"/>
                <w14:textFill>
                  <w14:solidFill>
                    <w14:schemeClr w14:val="tx1"/>
                  </w14:solidFill>
                </w14:textFill>
              </w:rPr>
              <w:t xml:space="preserve">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c>
          <w:tcPr>
            <w:tcW w:w="1235" w:type="dxa"/>
            <w:vAlign w:val="top"/>
            <w:textDirection w:val="lrTb"/>
            <w:noWrap w:val="false"/>
          </w:tcPr>
          <w:p>
            <w:pPr>
              <w:pStyle w:val="1033"/>
              <w:ind w:left="127"/>
              <w:keepLines w:val="0"/>
              <w:keepNext w:val="0"/>
              <w:pageBreakBefore w:val="0"/>
              <w:spacing w:before="177" w:line="219" w:lineRule="auto"/>
              <w:widowControl/>
              <w:rPr>
                <w:rFonts w:hint="eastAsia" w:ascii="宋体" w:hAnsi="宋体" w:eastAsia="宋体" w:cs="宋体"/>
                <w:color w:val="000000" w:themeColor="text1"/>
                <w:spacing w:val="11"/>
                <w:highlight w:val="none"/>
                <w:lang w:val="en-US" w:eastAsia="zh-CN"/>
                <w14:textFill>
                  <w14:solidFill>
                    <w14:schemeClr w14:val="tx1"/>
                  </w14:solidFill>
                </w14:textFill>
              </w:rPr>
            </w:pPr>
            <w:r>
              <w:rPr>
                <w:rFonts w:hint="eastAsia" w:cs="宋体"/>
                <w:color w:val="000000" w:themeColor="text1"/>
                <w:spacing w:val="11"/>
                <w:highlight w:val="none"/>
                <w:lang w:val="en-US" w:eastAsia="zh-CN"/>
                <w14:textFill>
                  <w14:solidFill>
                    <w14:schemeClr w14:val="tx1"/>
                  </w14:solidFill>
                </w14:textFill>
              </w:rPr>
              <w:t xml:space="preserve">4</w:t>
            </w:r>
            <w:r/>
          </w:p>
        </w:tc>
      </w:tr>
      <w:tr>
        <w:trPr>
          <w:trHeight w:val="2653"/>
        </w:trPr>
        <w:tc>
          <w:tcPr>
            <w:tcW w:w="3075" w:type="dxa"/>
            <w:vAlign w:val="top"/>
            <w:textDirection w:val="lrTb"/>
            <w:noWrap w:val="false"/>
          </w:tcPr>
          <w:p>
            <w:pPr>
              <w:pStyle w:val="1033"/>
              <w:ind w:left="127"/>
              <w:keepLines w:val="0"/>
              <w:keepNext w:val="0"/>
              <w:pageBreakBefore w:val="0"/>
              <w:spacing w:before="177" w:line="219" w:lineRule="auto"/>
              <w:widowControl/>
              <w:rPr>
                <w:rFonts w:hint="default" w:ascii="宋体" w:hAnsi="宋体" w:eastAsia="宋体" w:cs="宋体"/>
                <w:color w:val="000000" w:themeColor="text1"/>
                <w:spacing w:val="11"/>
                <w:highlight w:val="none"/>
                <w:lang w:val="en-US" w:eastAsia="en-US"/>
                <w14:textFill>
                  <w14:solidFill>
                    <w14:schemeClr w14:val="tx1"/>
                  </w14:solidFill>
                </w14:textFill>
              </w:rPr>
            </w:pPr>
            <w:r>
              <w:rPr>
                <w:rFonts w:hint="default" w:ascii="宋体" w:hAnsi="宋体" w:eastAsia="宋体" w:cs="宋体"/>
                <w:color w:val="000000" w:themeColor="text1"/>
                <w:spacing w:val="11"/>
                <w:highlight w:val="none"/>
                <w:lang w:val="en-US" w:eastAsia="en-US"/>
                <w14:textFill>
                  <w14:solidFill>
                    <w14:schemeClr w14:val="tx1"/>
                  </w14:solidFill>
                </w14:textFill>
              </w:rPr>
              <w:t xml:space="preserve">岗前培训及阶段性培训管理（4分）</w:t>
            </w:r>
            <w:r/>
          </w:p>
        </w:tc>
        <w:tc>
          <w:tcPr>
            <w:tcW w:w="6135" w:type="dxa"/>
            <w:vAlign w:val="top"/>
            <w:textDirection w:val="lrTb"/>
            <w:noWrap w:val="false"/>
          </w:tcPr>
          <w:p>
            <w:pPr>
              <w:pStyle w:val="1033"/>
              <w:ind w:left="127"/>
              <w:spacing w:before="177" w:line="219" w:lineRule="auto"/>
              <w:rPr>
                <w:color w:val="000000" w:themeColor="text1"/>
                <w:spacing w:val="11"/>
                <w:lang w:eastAsia="zh-CN"/>
                <w14:textFill>
                  <w14:solidFill>
                    <w14:schemeClr w14:val="tx1"/>
                  </w14:solidFill>
                </w14:textFill>
              </w:rPr>
            </w:pPr>
            <w:r>
              <w:rPr>
                <w:color w:val="000000" w:themeColor="text1"/>
                <w:spacing w:val="11"/>
                <w:lang w:eastAsia="zh-CN"/>
                <w14:textFill>
                  <w14:solidFill>
                    <w14:schemeClr w14:val="tx1"/>
                  </w14:solidFill>
                </w14:textFill>
              </w:rPr>
              <w:t xml:space="preserve">内容包含：①人员管理；②培训计划及实施；</w:t>
            </w:r>
            <w:r/>
          </w:p>
          <w:p>
            <w:pPr>
              <w:pStyle w:val="1033"/>
              <w:ind w:left="127"/>
              <w:spacing w:before="177" w:line="219" w:lineRule="auto"/>
              <w:rPr>
                <w:rFonts w:hint="default" w:ascii="宋体" w:hAnsi="宋体" w:eastAsia="宋体" w:cs="宋体"/>
                <w:color w:val="000000" w:themeColor="text1"/>
                <w:spacing w:val="11"/>
                <w:highlight w:val="none"/>
                <w:lang w:val="en-US" w:eastAsia="en-US"/>
                <w14:textFill>
                  <w14:solidFill>
                    <w14:schemeClr w14:val="tx1"/>
                  </w14:solidFill>
                </w14:textFill>
              </w:rPr>
            </w:pPr>
            <w:r>
              <w:rPr>
                <w:rFonts w:hint="eastAsia"/>
                <w:color w:val="000000" w:themeColor="text1"/>
                <w:spacing w:val="11"/>
                <w:lang w:eastAsia="zh-CN"/>
                <w14:textFill>
                  <w14:solidFill>
                    <w14:schemeClr w14:val="tx1"/>
                  </w14:solidFill>
                </w14:textFill>
              </w:rPr>
              <w:t xml:space="preserve">投标人针对上述内容进行阐述，要求阐述内容完整合理、可行性强。不存在瑕疵的该条得2分；存在1处瑕疵的该条得1.5分；存在2处瑕疵的该条得1分；未提供方案或不满足项目需求书要求或内容存在3处及以上瑕疵的该条得0分；本项最高得</w:t>
            </w:r>
            <w:r>
              <w:rPr>
                <w:rFonts w:hint="eastAsia"/>
                <w:color w:val="000000" w:themeColor="text1"/>
                <w:spacing w:val="11"/>
                <w:lang w:val="en-US" w:eastAsia="zh-CN"/>
                <w14:textFill>
                  <w14:solidFill>
                    <w14:schemeClr w14:val="tx1"/>
                  </w14:solidFill>
                </w14:textFill>
              </w:rPr>
              <w:t xml:space="preserve">4</w:t>
            </w:r>
            <w:r>
              <w:rPr>
                <w:rFonts w:hint="eastAsia"/>
                <w:color w:val="000000" w:themeColor="text1"/>
                <w:spacing w:val="11"/>
                <w:lang w:eastAsia="zh-CN"/>
                <w14:textFill>
                  <w14:solidFill>
                    <w14:schemeClr w14:val="tx1"/>
                  </w14:solidFill>
                </w14:textFill>
              </w:rPr>
              <w:t xml:space="preserve">分。</w:t>
            </w:r>
            <w:r>
              <w:rPr>
                <w:rFonts w:hint="eastAsia" w:ascii="宋体" w:hAnsi="宋体" w:cs="宋体"/>
                <w:color w:val="000000" w:themeColor="text1"/>
                <w:lang w:eastAsia="en-US"/>
                <w14:textFill>
                  <w14:solidFill>
                    <w14:schemeClr w14:val="tx1"/>
                  </w14:solidFill>
                </w14:textFill>
              </w:rPr>
              <w:t xml:space="preserve">注</w:t>
            </w:r>
            <w:r>
              <w:rPr>
                <w:rFonts w:hint="eastAsia" w:cs="宋体"/>
                <w:color w:val="000000" w:themeColor="text1"/>
                <w:lang w:eastAsia="zh-CN"/>
                <w14:textFill>
                  <w14:solidFill>
                    <w14:schemeClr w14:val="tx1"/>
                  </w14:solidFill>
                </w14:textFill>
              </w:rPr>
              <w:t xml:space="preserve">：</w:t>
            </w:r>
            <w:r>
              <w:rPr>
                <w:rFonts w:hint="eastAsia" w:ascii="宋体" w:hAnsi="宋体" w:cs="宋体"/>
                <w:color w:val="000000" w:themeColor="text1"/>
                <w:lang w:eastAsia="en-US"/>
                <w14:textFill>
                  <w14:solidFill>
                    <w14:schemeClr w14:val="tx1"/>
                  </w14:solidFill>
                </w14:textFill>
              </w:rPr>
              <w:t xml:space="preserve">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c>
          <w:tcPr>
            <w:tcW w:w="1235" w:type="dxa"/>
            <w:vAlign w:val="top"/>
            <w:textDirection w:val="lrTb"/>
            <w:noWrap w:val="false"/>
          </w:tcPr>
          <w:p>
            <w:pPr>
              <w:pStyle w:val="1033"/>
              <w:ind w:left="127"/>
              <w:keepLines w:val="0"/>
              <w:keepNext w:val="0"/>
              <w:pageBreakBefore w:val="0"/>
              <w:spacing w:before="177" w:line="219" w:lineRule="auto"/>
              <w:widowControl/>
              <w:rPr>
                <w:rFonts w:hint="eastAsia" w:ascii="宋体" w:hAnsi="宋体" w:eastAsia="宋体" w:cs="宋体"/>
                <w:color w:val="000000" w:themeColor="text1"/>
                <w:spacing w:val="11"/>
                <w:highlight w:val="none"/>
                <w:lang w:val="en-US" w:eastAsia="zh-CN"/>
                <w14:textFill>
                  <w14:solidFill>
                    <w14:schemeClr w14:val="tx1"/>
                  </w14:solidFill>
                </w14:textFill>
              </w:rPr>
            </w:pPr>
            <w:r>
              <w:rPr>
                <w:rFonts w:hint="eastAsia" w:cs="宋体"/>
                <w:color w:val="000000" w:themeColor="text1"/>
                <w:spacing w:val="11"/>
                <w:highlight w:val="none"/>
                <w:lang w:val="en-US" w:eastAsia="zh-CN"/>
                <w14:textFill>
                  <w14:solidFill>
                    <w14:schemeClr w14:val="tx1"/>
                  </w14:solidFill>
                </w14:textFill>
              </w:rPr>
              <w:t xml:space="preserve">4</w:t>
            </w:r>
            <w:r/>
          </w:p>
        </w:tc>
      </w:tr>
      <w:tr>
        <w:trPr>
          <w:trHeight w:val="2670"/>
        </w:trPr>
        <w:tc>
          <w:tcPr>
            <w:tcW w:w="3075" w:type="dxa"/>
            <w:vAlign w:val="top"/>
            <w:textDirection w:val="lrTb"/>
            <w:noWrap w:val="false"/>
          </w:tcPr>
          <w:p>
            <w:pPr>
              <w:pStyle w:val="1033"/>
              <w:ind w:left="127"/>
              <w:keepLines w:val="0"/>
              <w:keepNext w:val="0"/>
              <w:pageBreakBefore w:val="0"/>
              <w:spacing w:before="177" w:line="219" w:lineRule="auto"/>
              <w:widowControl/>
              <w:rPr>
                <w:rFonts w:hint="default" w:ascii="宋体" w:hAnsi="宋体" w:eastAsia="宋体" w:cs="宋体"/>
                <w:color w:val="000000" w:themeColor="text1"/>
                <w:spacing w:val="11"/>
                <w:highlight w:val="none"/>
                <w:lang w:val="en-US" w:eastAsia="en-US"/>
                <w14:textFill>
                  <w14:solidFill>
                    <w14:schemeClr w14:val="tx1"/>
                  </w14:solidFill>
                </w14:textFill>
              </w:rPr>
            </w:pPr>
            <w:r>
              <w:rPr>
                <w:rFonts w:hint="default" w:ascii="宋体" w:hAnsi="宋体" w:eastAsia="宋体" w:cs="宋体"/>
                <w:color w:val="000000" w:themeColor="text1"/>
                <w:spacing w:val="11"/>
                <w:highlight w:val="none"/>
                <w:lang w:val="en-US" w:eastAsia="en-US"/>
                <w14:textFill>
                  <w14:solidFill>
                    <w14:schemeClr w14:val="tx1"/>
                  </w14:solidFill>
                </w14:textFill>
              </w:rPr>
              <w:t xml:space="preserve">日常管理标准及措施（4分）</w:t>
            </w:r>
            <w:r/>
          </w:p>
        </w:tc>
        <w:tc>
          <w:tcPr>
            <w:tcW w:w="6135" w:type="dxa"/>
            <w:vAlign w:val="top"/>
            <w:textDirection w:val="lrTb"/>
            <w:noWrap w:val="false"/>
          </w:tcPr>
          <w:p>
            <w:pPr>
              <w:pStyle w:val="1033"/>
              <w:ind w:left="127"/>
              <w:spacing w:before="177" w:line="219" w:lineRule="auto"/>
              <w:rPr>
                <w:color w:val="000000" w:themeColor="text1"/>
                <w:spacing w:val="11"/>
                <w:lang w:eastAsia="zh-CN"/>
                <w14:textFill>
                  <w14:solidFill>
                    <w14:schemeClr w14:val="tx1"/>
                  </w14:solidFill>
                </w14:textFill>
              </w:rPr>
            </w:pPr>
            <w:r>
              <w:rPr>
                <w:color w:val="000000" w:themeColor="text1"/>
                <w:spacing w:val="11"/>
                <w:lang w:eastAsia="zh-CN"/>
                <w14:textFill>
                  <w14:solidFill>
                    <w14:schemeClr w14:val="tx1"/>
                  </w14:solidFill>
                </w14:textFill>
              </w:rPr>
              <w:t xml:space="preserve">内容包含：①日常管理标准；②具体管理措施；</w:t>
            </w:r>
            <w:r/>
          </w:p>
          <w:p>
            <w:pPr>
              <w:pStyle w:val="1033"/>
              <w:ind w:left="127"/>
              <w:spacing w:before="177" w:line="219" w:lineRule="auto"/>
              <w:rPr>
                <w:rFonts w:hint="default" w:ascii="宋体" w:hAnsi="宋体" w:eastAsia="宋体" w:cs="宋体"/>
                <w:color w:val="000000" w:themeColor="text1"/>
                <w:spacing w:val="11"/>
                <w:highlight w:val="none"/>
                <w:lang w:val="en-US" w:eastAsia="en-US"/>
                <w14:textFill>
                  <w14:solidFill>
                    <w14:schemeClr w14:val="tx1"/>
                  </w14:solidFill>
                </w14:textFill>
              </w:rPr>
            </w:pPr>
            <w:r>
              <w:rPr>
                <w:rFonts w:hint="eastAsia"/>
                <w:color w:val="000000" w:themeColor="text1"/>
                <w:spacing w:val="11"/>
                <w:lang w:eastAsia="zh-CN"/>
                <w14:textFill>
                  <w14:solidFill>
                    <w14:schemeClr w14:val="tx1"/>
                  </w14:solidFill>
                </w14:textFill>
              </w:rPr>
              <w:t xml:space="preserve">投标人针对上述内容进行阐述，要求阐述内容完整合理、可行性强。不存在瑕疵的该条得2分；存在1处瑕疵的该条得1.5分；存在2处瑕疵的该条得1分；未提供方案或不满足项目需求书要求或内容存在3处及以上瑕疵的该条得0分；本项最高得</w:t>
            </w:r>
            <w:r>
              <w:rPr>
                <w:rFonts w:hint="eastAsia"/>
                <w:color w:val="000000" w:themeColor="text1"/>
                <w:spacing w:val="11"/>
                <w:lang w:val="en-US" w:eastAsia="zh-CN"/>
                <w14:textFill>
                  <w14:solidFill>
                    <w14:schemeClr w14:val="tx1"/>
                  </w14:solidFill>
                </w14:textFill>
              </w:rPr>
              <w:t xml:space="preserve">4</w:t>
            </w:r>
            <w:r>
              <w:rPr>
                <w:rFonts w:hint="eastAsia"/>
                <w:color w:val="000000" w:themeColor="text1"/>
                <w:spacing w:val="11"/>
                <w:lang w:eastAsia="zh-CN"/>
                <w14:textFill>
                  <w14:solidFill>
                    <w14:schemeClr w14:val="tx1"/>
                  </w14:solidFill>
                </w14:textFill>
              </w:rPr>
              <w:t xml:space="preserve">分。</w:t>
            </w:r>
            <w:r>
              <w:rPr>
                <w:rFonts w:hint="eastAsia" w:ascii="宋体" w:hAnsi="宋体" w:cs="宋体"/>
                <w:color w:val="000000" w:themeColor="text1"/>
                <w:lang w:eastAsia="en-US"/>
                <w14:textFill>
                  <w14:solidFill>
                    <w14:schemeClr w14:val="tx1"/>
                  </w14:solidFill>
                </w14:textFill>
              </w:rPr>
              <w:t xml:space="preserve">注</w:t>
            </w:r>
            <w:r>
              <w:rPr>
                <w:rFonts w:hint="eastAsia" w:cs="宋体"/>
                <w:color w:val="000000" w:themeColor="text1"/>
                <w:lang w:eastAsia="zh-CN"/>
                <w14:textFill>
                  <w14:solidFill>
                    <w14:schemeClr w14:val="tx1"/>
                  </w14:solidFill>
                </w14:textFill>
              </w:rPr>
              <w:t xml:space="preserve">：</w:t>
            </w:r>
            <w:r>
              <w:rPr>
                <w:rFonts w:hint="eastAsia" w:ascii="宋体" w:hAnsi="宋体" w:cs="宋体"/>
                <w:color w:val="000000" w:themeColor="text1"/>
                <w:lang w:eastAsia="en-US"/>
                <w14:textFill>
                  <w14:solidFill>
                    <w14:schemeClr w14:val="tx1"/>
                  </w14:solidFill>
                </w14:textFill>
              </w:rPr>
              <w:t xml:space="preserve">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c>
          <w:tcPr>
            <w:tcW w:w="1235" w:type="dxa"/>
            <w:vAlign w:val="top"/>
            <w:textDirection w:val="lrTb"/>
            <w:noWrap w:val="false"/>
          </w:tcPr>
          <w:p>
            <w:pPr>
              <w:pStyle w:val="1033"/>
              <w:ind w:left="127"/>
              <w:keepLines w:val="0"/>
              <w:keepNext w:val="0"/>
              <w:pageBreakBefore w:val="0"/>
              <w:spacing w:before="177" w:line="219" w:lineRule="auto"/>
              <w:widowControl/>
              <w:rPr>
                <w:rFonts w:hint="eastAsia" w:ascii="宋体" w:hAnsi="宋体" w:eastAsia="宋体" w:cs="宋体"/>
                <w:color w:val="000000" w:themeColor="text1"/>
                <w:spacing w:val="11"/>
                <w:highlight w:val="none"/>
                <w:lang w:val="en-US" w:eastAsia="zh-CN"/>
                <w14:textFill>
                  <w14:solidFill>
                    <w14:schemeClr w14:val="tx1"/>
                  </w14:solidFill>
                </w14:textFill>
              </w:rPr>
            </w:pPr>
            <w:r>
              <w:rPr>
                <w:rFonts w:hint="eastAsia" w:cs="宋体"/>
                <w:color w:val="000000" w:themeColor="text1"/>
                <w:spacing w:val="11"/>
                <w:highlight w:val="none"/>
                <w:lang w:val="en-US" w:eastAsia="zh-CN"/>
                <w14:textFill>
                  <w14:solidFill>
                    <w14:schemeClr w14:val="tx1"/>
                  </w14:solidFill>
                </w14:textFill>
              </w:rPr>
              <w:t xml:space="preserve">4</w:t>
            </w:r>
            <w:r/>
          </w:p>
        </w:tc>
      </w:tr>
      <w:tr>
        <w:trPr>
          <w:trHeight w:val="2858"/>
        </w:trPr>
        <w:tc>
          <w:tcPr>
            <w:tcW w:w="3075" w:type="dxa"/>
            <w:vAlign w:val="top"/>
            <w:textDirection w:val="lrTb"/>
            <w:noWrap w:val="false"/>
          </w:tcPr>
          <w:p>
            <w:pPr>
              <w:pStyle w:val="1033"/>
              <w:ind w:left="127"/>
              <w:keepLines w:val="0"/>
              <w:keepNext w:val="0"/>
              <w:pageBreakBefore w:val="0"/>
              <w:spacing w:before="177" w:line="219" w:lineRule="auto"/>
              <w:widowControl/>
              <w:rPr>
                <w:rFonts w:hint="default" w:ascii="宋体" w:hAnsi="宋体" w:eastAsia="宋体" w:cs="宋体"/>
                <w:color w:val="000000" w:themeColor="text1"/>
                <w:spacing w:val="11"/>
                <w:highlight w:val="none"/>
                <w:lang w:val="en-US" w:eastAsia="en-US"/>
                <w14:textFill>
                  <w14:solidFill>
                    <w14:schemeClr w14:val="tx1"/>
                  </w14:solidFill>
                </w14:textFill>
              </w:rPr>
            </w:pPr>
            <w:r>
              <w:rPr>
                <w:rFonts w:hint="default" w:ascii="宋体" w:hAnsi="宋体" w:eastAsia="宋体" w:cs="宋体"/>
                <w:color w:val="000000" w:themeColor="text1"/>
                <w:spacing w:val="11"/>
                <w:highlight w:val="none"/>
                <w:lang w:val="en-US" w:eastAsia="en-US"/>
                <w14:textFill>
                  <w14:solidFill>
                    <w14:schemeClr w14:val="tx1"/>
                  </w14:solidFill>
                </w14:textFill>
              </w:rPr>
              <w:t xml:space="preserve">管理规章制度（4分）</w:t>
            </w:r>
            <w:r/>
          </w:p>
        </w:tc>
        <w:tc>
          <w:tcPr>
            <w:tcW w:w="6135" w:type="dxa"/>
            <w:vAlign w:val="top"/>
            <w:textDirection w:val="lrTb"/>
            <w:noWrap w:val="false"/>
          </w:tcPr>
          <w:p>
            <w:pPr>
              <w:pStyle w:val="1033"/>
              <w:ind w:left="127"/>
              <w:spacing w:before="177" w:line="219" w:lineRule="auto"/>
              <w:rPr>
                <w:color w:val="000000" w:themeColor="text1"/>
                <w:spacing w:val="11"/>
                <w:lang w:eastAsia="zh-CN"/>
                <w14:textFill>
                  <w14:solidFill>
                    <w14:schemeClr w14:val="tx1"/>
                  </w14:solidFill>
                </w14:textFill>
              </w:rPr>
            </w:pPr>
            <w:r>
              <w:rPr>
                <w:color w:val="000000" w:themeColor="text1"/>
                <w:spacing w:val="11"/>
                <w:lang w:eastAsia="zh-CN"/>
                <w14:textFill>
                  <w14:solidFill>
                    <w14:schemeClr w14:val="tx1"/>
                  </w14:solidFill>
                </w14:textFill>
              </w:rPr>
              <w:t xml:space="preserve">内容包括：①公司规章制度；②针对本项目制定的各项管理规章制度；</w:t>
            </w:r>
            <w:r/>
          </w:p>
          <w:p>
            <w:pPr>
              <w:pStyle w:val="1033"/>
              <w:ind w:left="127"/>
              <w:spacing w:before="177" w:line="219" w:lineRule="auto"/>
              <w:rPr>
                <w:rFonts w:hint="default" w:ascii="宋体" w:hAnsi="宋体" w:eastAsia="宋体" w:cs="宋体"/>
                <w:color w:val="000000" w:themeColor="text1"/>
                <w:spacing w:val="11"/>
                <w:highlight w:val="none"/>
                <w:lang w:val="en-US" w:eastAsia="en-US"/>
                <w14:textFill>
                  <w14:solidFill>
                    <w14:schemeClr w14:val="tx1"/>
                  </w14:solidFill>
                </w14:textFill>
              </w:rPr>
            </w:pPr>
            <w:r>
              <w:rPr>
                <w:rFonts w:hint="eastAsia"/>
                <w:color w:val="000000" w:themeColor="text1"/>
                <w:spacing w:val="11"/>
                <w:lang w:eastAsia="zh-CN"/>
                <w14:textFill>
                  <w14:solidFill>
                    <w14:schemeClr w14:val="tx1"/>
                  </w14:solidFill>
                </w14:textFill>
              </w:rPr>
              <w:t xml:space="preserve">投标人针对上述内容进行阐述，要求阐述内容完整合理、可行性强。不存在瑕疵的该条得2分；存在1处瑕疵的该条得1.5分；存在2处瑕疵的该条得1分；未提供方案或不满足项目需求书要求或内容存在3处及以上瑕疵的该条得0分；本项最高得</w:t>
            </w:r>
            <w:r>
              <w:rPr>
                <w:rFonts w:hint="eastAsia"/>
                <w:color w:val="000000" w:themeColor="text1"/>
                <w:spacing w:val="11"/>
                <w:lang w:val="en-US" w:eastAsia="zh-CN"/>
                <w14:textFill>
                  <w14:solidFill>
                    <w14:schemeClr w14:val="tx1"/>
                  </w14:solidFill>
                </w14:textFill>
              </w:rPr>
              <w:t xml:space="preserve">4</w:t>
            </w:r>
            <w:r>
              <w:rPr>
                <w:rFonts w:hint="eastAsia"/>
                <w:color w:val="000000" w:themeColor="text1"/>
                <w:spacing w:val="11"/>
                <w:lang w:eastAsia="zh-CN"/>
                <w14:textFill>
                  <w14:solidFill>
                    <w14:schemeClr w14:val="tx1"/>
                  </w14:solidFill>
                </w14:textFill>
              </w:rPr>
              <w:t xml:space="preserve">分。</w:t>
            </w:r>
            <w:r>
              <w:rPr>
                <w:rFonts w:hint="eastAsia" w:ascii="宋体" w:hAnsi="宋体" w:cs="宋体"/>
                <w:color w:val="000000" w:themeColor="text1"/>
                <w:lang w:eastAsia="en-US"/>
                <w14:textFill>
                  <w14:solidFill>
                    <w14:schemeClr w14:val="tx1"/>
                  </w14:solidFill>
                </w14:textFill>
              </w:rPr>
              <w:t xml:space="preserve">注</w:t>
            </w:r>
            <w:r>
              <w:rPr>
                <w:rFonts w:hint="eastAsia" w:cs="宋体"/>
                <w:color w:val="000000" w:themeColor="text1"/>
                <w:lang w:eastAsia="zh-CN"/>
                <w14:textFill>
                  <w14:solidFill>
                    <w14:schemeClr w14:val="tx1"/>
                  </w14:solidFill>
                </w14:textFill>
              </w:rPr>
              <w:t xml:space="preserve">：</w:t>
            </w:r>
            <w:r>
              <w:rPr>
                <w:rFonts w:hint="eastAsia" w:ascii="宋体" w:hAnsi="宋体" w:cs="宋体"/>
                <w:color w:val="000000" w:themeColor="text1"/>
                <w:lang w:eastAsia="en-US"/>
                <w14:textFill>
                  <w14:solidFill>
                    <w14:schemeClr w14:val="tx1"/>
                  </w14:solidFill>
                </w14:textFill>
              </w:rPr>
              <w:t xml:space="preserve">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c>
          <w:tcPr>
            <w:tcW w:w="1235" w:type="dxa"/>
            <w:vAlign w:val="top"/>
            <w:textDirection w:val="lrTb"/>
            <w:noWrap w:val="false"/>
          </w:tcPr>
          <w:p>
            <w:pPr>
              <w:pStyle w:val="1033"/>
              <w:ind w:left="127"/>
              <w:keepLines w:val="0"/>
              <w:keepNext w:val="0"/>
              <w:pageBreakBefore w:val="0"/>
              <w:spacing w:before="177" w:line="219" w:lineRule="auto"/>
              <w:widowControl/>
              <w:rPr>
                <w:rFonts w:hint="eastAsia" w:ascii="宋体" w:hAnsi="宋体" w:eastAsia="宋体" w:cs="宋体"/>
                <w:color w:val="000000" w:themeColor="text1"/>
                <w:spacing w:val="11"/>
                <w:highlight w:val="none"/>
                <w:lang w:val="en-US" w:eastAsia="zh-CN"/>
                <w14:textFill>
                  <w14:solidFill>
                    <w14:schemeClr w14:val="tx1"/>
                  </w14:solidFill>
                </w14:textFill>
              </w:rPr>
            </w:pPr>
            <w:r>
              <w:rPr>
                <w:rFonts w:hint="eastAsia" w:cs="宋体"/>
                <w:color w:val="000000" w:themeColor="text1"/>
                <w:spacing w:val="11"/>
                <w:highlight w:val="none"/>
                <w:lang w:val="en-US" w:eastAsia="zh-CN"/>
                <w14:textFill>
                  <w14:solidFill>
                    <w14:schemeClr w14:val="tx1"/>
                  </w14:solidFill>
                </w14:textFill>
              </w:rPr>
              <w:t xml:space="preserve">4</w:t>
            </w:r>
            <w:r/>
          </w:p>
        </w:tc>
      </w:tr>
      <w:tr>
        <w:trPr>
          <w:trHeight w:val="539"/>
        </w:trPr>
        <w:tc>
          <w:tcPr>
            <w:tcW w:w="3075" w:type="dxa"/>
            <w:vAlign w:val="top"/>
            <w:textDirection w:val="lrTb"/>
            <w:noWrap w:val="false"/>
          </w:tcPr>
          <w:p>
            <w:pPr>
              <w:pStyle w:val="1033"/>
              <w:ind w:left="127"/>
              <w:keepLines w:val="0"/>
              <w:keepNext w:val="0"/>
              <w:pageBreakBefore w:val="0"/>
              <w:spacing w:before="177" w:line="219" w:lineRule="auto"/>
              <w:widowControl/>
              <w:rPr>
                <w:rFonts w:hint="eastAsia" w:ascii="Arial" w:hAnsi="Arial" w:eastAsia="宋体" w:cs="Arial"/>
                <w:color w:val="000000" w:themeColor="text1"/>
                <w:sz w:val="21"/>
                <w:highlight w:val="none"/>
                <w:lang w:eastAsia="en-US"/>
                <w14:textFill>
                  <w14:solidFill>
                    <w14:schemeClr w14:val="tx1"/>
                  </w14:solidFill>
                </w14:textFill>
              </w:rPr>
            </w:pPr>
            <w:r>
              <w:rPr>
                <w:rFonts w:hint="eastAsia" w:ascii="宋体" w:hAnsi="宋体" w:eastAsia="宋体" w:cs="宋体"/>
                <w:color w:val="000000" w:themeColor="text1"/>
                <w:spacing w:val="11"/>
                <w:highlight w:val="none"/>
                <w:lang w:val="en-US" w:eastAsia="en-US"/>
                <w14:textFill>
                  <w14:solidFill>
                    <w14:schemeClr w14:val="tx1"/>
                  </w14:solidFill>
                </w14:textFill>
              </w:rPr>
              <w:t xml:space="preserve">物资装备的配备及日常保养使用方案（4分）</w:t>
            </w:r>
            <w:r/>
          </w:p>
        </w:tc>
        <w:tc>
          <w:tcPr>
            <w:tcW w:w="6135" w:type="dxa"/>
            <w:vAlign w:val="top"/>
            <w:textDirection w:val="lrTb"/>
            <w:noWrap w:val="false"/>
          </w:tcPr>
          <w:p>
            <w:pPr>
              <w:ind w:left="124" w:right="206" w:firstLine="4"/>
              <w:spacing w:before="4" w:line="308" w:lineRule="auto"/>
              <w:widowControl/>
              <w:rPr>
                <w:rFonts w:ascii="宋体" w:hAnsi="宋体" w:cs="宋体"/>
                <w:color w:val="000000" w:themeColor="text1"/>
                <w:highlight w:val="none"/>
                <w:lang w:eastAsia="zh-CN"/>
                <w14:textFill>
                  <w14:solidFill>
                    <w14:schemeClr w14:val="tx1"/>
                  </w14:solidFill>
                </w14:textFill>
              </w:rPr>
            </w:pPr>
            <w:r>
              <w:rPr>
                <w:rFonts w:ascii="宋体" w:hAnsi="宋体" w:cs="宋体"/>
                <w:color w:val="000000" w:themeColor="text1"/>
                <w:highlight w:val="none"/>
                <w:lang w:eastAsia="zh-CN"/>
                <w14:textFill>
                  <w14:solidFill>
                    <w14:schemeClr w14:val="tx1"/>
                  </w14:solidFill>
                </w14:textFill>
              </w:rPr>
              <w:t xml:space="preserve">内容包括：①管理设备及物品的配备；②日常维护保养措施方案；</w:t>
            </w:r>
            <w:r/>
          </w:p>
          <w:p>
            <w:pPr>
              <w:ind w:left="124" w:right="206" w:firstLine="4"/>
              <w:spacing w:before="4" w:line="308" w:lineRule="auto"/>
              <w:widowControl/>
              <w:rPr>
                <w:rFonts w:hint="default" w:ascii="宋体" w:hAnsi="宋体" w:cs="宋体"/>
                <w:color w:val="000000" w:themeColor="text1"/>
                <w:highlight w:val="none"/>
                <w:lang w:val="en-US" w:eastAsia="en-US"/>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投标人针对上述内容进行阐述，要求阐述内容完整合理、可行性强。不存在瑕疵的该条得2分；存在1处瑕疵的该条得1.5分；存在2处瑕疵的该条得1分；未提供方案或不满足项目需求书要求或内容存在3处及以上瑕疵的该条得0分；本项最高得</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cs="宋体"/>
                <w:color w:val="000000" w:themeColor="text1"/>
                <w:highlight w:val="none"/>
                <w:lang w:eastAsia="zh-CN"/>
                <w14:textFill>
                  <w14:solidFill>
                    <w14:schemeClr w14:val="tx1"/>
                  </w14:solidFill>
                </w14:textFill>
              </w:rPr>
              <w:t xml:space="preserve">分。</w:t>
            </w:r>
            <w:r>
              <w:rPr>
                <w:rFonts w:hint="eastAsia" w:ascii="宋体" w:hAnsi="宋体" w:cs="宋体"/>
                <w:color w:val="000000" w:themeColor="text1"/>
                <w:highlight w:val="none"/>
                <w:lang w:eastAsia="en-US"/>
                <w14:textFill>
                  <w14:solidFill>
                    <w14:schemeClr w14:val="tx1"/>
                  </w14:solidFill>
                </w14:textFill>
              </w:rPr>
              <w:t xml:space="preserve">注</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eastAsia="en-US"/>
                <w14:textFill>
                  <w14:solidFill>
                    <w14:schemeClr w14:val="tx1"/>
                  </w14:solidFill>
                </w14:textFill>
              </w:rPr>
              <w:t xml:space="preserve">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c>
          <w:tcPr>
            <w:tcW w:w="1235" w:type="dxa"/>
            <w:vAlign w:val="top"/>
            <w:textDirection w:val="lrTb"/>
            <w:noWrap w:val="false"/>
          </w:tcPr>
          <w:p>
            <w:pPr>
              <w:pStyle w:val="1033"/>
              <w:ind w:left="127"/>
              <w:keepLines w:val="0"/>
              <w:keepNext w:val="0"/>
              <w:pageBreakBefore w:val="0"/>
              <w:spacing w:before="177" w:line="219" w:lineRule="auto"/>
              <w:widowControl/>
              <w:rPr>
                <w:rFonts w:hint="eastAsia" w:cs="宋体"/>
                <w:color w:val="000000" w:themeColor="text1"/>
                <w:spacing w:val="11"/>
                <w:highlight w:val="none"/>
                <w:lang w:val="en-US" w:eastAsia="zh-CN"/>
                <w14:textFill>
                  <w14:solidFill>
                    <w14:schemeClr w14:val="tx1"/>
                  </w14:solidFill>
                </w14:textFill>
              </w:rPr>
            </w:pPr>
            <w:r>
              <w:rPr>
                <w:rFonts w:hint="eastAsia" w:cs="宋体"/>
                <w:color w:val="000000" w:themeColor="text1"/>
                <w:spacing w:val="11"/>
                <w:highlight w:val="none"/>
                <w:lang w:val="en-US" w:eastAsia="zh-CN"/>
                <w14:textFill>
                  <w14:solidFill>
                    <w14:schemeClr w14:val="tx1"/>
                  </w14:solidFill>
                </w14:textFill>
              </w:rPr>
              <w:t xml:space="preserve">4</w:t>
            </w:r>
            <w:r/>
          </w:p>
        </w:tc>
      </w:tr>
      <w:tr>
        <w:trPr>
          <w:trHeight w:val="3032"/>
        </w:trPr>
        <w:tc>
          <w:tcPr>
            <w:tcW w:w="3075" w:type="dxa"/>
            <w:vAlign w:val="top"/>
            <w:textDirection w:val="lrTb"/>
            <w:noWrap w:val="false"/>
          </w:tcPr>
          <w:p>
            <w:pPr>
              <w:ind w:left="128" w:right="188" w:hanging="1"/>
              <w:spacing w:before="169" w:line="312"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ascii="宋体" w:hAnsi="宋体" w:cs="宋体"/>
                <w:color w:val="000000" w:themeColor="text1"/>
                <w:lang w:eastAsia="en-US"/>
                <w14:textFill>
                  <w14:solidFill>
                    <w14:schemeClr w14:val="tx1"/>
                  </w14:solidFill>
                </w14:textFill>
              </w:rPr>
              <w:t xml:space="preserve">管理重点难点和措施（</w:t>
            </w:r>
            <w:r>
              <w:rPr>
                <w:rFonts w:hint="eastAsia" w:ascii="宋体" w:hAnsi="宋体" w:cs="宋体"/>
                <w:color w:val="000000" w:themeColor="text1"/>
                <w:lang w:eastAsia="en-US"/>
                <w14:textFill>
                  <w14:solidFill>
                    <w14:schemeClr w14:val="tx1"/>
                  </w14:solidFill>
                </w14:textFill>
              </w:rPr>
              <w:t xml:space="preserve">4</w:t>
            </w:r>
            <w:r>
              <w:rPr>
                <w:rFonts w:ascii="宋体" w:hAnsi="宋体" w:cs="宋体"/>
                <w:color w:val="000000" w:themeColor="text1"/>
                <w:lang w:eastAsia="en-US"/>
                <w14:textFill>
                  <w14:solidFill>
                    <w14:schemeClr w14:val="tx1"/>
                  </w14:solidFill>
                </w14:textFill>
              </w:rPr>
              <w:t xml:space="preserve">分）</w:t>
            </w:r>
            <w:r/>
          </w:p>
        </w:tc>
        <w:tc>
          <w:tcPr>
            <w:tcW w:w="6135" w:type="dxa"/>
            <w:vAlign w:val="top"/>
            <w:textDirection w:val="lrTb"/>
            <w:noWrap w:val="false"/>
          </w:tcPr>
          <w:p>
            <w:pPr>
              <w:ind w:left="124" w:right="206" w:firstLine="4"/>
              <w:spacing w:before="4" w:line="308" w:lineRule="auto"/>
              <w:widowControl/>
              <w:rPr>
                <w:rFonts w:ascii="宋体" w:hAnsi="宋体" w:cs="宋体"/>
                <w:color w:val="000000" w:themeColor="text1"/>
                <w:highlight w:val="none"/>
                <w:lang w:eastAsia="en-US"/>
                <w14:textFill>
                  <w14:solidFill>
                    <w14:schemeClr w14:val="tx1"/>
                  </w14:solidFill>
                </w14:textFill>
              </w:rPr>
            </w:pPr>
            <w:r>
              <w:rPr>
                <w:rFonts w:hint="eastAsia" w:ascii="宋体" w:hAnsi="宋体" w:cs="宋体"/>
                <w:color w:val="000000" w:themeColor="text1"/>
                <w:highlight w:val="none"/>
                <w:lang w:eastAsia="en-US"/>
                <w14:textFill>
                  <w14:solidFill>
                    <w14:schemeClr w14:val="tx1"/>
                  </w14:solidFill>
                </w14:textFill>
              </w:rPr>
              <w:t xml:space="preserve">内容包括：①保洁、工程维修服务重难点和措施；②会务服务重难点和措施；</w:t>
            </w:r>
            <w:r/>
          </w:p>
          <w:p>
            <w:pPr>
              <w:ind w:left="124" w:right="206" w:firstLine="4"/>
              <w:spacing w:before="4" w:line="308" w:lineRule="auto"/>
              <w:widowControl/>
              <w:rPr>
                <w:rFonts w:hint="default" w:ascii="宋体" w:hAnsi="宋体" w:cs="宋体"/>
                <w:color w:val="000000" w:themeColor="text1"/>
                <w:highlight w:val="none"/>
                <w:lang w:val="en-US" w:eastAsia="en-US"/>
                <w14:textFill>
                  <w14:solidFill>
                    <w14:schemeClr w14:val="tx1"/>
                  </w14:solidFill>
                </w14:textFill>
              </w:rPr>
            </w:pPr>
            <w:r>
              <w:rPr>
                <w:rFonts w:ascii="宋体" w:hAnsi="宋体" w:cs="宋体"/>
                <w:color w:val="000000" w:themeColor="text1"/>
                <w:highlight w:val="none"/>
                <w:lang w:eastAsia="en-US"/>
                <w14:textFill>
                  <w14:solidFill>
                    <w14:schemeClr w14:val="tx1"/>
                  </w14:solidFill>
                </w14:textFill>
              </w:rPr>
              <w:t xml:space="preserve">投标人针对上述内容进行阐述，要求阐述内容完整合理、可行性强。不存在瑕疵的该条得2分；存在1处瑕疵的该条得1.5分；存在2处瑕疵的该条得1分；未提供方案或不满足项目需求书要求或内容存在3处及以上瑕疵的该条得0分；本项最高得4分。注: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c>
          <w:tcPr>
            <w:tcW w:w="1235" w:type="dxa"/>
            <w:vAlign w:val="top"/>
            <w:textDirection w:val="lrTb"/>
            <w:noWrap w:val="false"/>
          </w:tcPr>
          <w:p>
            <w:pPr>
              <w:ind w:left="128" w:right="188" w:hanging="1"/>
              <w:spacing w:before="169" w:line="312" w:lineRule="auto"/>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lang w:eastAsia="en-US"/>
                <w14:textFill>
                  <w14:solidFill>
                    <w14:schemeClr w14:val="tx1"/>
                  </w14:solidFill>
                </w14:textFill>
              </w:rPr>
              <w:t xml:space="preserve">4</w:t>
            </w:r>
            <w:r/>
          </w:p>
        </w:tc>
      </w:tr>
      <w:tr>
        <w:trPr>
          <w:trHeight w:val="3288"/>
        </w:trPr>
        <w:tc>
          <w:tcPr>
            <w:tcW w:w="3075" w:type="dxa"/>
            <w:vAlign w:val="top"/>
            <w:textDirection w:val="lrTb"/>
            <w:noWrap w:val="false"/>
          </w:tcPr>
          <w:p>
            <w:pPr>
              <w:ind w:left="128" w:right="188"/>
              <w:jc w:val="left"/>
              <w:spacing w:before="175" w:line="312"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ascii="宋体" w:hAnsi="宋体" w:cs="宋体"/>
                <w:color w:val="000000" w:themeColor="text1"/>
                <w:highlight w:val="none"/>
                <w:lang w:eastAsia="en-US"/>
                <w14:textFill>
                  <w14:solidFill>
                    <w14:schemeClr w14:val="tx1"/>
                  </w14:solidFill>
                </w14:textFill>
              </w:rPr>
              <w:t xml:space="preserve">与采购人以及其他单位、部门的综合协调方案（</w:t>
            </w:r>
            <w:r>
              <w:rPr>
                <w:rFonts w:hint="eastAsia" w:ascii="宋体" w:hAnsi="宋体" w:cs="宋体"/>
                <w:color w:val="000000" w:themeColor="text1"/>
                <w:highlight w:val="none"/>
                <w:lang w:eastAsia="en-US"/>
                <w14:textFill>
                  <w14:solidFill>
                    <w14:schemeClr w14:val="tx1"/>
                  </w14:solidFill>
                </w14:textFill>
              </w:rPr>
              <w:t xml:space="preserve">4</w:t>
            </w:r>
            <w:r>
              <w:rPr>
                <w:rFonts w:ascii="宋体" w:hAnsi="宋体" w:cs="宋体"/>
                <w:color w:val="000000" w:themeColor="text1"/>
                <w:highlight w:val="none"/>
                <w:lang w:eastAsia="en-US"/>
                <w14:textFill>
                  <w14:solidFill>
                    <w14:schemeClr w14:val="tx1"/>
                  </w14:solidFill>
                </w14:textFill>
              </w:rPr>
              <w:t xml:space="preserve">分）</w:t>
            </w:r>
            <w:r/>
          </w:p>
        </w:tc>
        <w:tc>
          <w:tcPr>
            <w:tcW w:w="6135" w:type="dxa"/>
            <w:vAlign w:val="top"/>
            <w:textDirection w:val="lrTb"/>
            <w:noWrap w:val="false"/>
          </w:tcPr>
          <w:p>
            <w:pPr>
              <w:ind w:left="124" w:right="206" w:firstLine="4"/>
              <w:spacing w:before="4" w:line="308" w:lineRule="auto"/>
              <w:widowControl/>
              <w:rPr>
                <w:rFonts w:ascii="宋体" w:hAnsi="宋体" w:cs="宋体"/>
                <w:color w:val="000000" w:themeColor="text1"/>
                <w:highlight w:val="none"/>
                <w:lang w:eastAsia="en-US"/>
                <w14:textFill>
                  <w14:solidFill>
                    <w14:schemeClr w14:val="tx1"/>
                  </w14:solidFill>
                </w14:textFill>
              </w:rPr>
            </w:pPr>
            <w:r>
              <w:rPr>
                <w:rFonts w:ascii="宋体" w:hAnsi="宋体" w:cs="宋体"/>
                <w:color w:val="000000" w:themeColor="text1"/>
                <w:highlight w:val="none"/>
                <w:lang w:eastAsia="en-US"/>
                <w14:textFill>
                  <w14:solidFill>
                    <w14:schemeClr w14:val="tx1"/>
                  </w14:solidFill>
                </w14:textFill>
              </w:rPr>
              <w:t xml:space="preserve">内容包括：①综合协调处理方案；②与各方沟通协调的主要内容和方式；</w:t>
            </w:r>
            <w:r/>
          </w:p>
          <w:p>
            <w:pPr>
              <w:ind w:left="125" w:right="204" w:firstLine="6"/>
              <w:spacing w:before="4"/>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ascii="宋体" w:hAnsi="宋体" w:cs="宋体"/>
                <w:color w:val="000000" w:themeColor="text1"/>
                <w:highlight w:val="none"/>
                <w:lang w:eastAsia="en-US"/>
                <w14:textFill>
                  <w14:solidFill>
                    <w14:schemeClr w14:val="tx1"/>
                  </w14:solidFill>
                </w14:textFill>
              </w:rPr>
              <w:t xml:space="preserve">投标人针对上述内容进行阐述，要求阐述内容完整合理、可行性强。不存在瑕疵的该条得</w:t>
            </w:r>
            <w:r>
              <w:rPr>
                <w:rFonts w:hint="eastAsia" w:ascii="宋体" w:hAnsi="宋体" w:cs="宋体"/>
                <w:color w:val="000000" w:themeColor="text1"/>
                <w:highlight w:val="none"/>
                <w:lang w:eastAsia="en-US"/>
                <w14:textFill>
                  <w14:solidFill>
                    <w14:schemeClr w14:val="tx1"/>
                  </w14:solidFill>
                </w14:textFill>
              </w:rPr>
              <w:t xml:space="preserve">2</w:t>
            </w:r>
            <w:r>
              <w:rPr>
                <w:rFonts w:ascii="宋体" w:hAnsi="宋体" w:cs="宋体"/>
                <w:color w:val="000000" w:themeColor="text1"/>
                <w:highlight w:val="none"/>
                <w:lang w:eastAsia="en-US"/>
                <w14:textFill>
                  <w14:solidFill>
                    <w14:schemeClr w14:val="tx1"/>
                  </w14:solidFill>
                </w14:textFill>
              </w:rPr>
              <w:t xml:space="preserve">分；存在1处瑕疵的该条得</w:t>
            </w:r>
            <w:r>
              <w:rPr>
                <w:rFonts w:hint="eastAsia" w:ascii="宋体" w:hAnsi="宋体" w:cs="宋体"/>
                <w:color w:val="000000" w:themeColor="text1"/>
                <w:highlight w:val="none"/>
                <w:lang w:eastAsia="en-US"/>
                <w14:textFill>
                  <w14:solidFill>
                    <w14:schemeClr w14:val="tx1"/>
                  </w14:solidFill>
                </w14:textFill>
              </w:rPr>
              <w:t xml:space="preserve">1</w:t>
            </w:r>
            <w:r>
              <w:rPr>
                <w:rFonts w:ascii="宋体" w:hAnsi="宋体" w:cs="宋体"/>
                <w:color w:val="000000" w:themeColor="text1"/>
                <w:highlight w:val="none"/>
                <w:lang w:eastAsia="en-US"/>
                <w14:textFill>
                  <w14:solidFill>
                    <w14:schemeClr w14:val="tx1"/>
                  </w14:solidFill>
                </w14:textFill>
              </w:rPr>
              <w:t xml:space="preserve">分；存在2处瑕疵的该条得</w:t>
            </w:r>
            <w:r>
              <w:rPr>
                <w:rFonts w:hint="eastAsia" w:ascii="宋体" w:hAnsi="宋体" w:cs="宋体"/>
                <w:color w:val="000000" w:themeColor="text1"/>
                <w:highlight w:val="none"/>
                <w:lang w:eastAsia="en-US"/>
                <w14:textFill>
                  <w14:solidFill>
                    <w14:schemeClr w14:val="tx1"/>
                  </w14:solidFill>
                </w14:textFill>
              </w:rPr>
              <w:t xml:space="preserve">0.5</w:t>
            </w:r>
            <w:r>
              <w:rPr>
                <w:rFonts w:ascii="宋体" w:hAnsi="宋体" w:cs="宋体"/>
                <w:color w:val="000000" w:themeColor="text1"/>
                <w:highlight w:val="none"/>
                <w:lang w:eastAsia="en-US"/>
                <w14:textFill>
                  <w14:solidFill>
                    <w14:schemeClr w14:val="tx1"/>
                  </w14:solidFill>
                </w14:textFill>
              </w:rPr>
              <w:t xml:space="preserve">分；未提供方案或不满足项目需求书要求或内容存在3处及以上瑕疵的该条得0分；本项最高得3分。注</w:t>
            </w:r>
            <w:r>
              <w:rPr>
                <w:rFonts w:hint="eastAsia" w:ascii="宋体" w:hAnsi="宋体" w:cs="宋体"/>
                <w:color w:val="000000" w:themeColor="text1"/>
                <w:highlight w:val="none"/>
                <w:lang w:eastAsia="zh-CN"/>
                <w14:textFill>
                  <w14:solidFill>
                    <w14:schemeClr w14:val="tx1"/>
                  </w14:solidFill>
                </w14:textFill>
              </w:rPr>
              <w:t xml:space="preserve">：</w:t>
            </w:r>
            <w:r>
              <w:rPr>
                <w:rFonts w:ascii="宋体" w:hAnsi="宋体" w:cs="宋体"/>
                <w:color w:val="000000" w:themeColor="text1"/>
                <w:highlight w:val="none"/>
                <w:lang w:eastAsia="en-US"/>
                <w14:textFill>
                  <w14:solidFill>
                    <w14:schemeClr w14:val="tx1"/>
                  </w14:solidFill>
                </w14:textFill>
              </w:rPr>
              <w:t xml:space="preserve">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c>
          <w:tcPr>
            <w:tcW w:w="1235" w:type="dxa"/>
            <w:vAlign w:val="top"/>
            <w:textDirection w:val="lrTb"/>
            <w:noWrap w:val="false"/>
          </w:tcPr>
          <w:p>
            <w:pPr>
              <w:ind w:left="138"/>
              <w:jc w:val="left"/>
              <w:keepLines w:val="0"/>
              <w:keepNext w:val="0"/>
              <w:pageBreakBefore w:val="0"/>
              <w:spacing w:before="174" w:line="239" w:lineRule="auto"/>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4</w:t>
            </w:r>
            <w:r/>
          </w:p>
        </w:tc>
      </w:tr>
      <w:tr>
        <w:trPr>
          <w:trHeight w:val="3349"/>
        </w:trPr>
        <w:tc>
          <w:tcPr>
            <w:tcW w:w="3075" w:type="dxa"/>
            <w:vAlign w:val="top"/>
            <w:textDirection w:val="lrTb"/>
            <w:noWrap w:val="false"/>
          </w:tcPr>
          <w:p>
            <w:pPr>
              <w:ind w:left="150" w:right="293" w:hanging="18"/>
              <w:jc w:val="left"/>
              <w:keepLines w:val="0"/>
              <w:keepNext w:val="0"/>
              <w:pageBreakBefore w:val="0"/>
              <w:spacing w:before="178" w:line="313" w:lineRule="auto"/>
              <w:widowControl/>
              <w:rPr>
                <w:rFonts w:hint="default" w:ascii="宋体" w:hAnsi="宋体" w:eastAsia="宋体" w:cs="宋体"/>
                <w:color w:val="auto"/>
                <w:sz w:val="21"/>
                <w:szCs w:val="21"/>
                <w:highlight w:val="none"/>
                <w:lang w:val="en-US" w:eastAsia="en-US" w:bidi="ar-SA"/>
              </w:rPr>
            </w:pPr>
            <w:r>
              <w:rPr>
                <w:rFonts w:hint="default" w:ascii="宋体" w:hAnsi="宋体" w:eastAsia="宋体" w:cs="宋体"/>
                <w:color w:val="auto"/>
                <w:sz w:val="21"/>
                <w:szCs w:val="21"/>
                <w:highlight w:val="none"/>
                <w:lang w:val="en-US" w:eastAsia="en-US" w:bidi="ar-SA"/>
              </w:rPr>
              <w:t xml:space="preserve">正式接管前具体措施（3分）</w:t>
            </w:r>
            <w:r/>
          </w:p>
        </w:tc>
        <w:tc>
          <w:tcPr>
            <w:tcW w:w="6135" w:type="dxa"/>
            <w:vAlign w:val="top"/>
            <w:textDirection w:val="lrTb"/>
            <w:noWrap w:val="false"/>
          </w:tcPr>
          <w:p>
            <w:pPr>
              <w:pStyle w:val="1033"/>
              <w:ind w:left="127"/>
              <w:spacing w:before="177" w:line="219" w:lineRule="auto"/>
              <w:rPr>
                <w:color w:val="auto"/>
                <w:spacing w:val="11"/>
                <w:highlight w:val="none"/>
                <w:lang w:eastAsia="zh-CN"/>
              </w:rPr>
            </w:pPr>
            <w:r>
              <w:rPr>
                <w:color w:val="auto"/>
                <w:spacing w:val="11"/>
                <w:highlight w:val="none"/>
                <w:lang w:eastAsia="zh-CN"/>
              </w:rPr>
              <w:t xml:space="preserve">内容包括：①接管查验及基础资料收集整理方案；②接管入驻人员准备方案；③接管入驻物资保障方案；</w:t>
            </w:r>
            <w:r/>
          </w:p>
          <w:p>
            <w:pPr>
              <w:pStyle w:val="1033"/>
              <w:ind w:left="125"/>
              <w:spacing w:before="177"/>
              <w:rPr>
                <w:rFonts w:hint="default" w:ascii="宋体" w:hAnsi="宋体" w:eastAsia="宋体" w:cs="宋体"/>
                <w:color w:val="auto"/>
                <w:sz w:val="21"/>
                <w:szCs w:val="21"/>
                <w:highlight w:val="none"/>
                <w:lang w:val="en-US" w:eastAsia="en-US" w:bidi="ar-SA"/>
              </w:rPr>
            </w:pPr>
            <w:r>
              <w:rPr>
                <w:rFonts w:hint="eastAsia"/>
                <w:color w:val="auto"/>
                <w:highlight w:val="none"/>
                <w:lang w:eastAsia="zh-CN"/>
              </w:rPr>
              <w:t xml:space="preserve">投标人针对上述内容进行阐述，要求阐述内容完整合理、可行性强。不存在瑕疵的该条得</w:t>
            </w:r>
            <w:r>
              <w:rPr>
                <w:rFonts w:hint="eastAsia"/>
                <w:color w:val="auto"/>
                <w:highlight w:val="none"/>
                <w:lang w:val="en-US" w:eastAsia="zh-CN"/>
              </w:rPr>
              <w:t xml:space="preserve">1</w:t>
            </w:r>
            <w:r>
              <w:rPr>
                <w:rFonts w:hint="eastAsia"/>
                <w:color w:val="auto"/>
                <w:highlight w:val="none"/>
                <w:lang w:eastAsia="zh-CN"/>
              </w:rPr>
              <w:t xml:space="preserve">分；存在1处瑕疵的该条得</w:t>
            </w:r>
            <w:r>
              <w:rPr>
                <w:rFonts w:hint="eastAsia"/>
                <w:color w:val="auto"/>
                <w:highlight w:val="none"/>
                <w:lang w:val="en-US" w:eastAsia="zh-CN"/>
              </w:rPr>
              <w:t xml:space="preserve">0.5</w:t>
            </w:r>
            <w:r>
              <w:rPr>
                <w:rFonts w:hint="eastAsia"/>
                <w:color w:val="auto"/>
                <w:highlight w:val="none"/>
                <w:lang w:eastAsia="zh-CN"/>
              </w:rPr>
              <w:t xml:space="preserve">分；存在2处瑕疵的该条得</w:t>
            </w:r>
            <w:r>
              <w:rPr>
                <w:rFonts w:hint="eastAsia"/>
                <w:color w:val="auto"/>
                <w:highlight w:val="none"/>
                <w:lang w:val="en-US" w:eastAsia="zh-CN"/>
              </w:rPr>
              <w:t xml:space="preserve">0.25</w:t>
            </w:r>
            <w:r>
              <w:rPr>
                <w:rFonts w:hint="eastAsia"/>
                <w:color w:val="auto"/>
                <w:highlight w:val="none"/>
                <w:lang w:eastAsia="zh-CN"/>
              </w:rPr>
              <w:t xml:space="preserve">分；未提供方案或不满足项目需求书要求或内容存在3处及以上瑕疵的该条得0分；本项最高得</w:t>
            </w:r>
            <w:r>
              <w:rPr>
                <w:rFonts w:hint="eastAsia"/>
                <w:color w:val="auto"/>
                <w:highlight w:val="none"/>
                <w:lang w:val="en-US" w:eastAsia="zh-CN"/>
              </w:rPr>
              <w:t xml:space="preserve">3</w:t>
            </w:r>
            <w:r>
              <w:rPr>
                <w:rFonts w:hint="eastAsia"/>
                <w:color w:val="auto"/>
                <w:highlight w:val="none"/>
                <w:lang w:eastAsia="zh-CN"/>
              </w:rPr>
              <w:t xml:space="preserve">分。</w:t>
            </w:r>
            <w:r>
              <w:rPr>
                <w:rFonts w:hint="eastAsia" w:ascii="宋体" w:hAnsi="宋体" w:cs="宋体"/>
                <w:color w:val="auto"/>
                <w:highlight w:val="none"/>
                <w:lang w:eastAsia="en-US"/>
              </w:rPr>
              <w:t xml:space="preserve">注</w:t>
            </w:r>
            <w:r>
              <w:rPr>
                <w:rFonts w:hint="eastAsia" w:cs="宋体"/>
                <w:color w:val="auto"/>
                <w:highlight w:val="none"/>
                <w:lang w:eastAsia="zh-CN"/>
              </w:rPr>
              <w:t xml:space="preserve">：</w:t>
            </w:r>
            <w:r>
              <w:rPr>
                <w:rFonts w:hint="eastAsia" w:ascii="宋体" w:hAnsi="宋体" w:cs="宋体"/>
                <w:color w:val="auto"/>
                <w:highlight w:val="none"/>
                <w:lang w:eastAsia="en-US"/>
              </w:rPr>
              <w:t xml:space="preserve">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c>
          <w:tcPr>
            <w:tcW w:w="1235" w:type="dxa"/>
            <w:vAlign w:val="top"/>
            <w:textDirection w:val="lrTb"/>
            <w:noWrap w:val="false"/>
          </w:tcPr>
          <w:p>
            <w:pPr>
              <w:ind w:left="138"/>
              <w:jc w:val="left"/>
              <w:keepLines w:val="0"/>
              <w:keepNext w:val="0"/>
              <w:pageBreakBefore w:val="0"/>
              <w:spacing w:before="177" w:line="239"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3</w:t>
            </w:r>
            <w:r/>
          </w:p>
        </w:tc>
      </w:tr>
      <w:tr>
        <w:trPr>
          <w:trHeight w:val="2793"/>
        </w:trPr>
        <w:tc>
          <w:tcPr>
            <w:tcW w:w="3075" w:type="dxa"/>
            <w:vAlign w:val="top"/>
            <w:textDirection w:val="lrTb"/>
            <w:noWrap w:val="false"/>
          </w:tcPr>
          <w:p>
            <w:pPr>
              <w:ind w:left="151" w:right="188" w:hanging="19"/>
              <w:jc w:val="left"/>
              <w:keepLines w:val="0"/>
              <w:keepNext w:val="0"/>
              <w:pageBreakBefore w:val="0"/>
              <w:spacing w:before="181" w:line="312"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特殊情况应急预案及措施（4分）</w:t>
            </w:r>
            <w:r/>
          </w:p>
        </w:tc>
        <w:tc>
          <w:tcPr>
            <w:tcW w:w="6135" w:type="dxa"/>
            <w:vAlign w:val="top"/>
            <w:textDirection w:val="lrTb"/>
            <w:noWrap w:val="false"/>
          </w:tcPr>
          <w:p>
            <w:pPr>
              <w:ind w:left="124" w:right="206" w:firstLine="3"/>
              <w:spacing w:before="5" w:line="308" w:lineRule="auto"/>
              <w:widowControl/>
              <w:rPr>
                <w:rFonts w:ascii="宋体" w:hAnsi="宋体" w:cs="宋体"/>
                <w:color w:val="000000" w:themeColor="text1"/>
                <w:lang w:eastAsia="en-US"/>
                <w14:textFill>
                  <w14:solidFill>
                    <w14:schemeClr w14:val="tx1"/>
                  </w14:solidFill>
                </w14:textFill>
              </w:rPr>
            </w:pPr>
            <w:r>
              <w:rPr>
                <w:rFonts w:ascii="宋体" w:hAnsi="宋体" w:cs="宋体"/>
                <w:color w:val="000000" w:themeColor="text1"/>
                <w:lang w:eastAsia="en-US"/>
                <w14:textFill>
                  <w14:solidFill>
                    <w14:schemeClr w14:val="tx1"/>
                  </w14:solidFill>
                </w14:textFill>
              </w:rPr>
              <w:t xml:space="preserve">内容包括：①整体思路；②特殊情况应急预案及措施；</w:t>
            </w:r>
            <w:r/>
          </w:p>
          <w:p>
            <w:pPr>
              <w:ind w:left="124" w:right="206" w:firstLine="3"/>
              <w:spacing w:before="5" w:line="308"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eastAsia" w:ascii="宋体" w:hAnsi="宋体" w:cs="宋体"/>
                <w:color w:val="000000" w:themeColor="text1"/>
                <w:lang w:eastAsia="en-US"/>
                <w14:textFill>
                  <w14:solidFill>
                    <w14:schemeClr w14:val="tx1"/>
                  </w14:solidFill>
                </w14:textFill>
              </w:rPr>
              <w:t xml:space="preserve">投标人针对上述内容进行阐述，要求阐述内容完整合理、可行性强。不存在瑕疵的该条得2分；存在1处瑕疵的该条得1.5分；存在2处瑕疵的该条得1分；未提供方案或不满足项目需求书要求或内容存在3处及以上瑕疵的该条得0分；本项最高得</w:t>
            </w:r>
            <w:r>
              <w:rPr>
                <w:rFonts w:hint="eastAsia" w:ascii="宋体" w:hAnsi="宋体" w:cs="宋体"/>
                <w:color w:val="000000" w:themeColor="text1"/>
                <w:lang w:val="en-US" w:eastAsia="en-US"/>
                <w14:textFill>
                  <w14:solidFill>
                    <w14:schemeClr w14:val="tx1"/>
                  </w14:solidFill>
                </w14:textFill>
              </w:rPr>
              <w:t xml:space="preserve">4</w:t>
            </w:r>
            <w:r>
              <w:rPr>
                <w:rFonts w:hint="eastAsia" w:ascii="宋体" w:hAnsi="宋体" w:cs="宋体"/>
                <w:color w:val="000000" w:themeColor="text1"/>
                <w:lang w:eastAsia="en-US"/>
                <w14:textFill>
                  <w14:solidFill>
                    <w14:schemeClr w14:val="tx1"/>
                  </w14:solidFill>
                </w14:textFill>
              </w:rPr>
              <w:t xml:space="preserve">分。注</w:t>
            </w:r>
            <w:r>
              <w:rPr>
                <w:rFonts w:hint="eastAsia" w:ascii="宋体" w:hAnsi="宋体" w:cs="宋体"/>
                <w:color w:val="000000" w:themeColor="text1"/>
                <w:lang w:eastAsia="zh-CN"/>
                <w14:textFill>
                  <w14:solidFill>
                    <w14:schemeClr w14:val="tx1"/>
                  </w14:solidFill>
                </w14:textFill>
              </w:rPr>
              <w:t xml:space="preserve">：</w:t>
            </w:r>
            <w:r>
              <w:rPr>
                <w:rFonts w:hint="eastAsia" w:ascii="宋体" w:hAnsi="宋体" w:cs="宋体"/>
                <w:color w:val="000000" w:themeColor="text1"/>
                <w:lang w:eastAsia="en-US"/>
                <w14:textFill>
                  <w14:solidFill>
                    <w14:schemeClr w14:val="tx1"/>
                  </w14:solidFill>
                </w14:textFill>
              </w:rPr>
              <w:t xml:space="preserve">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c>
          <w:tcPr>
            <w:tcW w:w="1235" w:type="dxa"/>
            <w:vAlign w:val="top"/>
            <w:textDirection w:val="lrTb"/>
            <w:noWrap w:val="false"/>
          </w:tcPr>
          <w:p>
            <w:pPr>
              <w:ind w:left="138"/>
              <w:jc w:val="left"/>
              <w:keepLines w:val="0"/>
              <w:keepNext w:val="0"/>
              <w:pageBreakBefore w:val="0"/>
              <w:spacing w:before="180" w:line="239" w:lineRule="auto"/>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4</w:t>
            </w:r>
            <w:r/>
          </w:p>
        </w:tc>
      </w:tr>
      <w:tr>
        <w:trPr>
          <w:trHeight w:val="3356"/>
        </w:trPr>
        <w:tc>
          <w:tcPr>
            <w:tcW w:w="3075" w:type="dxa"/>
            <w:vAlign w:val="top"/>
            <w:textDirection w:val="lrTb"/>
            <w:noWrap w:val="false"/>
          </w:tcPr>
          <w:p>
            <w:pPr>
              <w:ind w:left="150" w:right="293" w:hanging="17"/>
              <w:jc w:val="left"/>
              <w:spacing w:before="178" w:line="313"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ascii="宋体" w:hAnsi="宋体" w:cs="宋体"/>
                <w:color w:val="000000" w:themeColor="text1"/>
                <w:highlight w:val="none"/>
                <w:lang w:eastAsia="en-US"/>
                <w14:textFill>
                  <w14:solidFill>
                    <w14:schemeClr w14:val="tx1"/>
                  </w14:solidFill>
                </w14:textFill>
              </w:rPr>
              <w:t xml:space="preserve">过失及意外保障措施（</w:t>
            </w:r>
            <w:r>
              <w:rPr>
                <w:rFonts w:hint="eastAsia" w:ascii="宋体" w:hAnsi="宋体" w:cs="宋体"/>
                <w:color w:val="000000" w:themeColor="text1"/>
                <w:highlight w:val="none"/>
                <w:lang w:eastAsia="en-US"/>
                <w14:textFill>
                  <w14:solidFill>
                    <w14:schemeClr w14:val="tx1"/>
                  </w14:solidFill>
                </w14:textFill>
              </w:rPr>
              <w:t xml:space="preserve">4</w:t>
            </w:r>
            <w:r>
              <w:rPr>
                <w:rFonts w:ascii="宋体" w:hAnsi="宋体" w:cs="宋体"/>
                <w:color w:val="000000" w:themeColor="text1"/>
                <w:highlight w:val="none"/>
                <w:lang w:eastAsia="en-US"/>
                <w14:textFill>
                  <w14:solidFill>
                    <w14:schemeClr w14:val="tx1"/>
                  </w14:solidFill>
                </w14:textFill>
              </w:rPr>
              <w:t xml:space="preserve">分）</w:t>
            </w:r>
            <w:r/>
          </w:p>
        </w:tc>
        <w:tc>
          <w:tcPr>
            <w:tcW w:w="6135" w:type="dxa"/>
            <w:vAlign w:val="top"/>
            <w:textDirection w:val="lrTb"/>
            <w:noWrap w:val="false"/>
          </w:tcPr>
          <w:p>
            <w:pPr>
              <w:ind w:left="124" w:right="206"/>
              <w:jc w:val="left"/>
              <w:spacing w:before="2" w:line="309" w:lineRule="auto"/>
              <w:widowControl/>
              <w:rPr>
                <w:rFonts w:ascii="宋体" w:hAnsi="宋体" w:cs="宋体"/>
                <w:color w:val="000000" w:themeColor="text1"/>
                <w:highlight w:val="none"/>
                <w:lang w:eastAsia="en-US"/>
                <w14:textFill>
                  <w14:solidFill>
                    <w14:schemeClr w14:val="tx1"/>
                  </w14:solidFill>
                </w14:textFill>
              </w:rPr>
            </w:pPr>
            <w:r>
              <w:rPr>
                <w:rFonts w:ascii="宋体" w:hAnsi="宋体" w:cs="宋体"/>
                <w:color w:val="000000" w:themeColor="text1"/>
                <w:highlight w:val="none"/>
                <w:lang w:eastAsia="en-US"/>
                <w14:textFill>
                  <w14:solidFill>
                    <w14:schemeClr w14:val="tx1"/>
                  </w14:solidFill>
                </w14:textFill>
              </w:rPr>
              <w:t xml:space="preserve">内容包括：①过失及意外事件分类；②过失及意外事件保障措施；</w:t>
            </w:r>
            <w:r/>
          </w:p>
          <w:p>
            <w:pPr>
              <w:ind w:left="124" w:right="206"/>
              <w:jc w:val="left"/>
              <w:spacing w:before="2" w:line="309"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eastAsia" w:ascii="宋体" w:hAnsi="宋体" w:cs="宋体"/>
                <w:color w:val="000000" w:themeColor="text1"/>
                <w:highlight w:val="none"/>
                <w:lang w:eastAsia="en-US"/>
                <w14:textFill>
                  <w14:solidFill>
                    <w14:schemeClr w14:val="tx1"/>
                  </w14:solidFill>
                </w14:textFill>
              </w:rPr>
              <w:t xml:space="preserve">投标人针对上述内容进行阐述，要求阐述内容完整合理、可行性强。不存在瑕疵的该条得2分；存在1处瑕疵的该条得1.5分；存在2处瑕疵的该条得1分；未提供方案或不满足项目需求书要求或内容存在3处及以上瑕疵的该条得0分；本项最高得4分。注</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eastAsia="en-US"/>
                <w14:textFill>
                  <w14:solidFill>
                    <w14:schemeClr w14:val="tx1"/>
                  </w14:solidFill>
                </w14:textFill>
              </w:rPr>
              <w:t xml:space="preserve">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c>
          <w:tcPr>
            <w:tcW w:w="1235" w:type="dxa"/>
            <w:vAlign w:val="top"/>
            <w:textDirection w:val="lrTb"/>
            <w:noWrap w:val="false"/>
          </w:tcPr>
          <w:p>
            <w:pPr>
              <w:ind w:left="138"/>
              <w:jc w:val="left"/>
              <w:keepLines w:val="0"/>
              <w:keepNext w:val="0"/>
              <w:pageBreakBefore w:val="0"/>
              <w:spacing w:before="177" w:line="239" w:lineRule="auto"/>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4</w:t>
            </w:r>
            <w:r/>
          </w:p>
        </w:tc>
      </w:tr>
      <w:tr>
        <w:trPr>
          <w:trHeight w:val="2753"/>
        </w:trPr>
        <w:tc>
          <w:tcPr>
            <w:tcW w:w="3075" w:type="dxa"/>
            <w:vAlign w:val="top"/>
            <w:textDirection w:val="lrTb"/>
            <w:noWrap w:val="false"/>
          </w:tcPr>
          <w:p>
            <w:pPr>
              <w:ind w:left="129"/>
              <w:jc w:val="left"/>
              <w:spacing w:before="176" w:line="219"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ascii="宋体" w:hAnsi="宋体" w:cs="宋体"/>
                <w:color w:val="000000" w:themeColor="text1"/>
                <w:highlight w:val="none"/>
                <w:lang w:eastAsia="en-US"/>
                <w14:textFill>
                  <w14:solidFill>
                    <w14:schemeClr w14:val="tx1"/>
                  </w14:solidFill>
                </w14:textFill>
              </w:rPr>
              <w:t xml:space="preserve">服务响应时间（</w:t>
            </w:r>
            <w:r>
              <w:rPr>
                <w:rFonts w:hint="eastAsia" w:ascii="宋体" w:hAnsi="宋体" w:cs="宋体"/>
                <w:color w:val="000000" w:themeColor="text1"/>
                <w:highlight w:val="none"/>
                <w:lang w:eastAsia="en-US"/>
                <w14:textFill>
                  <w14:solidFill>
                    <w14:schemeClr w14:val="tx1"/>
                  </w14:solidFill>
                </w14:textFill>
              </w:rPr>
              <w:t xml:space="preserve">4</w:t>
            </w:r>
            <w:r>
              <w:rPr>
                <w:rFonts w:ascii="宋体" w:hAnsi="宋体" w:cs="宋体"/>
                <w:color w:val="000000" w:themeColor="text1"/>
                <w:highlight w:val="none"/>
                <w:lang w:eastAsia="en-US"/>
                <w14:textFill>
                  <w14:solidFill>
                    <w14:schemeClr w14:val="tx1"/>
                  </w14:solidFill>
                </w14:textFill>
              </w:rPr>
              <w:t xml:space="preserve">分）</w:t>
            </w:r>
            <w:r/>
          </w:p>
        </w:tc>
        <w:tc>
          <w:tcPr>
            <w:tcW w:w="6135" w:type="dxa"/>
            <w:vAlign w:val="top"/>
            <w:textDirection w:val="lrTb"/>
            <w:noWrap w:val="false"/>
          </w:tcPr>
          <w:p>
            <w:pPr>
              <w:ind w:left="124" w:right="206" w:firstLine="1"/>
              <w:spacing w:before="1" w:line="308" w:lineRule="auto"/>
              <w:widowControl/>
              <w:rPr>
                <w:rFonts w:ascii="宋体" w:hAnsi="宋体" w:cs="宋体"/>
                <w:color w:val="000000" w:themeColor="text1"/>
                <w:highlight w:val="none"/>
                <w:lang w:eastAsia="en-US"/>
                <w14:textFill>
                  <w14:solidFill>
                    <w14:schemeClr w14:val="tx1"/>
                  </w14:solidFill>
                </w14:textFill>
              </w:rPr>
            </w:pPr>
            <w:r>
              <w:rPr>
                <w:rFonts w:ascii="宋体" w:hAnsi="宋体" w:cs="宋体"/>
                <w:color w:val="000000" w:themeColor="text1"/>
                <w:highlight w:val="none"/>
                <w:lang w:eastAsia="en-US"/>
                <w14:textFill>
                  <w14:solidFill>
                    <w14:schemeClr w14:val="tx1"/>
                  </w14:solidFill>
                </w14:textFill>
              </w:rPr>
              <w:t xml:space="preserve">内容包括：①日常响应时间服务方案；②应急响应服务方案；</w:t>
            </w:r>
            <w:r/>
          </w:p>
          <w:p>
            <w:pPr>
              <w:ind w:left="124" w:right="206" w:firstLine="1"/>
              <w:spacing w:before="1" w:line="308"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eastAsia" w:ascii="宋体" w:hAnsi="宋体" w:cs="宋体"/>
                <w:color w:val="000000" w:themeColor="text1"/>
                <w:highlight w:val="none"/>
                <w:lang w:eastAsia="en-US"/>
                <w14:textFill>
                  <w14:solidFill>
                    <w14:schemeClr w14:val="tx1"/>
                  </w14:solidFill>
                </w14:textFill>
              </w:rPr>
              <w:t xml:space="preserve">投标人针对上述内容进行阐述，要求阐述内容完整合理、可行性强。不存在瑕疵的该条得2分；存在1处瑕疵的该条得1.5分；存在2处瑕疵的该条得1分；未提供方案或不满足项目需求书要求或内容存在3处及以上瑕疵的该条得0分；本项最高得4分。注</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eastAsia="en-US"/>
                <w14:textFill>
                  <w14:solidFill>
                    <w14:schemeClr w14:val="tx1"/>
                  </w14:solidFill>
                </w14:textFill>
              </w:rPr>
              <w:t xml:space="preserve">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c>
          <w:tcPr>
            <w:tcW w:w="1235" w:type="dxa"/>
            <w:vAlign w:val="top"/>
            <w:textDirection w:val="lrTb"/>
            <w:noWrap w:val="false"/>
          </w:tcPr>
          <w:p>
            <w:pPr>
              <w:ind w:left="138"/>
              <w:jc w:val="left"/>
              <w:keepLines w:val="0"/>
              <w:keepNext w:val="0"/>
              <w:pageBreakBefore w:val="0"/>
              <w:spacing w:before="177" w:line="239" w:lineRule="auto"/>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4</w:t>
            </w:r>
            <w:r/>
          </w:p>
        </w:tc>
      </w:tr>
      <w:tr>
        <w:trPr>
          <w:trHeight w:val="647"/>
        </w:trPr>
        <w:tc>
          <w:tcPr>
            <w:tcW w:w="3075" w:type="dxa"/>
            <w:vAlign w:val="top"/>
            <w:textDirection w:val="lrTb"/>
            <w:noWrap w:val="false"/>
          </w:tcPr>
          <w:p>
            <w:pPr>
              <w:ind w:left="128"/>
              <w:jc w:val="left"/>
              <w:spacing w:before="180" w:line="219"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ascii="宋体" w:hAnsi="宋体" w:cs="宋体"/>
                <w:color w:val="000000" w:themeColor="text1"/>
                <w:highlight w:val="none"/>
                <w:lang w:eastAsia="en-US"/>
                <w14:textFill>
                  <w14:solidFill>
                    <w14:schemeClr w14:val="tx1"/>
                  </w14:solidFill>
                </w14:textFill>
              </w:rPr>
              <w:t xml:space="preserve">特色与创新（3分）</w:t>
            </w:r>
            <w:r/>
          </w:p>
        </w:tc>
        <w:tc>
          <w:tcPr>
            <w:tcW w:w="6135" w:type="dxa"/>
            <w:vAlign w:val="top"/>
            <w:textDirection w:val="lrTb"/>
            <w:noWrap w:val="false"/>
          </w:tcPr>
          <w:p>
            <w:pPr>
              <w:ind w:left="125" w:right="206"/>
              <w:jc w:val="left"/>
              <w:spacing w:before="4" w:line="307" w:lineRule="auto"/>
              <w:widowControl/>
              <w:rPr>
                <w:rFonts w:ascii="宋体" w:hAnsi="宋体" w:cs="宋体"/>
                <w:color w:val="000000" w:themeColor="text1"/>
                <w:highlight w:val="none"/>
                <w:lang w:eastAsia="en-US"/>
                <w14:textFill>
                  <w14:solidFill>
                    <w14:schemeClr w14:val="tx1"/>
                  </w14:solidFill>
                </w14:textFill>
              </w:rPr>
            </w:pPr>
            <w:r>
              <w:rPr>
                <w:rFonts w:ascii="宋体" w:hAnsi="宋体" w:cs="宋体"/>
                <w:color w:val="000000" w:themeColor="text1"/>
                <w:highlight w:val="none"/>
                <w:lang w:eastAsia="en-US"/>
                <w14:textFill>
                  <w14:solidFill>
                    <w14:schemeClr w14:val="tx1"/>
                  </w14:solidFill>
                </w14:textFill>
              </w:rPr>
              <w:t xml:space="preserve">内容包括：①管理特色；②创新措施；</w:t>
            </w:r>
            <w:r>
              <w:rPr>
                <w:rFonts w:hint="eastAsia" w:ascii="宋体" w:hAnsi="宋体" w:cs="宋体"/>
                <w:color w:val="000000" w:themeColor="text1"/>
                <w:highlight w:val="none"/>
                <w:lang w:eastAsia="en-US"/>
                <w14:textFill>
                  <w14:solidFill>
                    <w14:schemeClr w14:val="tx1"/>
                  </w14:solidFill>
                </w14:textFill>
              </w:rPr>
              <w:t xml:space="preserve">③创新服务。</w:t>
            </w:r>
            <w:r/>
          </w:p>
          <w:p>
            <w:pPr>
              <w:ind w:left="125" w:right="206"/>
              <w:jc w:val="left"/>
              <w:spacing w:before="4" w:line="307" w:lineRule="auto"/>
              <w:widowControl/>
              <w:rPr>
                <w:rFonts w:ascii="宋体" w:hAnsi="宋体" w:cs="宋体"/>
                <w:color w:val="000000" w:themeColor="text1"/>
                <w:highlight w:val="none"/>
                <w:lang w:eastAsia="en-US"/>
                <w14:textFill>
                  <w14:solidFill>
                    <w14:schemeClr w14:val="tx1"/>
                  </w14:solidFill>
                </w14:textFill>
              </w:rPr>
            </w:pPr>
            <w:r>
              <w:rPr>
                <w:rFonts w:hint="eastAsia" w:ascii="宋体" w:hAnsi="宋体" w:cs="宋体"/>
                <w:color w:val="000000" w:themeColor="text1"/>
                <w:highlight w:val="none"/>
                <w:lang w:eastAsia="en-US"/>
                <w14:textFill>
                  <w14:solidFill>
                    <w14:schemeClr w14:val="tx1"/>
                  </w14:solidFill>
                </w14:textFill>
              </w:rPr>
              <w:t xml:space="preserve">投标人针对上述内容进行阐述，要求阐述内容完整合理、可行性强。不存在瑕疵的该条得1分；存在1处瑕疵的该条得0.5分；存在2处瑕疵的该条得0.25分；未提供方案或不满足项目需求书要求或内容存在3处及以上瑕疵的该条得0分；本项最高得4分。</w:t>
            </w:r>
            <w:r/>
          </w:p>
          <w:p>
            <w:pPr>
              <w:ind w:left="125" w:right="206"/>
              <w:jc w:val="left"/>
              <w:spacing w:before="4" w:line="307"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eastAsia" w:ascii="宋体" w:hAnsi="宋体" w:cs="宋体"/>
                <w:color w:val="000000" w:themeColor="text1"/>
                <w:highlight w:val="none"/>
                <w:lang w:eastAsia="en-US"/>
                <w14:textFill>
                  <w14:solidFill>
                    <w14:schemeClr w14:val="tx1"/>
                  </w14:solidFill>
                </w14:textFill>
              </w:rPr>
              <w:t xml:space="preserve">注</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eastAsia="en-US"/>
                <w14:textFill>
                  <w14:solidFill>
                    <w14:schemeClr w14:val="tx1"/>
                  </w14:solidFill>
                </w14:textFill>
              </w:rPr>
              <w:t xml:space="preserve">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ascii="宋体" w:hAnsi="宋体" w:cs="宋体"/>
                <w:color w:val="000000" w:themeColor="text1"/>
                <w:highlight w:val="none"/>
                <w:lang w:eastAsia="en-US"/>
                <w14:textFill>
                  <w14:solidFill>
                    <w14:schemeClr w14:val="tx1"/>
                  </w14:solidFill>
                </w14:textFill>
              </w:rPr>
              <w:br w:type="page" w:clear="all"/>
            </w:r>
            <w:r/>
          </w:p>
        </w:tc>
        <w:tc>
          <w:tcPr>
            <w:tcW w:w="1235" w:type="dxa"/>
            <w:vAlign w:val="top"/>
            <w:textDirection w:val="lrTb"/>
            <w:noWrap w:val="false"/>
          </w:tcPr>
          <w:p>
            <w:pPr>
              <w:ind w:left="138"/>
              <w:jc w:val="left"/>
              <w:keepLines w:val="0"/>
              <w:keepNext w:val="0"/>
              <w:pageBreakBefore w:val="0"/>
              <w:spacing w:before="180" w:line="239"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3</w:t>
            </w:r>
            <w:r/>
          </w:p>
        </w:tc>
      </w:tr>
    </w:tbl>
    <w:p>
      <w:pPr>
        <w:jc w:val="left"/>
        <w:keepLines w:val="0"/>
        <w:keepNext w:val="0"/>
        <w:pageBreakBefore w:val="0"/>
        <w:spacing w:line="366"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before="90" w:line="209" w:lineRule="auto"/>
        <w:widowControl/>
        <w:rPr>
          <w:rFonts w:hint="eastAsia" w:ascii="微软雅黑" w:hAnsi="微软雅黑" w:eastAsia="微软雅黑" w:cs="微软雅黑"/>
          <w:color w:val="000000" w:themeColor="text1"/>
          <w:sz w:val="21"/>
          <w:szCs w:val="21"/>
          <w:highlight w:val="none"/>
          <w:lang w:val="en-US" w:eastAsia="zh-CN" w:bidi="ar-SA"/>
          <w14:textFill>
            <w14:solidFill>
              <w14:schemeClr w14:val="tx1"/>
            </w14:solidFill>
          </w14:textFill>
        </w:rPr>
      </w:pPr>
      <w:r>
        <w:rPr>
          <w:rFonts w:hint="default" w:ascii="微软雅黑" w:hAnsi="微软雅黑" w:eastAsia="微软雅黑" w:cs="微软雅黑"/>
          <w:b/>
          <w:bCs/>
          <w:color w:val="000000" w:themeColor="text1"/>
          <w:spacing w:val="21"/>
          <w:sz w:val="21"/>
          <w:szCs w:val="21"/>
          <w:highlight w:val="none"/>
          <w:lang w:val="en-US" w:eastAsia="en-US" w:bidi="ar-SA"/>
          <w14:textFill>
            <w14:solidFill>
              <w14:schemeClr w14:val="tx1"/>
            </w14:solidFill>
          </w14:textFill>
        </w:rPr>
        <w:t xml:space="preserve">（三）商务分</w:t>
      </w:r>
      <w:r/>
    </w:p>
    <w:p>
      <w:pPr>
        <w:jc w:val="left"/>
        <w:keepLines w:val="0"/>
        <w:keepNext w:val="0"/>
        <w:pageBreakBefore w:val="0"/>
        <w:spacing w:before="118" w:line="240" w:lineRule="auto"/>
        <w:widowControl/>
        <w:rPr>
          <w:rFonts w:ascii="Arial" w:hAnsi="Arial" w:eastAsia="Arial" w:cs="Arial"/>
          <w:color w:val="000000" w:themeColor="text1"/>
          <w:highlight w:val="none"/>
          <w:lang w:eastAsia="en-US"/>
          <w14:textFill>
            <w14:solidFill>
              <w14:schemeClr w14:val="tx1"/>
            </w14:solidFill>
          </w14:textFill>
        </w:rPr>
      </w:pPr>
      <w:r>
        <w:rPr>
          <w:rFonts w:ascii="Arial" w:hAnsi="Arial" w:eastAsia="Arial" w:cs="Arial"/>
          <w:color w:val="000000" w:themeColor="text1"/>
          <w:highlight w:val="none"/>
          <w:lang w:eastAsia="en-US"/>
          <w14:textFill>
            <w14:solidFill>
              <w14:schemeClr w14:val="tx1"/>
            </w14:solidFill>
          </w14:textFill>
        </w:rPr>
      </w:r>
      <w:r/>
    </w:p>
    <w:tbl>
      <w:tblPr>
        <w:tblStyle w:val="1034"/>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9"/>
        </w:trPr>
        <w:tc>
          <w:tcPr>
            <w:tcW w:w="3075" w:type="dxa"/>
            <w:textDirection w:val="lrTb"/>
            <w:noWrap w:val="false"/>
          </w:tcPr>
          <w:p>
            <w:pPr>
              <w:ind w:left="127"/>
              <w:jc w:val="left"/>
              <w:spacing w:before="177" w:line="219" w:lineRule="auto"/>
              <w:widowControl/>
              <w:rPr>
                <w:rFonts w:ascii="宋体" w:hAnsi="宋体" w:cs="宋体"/>
                <w:color w:val="000000" w:themeColor="text1"/>
                <w:lang w:eastAsia="en-US"/>
                <w14:textFill>
                  <w14:solidFill>
                    <w14:schemeClr w14:val="tx1"/>
                  </w14:solidFill>
                </w14:textFill>
              </w:rPr>
            </w:pPr>
            <w:r>
              <w:rPr>
                <w:rFonts w:ascii="宋体" w:hAnsi="宋体" w:cs="宋体"/>
                <w:color w:val="000000" w:themeColor="text1"/>
                <w:spacing w:val="11"/>
                <w:lang w:eastAsia="en-US"/>
                <w14:textFill>
                  <w14:solidFill>
                    <w14:schemeClr w14:val="tx1"/>
                  </w14:solidFill>
                </w14:textFill>
              </w:rPr>
              <w:t xml:space="preserve">评分项</w:t>
            </w:r>
            <w:r/>
          </w:p>
        </w:tc>
        <w:tc>
          <w:tcPr>
            <w:tcW w:w="6135" w:type="dxa"/>
            <w:textDirection w:val="lrTb"/>
            <w:noWrap w:val="false"/>
          </w:tcPr>
          <w:p>
            <w:pPr>
              <w:ind w:left="124"/>
              <w:jc w:val="left"/>
              <w:spacing w:before="177" w:line="219" w:lineRule="auto"/>
              <w:widowControl/>
              <w:rPr>
                <w:rFonts w:ascii="宋体" w:hAnsi="宋体" w:cs="宋体"/>
                <w:color w:val="000000" w:themeColor="text1"/>
                <w:lang w:eastAsia="en-US"/>
                <w14:textFill>
                  <w14:solidFill>
                    <w14:schemeClr w14:val="tx1"/>
                  </w14:solidFill>
                </w14:textFill>
              </w:rPr>
            </w:pPr>
            <w:r>
              <w:rPr>
                <w:rFonts w:ascii="宋体" w:hAnsi="宋体" w:cs="宋体"/>
                <w:color w:val="000000" w:themeColor="text1"/>
                <w:spacing w:val="13"/>
                <w:lang w:eastAsia="en-US"/>
                <w14:textFill>
                  <w14:solidFill>
                    <w14:schemeClr w14:val="tx1"/>
                  </w14:solidFill>
                </w14:textFill>
              </w:rPr>
              <w:t xml:space="preserve">评分标准</w:t>
            </w:r>
            <w:r/>
          </w:p>
        </w:tc>
        <w:tc>
          <w:tcPr>
            <w:tcW w:w="1235" w:type="dxa"/>
            <w:textDirection w:val="lrTb"/>
            <w:noWrap w:val="false"/>
          </w:tcPr>
          <w:p>
            <w:pPr>
              <w:ind w:left="136"/>
              <w:jc w:val="left"/>
              <w:spacing w:before="176" w:line="219" w:lineRule="auto"/>
              <w:widowControl/>
              <w:rPr>
                <w:rFonts w:ascii="宋体" w:hAnsi="宋体" w:cs="宋体"/>
                <w:color w:val="000000" w:themeColor="text1"/>
                <w:lang w:eastAsia="en-US"/>
                <w14:textFill>
                  <w14:solidFill>
                    <w14:schemeClr w14:val="tx1"/>
                  </w14:solidFill>
                </w14:textFill>
              </w:rPr>
            </w:pPr>
            <w:r>
              <w:rPr>
                <w:rFonts w:ascii="宋体" w:hAnsi="宋体" w:cs="宋体"/>
                <w:color w:val="000000" w:themeColor="text1"/>
                <w:spacing w:val="5"/>
                <w:lang w:eastAsia="en-US"/>
                <w14:textFill>
                  <w14:solidFill>
                    <w14:schemeClr w14:val="tx1"/>
                  </w14:solidFill>
                </w14:textFill>
              </w:rPr>
              <w:t xml:space="preserve">分值</w:t>
            </w:r>
            <w:r/>
          </w:p>
        </w:tc>
      </w:tr>
      <w:tr>
        <w:trPr>
          <w:trHeight w:val="775"/>
        </w:trPr>
        <w:tc>
          <w:tcPr>
            <w:tcW w:w="3075" w:type="dxa"/>
            <w:textDirection w:val="lrTb"/>
            <w:noWrap w:val="false"/>
          </w:tcPr>
          <w:p>
            <w:pPr>
              <w:ind w:left="129"/>
              <w:jc w:val="left"/>
              <w:spacing w:before="171" w:line="219" w:lineRule="auto"/>
              <w:widowControl/>
              <w:rPr>
                <w:rFonts w:ascii="宋体" w:hAnsi="宋体" w:cs="宋体"/>
                <w:color w:val="000000" w:themeColor="text1"/>
                <w:lang w:eastAsia="en-US"/>
                <w14:textFill>
                  <w14:solidFill>
                    <w14:schemeClr w14:val="tx1"/>
                  </w14:solidFill>
                </w14:textFill>
              </w:rPr>
            </w:pPr>
            <w:r>
              <w:rPr>
                <w:rFonts w:ascii="宋体" w:hAnsi="宋体" w:cs="宋体"/>
                <w:color w:val="000000" w:themeColor="text1"/>
                <w:lang w:eastAsia="en-US"/>
                <w14:textFill>
                  <w14:solidFill>
                    <w14:schemeClr w14:val="tx1"/>
                  </w14:solidFill>
                </w14:textFill>
              </w:rPr>
              <w:t xml:space="preserve">项目负责人（</w:t>
            </w:r>
            <w:r>
              <w:rPr>
                <w:rFonts w:hint="eastAsia" w:ascii="宋体" w:hAnsi="宋体" w:cs="宋体"/>
                <w:color w:val="000000" w:themeColor="text1"/>
                <w:lang w:eastAsia="en-US"/>
                <w14:textFill>
                  <w14:solidFill>
                    <w14:schemeClr w14:val="tx1"/>
                  </w14:solidFill>
                </w14:textFill>
              </w:rPr>
              <w:t xml:space="preserve">1</w:t>
            </w:r>
            <w:r>
              <w:rPr>
                <w:rFonts w:ascii="宋体" w:hAnsi="宋体" w:cs="宋体"/>
                <w:color w:val="000000" w:themeColor="text1"/>
                <w:lang w:eastAsia="en-US"/>
                <w14:textFill>
                  <w14:solidFill>
                    <w14:schemeClr w14:val="tx1"/>
                  </w14:solidFill>
                </w14:textFill>
              </w:rPr>
              <w:t xml:space="preserve">分）</w:t>
            </w:r>
            <w:r/>
          </w:p>
        </w:tc>
        <w:tc>
          <w:tcPr>
            <w:tcW w:w="6135" w:type="dxa"/>
            <w:textDirection w:val="lrTb"/>
            <w:noWrap w:val="false"/>
          </w:tcPr>
          <w:p>
            <w:pPr>
              <w:ind w:left="125" w:right="227"/>
              <w:jc w:val="left"/>
              <w:spacing w:before="174" w:line="309" w:lineRule="auto"/>
              <w:widowControl/>
              <w:rPr>
                <w:rFonts w:ascii="宋体" w:hAnsi="宋体" w:cs="宋体"/>
                <w:color w:val="000000" w:themeColor="text1"/>
                <w:lang w:eastAsia="en-US"/>
                <w14:textFill>
                  <w14:solidFill>
                    <w14:schemeClr w14:val="tx1"/>
                  </w14:solidFill>
                </w14:textFill>
              </w:rPr>
            </w:pPr>
            <w:r>
              <w:rPr>
                <w:rFonts w:ascii="宋体" w:hAnsi="宋体" w:cs="宋体"/>
                <w:color w:val="000000" w:themeColor="text1"/>
                <w:lang w:eastAsia="en-US"/>
                <w14:textFill>
                  <w14:solidFill>
                    <w14:schemeClr w14:val="tx1"/>
                  </w14:solidFill>
                </w14:textFill>
              </w:rPr>
              <w:t xml:space="preserve">拟派本项目经理一名，具有中级及以上消控证的得</w:t>
            </w:r>
            <w:r>
              <w:rPr>
                <w:rFonts w:hint="eastAsia" w:ascii="宋体" w:hAnsi="宋体" w:cs="宋体"/>
                <w:color w:val="000000" w:themeColor="text1"/>
                <w:lang w:eastAsia="en-US"/>
                <w14:textFill>
                  <w14:solidFill>
                    <w14:schemeClr w14:val="tx1"/>
                  </w14:solidFill>
                </w14:textFill>
              </w:rPr>
              <w:t xml:space="preserve">1</w:t>
            </w:r>
            <w:r>
              <w:rPr>
                <w:rFonts w:ascii="宋体" w:hAnsi="宋体" w:cs="宋体"/>
                <w:color w:val="000000" w:themeColor="text1"/>
                <w:lang w:eastAsia="en-US"/>
                <w14:textFill>
                  <w14:solidFill>
                    <w14:schemeClr w14:val="tx1"/>
                  </w14:solidFill>
                </w14:textFill>
              </w:rPr>
              <w:t xml:space="preserve">分</w:t>
            </w:r>
            <w:r>
              <w:rPr>
                <w:rFonts w:hint="eastAsia" w:ascii="宋体" w:hAnsi="宋体" w:cs="宋体"/>
                <w:color w:val="000000" w:themeColor="text1"/>
                <w:lang w:eastAsia="zh-CN"/>
                <w14:textFill>
                  <w14:solidFill>
                    <w14:schemeClr w14:val="tx1"/>
                  </w14:solidFill>
                </w14:textFill>
              </w:rPr>
              <w:t xml:space="preserve">，</w:t>
            </w:r>
            <w:r>
              <w:rPr>
                <w:rFonts w:ascii="宋体" w:hAnsi="宋体" w:cs="宋体"/>
                <w:color w:val="000000" w:themeColor="text1"/>
                <w:lang w:eastAsia="en-US"/>
                <w14:textFill>
                  <w14:solidFill>
                    <w14:schemeClr w14:val="tx1"/>
                  </w14:solidFill>
                </w14:textFill>
              </w:rPr>
              <w:t xml:space="preserve">本项最高得</w:t>
            </w:r>
            <w:r>
              <w:rPr>
                <w:rFonts w:hint="eastAsia" w:ascii="宋体" w:hAnsi="宋体" w:cs="宋体"/>
                <w:color w:val="000000" w:themeColor="text1"/>
                <w:lang w:eastAsia="en-US"/>
                <w14:textFill>
                  <w14:solidFill>
                    <w14:schemeClr w14:val="tx1"/>
                  </w14:solidFill>
                </w14:textFill>
              </w:rPr>
              <w:t xml:space="preserve">1</w:t>
            </w:r>
            <w:r>
              <w:rPr>
                <w:rFonts w:ascii="宋体" w:hAnsi="宋体" w:cs="宋体"/>
                <w:color w:val="000000" w:themeColor="text1"/>
                <w:lang w:eastAsia="en-US"/>
                <w14:textFill>
                  <w14:solidFill>
                    <w14:schemeClr w14:val="tx1"/>
                  </w14:solidFill>
                </w14:textFill>
              </w:rPr>
              <w:t xml:space="preserve">分。</w:t>
            </w:r>
            <w:r/>
          </w:p>
        </w:tc>
        <w:tc>
          <w:tcPr>
            <w:tcW w:w="1235" w:type="dxa"/>
            <w:textDirection w:val="lrTb"/>
            <w:noWrap w:val="false"/>
          </w:tcPr>
          <w:p>
            <w:pPr>
              <w:ind w:left="138"/>
              <w:jc w:val="left"/>
              <w:spacing w:before="170" w:line="239" w:lineRule="auto"/>
              <w:widowControl/>
              <w:rPr>
                <w:rFonts w:ascii="宋体" w:hAnsi="宋体" w:cs="宋体"/>
                <w:color w:val="000000" w:themeColor="text1"/>
                <w:lang w:eastAsia="en-US"/>
                <w14:textFill>
                  <w14:solidFill>
                    <w14:schemeClr w14:val="tx1"/>
                  </w14:solidFill>
                </w14:textFill>
              </w:rPr>
            </w:pPr>
            <w:r>
              <w:rPr>
                <w:rFonts w:hint="eastAsia" w:ascii="宋体" w:hAnsi="宋体" w:cs="宋体"/>
                <w:color w:val="000000" w:themeColor="text1"/>
                <w:lang w:eastAsia="en-US"/>
                <w14:textFill>
                  <w14:solidFill>
                    <w14:schemeClr w14:val="tx1"/>
                  </w14:solidFill>
                </w14:textFill>
              </w:rPr>
              <w:t xml:space="preserve">1</w:t>
            </w:r>
            <w:r/>
          </w:p>
        </w:tc>
      </w:tr>
      <w:tr>
        <w:trPr>
          <w:trHeight w:val="611"/>
        </w:trPr>
        <w:tc>
          <w:tcPr>
            <w:tcW w:w="3075" w:type="dxa"/>
            <w:textDirection w:val="lrTb"/>
            <w:noWrap w:val="false"/>
          </w:tcPr>
          <w:p>
            <w:pPr>
              <w:ind w:left="133" w:right="202" w:hanging="6"/>
              <w:jc w:val="left"/>
              <w:spacing w:before="176" w:line="312" w:lineRule="auto"/>
              <w:widowControl/>
              <w:rPr>
                <w:rFonts w:ascii="宋体" w:hAnsi="宋体" w:cs="宋体"/>
                <w:color w:val="000000" w:themeColor="text1"/>
                <w:lang w:eastAsia="en-US"/>
                <w14:textFill>
                  <w14:solidFill>
                    <w14:schemeClr w14:val="tx1"/>
                  </w14:solidFill>
                </w14:textFill>
              </w:rPr>
            </w:pPr>
            <w:r>
              <w:rPr>
                <w:rFonts w:ascii="宋体" w:hAnsi="宋体" w:cs="宋体"/>
                <w:color w:val="000000" w:themeColor="text1"/>
                <w:lang w:eastAsia="en-US"/>
                <w14:textFill>
                  <w14:solidFill>
                    <w14:schemeClr w14:val="tx1"/>
                  </w14:solidFill>
                </w14:textFill>
              </w:rPr>
              <w:t xml:space="preserve">工程维修（</w:t>
            </w:r>
            <w:r>
              <w:rPr>
                <w:rFonts w:hint="eastAsia" w:ascii="宋体" w:hAnsi="宋体" w:cs="宋体"/>
                <w:color w:val="000000" w:themeColor="text1"/>
                <w:lang w:eastAsia="en-US"/>
                <w14:textFill>
                  <w14:solidFill>
                    <w14:schemeClr w14:val="tx1"/>
                  </w14:solidFill>
                </w14:textFill>
              </w:rPr>
              <w:t xml:space="preserve">1</w:t>
            </w:r>
            <w:r>
              <w:rPr>
                <w:rFonts w:ascii="宋体" w:hAnsi="宋体" w:cs="宋体"/>
                <w:color w:val="000000" w:themeColor="text1"/>
                <w:lang w:eastAsia="en-US"/>
                <w14:textFill>
                  <w14:solidFill>
                    <w14:schemeClr w14:val="tx1"/>
                  </w14:solidFill>
                </w14:textFill>
              </w:rPr>
              <w:t xml:space="preserve">分）</w:t>
            </w:r>
            <w:r/>
          </w:p>
        </w:tc>
        <w:tc>
          <w:tcPr>
            <w:tcW w:w="6135" w:type="dxa"/>
            <w:textDirection w:val="lrTb"/>
            <w:noWrap w:val="false"/>
          </w:tcPr>
          <w:p>
            <w:pPr>
              <w:ind w:left="124" w:right="227" w:firstLine="5"/>
              <w:jc w:val="left"/>
              <w:spacing w:before="175" w:line="309" w:lineRule="auto"/>
              <w:widowControl/>
              <w:rPr>
                <w:rFonts w:ascii="宋体" w:hAnsi="宋体" w:cs="宋体"/>
                <w:color w:val="000000" w:themeColor="text1"/>
                <w:lang w:eastAsia="en-US"/>
                <w14:textFill>
                  <w14:solidFill>
                    <w14:schemeClr w14:val="tx1"/>
                  </w14:solidFill>
                </w14:textFill>
              </w:rPr>
            </w:pPr>
            <w:r>
              <w:rPr>
                <w:rFonts w:ascii="宋体" w:hAnsi="宋体" w:cs="宋体"/>
                <w:color w:val="000000" w:themeColor="text1"/>
                <w:lang w:eastAsia="en-US"/>
                <w14:textFill>
                  <w14:solidFill>
                    <w14:schemeClr w14:val="tx1"/>
                  </w14:solidFill>
                </w14:textFill>
              </w:rPr>
              <w:t xml:space="preserve">具有三级（高级）及以上维修电工得</w:t>
            </w:r>
            <w:r>
              <w:rPr>
                <w:rFonts w:hint="eastAsia" w:ascii="宋体" w:hAnsi="宋体" w:cs="宋体"/>
                <w:color w:val="000000" w:themeColor="text1"/>
                <w:lang w:eastAsia="en-US"/>
                <w14:textFill>
                  <w14:solidFill>
                    <w14:schemeClr w14:val="tx1"/>
                  </w14:solidFill>
                </w14:textFill>
              </w:rPr>
              <w:t xml:space="preserve">1</w:t>
            </w:r>
            <w:r>
              <w:rPr>
                <w:rFonts w:ascii="宋体" w:hAnsi="宋体" w:cs="宋体"/>
                <w:color w:val="000000" w:themeColor="text1"/>
                <w:lang w:eastAsia="en-US"/>
                <w14:textFill>
                  <w14:solidFill>
                    <w14:schemeClr w14:val="tx1"/>
                  </w14:solidFill>
                </w14:textFill>
              </w:rPr>
              <w:t xml:space="preserve">分，本项最高得</w:t>
            </w:r>
            <w:r>
              <w:rPr>
                <w:rFonts w:hint="eastAsia" w:ascii="宋体" w:hAnsi="宋体" w:cs="宋体"/>
                <w:color w:val="000000" w:themeColor="text1"/>
                <w:lang w:eastAsia="en-US"/>
                <w14:textFill>
                  <w14:solidFill>
                    <w14:schemeClr w14:val="tx1"/>
                  </w14:solidFill>
                </w14:textFill>
              </w:rPr>
              <w:t xml:space="preserve">1</w:t>
            </w:r>
            <w:r>
              <w:rPr>
                <w:rFonts w:ascii="宋体" w:hAnsi="宋体" w:cs="宋体"/>
                <w:color w:val="000000" w:themeColor="text1"/>
                <w:lang w:eastAsia="en-US"/>
                <w14:textFill>
                  <w14:solidFill>
                    <w14:schemeClr w14:val="tx1"/>
                  </w14:solidFill>
                </w14:textFill>
              </w:rPr>
              <w:t xml:space="preserve">分。</w:t>
            </w:r>
            <w:r/>
          </w:p>
        </w:tc>
        <w:tc>
          <w:tcPr>
            <w:tcW w:w="1235" w:type="dxa"/>
            <w:textDirection w:val="lrTb"/>
            <w:noWrap w:val="false"/>
          </w:tcPr>
          <w:p>
            <w:pPr>
              <w:ind w:left="149"/>
              <w:jc w:val="left"/>
              <w:spacing w:before="175" w:line="239" w:lineRule="auto"/>
              <w:widowControl/>
              <w:rPr>
                <w:rFonts w:ascii="宋体" w:hAnsi="宋体" w:cs="宋体"/>
                <w:color w:val="000000" w:themeColor="text1"/>
                <w:lang w:eastAsia="en-US"/>
                <w14:textFill>
                  <w14:solidFill>
                    <w14:schemeClr w14:val="tx1"/>
                  </w14:solidFill>
                </w14:textFill>
              </w:rPr>
            </w:pPr>
            <w:r>
              <w:rPr>
                <w:rFonts w:hint="eastAsia" w:ascii="宋体" w:hAnsi="宋体" w:cs="宋体"/>
                <w:color w:val="000000" w:themeColor="text1"/>
                <w:spacing w:val="-1"/>
                <w:lang w:eastAsia="en-US"/>
                <w14:textFill>
                  <w14:solidFill>
                    <w14:schemeClr w14:val="tx1"/>
                  </w14:solidFill>
                </w14:textFill>
              </w:rPr>
              <w:t xml:space="preserve">1</w:t>
            </w:r>
            <w:r/>
          </w:p>
        </w:tc>
      </w:tr>
      <w:tr>
        <w:trPr>
          <w:trHeight w:val="523"/>
        </w:trPr>
        <w:tc>
          <w:tcPr>
            <w:tcW w:w="3075" w:type="dxa"/>
            <w:textDirection w:val="lrTb"/>
            <w:noWrap w:val="false"/>
          </w:tcPr>
          <w:p>
            <w:pPr>
              <w:ind w:left="130"/>
              <w:jc w:val="left"/>
              <w:spacing w:before="180" w:line="219" w:lineRule="auto"/>
              <w:widowControl/>
              <w:rPr>
                <w:rFonts w:ascii="宋体" w:hAnsi="宋体" w:cs="宋体"/>
                <w:color w:val="000000" w:themeColor="text1"/>
                <w:lang w:eastAsia="en-US"/>
                <w14:textFill>
                  <w14:solidFill>
                    <w14:schemeClr w14:val="tx1"/>
                  </w14:solidFill>
                </w14:textFill>
              </w:rPr>
            </w:pPr>
            <w:r>
              <w:rPr>
                <w:rFonts w:ascii="宋体" w:hAnsi="宋体" w:cs="宋体"/>
                <w:color w:val="000000" w:themeColor="text1"/>
                <w:lang w:eastAsia="en-US"/>
                <w14:textFill>
                  <w14:solidFill>
                    <w14:schemeClr w14:val="tx1"/>
                  </w14:solidFill>
                </w14:textFill>
              </w:rPr>
              <w:t xml:space="preserve">保洁主管（1分）</w:t>
            </w:r>
            <w:r/>
          </w:p>
        </w:tc>
        <w:tc>
          <w:tcPr>
            <w:tcW w:w="6135" w:type="dxa"/>
            <w:textDirection w:val="lrTb"/>
            <w:noWrap w:val="false"/>
          </w:tcPr>
          <w:p>
            <w:pPr>
              <w:ind w:left="124" w:right="353"/>
              <w:spacing w:before="181" w:line="307" w:lineRule="auto"/>
              <w:widowControl/>
              <w:rPr>
                <w:rFonts w:ascii="宋体" w:hAnsi="宋体" w:cs="宋体"/>
                <w:color w:val="000000" w:themeColor="text1"/>
                <w:lang w:eastAsia="en-US"/>
                <w14:textFill>
                  <w14:solidFill>
                    <w14:schemeClr w14:val="tx1"/>
                  </w14:solidFill>
                </w14:textFill>
              </w:rPr>
            </w:pPr>
            <w:r>
              <w:rPr>
                <w:rFonts w:hint="eastAsia" w:ascii="宋体" w:hAnsi="宋体" w:cs="宋体"/>
                <w:color w:val="000000" w:themeColor="text1"/>
                <w:lang w:eastAsia="en-US"/>
                <w14:textFill>
                  <w14:solidFill>
                    <w14:schemeClr w14:val="tx1"/>
                  </w14:solidFill>
                </w14:textFill>
              </w:rPr>
              <w:t xml:space="preserve">配置一名保洁主管，</w:t>
            </w:r>
            <w:r>
              <w:rPr>
                <w:rFonts w:ascii="宋体" w:hAnsi="宋体" w:cs="宋体"/>
                <w:color w:val="000000" w:themeColor="text1"/>
                <w:lang w:eastAsia="en-US"/>
                <w14:textFill>
                  <w14:solidFill>
                    <w14:schemeClr w14:val="tx1"/>
                  </w14:solidFill>
                </w14:textFill>
              </w:rPr>
              <w:t xml:space="preserve">45周岁以下得1分。</w:t>
            </w:r>
            <w:r>
              <w:rPr>
                <w:rFonts w:ascii="Arial" w:hAnsi="Arial" w:cs="Arial"/>
                <w:color w:val="000000" w:themeColor="text1"/>
                <w:spacing w:val="20"/>
                <w:lang w:eastAsia="en-US"/>
                <w14:textFill>
                  <w14:solidFill>
                    <w14:schemeClr w14:val="tx1"/>
                  </w14:solidFill>
                </w14:textFill>
              </w:rPr>
              <w:t xml:space="preserve">需提供身份证扫描件</w:t>
            </w:r>
            <w:r/>
          </w:p>
        </w:tc>
        <w:tc>
          <w:tcPr>
            <w:tcW w:w="1235" w:type="dxa"/>
            <w:textDirection w:val="lrTb"/>
            <w:noWrap w:val="false"/>
          </w:tcPr>
          <w:p>
            <w:pPr>
              <w:ind w:left="138"/>
              <w:jc w:val="left"/>
              <w:spacing w:before="180" w:line="239" w:lineRule="auto"/>
              <w:widowControl/>
              <w:rPr>
                <w:rFonts w:ascii="宋体" w:hAnsi="宋体" w:cs="宋体"/>
                <w:color w:val="000000" w:themeColor="text1"/>
                <w:lang w:eastAsia="en-US"/>
                <w14:textFill>
                  <w14:solidFill>
                    <w14:schemeClr w14:val="tx1"/>
                  </w14:solidFill>
                </w14:textFill>
              </w:rPr>
            </w:pPr>
            <w:r>
              <w:rPr>
                <w:rFonts w:hint="eastAsia" w:ascii="宋体" w:hAnsi="宋体" w:cs="宋体"/>
                <w:color w:val="000000" w:themeColor="text1"/>
                <w:lang w:eastAsia="en-US"/>
                <w14:textFill>
                  <w14:solidFill>
                    <w14:schemeClr w14:val="tx1"/>
                  </w14:solidFill>
                </w14:textFill>
              </w:rPr>
              <w:t xml:space="preserve">1</w:t>
            </w:r>
            <w:r/>
          </w:p>
        </w:tc>
      </w:tr>
      <w:tr>
        <w:trPr>
          <w:trHeight w:val="523"/>
        </w:trPr>
        <w:tc>
          <w:tcPr>
            <w:tcW w:w="3075" w:type="dxa"/>
            <w:textDirection w:val="lrTb"/>
            <w:noWrap w:val="false"/>
          </w:tcPr>
          <w:p>
            <w:pPr>
              <w:ind w:left="130"/>
              <w:jc w:val="left"/>
              <w:spacing w:before="180" w:line="219" w:lineRule="auto"/>
              <w:widowControl/>
              <w:rPr>
                <w:rFonts w:ascii="宋体" w:hAnsi="宋体" w:cs="宋体"/>
                <w:color w:val="000000" w:themeColor="text1"/>
                <w:lang w:eastAsia="en-US"/>
                <w14:textFill>
                  <w14:solidFill>
                    <w14:schemeClr w14:val="tx1"/>
                  </w14:solidFill>
                </w14:textFill>
              </w:rPr>
            </w:pPr>
            <w:r>
              <w:rPr>
                <w:rFonts w:ascii="宋体" w:hAnsi="宋体" w:cs="宋体"/>
                <w:color w:val="000000" w:themeColor="text1"/>
                <w:lang w:eastAsia="en-US"/>
                <w14:textFill>
                  <w14:solidFill>
                    <w14:schemeClr w14:val="tx1"/>
                  </w14:solidFill>
                </w14:textFill>
              </w:rPr>
              <w:t xml:space="preserve">客服主管（1分）</w:t>
            </w:r>
            <w:r/>
          </w:p>
        </w:tc>
        <w:tc>
          <w:tcPr>
            <w:tcW w:w="6135" w:type="dxa"/>
            <w:textDirection w:val="lrTb"/>
            <w:noWrap w:val="false"/>
          </w:tcPr>
          <w:p>
            <w:pPr>
              <w:ind w:left="124" w:right="353"/>
              <w:spacing w:before="181" w:line="307" w:lineRule="auto"/>
              <w:widowControl/>
              <w:rPr>
                <w:rFonts w:ascii="宋体" w:hAnsi="宋体" w:cs="宋体"/>
                <w:color w:val="000000" w:themeColor="text1"/>
                <w:lang w:eastAsia="en-US"/>
                <w14:textFill>
                  <w14:solidFill>
                    <w14:schemeClr w14:val="tx1"/>
                  </w14:solidFill>
                </w14:textFill>
              </w:rPr>
            </w:pPr>
            <w:r>
              <w:rPr>
                <w:rFonts w:hint="eastAsia" w:ascii="宋体" w:hAnsi="宋体" w:cs="宋体"/>
                <w:color w:val="000000" w:themeColor="text1"/>
                <w:lang w:eastAsia="en-US"/>
                <w14:textFill>
                  <w14:solidFill>
                    <w14:schemeClr w14:val="tx1"/>
                  </w14:solidFill>
                </w14:textFill>
              </w:rPr>
              <w:t xml:space="preserve">配置一名客服主管，</w:t>
            </w:r>
            <w:r>
              <w:rPr>
                <w:rFonts w:ascii="宋体" w:hAnsi="宋体" w:cs="宋体"/>
                <w:color w:val="000000" w:themeColor="text1"/>
                <w:lang w:eastAsia="en-US"/>
                <w14:textFill>
                  <w14:solidFill>
                    <w14:schemeClr w14:val="tx1"/>
                  </w14:solidFill>
                </w14:textFill>
              </w:rPr>
              <w:t xml:space="preserve">45周岁以下得1分。</w:t>
            </w:r>
            <w:r>
              <w:rPr>
                <w:rFonts w:ascii="Arial" w:hAnsi="Arial" w:cs="Arial"/>
                <w:color w:val="000000" w:themeColor="text1"/>
                <w:spacing w:val="20"/>
                <w:lang w:eastAsia="en-US"/>
                <w14:textFill>
                  <w14:solidFill>
                    <w14:schemeClr w14:val="tx1"/>
                  </w14:solidFill>
                </w14:textFill>
              </w:rPr>
              <w:t xml:space="preserve">需提供身份证扫描件</w:t>
            </w:r>
            <w:r/>
          </w:p>
        </w:tc>
        <w:tc>
          <w:tcPr>
            <w:tcW w:w="1235" w:type="dxa"/>
            <w:textDirection w:val="lrTb"/>
            <w:noWrap w:val="false"/>
          </w:tcPr>
          <w:p>
            <w:pPr>
              <w:ind w:left="138"/>
              <w:jc w:val="left"/>
              <w:spacing w:before="180" w:line="239" w:lineRule="auto"/>
              <w:widowControl/>
              <w:rPr>
                <w:rFonts w:ascii="宋体" w:hAnsi="宋体" w:cs="宋体"/>
                <w:color w:val="000000" w:themeColor="text1"/>
                <w:lang w:eastAsia="en-US"/>
                <w14:textFill>
                  <w14:solidFill>
                    <w14:schemeClr w14:val="tx1"/>
                  </w14:solidFill>
                </w14:textFill>
              </w:rPr>
            </w:pPr>
            <w:r>
              <w:rPr>
                <w:rFonts w:hint="eastAsia" w:ascii="宋体" w:hAnsi="宋体" w:cs="宋体"/>
                <w:color w:val="000000" w:themeColor="text1"/>
                <w:lang w:eastAsia="en-US"/>
                <w14:textFill>
                  <w14:solidFill>
                    <w14:schemeClr w14:val="tx1"/>
                  </w14:solidFill>
                </w14:textFill>
              </w:rPr>
              <w:t xml:space="preserve">1</w:t>
            </w:r>
            <w:r/>
          </w:p>
        </w:tc>
      </w:tr>
      <w:tr>
        <w:trPr>
          <w:trHeight w:val="523"/>
        </w:trPr>
        <w:tc>
          <w:tcPr>
            <w:tcW w:w="3075" w:type="dxa"/>
            <w:textDirection w:val="lrTb"/>
            <w:noWrap w:val="false"/>
          </w:tcPr>
          <w:p>
            <w:pPr>
              <w:ind w:left="130"/>
              <w:jc w:val="left"/>
              <w:spacing w:before="180" w:line="219" w:lineRule="auto"/>
              <w:widowControl/>
              <w:rPr>
                <w:rFonts w:ascii="宋体" w:hAnsi="宋体" w:cs="宋体"/>
                <w:color w:val="000000" w:themeColor="text1"/>
                <w:lang w:eastAsia="en-US"/>
                <w14:textFill>
                  <w14:solidFill>
                    <w14:schemeClr w14:val="tx1"/>
                  </w14:solidFill>
                </w14:textFill>
              </w:rPr>
            </w:pPr>
            <w:r>
              <w:rPr>
                <w:rFonts w:ascii="宋体" w:hAnsi="宋体" w:cs="宋体"/>
                <w:color w:val="000000" w:themeColor="text1"/>
                <w:lang w:eastAsia="en-US"/>
                <w14:textFill>
                  <w14:solidFill>
                    <w14:schemeClr w14:val="tx1"/>
                  </w14:solidFill>
                </w14:textFill>
              </w:rPr>
              <w:t xml:space="preserve">消控员（3分）</w:t>
            </w:r>
            <w:r/>
          </w:p>
        </w:tc>
        <w:tc>
          <w:tcPr>
            <w:tcW w:w="6135" w:type="dxa"/>
            <w:textDirection w:val="lrTb"/>
            <w:noWrap w:val="false"/>
          </w:tcPr>
          <w:p>
            <w:pPr>
              <w:ind w:left="124" w:right="353"/>
              <w:spacing w:before="181" w:line="307" w:lineRule="auto"/>
              <w:widowControl/>
              <w:rPr>
                <w:rFonts w:ascii="宋体" w:hAnsi="宋体" w:cs="宋体"/>
                <w:color w:val="000000" w:themeColor="text1"/>
                <w:lang w:eastAsia="en-US"/>
                <w14:textFill>
                  <w14:solidFill>
                    <w14:schemeClr w14:val="tx1"/>
                  </w14:solidFill>
                </w14:textFill>
              </w:rPr>
            </w:pPr>
            <w:r>
              <w:rPr>
                <w:rFonts w:hint="eastAsia" w:ascii="宋体" w:hAnsi="宋体" w:cs="宋体"/>
                <w:color w:val="000000" w:themeColor="text1"/>
                <w:lang w:eastAsia="en-US"/>
                <w14:textFill>
                  <w14:solidFill>
                    <w14:schemeClr w14:val="tx1"/>
                  </w14:solidFill>
                </w14:textFill>
              </w:rPr>
              <w:t xml:space="preserve">具有中级及以上消控证的有1名得0.5分，最高3分。</w:t>
            </w:r>
            <w:r/>
          </w:p>
        </w:tc>
        <w:tc>
          <w:tcPr>
            <w:tcW w:w="1235" w:type="dxa"/>
            <w:textDirection w:val="lrTb"/>
            <w:noWrap w:val="false"/>
          </w:tcPr>
          <w:p>
            <w:pPr>
              <w:ind w:left="138"/>
              <w:jc w:val="left"/>
              <w:spacing w:before="180" w:line="239" w:lineRule="auto"/>
              <w:widowControl/>
              <w:rPr>
                <w:rFonts w:ascii="宋体" w:hAnsi="宋体" w:cs="宋体"/>
                <w:color w:val="000000" w:themeColor="text1"/>
                <w:lang w:eastAsia="en-US"/>
                <w14:textFill>
                  <w14:solidFill>
                    <w14:schemeClr w14:val="tx1"/>
                  </w14:solidFill>
                </w14:textFill>
              </w:rPr>
            </w:pPr>
            <w:r>
              <w:rPr>
                <w:rFonts w:hint="eastAsia" w:ascii="宋体" w:hAnsi="宋体" w:cs="宋体"/>
                <w:color w:val="000000" w:themeColor="text1"/>
                <w:lang w:eastAsia="en-US"/>
                <w14:textFill>
                  <w14:solidFill>
                    <w14:schemeClr w14:val="tx1"/>
                  </w14:solidFill>
                </w14:textFill>
              </w:rPr>
              <w:t xml:space="preserve">3</w:t>
            </w:r>
            <w:r/>
          </w:p>
        </w:tc>
      </w:tr>
      <w:tr>
        <w:trPr>
          <w:trHeight w:val="1264"/>
        </w:trPr>
        <w:tc>
          <w:tcPr>
            <w:tcW w:w="3075" w:type="dxa"/>
            <w:textDirection w:val="lrTb"/>
            <w:noWrap w:val="false"/>
          </w:tcPr>
          <w:p>
            <w:pPr>
              <w:ind w:left="127"/>
              <w:jc w:val="left"/>
              <w:spacing w:before="182" w:line="219" w:lineRule="auto"/>
              <w:widowControl/>
              <w:rPr>
                <w:rFonts w:ascii="宋体" w:hAnsi="宋体" w:cs="宋体"/>
                <w:color w:val="000000" w:themeColor="text1"/>
                <w:lang w:eastAsia="en-US"/>
                <w14:textFill>
                  <w14:solidFill>
                    <w14:schemeClr w14:val="tx1"/>
                  </w14:solidFill>
                </w14:textFill>
              </w:rPr>
            </w:pPr>
            <w:r>
              <w:rPr>
                <w:rFonts w:ascii="宋体" w:hAnsi="宋体" w:cs="宋体"/>
                <w:color w:val="000000" w:themeColor="text1"/>
                <w:lang w:eastAsia="en-US"/>
                <w14:textFill>
                  <w14:solidFill>
                    <w14:schemeClr w14:val="tx1"/>
                  </w14:solidFill>
                </w14:textFill>
              </w:rPr>
              <w:t xml:space="preserve">业绩（6分）</w:t>
            </w:r>
            <w:r/>
          </w:p>
        </w:tc>
        <w:tc>
          <w:tcPr>
            <w:tcW w:w="6135" w:type="dxa"/>
            <w:textDirection w:val="lrTb"/>
            <w:noWrap w:val="false"/>
          </w:tcPr>
          <w:p>
            <w:pPr>
              <w:ind w:left="124" w:right="353"/>
              <w:spacing w:before="181" w:line="307" w:lineRule="auto"/>
              <w:widowControl/>
              <w:rPr>
                <w:rFonts w:ascii="宋体" w:hAnsi="宋体" w:cs="宋体"/>
                <w:color w:val="000000" w:themeColor="text1"/>
                <w:lang w:eastAsia="en-US"/>
                <w14:textFill>
                  <w14:solidFill>
                    <w14:schemeClr w14:val="tx1"/>
                  </w14:solidFill>
                </w14:textFill>
              </w:rPr>
            </w:pPr>
            <w:r>
              <w:rPr>
                <w:rFonts w:hint="eastAsia" w:ascii="宋体" w:hAnsi="宋体" w:cs="宋体"/>
                <w:color w:val="000000" w:themeColor="text1"/>
                <w:lang w:eastAsia="en-US"/>
                <w14:textFill>
                  <w14:solidFill>
                    <w14:schemeClr w14:val="tx1"/>
                  </w14:solidFill>
                </w14:textFill>
              </w:rPr>
              <w:t xml:space="preserve">供应商自2022年1月1日以来</w:t>
            </w:r>
            <w:r>
              <w:rPr>
                <w:rFonts w:hint="eastAsia" w:ascii="宋体" w:hAnsi="宋体" w:cs="宋体"/>
                <w:b/>
                <w:bCs/>
                <w:color w:val="000000" w:themeColor="text1"/>
                <w:lang w:eastAsia="en-US"/>
                <w14:textFill>
                  <w14:solidFill>
                    <w14:schemeClr w14:val="tx1"/>
                  </w14:solidFill>
                </w14:textFill>
              </w:rPr>
              <w:t xml:space="preserve">（以合同签订日期为准）</w:t>
            </w:r>
            <w:r>
              <w:rPr>
                <w:rFonts w:hint="eastAsia" w:ascii="宋体" w:hAnsi="宋体" w:cs="宋体"/>
                <w:color w:val="000000" w:themeColor="text1"/>
                <w:lang w:eastAsia="en-US"/>
                <w14:textFill>
                  <w14:solidFill>
                    <w14:schemeClr w14:val="tx1"/>
                  </w14:solidFill>
                </w14:textFill>
              </w:rPr>
              <w:t xml:space="preserve">，承担过类似项目的，有一个得2分，最高得6分（提供业绩合同扫描件加盖公章上传至投标系统中，不提供不得分）。</w:t>
            </w:r>
            <w:r/>
          </w:p>
        </w:tc>
        <w:tc>
          <w:tcPr>
            <w:tcW w:w="1235" w:type="dxa"/>
            <w:textDirection w:val="lrTb"/>
            <w:noWrap w:val="false"/>
          </w:tcPr>
          <w:p>
            <w:pPr>
              <w:ind w:left="133"/>
              <w:jc w:val="left"/>
              <w:spacing w:before="182"/>
              <w:widowControl/>
              <w:rPr>
                <w:rFonts w:ascii="宋体" w:hAnsi="宋体" w:cs="宋体"/>
                <w:color w:val="000000" w:themeColor="text1"/>
                <w:lang w:eastAsia="en-US"/>
                <w14:textFill>
                  <w14:solidFill>
                    <w14:schemeClr w14:val="tx1"/>
                  </w14:solidFill>
                </w14:textFill>
              </w:rPr>
            </w:pPr>
            <w:r>
              <w:rPr>
                <w:rFonts w:hint="eastAsia" w:ascii="宋体" w:hAnsi="宋体" w:cs="宋体"/>
                <w:color w:val="000000" w:themeColor="text1"/>
                <w:lang w:eastAsia="en-US"/>
                <w14:textFill>
                  <w14:solidFill>
                    <w14:schemeClr w14:val="tx1"/>
                  </w14:solidFill>
                </w14:textFill>
              </w:rPr>
              <w:t xml:space="preserve">6</w:t>
            </w:r>
            <w:r/>
          </w:p>
        </w:tc>
      </w:tr>
      <w:tr>
        <w:trPr>
          <w:trHeight w:val="626"/>
        </w:trPr>
        <w:tc>
          <w:tcPr>
            <w:tcW w:w="3075" w:type="dxa"/>
            <w:textDirection w:val="lrTb"/>
            <w:noWrap w:val="false"/>
          </w:tcPr>
          <w:p>
            <w:pPr>
              <w:ind w:left="132"/>
              <w:jc w:val="left"/>
              <w:spacing w:before="177" w:line="218" w:lineRule="auto"/>
              <w:widowControl/>
              <w:rPr>
                <w:rFonts w:ascii="宋体" w:hAnsi="宋体" w:cs="宋体"/>
                <w:color w:val="000000" w:themeColor="text1"/>
                <w:lang w:eastAsia="en-US"/>
                <w14:textFill>
                  <w14:solidFill>
                    <w14:schemeClr w14:val="tx1"/>
                  </w14:solidFill>
                </w14:textFill>
              </w:rPr>
            </w:pPr>
            <w:r>
              <w:rPr>
                <w:rFonts w:ascii="宋体" w:hAnsi="宋体" w:cs="宋体"/>
                <w:color w:val="000000" w:themeColor="text1"/>
                <w:lang w:eastAsia="en-US"/>
                <w14:textFill>
                  <w14:solidFill>
                    <w14:schemeClr w14:val="tx1"/>
                  </w14:solidFill>
                </w14:textFill>
              </w:rPr>
              <w:t xml:space="preserve">相关荣誉（3分）</w:t>
            </w:r>
            <w:r/>
          </w:p>
        </w:tc>
        <w:tc>
          <w:tcPr>
            <w:tcW w:w="6135" w:type="dxa"/>
            <w:textDirection w:val="lrTb"/>
            <w:noWrap w:val="false"/>
          </w:tcPr>
          <w:p>
            <w:pPr>
              <w:ind w:left="124" w:right="353"/>
              <w:spacing w:before="181" w:line="307" w:lineRule="auto"/>
              <w:widowControl/>
              <w:rPr>
                <w:rFonts w:ascii="宋体" w:hAnsi="宋体" w:cs="宋体"/>
                <w:color w:val="000000" w:themeColor="text1"/>
                <w:lang w:eastAsia="en-US"/>
                <w14:textFill>
                  <w14:solidFill>
                    <w14:schemeClr w14:val="tx1"/>
                  </w14:solidFill>
                </w14:textFill>
              </w:rPr>
            </w:pPr>
            <w:r/>
            <w:bookmarkStart w:id="29" w:name="_GoBack"/>
            <w:r>
              <w:rPr>
                <w:rFonts w:hint="eastAsia" w:ascii="宋体" w:hAnsi="宋体" w:cs="宋体"/>
                <w:color w:val="000000" w:themeColor="text1"/>
                <w14:textFill>
                  <w14:solidFill>
                    <w14:schemeClr w14:val="tx1"/>
                  </w14:solidFill>
                </w14:textFill>
              </w:rPr>
              <w:t xml:space="preserve">供应商自2022年1月1日起，相关行政主管部门颁发的有效的与物业管理有关的示范项目（非住宅项目）荣誉称号的证明材料（以颁发荣誉称号的证书或文件的</w:t>
            </w:r>
            <w:r>
              <w:rPr>
                <w:rFonts w:hint="eastAsia" w:ascii="宋体" w:hAnsi="宋体" w:cs="宋体"/>
                <w:color w:val="000000" w:themeColor="text1"/>
                <w:lang w:eastAsia="zh-CN"/>
                <w14:textFill>
                  <w14:solidFill>
                    <w14:schemeClr w14:val="tx1"/>
                  </w14:solidFill>
                </w14:textFill>
              </w:rPr>
              <w:t xml:space="preserve">颁发</w:t>
            </w:r>
            <w:r>
              <w:rPr>
                <w:rFonts w:hint="eastAsia" w:ascii="宋体" w:hAnsi="宋体" w:cs="宋体"/>
                <w:color w:val="000000" w:themeColor="text1"/>
                <w14:textFill>
                  <w14:solidFill>
                    <w14:schemeClr w14:val="tx1"/>
                  </w14:solidFill>
                </w14:textFill>
              </w:rPr>
              <w:t xml:space="preserve">时间为准），每一个市级荣誉得1分，每一个省级及以上荣誉得2分。本项最高得3分。（提供相关证明材料扫描件加盖公章上传至投标系统中，不提供不得分）</w:t>
            </w:r>
            <w:bookmarkEnd w:id="29"/>
            <w:r/>
            <w:r/>
          </w:p>
        </w:tc>
        <w:tc>
          <w:tcPr>
            <w:tcW w:w="1235" w:type="dxa"/>
            <w:textDirection w:val="lrTb"/>
            <w:noWrap w:val="false"/>
          </w:tcPr>
          <w:p>
            <w:pPr>
              <w:ind w:left="149"/>
              <w:jc w:val="left"/>
              <w:spacing w:before="177"/>
              <w:widowControl/>
              <w:rPr>
                <w:rFonts w:ascii="宋体" w:hAnsi="宋体" w:cs="宋体"/>
                <w:color w:val="000000" w:themeColor="text1"/>
                <w:lang w:eastAsia="en-US"/>
                <w14:textFill>
                  <w14:solidFill>
                    <w14:schemeClr w14:val="tx1"/>
                  </w14:solidFill>
                </w14:textFill>
              </w:rPr>
            </w:pPr>
            <w:r>
              <w:rPr>
                <w:rFonts w:hint="eastAsia" w:ascii="宋体" w:hAnsi="宋体" w:cs="宋体"/>
                <w:color w:val="000000" w:themeColor="text1"/>
                <w:lang w:eastAsia="en-US"/>
                <w14:textFill>
                  <w14:solidFill>
                    <w14:schemeClr w14:val="tx1"/>
                  </w14:solidFill>
                </w14:textFill>
              </w:rPr>
              <w:t xml:space="preserve">3</w:t>
            </w:r>
            <w:r/>
          </w:p>
        </w:tc>
      </w:tr>
      <w:tr>
        <w:trPr>
          <w:trHeight w:val="1620"/>
        </w:trPr>
        <w:tc>
          <w:tcPr>
            <w:tcW w:w="3075" w:type="dxa"/>
            <w:textDirection w:val="lrTb"/>
            <w:noWrap w:val="false"/>
          </w:tcPr>
          <w:p>
            <w:pPr>
              <w:ind w:left="128"/>
              <w:jc w:val="left"/>
              <w:spacing w:before="173" w:line="219" w:lineRule="auto"/>
              <w:widowControl/>
              <w:rPr>
                <w:rFonts w:ascii="宋体" w:hAnsi="宋体" w:cs="宋体"/>
                <w:color w:val="000000" w:themeColor="text1"/>
                <w:lang w:eastAsia="en-US"/>
                <w14:textFill>
                  <w14:solidFill>
                    <w14:schemeClr w14:val="tx1"/>
                  </w14:solidFill>
                </w14:textFill>
              </w:rPr>
            </w:pPr>
            <w:r>
              <w:rPr>
                <w:rFonts w:ascii="宋体" w:hAnsi="宋体" w:cs="宋体"/>
                <w:color w:val="000000" w:themeColor="text1"/>
                <w:lang w:eastAsia="en-US"/>
                <w14:textFill>
                  <w14:solidFill>
                    <w14:schemeClr w14:val="tx1"/>
                  </w14:solidFill>
                </w14:textFill>
              </w:rPr>
              <w:t xml:space="preserve">证书（3分）</w:t>
            </w:r>
            <w:r/>
          </w:p>
        </w:tc>
        <w:tc>
          <w:tcPr>
            <w:tcW w:w="6135" w:type="dxa"/>
            <w:textDirection w:val="lrTb"/>
            <w:noWrap w:val="false"/>
          </w:tcPr>
          <w:p>
            <w:pPr>
              <w:ind w:left="124" w:right="353"/>
              <w:spacing w:before="181" w:line="307" w:lineRule="auto"/>
              <w:widowControl/>
              <w:rPr>
                <w:rFonts w:ascii="宋体" w:hAnsi="宋体" w:cs="宋体"/>
                <w:color w:val="000000" w:themeColor="text1"/>
                <w:lang w:eastAsia="en-US"/>
                <w14:textFill>
                  <w14:solidFill>
                    <w14:schemeClr w14:val="tx1"/>
                  </w14:solidFill>
                </w14:textFill>
              </w:rPr>
            </w:pPr>
            <w:r>
              <w:rPr>
                <w:rFonts w:ascii="宋体" w:hAnsi="宋体" w:cs="宋体"/>
                <w:color w:val="000000" w:themeColor="text1"/>
                <w:lang w:eastAsia="en-US"/>
                <w14:textFill>
                  <w14:solidFill>
                    <w14:schemeClr w14:val="tx1"/>
                  </w14:solidFill>
                </w14:textFill>
              </w:rPr>
              <w:t xml:space="preserve">供应商具有质量管理体系认证证书（有效期内）得1分；具有环境管理体系认证证书（有效期内）得1分，具有职业健康管理体系认证证书（有效期内）得1分，本项最高得3分。（提供证书扫描件加盖公章</w:t>
            </w:r>
            <w:r>
              <w:rPr>
                <w:rFonts w:hint="eastAsia" w:ascii="宋体" w:hAnsi="宋体" w:cs="宋体"/>
                <w:color w:val="000000" w:themeColor="text1"/>
                <w:lang w:eastAsia="en-US"/>
                <w14:textFill>
                  <w14:solidFill>
                    <w14:schemeClr w14:val="tx1"/>
                  </w14:solidFill>
                </w14:textFill>
              </w:rPr>
              <w:t xml:space="preserve">上传至</w:t>
            </w:r>
            <w:r>
              <w:rPr>
                <w:rFonts w:ascii="宋体" w:hAnsi="宋体" w:cs="宋体"/>
                <w:color w:val="000000" w:themeColor="text1"/>
                <w:lang w:eastAsia="en-US"/>
                <w14:textFill>
                  <w14:solidFill>
                    <w14:schemeClr w14:val="tx1"/>
                  </w14:solidFill>
                </w14:textFill>
              </w:rPr>
              <w:t xml:space="preserve">投标文件中，不提供不得分）</w:t>
            </w:r>
            <w:r/>
          </w:p>
        </w:tc>
        <w:tc>
          <w:tcPr>
            <w:tcW w:w="1235" w:type="dxa"/>
            <w:textDirection w:val="lrTb"/>
            <w:noWrap w:val="false"/>
          </w:tcPr>
          <w:p>
            <w:pPr>
              <w:ind w:left="149"/>
              <w:jc w:val="left"/>
              <w:spacing w:before="174"/>
              <w:widowControl/>
              <w:rPr>
                <w:rFonts w:ascii="宋体" w:hAnsi="宋体" w:cs="宋体"/>
                <w:color w:val="000000" w:themeColor="text1"/>
                <w:lang w:eastAsia="en-US"/>
                <w14:textFill>
                  <w14:solidFill>
                    <w14:schemeClr w14:val="tx1"/>
                  </w14:solidFill>
                </w14:textFill>
              </w:rPr>
            </w:pPr>
            <w:r>
              <w:rPr>
                <w:rFonts w:hint="eastAsia" w:ascii="宋体" w:hAnsi="宋体" w:cs="宋体"/>
                <w:color w:val="000000" w:themeColor="text1"/>
                <w:lang w:eastAsia="en-US"/>
                <w14:textFill>
                  <w14:solidFill>
                    <w14:schemeClr w14:val="tx1"/>
                  </w14:solidFill>
                </w14:textFill>
              </w:rPr>
              <w:t xml:space="preserve">3</w:t>
            </w:r>
            <w:r/>
          </w:p>
        </w:tc>
      </w:tr>
      <w:tr>
        <w:trPr>
          <w:trHeight w:val="1240"/>
        </w:trPr>
        <w:tc>
          <w:tcPr>
            <w:tcW w:w="3075" w:type="dxa"/>
            <w:textDirection w:val="lrTb"/>
            <w:noWrap w:val="false"/>
          </w:tcPr>
          <w:p>
            <w:pPr>
              <w:ind w:left="127"/>
              <w:jc w:val="left"/>
              <w:spacing w:before="180" w:line="219" w:lineRule="auto"/>
              <w:widowControl/>
              <w:rPr>
                <w:rFonts w:ascii="宋体" w:hAnsi="宋体" w:cs="宋体"/>
                <w:color w:val="000000" w:themeColor="text1"/>
                <w:lang w:eastAsia="en-US"/>
                <w14:textFill>
                  <w14:solidFill>
                    <w14:schemeClr w14:val="tx1"/>
                  </w14:solidFill>
                </w14:textFill>
              </w:rPr>
            </w:pPr>
            <w:r>
              <w:rPr>
                <w:rFonts w:ascii="宋体" w:hAnsi="宋体" w:cs="宋体"/>
                <w:color w:val="000000" w:themeColor="text1"/>
                <w:lang w:eastAsia="en-US"/>
                <w14:textFill>
                  <w14:solidFill>
                    <w14:schemeClr w14:val="tx1"/>
                  </w14:solidFill>
                </w14:textFill>
              </w:rPr>
              <w:t xml:space="preserve">服务能力（</w:t>
            </w:r>
            <w:r>
              <w:rPr>
                <w:rFonts w:hint="eastAsia" w:ascii="宋体" w:hAnsi="宋体" w:cs="宋体"/>
                <w:color w:val="000000" w:themeColor="text1"/>
                <w:lang w:eastAsia="en-US"/>
                <w14:textFill>
                  <w14:solidFill>
                    <w14:schemeClr w14:val="tx1"/>
                  </w14:solidFill>
                </w14:textFill>
              </w:rPr>
              <w:t xml:space="preserve">1</w:t>
            </w:r>
            <w:r>
              <w:rPr>
                <w:rFonts w:ascii="宋体" w:hAnsi="宋体" w:cs="宋体"/>
                <w:color w:val="000000" w:themeColor="text1"/>
                <w:lang w:eastAsia="en-US"/>
                <w14:textFill>
                  <w14:solidFill>
                    <w14:schemeClr w14:val="tx1"/>
                  </w14:solidFill>
                </w14:textFill>
              </w:rPr>
              <w:t xml:space="preserve">分）</w:t>
            </w:r>
            <w:r/>
          </w:p>
        </w:tc>
        <w:tc>
          <w:tcPr>
            <w:tcW w:w="6135" w:type="dxa"/>
            <w:textDirection w:val="lrTb"/>
            <w:noWrap w:val="false"/>
          </w:tcPr>
          <w:p>
            <w:pPr>
              <w:ind w:left="124" w:right="353"/>
              <w:spacing w:before="181" w:line="307" w:lineRule="auto"/>
              <w:widowControl/>
              <w:rPr>
                <w:rFonts w:ascii="宋体" w:hAnsi="宋体" w:cs="宋体"/>
                <w:color w:val="000000" w:themeColor="text1"/>
                <w:lang w:eastAsia="en-US"/>
                <w14:textFill>
                  <w14:solidFill>
                    <w14:schemeClr w14:val="tx1"/>
                  </w14:solidFill>
                </w14:textFill>
              </w:rPr>
            </w:pPr>
            <w:r>
              <w:rPr>
                <w:rFonts w:ascii="宋体" w:hAnsi="宋体" w:cs="宋体"/>
                <w:color w:val="000000" w:themeColor="text1"/>
                <w:lang w:eastAsia="en-US"/>
                <w14:textFill>
                  <w14:solidFill>
                    <w14:schemeClr w14:val="tx1"/>
                  </w14:solidFill>
                </w14:textFill>
              </w:rPr>
              <w:t xml:space="preserve">供应商使用信息化管理系统软件管理方式进行管理，得</w:t>
            </w:r>
            <w:r>
              <w:rPr>
                <w:rFonts w:hint="eastAsia" w:ascii="宋体" w:hAnsi="宋体" w:cs="宋体"/>
                <w:color w:val="000000" w:themeColor="text1"/>
                <w:lang w:eastAsia="en-US"/>
                <w14:textFill>
                  <w14:solidFill>
                    <w14:schemeClr w14:val="tx1"/>
                  </w14:solidFill>
                </w14:textFill>
              </w:rPr>
              <w:t xml:space="preserve">1</w:t>
            </w:r>
            <w:r>
              <w:rPr>
                <w:rFonts w:ascii="宋体" w:hAnsi="宋体" w:cs="宋体"/>
                <w:color w:val="000000" w:themeColor="text1"/>
                <w:lang w:eastAsia="en-US"/>
                <w14:textFill>
                  <w14:solidFill>
                    <w14:schemeClr w14:val="tx1"/>
                  </w14:solidFill>
                </w14:textFill>
              </w:rPr>
              <w:t xml:space="preserve">分。注：提供所用信息化系统软件的相关证明文件（若为自有，提供购买合同和发票；若为租赁，提供租赁合同），以上材料扫描件加盖公章放入投标文件中，不提供不得分。</w:t>
            </w:r>
            <w:r/>
          </w:p>
        </w:tc>
        <w:tc>
          <w:tcPr>
            <w:tcW w:w="1235" w:type="dxa"/>
            <w:textDirection w:val="lrTb"/>
            <w:noWrap w:val="false"/>
          </w:tcPr>
          <w:p>
            <w:pPr>
              <w:ind w:left="149"/>
              <w:jc w:val="left"/>
              <w:spacing w:before="181"/>
              <w:widowControl/>
              <w:rPr>
                <w:rFonts w:ascii="宋体" w:hAnsi="宋体" w:cs="宋体"/>
                <w:color w:val="000000" w:themeColor="text1"/>
                <w:lang w:eastAsia="en-US"/>
                <w14:textFill>
                  <w14:solidFill>
                    <w14:schemeClr w14:val="tx1"/>
                  </w14:solidFill>
                </w14:textFill>
              </w:rPr>
            </w:pPr>
            <w:r>
              <w:rPr>
                <w:rFonts w:hint="eastAsia" w:ascii="宋体" w:hAnsi="宋体" w:cs="宋体"/>
                <w:color w:val="000000" w:themeColor="text1"/>
                <w:lang w:eastAsia="en-US"/>
                <w14:textFill>
                  <w14:solidFill>
                    <w14:schemeClr w14:val="tx1"/>
                  </w14:solidFill>
                </w14:textFill>
              </w:rPr>
              <w:t xml:space="preserve">1</w:t>
            </w:r>
            <w:r/>
          </w:p>
        </w:tc>
      </w:tr>
    </w:tbl>
    <w:p>
      <w:pPr>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bookmarkEnd w:id="21"/>
      <w:bookmarkEnd w:id="22"/>
      <w:bookmarkEnd w:id="23"/>
      <w:r/>
    </w:p>
    <w:p>
      <w:pPr>
        <w:rPr>
          <w:rFonts w:hint="default" w:ascii="微软雅黑" w:hAnsi="微软雅黑" w:eastAsia="微软雅黑" w:cs="微软雅黑"/>
          <w:b/>
          <w:bCs/>
          <w:color w:val="000000" w:themeColor="text1"/>
          <w:spacing w:val="16"/>
          <w:sz w:val="44"/>
          <w:szCs w:val="44"/>
          <w:highlight w:val="none"/>
          <w:lang w:val="en-US" w:eastAsia="en-US" w:bidi="ar-SA"/>
          <w14:textFill>
            <w14:solidFill>
              <w14:schemeClr w14:val="tx1"/>
            </w14:solidFill>
          </w14:textFill>
        </w:rPr>
      </w:pPr>
      <w:r/>
      <w:bookmarkStart w:id="26" w:name="_Toc26554094"/>
      <w:r/>
      <w:bookmarkStart w:id="27" w:name="_Toc120614282"/>
      <w:r/>
      <w:bookmarkStart w:id="28" w:name="_Toc49090576"/>
      <w:r>
        <w:rPr>
          <w:rFonts w:hint="default" w:ascii="微软雅黑" w:hAnsi="微软雅黑" w:eastAsia="微软雅黑" w:cs="微软雅黑"/>
          <w:b/>
          <w:bCs/>
          <w:color w:val="000000" w:themeColor="text1"/>
          <w:spacing w:val="16"/>
          <w:sz w:val="44"/>
          <w:szCs w:val="44"/>
          <w:highlight w:val="none"/>
          <w:lang w:val="en-US" w:eastAsia="en-US" w:bidi="ar-SA"/>
          <w14:textFill>
            <w14:solidFill>
              <w14:schemeClr w14:val="tx1"/>
            </w14:solidFill>
          </w14:textFill>
        </w:rPr>
        <w:br w:type="page" w:clear="all"/>
      </w:r>
      <w:r/>
    </w:p>
    <w:p>
      <w:pPr>
        <w:ind w:left="2345"/>
        <w:jc w:val="left"/>
        <w:keepLines w:val="0"/>
        <w:keepNext w:val="0"/>
        <w:pageBreakBefore w:val="0"/>
        <w:spacing w:before="106" w:line="214" w:lineRule="auto"/>
        <w:widowControl/>
        <w:rPr>
          <w:rFonts w:hint="default" w:ascii="微软雅黑" w:hAnsi="微软雅黑" w:eastAsia="微软雅黑" w:cs="微软雅黑"/>
          <w:color w:val="000000" w:themeColor="text1"/>
          <w:sz w:val="44"/>
          <w:szCs w:val="44"/>
          <w:highlight w:val="none"/>
          <w:lang w:val="en-US" w:eastAsia="en-US" w:bidi="ar-SA"/>
          <w14:textFill>
            <w14:solidFill>
              <w14:schemeClr w14:val="tx1"/>
            </w14:solidFill>
          </w14:textFill>
        </w:rPr>
        <w:outlineLvl w:val="0"/>
      </w:pPr>
      <w:r>
        <w:rPr>
          <w:rFonts w:hint="default" w:ascii="微软雅黑" w:hAnsi="微软雅黑" w:eastAsia="微软雅黑" w:cs="微软雅黑"/>
          <w:b/>
          <w:bCs/>
          <w:color w:val="000000" w:themeColor="text1"/>
          <w:spacing w:val="16"/>
          <w:sz w:val="44"/>
          <w:szCs w:val="44"/>
          <w:highlight w:val="none"/>
          <w:lang w:val="en-US" w:eastAsia="en-US" w:bidi="ar-SA"/>
          <w14:textFill>
            <w14:solidFill>
              <w14:schemeClr w14:val="tx1"/>
            </w14:solidFill>
          </w14:textFill>
        </w:rPr>
        <w:t xml:space="preserve">第六章</w:t>
      </w:r>
      <w:r>
        <w:rPr>
          <w:rFonts w:hint="default" w:ascii="微软雅黑" w:hAnsi="微软雅黑" w:eastAsia="微软雅黑" w:cs="微软雅黑"/>
          <w:b/>
          <w:bCs/>
          <w:color w:val="000000" w:themeColor="text1"/>
          <w:spacing w:val="7"/>
          <w:sz w:val="44"/>
          <w:szCs w:val="44"/>
          <w:highlight w:val="none"/>
          <w:lang w:val="en-US" w:eastAsia="en-US" w:bidi="ar-SA"/>
          <w14:textFill>
            <w14:solidFill>
              <w14:schemeClr w14:val="tx1"/>
            </w14:solidFill>
          </w14:textFill>
        </w:rPr>
        <w:t xml:space="preserve">  </w:t>
      </w:r>
      <w:r>
        <w:rPr>
          <w:rFonts w:hint="default" w:ascii="微软雅黑" w:hAnsi="微软雅黑" w:eastAsia="微软雅黑" w:cs="微软雅黑"/>
          <w:b/>
          <w:bCs/>
          <w:color w:val="000000" w:themeColor="text1"/>
          <w:spacing w:val="16"/>
          <w:sz w:val="44"/>
          <w:szCs w:val="44"/>
          <w:highlight w:val="none"/>
          <w:lang w:val="en-US" w:eastAsia="en-US" w:bidi="ar-SA"/>
          <w14:textFill>
            <w14:solidFill>
              <w14:schemeClr w14:val="tx1"/>
            </w14:solidFill>
          </w14:textFill>
        </w:rPr>
        <w:t xml:space="preserve">投标文件内容与格式</w:t>
      </w:r>
      <w:r/>
    </w:p>
    <w:p>
      <w:pPr>
        <w:jc w:val="left"/>
        <w:keepLines w:val="0"/>
        <w:keepNext w:val="0"/>
        <w:pageBreakBefore w:val="0"/>
        <w:spacing w:line="297"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before="90" w:line="214" w:lineRule="auto"/>
        <w:widowControl/>
        <w:rPr>
          <w:rFonts w:hint="default" w:ascii="微软雅黑" w:hAnsi="微软雅黑" w:eastAsia="微软雅黑" w:cs="微软雅黑"/>
          <w:color w:val="000000" w:themeColor="text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11"/>
          <w:sz w:val="21"/>
          <w:szCs w:val="21"/>
          <w:highlight w:val="none"/>
          <w:lang w:val="en-US" w:eastAsia="en-US" w:bidi="ar-SA"/>
          <w14:textFill>
            <w14:solidFill>
              <w14:schemeClr w14:val="tx1"/>
            </w14:solidFill>
          </w14:textFill>
        </w:rPr>
        <w:t xml:space="preserve">第</w:t>
      </w:r>
      <w:r>
        <w:rPr>
          <w:rFonts w:hint="default" w:ascii="微软雅黑" w:hAnsi="微软雅黑" w:eastAsia="微软雅黑" w:cs="微软雅黑"/>
          <w:b/>
          <w:bCs/>
          <w:color w:val="000000" w:themeColor="text1"/>
          <w:spacing w:val="-35"/>
          <w:sz w:val="21"/>
          <w:szCs w:val="21"/>
          <w:highlight w:val="none"/>
          <w:lang w:val="en-US" w:eastAsia="en-US" w:bidi="ar-SA"/>
          <w14:textFill>
            <w14:solidFill>
              <w14:schemeClr w14:val="tx1"/>
            </w14:solidFill>
          </w14:textFill>
        </w:rPr>
        <w:t xml:space="preserve"> </w:t>
      </w:r>
      <w:r>
        <w:rPr>
          <w:rFonts w:hint="default" w:ascii="微软雅黑" w:hAnsi="微软雅黑" w:eastAsia="微软雅黑" w:cs="微软雅黑"/>
          <w:b/>
          <w:bCs/>
          <w:color w:val="000000" w:themeColor="text1"/>
          <w:spacing w:val="11"/>
          <w:sz w:val="21"/>
          <w:szCs w:val="21"/>
          <w:highlight w:val="none"/>
          <w:lang w:val="en-US" w:eastAsia="en-US" w:bidi="ar-SA"/>
          <w14:textFill>
            <w14:solidFill>
              <w14:schemeClr w14:val="tx1"/>
            </w14:solidFill>
          </w14:textFill>
        </w:rPr>
        <w:t xml:space="preserve">一</w:t>
      </w:r>
      <w:r>
        <w:rPr>
          <w:rFonts w:hint="default" w:ascii="微软雅黑" w:hAnsi="微软雅黑" w:eastAsia="微软雅黑" w:cs="微软雅黑"/>
          <w:b/>
          <w:bCs/>
          <w:color w:val="000000" w:themeColor="text1"/>
          <w:spacing w:val="-38"/>
          <w:sz w:val="21"/>
          <w:szCs w:val="21"/>
          <w:highlight w:val="none"/>
          <w:lang w:val="en-US" w:eastAsia="en-US" w:bidi="ar-SA"/>
          <w14:textFill>
            <w14:solidFill>
              <w14:schemeClr w14:val="tx1"/>
            </w14:solidFill>
          </w14:textFill>
        </w:rPr>
        <w:t xml:space="preserve"> </w:t>
      </w:r>
      <w:r>
        <w:rPr>
          <w:rFonts w:hint="default" w:ascii="微软雅黑" w:hAnsi="微软雅黑" w:eastAsia="微软雅黑" w:cs="微软雅黑"/>
          <w:b/>
          <w:bCs/>
          <w:color w:val="000000" w:themeColor="text1"/>
          <w:spacing w:val="11"/>
          <w:sz w:val="21"/>
          <w:szCs w:val="21"/>
          <w:highlight w:val="none"/>
          <w:lang w:val="en-US" w:eastAsia="en-US" w:bidi="ar-SA"/>
          <w14:textFill>
            <w14:solidFill>
              <w14:schemeClr w14:val="tx1"/>
            </w14:solidFill>
          </w14:textFill>
        </w:rPr>
        <w:t xml:space="preserve">部分</w:t>
      </w:r>
      <w:r>
        <w:rPr>
          <w:rFonts w:hint="default" w:ascii="微软雅黑" w:hAnsi="微软雅黑" w:eastAsia="微软雅黑" w:cs="微软雅黑"/>
          <w:b/>
          <w:bCs/>
          <w:color w:val="000000" w:themeColor="text1"/>
          <w:spacing w:val="1"/>
          <w:sz w:val="21"/>
          <w:szCs w:val="21"/>
          <w:highlight w:val="none"/>
          <w:lang w:val="en-US" w:eastAsia="en-US" w:bidi="ar-SA"/>
          <w14:textFill>
            <w14:solidFill>
              <w14:schemeClr w14:val="tx1"/>
            </w14:solidFill>
          </w14:textFill>
        </w:rPr>
        <w:t xml:space="preserve">      </w:t>
      </w:r>
      <w:r>
        <w:rPr>
          <w:rFonts w:hint="default" w:ascii="微软雅黑" w:hAnsi="微软雅黑" w:eastAsia="微软雅黑" w:cs="微软雅黑"/>
          <w:b/>
          <w:bCs/>
          <w:color w:val="000000" w:themeColor="text1"/>
          <w:spacing w:val="11"/>
          <w:sz w:val="21"/>
          <w:szCs w:val="21"/>
          <w:highlight w:val="none"/>
          <w:lang w:val="en-US" w:eastAsia="en-US" w:bidi="ar-SA"/>
          <w14:textFill>
            <w14:solidFill>
              <w14:schemeClr w14:val="tx1"/>
            </w14:solidFill>
          </w14:textFill>
        </w:rPr>
        <w:t xml:space="preserve">投标文件内容</w:t>
      </w:r>
      <w:r/>
    </w:p>
    <w:p>
      <w:pPr>
        <w:ind w:left="6"/>
        <w:jc w:val="left"/>
        <w:keepLines w:val="0"/>
        <w:keepNext w:val="0"/>
        <w:pageBreakBefore w:val="0"/>
        <w:spacing w:before="55" w:line="198" w:lineRule="auto"/>
        <w:widowControl/>
        <w:rPr>
          <w:rFonts w:hint="default" w:ascii="微软雅黑" w:hAnsi="微软雅黑" w:eastAsia="微软雅黑" w:cs="微软雅黑"/>
          <w:color w:val="000000" w:themeColor="text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13"/>
          <w:sz w:val="21"/>
          <w:szCs w:val="21"/>
          <w:highlight w:val="none"/>
          <w:lang w:val="en-US" w:eastAsia="en-US" w:bidi="ar-SA"/>
          <w14:textFill>
            <w14:solidFill>
              <w14:schemeClr w14:val="tx1"/>
            </w14:solidFill>
          </w14:textFill>
        </w:rPr>
        <w:t xml:space="preserve">一</w:t>
      </w:r>
      <w:r>
        <w:rPr>
          <w:rFonts w:hint="default" w:ascii="微软雅黑" w:hAnsi="微软雅黑" w:eastAsia="微软雅黑" w:cs="微软雅黑"/>
          <w:b/>
          <w:bCs/>
          <w:color w:val="000000" w:themeColor="text1"/>
          <w:spacing w:val="-30"/>
          <w:sz w:val="21"/>
          <w:szCs w:val="21"/>
          <w:highlight w:val="none"/>
          <w:lang w:val="en-US" w:eastAsia="en-US" w:bidi="ar-SA"/>
          <w14:textFill>
            <w14:solidFill>
              <w14:schemeClr w14:val="tx1"/>
            </w14:solidFill>
          </w14:textFill>
        </w:rPr>
        <w:t xml:space="preserve"> </w:t>
      </w:r>
      <w:r>
        <w:rPr>
          <w:rFonts w:hint="default" w:ascii="微软雅黑" w:hAnsi="微软雅黑" w:eastAsia="微软雅黑" w:cs="微软雅黑"/>
          <w:b/>
          <w:bCs/>
          <w:color w:val="000000" w:themeColor="text1"/>
          <w:spacing w:val="13"/>
          <w:sz w:val="21"/>
          <w:szCs w:val="21"/>
          <w:highlight w:val="none"/>
          <w:lang w:val="en-US" w:eastAsia="en-US" w:bidi="ar-SA"/>
          <w14:textFill>
            <w14:solidFill>
              <w14:schemeClr w14:val="tx1"/>
            </w14:solidFill>
          </w14:textFill>
        </w:rPr>
        <w:t xml:space="preserve">、资格证明文件</w:t>
      </w:r>
      <w:r/>
    </w:p>
    <w:tbl>
      <w:tblPr>
        <w:tblStyle w:val="1034"/>
        <w:tblW w:w="1047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31"/>
        <w:gridCol w:w="5517"/>
        <w:gridCol w:w="2897"/>
        <w:gridCol w:w="25"/>
      </w:tblGrid>
      <w:tr>
        <w:trPr>
          <w:gridAfter w:val="1"/>
          <w:trHeight w:val="574"/>
        </w:trPr>
        <w:tc>
          <w:tcPr>
            <w:tcW w:w="2031" w:type="dxa"/>
            <w:vAlign w:val="top"/>
            <w:textDirection w:val="lrTb"/>
            <w:noWrap w:val="false"/>
          </w:tcPr>
          <w:p>
            <w:pPr>
              <w:jc w:val="center"/>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8"/>
                <w:sz w:val="21"/>
                <w:szCs w:val="21"/>
                <w:highlight w:val="none"/>
                <w:lang w:eastAsia="en-US"/>
                <w14:textFill>
                  <w14:solidFill>
                    <w14:schemeClr w14:val="tx1"/>
                  </w14:solidFill>
                </w14:textFill>
              </w:rPr>
              <w:t xml:space="preserve">序号</w:t>
            </w:r>
            <w:r/>
          </w:p>
        </w:tc>
        <w:tc>
          <w:tcPr>
            <w:tcW w:w="5517" w:type="dxa"/>
            <w:vAlign w:val="top"/>
            <w:textDirection w:val="lrTb"/>
            <w:noWrap w:val="false"/>
          </w:tcPr>
          <w:p>
            <w:pPr>
              <w:jc w:val="center"/>
              <w:keepLines w:val="0"/>
              <w:keepNext w:val="0"/>
              <w:pageBreakBefore w:val="0"/>
              <w:spacing w:before="158" w:line="213"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18"/>
                <w:sz w:val="21"/>
                <w:szCs w:val="21"/>
                <w:highlight w:val="none"/>
                <w:lang w:eastAsia="en-US"/>
                <w14:textFill>
                  <w14:solidFill>
                    <w14:schemeClr w14:val="tx1"/>
                  </w14:solidFill>
                </w14:textFill>
              </w:rPr>
              <w:t xml:space="preserve">评审项目及评审要求</w:t>
            </w:r>
            <w:r/>
          </w:p>
        </w:tc>
        <w:tc>
          <w:tcPr>
            <w:tcW w:w="2897" w:type="dxa"/>
            <w:vAlign w:val="top"/>
            <w:textDirection w:val="lrTb"/>
            <w:noWrap w:val="false"/>
          </w:tcPr>
          <w:p>
            <w:pPr>
              <w:jc w:val="center"/>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13"/>
                <w:sz w:val="21"/>
                <w:szCs w:val="21"/>
                <w:highlight w:val="none"/>
                <w:lang w:eastAsia="en-US"/>
                <w14:textFill>
                  <w14:solidFill>
                    <w14:schemeClr w14:val="tx1"/>
                  </w14:solidFill>
                </w14:textFill>
              </w:rPr>
              <w:t xml:space="preserve">审查因素</w:t>
            </w:r>
            <w:r/>
          </w:p>
        </w:tc>
      </w:tr>
      <w:tr>
        <w:trPr>
          <w:gridAfter w:val="1"/>
          <w:trHeight w:val="1514"/>
        </w:trPr>
        <w:tc>
          <w:tcPr>
            <w:tcW w:w="2031" w:type="dxa"/>
            <w:vAlign w:val="top"/>
            <w:textDirection w:val="lrTb"/>
            <w:noWrap w:val="false"/>
          </w:tcPr>
          <w:p>
            <w:pPr>
              <w:ind w:left="1694"/>
              <w:jc w:val="left"/>
              <w:keepLines w:val="0"/>
              <w:keepNext w:val="0"/>
              <w:pageBreakBefore w:val="0"/>
              <w:spacing w:before="171" w:line="240"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1</w:t>
            </w:r>
            <w:r/>
          </w:p>
        </w:tc>
        <w:tc>
          <w:tcPr>
            <w:tcW w:w="5517" w:type="dxa"/>
            <w:vAlign w:val="top"/>
            <w:textDirection w:val="lrTb"/>
            <w:noWrap w:val="false"/>
          </w:tcPr>
          <w:p>
            <w:pPr>
              <w:ind w:left="124" w:right="392" w:firstLine="5"/>
              <w:jc w:val="left"/>
              <w:keepLines w:val="0"/>
              <w:keepNext w:val="0"/>
              <w:pageBreakBefore w:val="0"/>
              <w:spacing w:before="173" w:line="309"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
                <w:sz w:val="21"/>
                <w:szCs w:val="21"/>
                <w:highlight w:val="none"/>
                <w:lang w:val="en-US" w:eastAsia="en-US" w:bidi="ar-SA"/>
                <w14:textFill>
                  <w14:solidFill>
                    <w14:schemeClr w14:val="tx1"/>
                  </w14:solidFill>
                </w14:textFill>
              </w:rPr>
              <w:t xml:space="preserve">具有独立承担民事责任能力的</w:t>
            </w: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 </w:t>
            </w:r>
            <w:r>
              <w:rPr>
                <w:rFonts w:hint="default" w:ascii="宋体" w:hAnsi="宋体" w:eastAsia="宋体" w:cs="宋体"/>
                <w:color w:val="000000" w:themeColor="text1"/>
                <w:spacing w:val="-1"/>
                <w:sz w:val="21"/>
                <w:szCs w:val="21"/>
                <w:highlight w:val="none"/>
                <w:lang w:val="en-US" w:eastAsia="en-US" w:bidi="ar-SA"/>
                <w14:textFill>
                  <w14:solidFill>
                    <w14:schemeClr w14:val="tx1"/>
                  </w14:solidFill>
                </w14:textFill>
              </w:rPr>
              <w:t xml:space="preserve">投标人营业执照或相关部门的登记证明文件（投标人如是允</w:t>
            </w:r>
            <w:r>
              <w:rPr>
                <w:rFonts w:hint="default" w:ascii="宋体" w:hAnsi="宋体" w:eastAsia="宋体" w:cs="宋体"/>
                <w:color w:val="000000" w:themeColor="text1"/>
                <w:spacing w:val="1"/>
                <w:sz w:val="21"/>
                <w:szCs w:val="21"/>
                <w:highlight w:val="none"/>
                <w:lang w:val="en-US" w:eastAsia="en-US" w:bidi="ar-SA"/>
                <w14:textFill>
                  <w14:solidFill>
                    <w14:schemeClr w14:val="tx1"/>
                  </w14:solidFill>
                </w14:textFill>
              </w:rPr>
              <w:t xml:space="preserve"> </w:t>
            </w:r>
            <w:r>
              <w:rPr>
                <w:rFonts w:hint="default" w:ascii="宋体" w:hAnsi="宋体" w:eastAsia="宋体" w:cs="宋体"/>
                <w:color w:val="000000" w:themeColor="text1"/>
                <w:spacing w:val="-1"/>
                <w:sz w:val="21"/>
                <w:szCs w:val="21"/>
                <w:highlight w:val="none"/>
                <w:lang w:val="en-US" w:eastAsia="en-US" w:bidi="ar-SA"/>
                <w14:textFill>
                  <w14:solidFill>
                    <w14:schemeClr w14:val="tx1"/>
                  </w14:solidFill>
                </w14:textFill>
              </w:rPr>
              <w:t xml:space="preserve">许以分支机构身份参加投标的</w:t>
            </w:r>
            <w:r>
              <w:rPr>
                <w:rFonts w:hint="eastAsia" w:ascii="宋体" w:hAnsi="宋体" w:cs="宋体"/>
                <w:color w:val="000000" w:themeColor="text1"/>
                <w:spacing w:val="-1"/>
                <w:sz w:val="21"/>
                <w:szCs w:val="21"/>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6"/>
                <w:sz w:val="21"/>
                <w:szCs w:val="21"/>
                <w:highlight w:val="none"/>
                <w:lang w:val="en-US" w:eastAsia="en-US" w:bidi="ar-SA"/>
                <w14:textFill>
                  <w14:solidFill>
                    <w14:schemeClr w14:val="tx1"/>
                  </w14:solidFill>
                </w14:textFill>
              </w:rPr>
              <w:t xml:space="preserve">提供投标人分支机构的营业</w:t>
            </w:r>
            <w:r>
              <w:rPr>
                <w:rFonts w:hint="default" w:ascii="宋体" w:hAnsi="宋体" w:eastAsia="宋体" w:cs="宋体"/>
                <w:color w:val="000000" w:themeColor="text1"/>
                <w:spacing w:val="3"/>
                <w:sz w:val="21"/>
                <w:szCs w:val="21"/>
                <w:highlight w:val="none"/>
                <w:lang w:val="en-US" w:eastAsia="en-US" w:bidi="ar-SA"/>
                <w14:textFill>
                  <w14:solidFill>
                    <w14:schemeClr w14:val="tx1"/>
                  </w14:solidFill>
                </w14:textFill>
              </w:rPr>
              <w:t xml:space="preserve"> </w:t>
            </w:r>
            <w:r>
              <w:rPr>
                <w:rFonts w:hint="default" w:ascii="宋体" w:hAnsi="宋体" w:eastAsia="宋体" w:cs="宋体"/>
                <w:color w:val="000000" w:themeColor="text1"/>
                <w:spacing w:val="-1"/>
                <w:sz w:val="21"/>
                <w:szCs w:val="21"/>
                <w:highlight w:val="none"/>
                <w:lang w:val="en-US" w:eastAsia="en-US" w:bidi="ar-SA"/>
                <w14:textFill>
                  <w14:solidFill>
                    <w14:schemeClr w14:val="tx1"/>
                  </w14:solidFill>
                </w14:textFill>
              </w:rPr>
              <w:t xml:space="preserve">执照；投标人如是自然人情形</w:t>
            </w:r>
            <w:r>
              <w:rPr>
                <w:rFonts w:hint="default" w:ascii="宋体" w:hAnsi="宋体" w:eastAsia="宋体" w:cs="宋体"/>
                <w:color w:val="000000" w:themeColor="text1"/>
                <w:spacing w:val="1"/>
                <w:sz w:val="21"/>
                <w:szCs w:val="21"/>
                <w:highlight w:val="none"/>
                <w:lang w:val="en-US" w:eastAsia="en-US" w:bidi="ar-SA"/>
                <w14:textFill>
                  <w14:solidFill>
                    <w14:schemeClr w14:val="tx1"/>
                  </w14:solidFill>
                </w14:textFill>
              </w:rPr>
              <w:t xml:space="preserve"> </w:t>
            </w:r>
            <w:r>
              <w:rPr>
                <w:rFonts w:hint="default" w:ascii="宋体" w:hAnsi="宋体" w:eastAsia="宋体" w:cs="宋体"/>
                <w:color w:val="000000" w:themeColor="text1"/>
                <w:spacing w:val="16"/>
                <w:sz w:val="21"/>
                <w:szCs w:val="21"/>
                <w:highlight w:val="none"/>
                <w:lang w:val="en-US" w:eastAsia="en-US" w:bidi="ar-SA"/>
                <w14:textFill>
                  <w14:solidFill>
                    <w14:schemeClr w14:val="tx1"/>
                  </w14:solidFill>
                </w14:textFill>
              </w:rPr>
              <w:t xml:space="preserve">的，提供有效身份证证明）。</w:t>
            </w:r>
            <w:r/>
          </w:p>
        </w:tc>
        <w:tc>
          <w:tcPr>
            <w:tcW w:w="2897" w:type="dxa"/>
            <w:vAlign w:val="top"/>
            <w:vMerge w:val="restart"/>
            <w:textDirection w:val="lrTb"/>
            <w:noWrap w:val="false"/>
          </w:tcPr>
          <w:p>
            <w:pPr>
              <w:ind w:left="128" w:right="364" w:firstLine="1"/>
              <w:jc w:val="left"/>
              <w:keepLines w:val="0"/>
              <w:keepNext w:val="0"/>
              <w:pageBreakBefore w:val="0"/>
              <w:spacing w:before="170" w:line="312"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8"/>
                <w:sz w:val="21"/>
                <w:szCs w:val="21"/>
                <w:highlight w:val="none"/>
                <w:lang w:val="en-US" w:eastAsia="en-US" w:bidi="ar-SA"/>
                <w14:textFill>
                  <w14:solidFill>
                    <w14:schemeClr w14:val="tx1"/>
                  </w14:solidFill>
                </w14:textFill>
              </w:rPr>
              <w:t xml:space="preserve">满足《中华人民共和国政府采购法》第二十二条规定</w:t>
            </w:r>
            <w:r/>
          </w:p>
        </w:tc>
      </w:tr>
      <w:tr>
        <w:trPr>
          <w:gridAfter w:val="1"/>
          <w:trHeight w:val="838"/>
        </w:trPr>
        <w:tc>
          <w:tcPr>
            <w:tcW w:w="2031" w:type="dxa"/>
            <w:vAlign w:val="top"/>
            <w:textDirection w:val="lrTb"/>
            <w:noWrap w:val="false"/>
          </w:tcPr>
          <w:p>
            <w:pPr>
              <w:ind w:left="1681"/>
              <w:jc w:val="left"/>
              <w:keepLines w:val="0"/>
              <w:keepNext w:val="0"/>
              <w:pageBreakBefore w:val="0"/>
              <w:spacing w:before="174" w:line="240"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2</w:t>
            </w:r>
            <w:r/>
          </w:p>
        </w:tc>
        <w:tc>
          <w:tcPr>
            <w:tcW w:w="5517" w:type="dxa"/>
            <w:vAlign w:val="top"/>
            <w:textDirection w:val="lrTb"/>
            <w:noWrap w:val="false"/>
          </w:tcPr>
          <w:p>
            <w:pPr>
              <w:ind w:left="124" w:right="614" w:firstLine="1"/>
              <w:jc w:val="both"/>
              <w:keepLines w:val="0"/>
              <w:keepNext w:val="0"/>
              <w:pageBreakBefore w:val="0"/>
              <w:spacing w:before="174" w:line="308"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
                <w:sz w:val="21"/>
                <w:szCs w:val="21"/>
                <w:highlight w:val="none"/>
                <w:lang w:val="en-US" w:eastAsia="en-US" w:bidi="ar-SA"/>
                <w14:textFill>
                  <w14:solidFill>
                    <w14:schemeClr w14:val="tx1"/>
                  </w14:solidFill>
                </w14:textFill>
              </w:rPr>
              <w:t xml:space="preserve">《授权委托书》（给定格式；投标人如是自然人情形的，可</w:t>
            </w:r>
            <w:r>
              <w:rPr>
                <w:rFonts w:hint="default" w:ascii="宋体" w:hAnsi="宋体" w:eastAsia="宋体" w:cs="宋体"/>
                <w:color w:val="000000" w:themeColor="text1"/>
                <w:spacing w:val="9"/>
                <w:sz w:val="21"/>
                <w:szCs w:val="21"/>
                <w:highlight w:val="none"/>
                <w:lang w:val="en-US" w:eastAsia="en-US" w:bidi="ar-SA"/>
                <w14:textFill>
                  <w14:solidFill>
                    <w14:schemeClr w14:val="tx1"/>
                  </w14:solidFill>
                </w14:textFill>
              </w:rPr>
              <w:t xml:space="preserve">不提供）。</w:t>
            </w:r>
            <w:r/>
          </w:p>
        </w:tc>
        <w:tc>
          <w:tcPr>
            <w:tcW w:w="2897" w:type="dxa"/>
            <w:vAlign w:val="top"/>
            <w:vMerge w:val="continue"/>
            <w:textDirection w:val="lrTb"/>
            <w:noWrap w:val="false"/>
          </w:tcPr>
          <w:p>
            <w:pPr>
              <w:jc w:val="left"/>
              <w:keepLines w:val="0"/>
              <w:keepNext w:val="0"/>
              <w:pageBreakBefore w:val="0"/>
              <w:spacing w:line="240" w:lineRule="auto"/>
              <w:widowControl/>
              <w:rPr>
                <w:rFonts w:ascii="Arial" w:hAnsi="Arial" w:eastAsia="Arial" w:cs="Arial"/>
                <w:color w:val="000000"/>
                <w:sz w:val="21"/>
                <w:lang w:eastAsia="en-US"/>
              </w:rPr>
            </w:pPr>
            <w:r>
              <w:rPr>
                <w:rFonts w:ascii="Arial" w:hAnsi="Arial" w:eastAsia="Arial" w:cs="Arial"/>
                <w:color w:val="000000"/>
                <w:sz w:val="21"/>
                <w:lang w:eastAsia="en-US"/>
              </w:rPr>
            </w:r>
            <w:r/>
          </w:p>
        </w:tc>
      </w:tr>
      <w:tr>
        <w:trPr>
          <w:gridAfter w:val="1"/>
          <w:trHeight w:val="1949"/>
        </w:trPr>
        <w:tc>
          <w:tcPr>
            <w:tcW w:w="2031" w:type="dxa"/>
            <w:vAlign w:val="top"/>
            <w:textDirection w:val="lrTb"/>
            <w:noWrap w:val="false"/>
          </w:tcPr>
          <w:p>
            <w:pPr>
              <w:ind w:left="1682"/>
              <w:jc w:val="left"/>
              <w:keepLines w:val="0"/>
              <w:keepNext w:val="0"/>
              <w:pageBreakBefore w:val="0"/>
              <w:spacing w:before="174" w:line="239"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3</w:t>
            </w:r>
            <w:r/>
          </w:p>
        </w:tc>
        <w:tc>
          <w:tcPr>
            <w:tcW w:w="5517" w:type="dxa"/>
            <w:vAlign w:val="top"/>
            <w:textDirection w:val="lrTb"/>
            <w:noWrap w:val="false"/>
          </w:tcPr>
          <w:p>
            <w:pPr>
              <w:ind w:left="125"/>
              <w:jc w:val="left"/>
              <w:keepLines w:val="0"/>
              <w:keepNext w:val="0"/>
              <w:pageBreakBefore w:val="0"/>
              <w:spacing w:before="174" w:line="360"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
                <w:sz w:val="21"/>
                <w:szCs w:val="21"/>
                <w:highlight w:val="none"/>
                <w:lang w:val="en-US" w:eastAsia="en-US" w:bidi="ar-SA"/>
                <w14:textFill>
                  <w14:solidFill>
                    <w14:schemeClr w14:val="tx1"/>
                  </w14:solidFill>
                </w14:textFill>
              </w:rPr>
              <w:t xml:space="preserve">投标人近一年中任意一个月份</w:t>
            </w:r>
            <w:r>
              <w:rPr>
                <w:rFonts w:hint="default" w:ascii="宋体" w:hAnsi="宋体" w:eastAsia="宋体" w:cs="宋体"/>
                <w:color w:val="000000" w:themeColor="text1"/>
                <w:spacing w:val="-2"/>
                <w:sz w:val="21"/>
                <w:szCs w:val="21"/>
                <w:highlight w:val="none"/>
                <w:lang w:val="en-US" w:eastAsia="en-US" w:bidi="ar-SA"/>
                <w14:textFill>
                  <w14:solidFill>
                    <w14:schemeClr w14:val="tx1"/>
                  </w14:solidFill>
                </w14:textFill>
              </w:rPr>
              <w:t xml:space="preserve">（不含投标当月）的财务状况报告（资产负债表和利润表）</w:t>
            </w:r>
            <w:r>
              <w:rPr>
                <w:rFonts w:hint="default" w:ascii="宋体" w:hAnsi="宋体" w:eastAsia="宋体" w:cs="宋体"/>
                <w:color w:val="000000" w:themeColor="text1"/>
                <w:spacing w:val="-1"/>
                <w:sz w:val="21"/>
                <w:szCs w:val="21"/>
                <w:highlight w:val="none"/>
                <w:lang w:val="en-US" w:eastAsia="en-US" w:bidi="ar-SA"/>
                <w14:textFill>
                  <w14:solidFill>
                    <w14:schemeClr w14:val="tx1"/>
                  </w14:solidFill>
                </w14:textFill>
              </w:rPr>
              <w:t xml:space="preserve">或由会计师事务所出具的近两年中任意一个年度的审计报告和所附已审财务报告（投标人如是自然人情形的，没有经审计的财务报告的，可以提供银</w:t>
            </w:r>
            <w:r>
              <w:rPr>
                <w:rFonts w:hint="default" w:ascii="宋体" w:hAnsi="宋体" w:eastAsia="宋体" w:cs="宋体"/>
                <w:color w:val="000000" w:themeColor="text1"/>
                <w:spacing w:val="15"/>
                <w:sz w:val="21"/>
                <w:szCs w:val="21"/>
                <w:highlight w:val="none"/>
                <w:lang w:val="en-US" w:eastAsia="en-US" w:bidi="ar-SA"/>
                <w14:textFill>
                  <w14:solidFill>
                    <w14:schemeClr w14:val="tx1"/>
                  </w14:solidFill>
                </w14:textFill>
              </w:rPr>
              <w:t xml:space="preserve">行出具的资信证明）。</w:t>
            </w:r>
            <w:r/>
          </w:p>
        </w:tc>
        <w:tc>
          <w:tcPr>
            <w:tcW w:w="2897" w:type="dxa"/>
            <w:vAlign w:val="top"/>
            <w:vMerge w:val="continue"/>
            <w:textDirection w:val="lrTb"/>
            <w:noWrap w:val="false"/>
          </w:tcPr>
          <w:p>
            <w:pPr>
              <w:jc w:val="left"/>
              <w:keepLines w:val="0"/>
              <w:keepNext w:val="0"/>
              <w:pageBreakBefore w:val="0"/>
              <w:spacing w:line="240" w:lineRule="auto"/>
              <w:widowControl/>
              <w:rPr>
                <w:rFonts w:ascii="Arial" w:hAnsi="Arial" w:eastAsia="Arial" w:cs="Arial"/>
                <w:color w:val="000000"/>
                <w:sz w:val="21"/>
                <w:lang w:eastAsia="en-US"/>
              </w:rPr>
            </w:pPr>
            <w:r>
              <w:rPr>
                <w:rFonts w:ascii="Arial" w:hAnsi="Arial" w:eastAsia="Arial" w:cs="Arial"/>
                <w:color w:val="000000"/>
                <w:sz w:val="21"/>
                <w:lang w:eastAsia="en-US"/>
              </w:rPr>
            </w:r>
            <w:r/>
          </w:p>
        </w:tc>
      </w:tr>
      <w:tr>
        <w:trPr>
          <w:gridAfter w:val="1"/>
          <w:trHeight w:val="1058"/>
        </w:trPr>
        <w:tc>
          <w:tcPr>
            <w:tcW w:w="2031" w:type="dxa"/>
            <w:vAlign w:val="top"/>
            <w:textDirection w:val="lrTb"/>
            <w:noWrap w:val="false"/>
          </w:tcPr>
          <w:p>
            <w:pPr>
              <w:ind w:left="1677"/>
              <w:jc w:val="left"/>
              <w:keepLines w:val="0"/>
              <w:keepNext w:val="0"/>
              <w:pageBreakBefore w:val="0"/>
              <w:spacing w:before="179" w:line="240"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4</w:t>
            </w:r>
            <w:r/>
          </w:p>
        </w:tc>
        <w:tc>
          <w:tcPr>
            <w:tcW w:w="5517" w:type="dxa"/>
            <w:vAlign w:val="top"/>
            <w:textDirection w:val="lrTb"/>
            <w:noWrap w:val="false"/>
          </w:tcPr>
          <w:p>
            <w:pPr>
              <w:ind w:left="125"/>
              <w:jc w:val="left"/>
              <w:keepLines w:val="0"/>
              <w:keepNext w:val="0"/>
              <w:pageBreakBefore w:val="0"/>
              <w:spacing w:before="178" w:line="360"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
                <w:sz w:val="21"/>
                <w:szCs w:val="21"/>
                <w:highlight w:val="none"/>
                <w:lang w:val="en-US" w:eastAsia="en-US" w:bidi="ar-SA"/>
                <w14:textFill>
                  <w14:solidFill>
                    <w14:schemeClr w14:val="tx1"/>
                  </w14:solidFill>
                </w14:textFill>
              </w:rPr>
              <w:t xml:space="preserve">投标人近一年中任意一个月份</w:t>
            </w:r>
            <w:r>
              <w:rPr>
                <w:rFonts w:hint="default" w:ascii="宋体" w:hAnsi="宋体" w:eastAsia="宋体" w:cs="宋体"/>
                <w:color w:val="000000" w:themeColor="text1"/>
                <w:spacing w:val="-3"/>
                <w:sz w:val="21"/>
                <w:szCs w:val="21"/>
                <w:highlight w:val="none"/>
                <w:lang w:val="en-US" w:eastAsia="en-US" w:bidi="ar-SA"/>
                <w14:textFill>
                  <w14:solidFill>
                    <w14:schemeClr w14:val="tx1"/>
                  </w14:solidFill>
                </w14:textFill>
              </w:rPr>
              <w:t xml:space="preserve">（不含投标当月）的依法缴纳</w:t>
            </w:r>
            <w:r>
              <w:rPr>
                <w:rFonts w:hint="default" w:ascii="宋体" w:hAnsi="宋体" w:eastAsia="宋体" w:cs="宋体"/>
                <w:color w:val="000000" w:themeColor="text1"/>
                <w:spacing w:val="-1"/>
                <w:sz w:val="21"/>
                <w:szCs w:val="21"/>
                <w:highlight w:val="none"/>
                <w:lang w:val="en-US" w:eastAsia="en-US" w:bidi="ar-SA"/>
                <w14:textFill>
                  <w14:solidFill>
                    <w14:schemeClr w14:val="tx1"/>
                  </w14:solidFill>
                </w14:textFill>
              </w:rPr>
              <w:t xml:space="preserve">税收的相关材料（提供相关主</w:t>
            </w:r>
            <w:r>
              <w:rPr>
                <w:rFonts w:hint="default" w:ascii="宋体" w:hAnsi="宋体" w:eastAsia="宋体" w:cs="宋体"/>
                <w:color w:val="000000" w:themeColor="text1"/>
                <w:spacing w:val="-2"/>
                <w:sz w:val="21"/>
                <w:szCs w:val="21"/>
                <w:highlight w:val="none"/>
                <w:lang w:val="en-US" w:eastAsia="en-US" w:bidi="ar-SA"/>
                <w14:textFill>
                  <w14:solidFill>
                    <w14:schemeClr w14:val="tx1"/>
                  </w14:solidFill>
                </w14:textFill>
              </w:rPr>
              <w:t xml:space="preserve">管部门证明或银行代扣证明）</w:t>
            </w:r>
            <w:r>
              <w:rPr>
                <w:rFonts w:hint="default" w:ascii="宋体" w:hAnsi="宋体" w:eastAsia="宋体" w:cs="宋体"/>
                <w:color w:val="000000" w:themeColor="text1"/>
                <w:position w:val="1"/>
                <w:sz w:val="21"/>
                <w:szCs w:val="21"/>
                <w:highlight w:val="none"/>
                <w:lang w:val="en-US" w:eastAsia="en-US" w:bidi="ar-SA"/>
                <w14:textFill>
                  <w14:solidFill>
                    <w14:schemeClr w14:val="tx1"/>
                  </w14:solidFill>
                </w14:textFill>
              </w:rPr>
              <w:t xml:space="preserve">。</w:t>
            </w:r>
            <w:r/>
          </w:p>
        </w:tc>
        <w:tc>
          <w:tcPr>
            <w:tcW w:w="2897" w:type="dxa"/>
            <w:vAlign w:val="top"/>
            <w:vMerge w:val="continue"/>
            <w:textDirection w:val="lrTb"/>
            <w:noWrap w:val="false"/>
          </w:tcPr>
          <w:p>
            <w:pPr>
              <w:jc w:val="left"/>
              <w:keepLines w:val="0"/>
              <w:keepNext w:val="0"/>
              <w:pageBreakBefore w:val="0"/>
              <w:spacing w:line="240" w:lineRule="auto"/>
              <w:widowControl/>
              <w:rPr>
                <w:rFonts w:ascii="Arial" w:hAnsi="Arial" w:eastAsia="Arial" w:cs="Arial"/>
                <w:color w:val="000000"/>
                <w:sz w:val="21"/>
                <w:lang w:eastAsia="en-US"/>
              </w:rPr>
            </w:pPr>
            <w:r>
              <w:rPr>
                <w:rFonts w:ascii="Arial" w:hAnsi="Arial" w:eastAsia="Arial" w:cs="Arial"/>
                <w:color w:val="000000"/>
                <w:sz w:val="21"/>
                <w:lang w:eastAsia="en-US"/>
              </w:rPr>
            </w:r>
            <w:r/>
          </w:p>
        </w:tc>
      </w:tr>
      <w:tr>
        <w:trPr>
          <w:gridAfter w:val="1"/>
          <w:trHeight w:val="1225"/>
        </w:trPr>
        <w:tc>
          <w:tcPr>
            <w:tcW w:w="2031" w:type="dxa"/>
            <w:vAlign w:val="top"/>
            <w:textDirection w:val="lrTb"/>
            <w:noWrap w:val="false"/>
          </w:tcPr>
          <w:p>
            <w:pPr>
              <w:ind w:left="1682"/>
              <w:jc w:val="left"/>
              <w:keepLines w:val="0"/>
              <w:keepNext w:val="0"/>
              <w:pageBreakBefore w:val="0"/>
              <w:spacing w:before="181" w:line="239"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5</w:t>
            </w:r>
            <w:r/>
          </w:p>
        </w:tc>
        <w:tc>
          <w:tcPr>
            <w:tcW w:w="5517" w:type="dxa"/>
            <w:vAlign w:val="top"/>
            <w:textDirection w:val="lrTb"/>
            <w:noWrap w:val="false"/>
          </w:tcPr>
          <w:p>
            <w:pPr>
              <w:ind w:left="124"/>
              <w:jc w:val="left"/>
              <w:keepLines w:val="0"/>
              <w:keepNext w:val="0"/>
              <w:pageBreakBefore w:val="0"/>
              <w:spacing w:before="180" w:line="219"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
                <w:sz w:val="21"/>
                <w:szCs w:val="21"/>
                <w:highlight w:val="none"/>
                <w:lang w:val="en-US" w:eastAsia="en-US" w:bidi="ar-SA"/>
                <w14:textFill>
                  <w14:solidFill>
                    <w14:schemeClr w14:val="tx1"/>
                  </w14:solidFill>
                </w14:textFill>
              </w:rPr>
              <w:t xml:space="preserve">投标人近一年中任意一个月份</w:t>
            </w:r>
            <w:r/>
          </w:p>
          <w:p>
            <w:pPr>
              <w:ind w:left="125" w:right="614" w:firstLine="5"/>
              <w:jc w:val="both"/>
              <w:keepLines w:val="0"/>
              <w:keepNext w:val="0"/>
              <w:pageBreakBefore w:val="0"/>
              <w:spacing w:before="103" w:line="307"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3"/>
                <w:sz w:val="21"/>
                <w:szCs w:val="21"/>
                <w:highlight w:val="none"/>
                <w:lang w:val="en-US" w:eastAsia="en-US" w:bidi="ar-SA"/>
                <w14:textFill>
                  <w14:solidFill>
                    <w14:schemeClr w14:val="tx1"/>
                  </w14:solidFill>
                </w14:textFill>
              </w:rPr>
              <w:t xml:space="preserve">（不含投标当月）的依法缴纳</w:t>
            </w:r>
            <w:r>
              <w:rPr>
                <w:rFonts w:hint="default" w:ascii="宋体" w:hAnsi="宋体" w:eastAsia="宋体" w:cs="宋体"/>
                <w:color w:val="000000" w:themeColor="text1"/>
                <w:spacing w:val="-1"/>
                <w:sz w:val="21"/>
                <w:szCs w:val="21"/>
                <w:highlight w:val="none"/>
                <w:lang w:val="en-US" w:eastAsia="en-US" w:bidi="ar-SA"/>
                <w14:textFill>
                  <w14:solidFill>
                    <w14:schemeClr w14:val="tx1"/>
                  </w14:solidFill>
                </w14:textFill>
              </w:rPr>
              <w:t xml:space="preserve">社会保障资金的相关材料（提供相关主管部门证明或银行代</w:t>
            </w:r>
            <w:r>
              <w:rPr>
                <w:rFonts w:hint="default" w:ascii="宋体" w:hAnsi="宋体" w:eastAsia="宋体" w:cs="宋体"/>
                <w:color w:val="000000" w:themeColor="text1"/>
                <w:spacing w:val="9"/>
                <w:sz w:val="21"/>
                <w:szCs w:val="21"/>
                <w:highlight w:val="none"/>
                <w:lang w:val="en-US" w:eastAsia="en-US" w:bidi="ar-SA"/>
                <w14:textFill>
                  <w14:solidFill>
                    <w14:schemeClr w14:val="tx1"/>
                  </w14:solidFill>
                </w14:textFill>
              </w:rPr>
              <w:t xml:space="preserve">扣证明）。</w:t>
            </w:r>
            <w:r/>
          </w:p>
        </w:tc>
        <w:tc>
          <w:tcPr>
            <w:tcW w:w="2897" w:type="dxa"/>
            <w:vAlign w:val="top"/>
            <w:vMerge w:val="continue"/>
            <w:textDirection w:val="lrTb"/>
            <w:noWrap w:val="false"/>
          </w:tcPr>
          <w:p>
            <w:pPr>
              <w:jc w:val="left"/>
              <w:keepLines w:val="0"/>
              <w:keepNext w:val="0"/>
              <w:pageBreakBefore w:val="0"/>
              <w:spacing w:line="240" w:lineRule="auto"/>
              <w:widowControl/>
              <w:rPr>
                <w:rFonts w:ascii="Arial" w:hAnsi="Arial" w:eastAsia="Arial" w:cs="Arial"/>
                <w:color w:val="000000"/>
                <w:sz w:val="21"/>
                <w:lang w:eastAsia="en-US"/>
              </w:rPr>
            </w:pPr>
            <w:r>
              <w:rPr>
                <w:rFonts w:ascii="Arial" w:hAnsi="Arial" w:eastAsia="Arial" w:cs="Arial"/>
                <w:color w:val="000000"/>
                <w:sz w:val="21"/>
                <w:lang w:eastAsia="en-US"/>
              </w:rPr>
            </w:r>
            <w:r/>
          </w:p>
        </w:tc>
      </w:tr>
      <w:tr>
        <w:trPr>
          <w:gridAfter w:val="1"/>
          <w:trHeight w:val="476"/>
        </w:trPr>
        <w:tc>
          <w:tcPr>
            <w:tcW w:w="2031" w:type="dxa"/>
            <w:vAlign w:val="top"/>
            <w:textDirection w:val="lrTb"/>
            <w:noWrap w:val="false"/>
          </w:tcPr>
          <w:p>
            <w:pPr>
              <w:ind w:left="1680"/>
              <w:jc w:val="left"/>
              <w:keepLines w:val="0"/>
              <w:keepNext w:val="0"/>
              <w:pageBreakBefore w:val="0"/>
              <w:spacing w:before="183" w:line="239"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6</w:t>
            </w:r>
            <w:r/>
          </w:p>
        </w:tc>
        <w:tc>
          <w:tcPr>
            <w:tcW w:w="5517" w:type="dxa"/>
            <w:vAlign w:val="top"/>
            <w:textDirection w:val="lrTb"/>
            <w:noWrap w:val="false"/>
          </w:tcPr>
          <w:p>
            <w:pPr>
              <w:ind w:left="126"/>
              <w:jc w:val="left"/>
              <w:keepLines w:val="0"/>
              <w:keepNext w:val="0"/>
              <w:pageBreakBefore w:val="0"/>
              <w:spacing w:before="183" w:line="219"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2"/>
                <w:sz w:val="21"/>
                <w:szCs w:val="21"/>
                <w:highlight w:val="none"/>
                <w:lang w:val="en-US" w:eastAsia="en-US" w:bidi="ar-SA"/>
                <w14:textFill>
                  <w14:solidFill>
                    <w14:schemeClr w14:val="tx1"/>
                  </w14:solidFill>
                </w14:textFill>
              </w:rPr>
              <w:t xml:space="preserve">《资格声明函》（给定格式）</w:t>
            </w:r>
            <w:r>
              <w:rPr>
                <w:rFonts w:hint="default" w:ascii="宋体" w:hAnsi="宋体" w:eastAsia="宋体" w:cs="宋体"/>
                <w:color w:val="000000" w:themeColor="text1"/>
                <w:position w:val="1"/>
                <w:sz w:val="21"/>
                <w:szCs w:val="21"/>
                <w:highlight w:val="none"/>
                <w:lang w:val="en-US" w:eastAsia="en-US" w:bidi="ar-SA"/>
                <w14:textFill>
                  <w14:solidFill>
                    <w14:schemeClr w14:val="tx1"/>
                  </w14:solidFill>
                </w14:textFill>
              </w:rPr>
              <w:t xml:space="preserve">。</w:t>
            </w:r>
            <w:r/>
          </w:p>
        </w:tc>
        <w:tc>
          <w:tcPr>
            <w:tcW w:w="2897" w:type="dxa"/>
            <w:vAlign w:val="top"/>
            <w:vMerge w:val="continue"/>
            <w:textDirection w:val="lrTb"/>
            <w:noWrap w:val="false"/>
          </w:tcPr>
          <w:p>
            <w:pPr>
              <w:jc w:val="left"/>
              <w:keepLines w:val="0"/>
              <w:keepNext w:val="0"/>
              <w:pageBreakBefore w:val="0"/>
              <w:spacing w:line="240" w:lineRule="auto"/>
              <w:widowControl/>
              <w:rPr>
                <w:rFonts w:ascii="Arial" w:hAnsi="Arial" w:eastAsia="Arial" w:cs="Arial"/>
                <w:color w:val="000000"/>
                <w:sz w:val="21"/>
                <w:lang w:eastAsia="en-US"/>
              </w:rPr>
            </w:pPr>
            <w:r>
              <w:rPr>
                <w:rFonts w:ascii="Arial" w:hAnsi="Arial" w:eastAsia="Arial" w:cs="Arial"/>
                <w:color w:val="000000"/>
                <w:sz w:val="21"/>
                <w:lang w:eastAsia="en-US"/>
              </w:rPr>
            </w:r>
            <w:r/>
          </w:p>
        </w:tc>
      </w:tr>
      <w:tr>
        <w:trPr>
          <w:trHeight w:val="1260"/>
        </w:trPr>
        <w:tc>
          <w:tcPr>
            <w:tcW w:w="2031" w:type="dxa"/>
            <w:vAlign w:val="top"/>
            <w:textDirection w:val="lrTb"/>
            <w:noWrap w:val="false"/>
          </w:tcPr>
          <w:p>
            <w:pPr>
              <w:ind w:left="1683"/>
              <w:jc w:val="left"/>
              <w:keepLines w:val="0"/>
              <w:keepNext w:val="0"/>
              <w:pageBreakBefore w:val="0"/>
              <w:spacing w:before="177" w:line="239"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7</w:t>
            </w:r>
            <w:r/>
          </w:p>
        </w:tc>
        <w:tc>
          <w:tcPr>
            <w:tcW w:w="5517" w:type="dxa"/>
            <w:vAlign w:val="top"/>
            <w:textDirection w:val="lrTb"/>
            <w:noWrap w:val="false"/>
          </w:tcPr>
          <w:p>
            <w:pPr>
              <w:ind w:left="130" w:right="362" w:hanging="5"/>
              <w:jc w:val="left"/>
              <w:keepLines w:val="0"/>
              <w:keepNext w:val="0"/>
              <w:pageBreakBefore w:val="0"/>
              <w:spacing w:before="178" w:line="312"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8"/>
                <w:sz w:val="21"/>
                <w:szCs w:val="21"/>
                <w:highlight w:val="none"/>
                <w:lang w:val="en-US" w:eastAsia="en-US" w:bidi="ar-SA"/>
                <w14:textFill>
                  <w14:solidFill>
                    <w14:schemeClr w14:val="tx1"/>
                  </w14:solidFill>
                </w14:textFill>
              </w:rPr>
              <w:t xml:space="preserve">满足中小企业政策的证明文件</w:t>
            </w:r>
            <w:r>
              <w:rPr>
                <w:rFonts w:hint="default" w:ascii="宋体" w:hAnsi="宋体" w:eastAsia="宋体" w:cs="宋体"/>
                <w:color w:val="000000" w:themeColor="text1"/>
                <w:spacing w:val="17"/>
                <w:sz w:val="21"/>
                <w:szCs w:val="21"/>
                <w:highlight w:val="none"/>
                <w:lang w:val="en-US" w:eastAsia="en-US" w:bidi="ar-SA"/>
                <w14:textFill>
                  <w14:solidFill>
                    <w14:schemeClr w14:val="tx1"/>
                  </w14:solidFill>
                </w14:textFill>
              </w:rPr>
              <w:t xml:space="preserve">（如有中小企业政策要求的）</w:t>
            </w:r>
            <w:r>
              <w:rPr>
                <w:rFonts w:hint="default" w:ascii="宋体" w:hAnsi="宋体" w:eastAsia="宋体" w:cs="宋体"/>
                <w:color w:val="000000" w:themeColor="text1"/>
                <w:position w:val="1"/>
                <w:sz w:val="21"/>
                <w:szCs w:val="21"/>
                <w:highlight w:val="none"/>
                <w:lang w:val="en-US" w:eastAsia="en-US" w:bidi="ar-SA"/>
                <w14:textFill>
                  <w14:solidFill>
                    <w14:schemeClr w14:val="tx1"/>
                  </w14:solidFill>
                </w14:textFill>
              </w:rPr>
              <w:t xml:space="preserve">。</w:t>
            </w:r>
            <w:r/>
          </w:p>
        </w:tc>
        <w:tc>
          <w:tcPr>
            <w:gridSpan w:val="2"/>
            <w:tcW w:w="2922" w:type="dxa"/>
            <w:vAlign w:val="top"/>
            <w:textDirection w:val="lrTb"/>
            <w:noWrap w:val="false"/>
          </w:tcPr>
          <w:p>
            <w:pPr>
              <w:ind w:left="128" w:right="364"/>
              <w:jc w:val="both"/>
              <w:keepLines w:val="0"/>
              <w:keepNext w:val="0"/>
              <w:pageBreakBefore w:val="0"/>
              <w:spacing w:before="177" w:line="308"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8"/>
                <w:sz w:val="21"/>
                <w:szCs w:val="21"/>
                <w:highlight w:val="none"/>
                <w:lang w:val="en-US" w:eastAsia="en-US" w:bidi="ar-SA"/>
                <w14:textFill>
                  <w14:solidFill>
                    <w14:schemeClr w14:val="tx1"/>
                  </w14:solidFill>
                </w14:textFill>
              </w:rPr>
              <w:t xml:space="preserve">落实政府采购政策需满足的资格要求，详见第一章《投标邀</w:t>
            </w:r>
            <w:r>
              <w:rPr>
                <w:rFonts w:hint="default" w:ascii="宋体" w:hAnsi="宋体" w:eastAsia="宋体" w:cs="宋体"/>
                <w:color w:val="000000" w:themeColor="text1"/>
                <w:spacing w:val="3"/>
                <w:sz w:val="21"/>
                <w:szCs w:val="21"/>
                <w:highlight w:val="none"/>
                <w:lang w:val="en-US" w:eastAsia="en-US" w:bidi="ar-SA"/>
                <w14:textFill>
                  <w14:solidFill>
                    <w14:schemeClr w14:val="tx1"/>
                  </w14:solidFill>
                </w14:textFill>
              </w:rPr>
              <w:t xml:space="preserve">请》</w:t>
            </w:r>
            <w:r/>
          </w:p>
        </w:tc>
      </w:tr>
      <w:tr>
        <w:trPr>
          <w:trHeight w:val="880"/>
        </w:trPr>
        <w:tc>
          <w:tcPr>
            <w:tcW w:w="2031" w:type="dxa"/>
            <w:vAlign w:val="top"/>
            <w:textDirection w:val="lrTb"/>
            <w:noWrap w:val="false"/>
          </w:tcPr>
          <w:p>
            <w:pPr>
              <w:ind w:left="1679"/>
              <w:jc w:val="left"/>
              <w:keepLines w:val="0"/>
              <w:keepNext w:val="0"/>
              <w:pageBreakBefore w:val="0"/>
              <w:spacing w:before="175" w:line="239"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8</w:t>
            </w:r>
            <w:r/>
          </w:p>
        </w:tc>
        <w:tc>
          <w:tcPr>
            <w:tcW w:w="5517" w:type="dxa"/>
            <w:vAlign w:val="top"/>
            <w:textDirection w:val="lrTb"/>
            <w:noWrap w:val="false"/>
          </w:tcPr>
          <w:p>
            <w:pPr>
              <w:ind w:left="124" w:right="392" w:firstLine="1"/>
              <w:jc w:val="left"/>
              <w:keepLines w:val="0"/>
              <w:keepNext w:val="0"/>
              <w:pageBreakBefore w:val="0"/>
              <w:spacing w:before="176" w:line="305"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
                <w:sz w:val="21"/>
                <w:szCs w:val="21"/>
                <w:highlight w:val="none"/>
                <w:lang w:val="en-US" w:eastAsia="en-US" w:bidi="ar-SA"/>
                <w14:textFill>
                  <w14:solidFill>
                    <w14:schemeClr w14:val="tx1"/>
                  </w14:solidFill>
                </w14:textFill>
              </w:rPr>
              <w:t xml:space="preserve">本项目要求的特定资格证明文</w:t>
            </w: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 </w:t>
            </w:r>
            <w:r>
              <w:rPr>
                <w:rFonts w:hint="default" w:ascii="宋体" w:hAnsi="宋体" w:eastAsia="宋体" w:cs="宋体"/>
                <w:color w:val="000000" w:themeColor="text1"/>
                <w:spacing w:val="16"/>
                <w:sz w:val="21"/>
                <w:szCs w:val="21"/>
                <w:highlight w:val="none"/>
                <w:lang w:val="en-US" w:eastAsia="en-US" w:bidi="ar-SA"/>
                <w14:textFill>
                  <w14:solidFill>
                    <w14:schemeClr w14:val="tx1"/>
                  </w14:solidFill>
                </w14:textFill>
              </w:rPr>
              <w:t xml:space="preserve">件（如有特定资格要求的）。</w:t>
            </w:r>
            <w:r/>
          </w:p>
        </w:tc>
        <w:tc>
          <w:tcPr>
            <w:gridSpan w:val="2"/>
            <w:tcW w:w="2922" w:type="dxa"/>
            <w:vAlign w:val="top"/>
            <w:textDirection w:val="lrTb"/>
            <w:noWrap w:val="false"/>
          </w:tcPr>
          <w:p>
            <w:pPr>
              <w:ind w:left="129" w:right="385" w:hanging="1"/>
              <w:jc w:val="left"/>
              <w:keepLines w:val="0"/>
              <w:keepNext w:val="0"/>
              <w:pageBreakBefore w:val="0"/>
              <w:spacing w:before="176" w:line="305"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7"/>
                <w:sz w:val="21"/>
                <w:szCs w:val="21"/>
                <w:highlight w:val="none"/>
                <w:lang w:val="en-US" w:eastAsia="en-US" w:bidi="ar-SA"/>
                <w14:textFill>
                  <w14:solidFill>
                    <w14:schemeClr w14:val="tx1"/>
                  </w14:solidFill>
                </w14:textFill>
              </w:rPr>
              <w:t xml:space="preserve">特定资格要求，详见第一章《</w:t>
            </w:r>
            <w:r>
              <w:rPr>
                <w:rFonts w:hint="default" w:ascii="宋体" w:hAnsi="宋体" w:eastAsia="宋体" w:cs="宋体"/>
                <w:color w:val="000000" w:themeColor="text1"/>
                <w:spacing w:val="13"/>
                <w:sz w:val="21"/>
                <w:szCs w:val="21"/>
                <w:highlight w:val="none"/>
                <w:lang w:val="en-US" w:eastAsia="en-US" w:bidi="ar-SA"/>
                <w14:textFill>
                  <w14:solidFill>
                    <w14:schemeClr w14:val="tx1"/>
                  </w14:solidFill>
                </w14:textFill>
              </w:rPr>
              <w:t xml:space="preserve">投标邀请》</w:t>
            </w:r>
            <w:r/>
          </w:p>
        </w:tc>
      </w:tr>
      <w:tr>
        <w:trPr>
          <w:trHeight w:val="888"/>
        </w:trPr>
        <w:tc>
          <w:tcPr>
            <w:tcW w:w="2031" w:type="dxa"/>
            <w:vAlign w:val="top"/>
            <w:textDirection w:val="lrTb"/>
            <w:noWrap w:val="false"/>
          </w:tcPr>
          <w:p>
            <w:pPr>
              <w:ind w:left="1679"/>
              <w:jc w:val="left"/>
              <w:keepLines w:val="0"/>
              <w:keepNext w:val="0"/>
              <w:pageBreakBefore w:val="0"/>
              <w:spacing w:before="180" w:line="239"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9</w:t>
            </w:r>
            <w:r/>
          </w:p>
        </w:tc>
        <w:tc>
          <w:tcPr>
            <w:gridSpan w:val="3"/>
            <w:tcW w:w="8439" w:type="dxa"/>
            <w:vAlign w:val="top"/>
            <w:textDirection w:val="lrTb"/>
            <w:noWrap w:val="false"/>
          </w:tcPr>
          <w:p>
            <w:pPr>
              <w:ind w:left="125" w:right="195"/>
              <w:jc w:val="left"/>
              <w:keepLines w:val="0"/>
              <w:keepNext w:val="0"/>
              <w:pageBreakBefore w:val="0"/>
              <w:spacing w:before="179" w:line="307"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8"/>
                <w:sz w:val="21"/>
                <w:szCs w:val="21"/>
                <w:highlight w:val="none"/>
                <w:lang w:val="en-US" w:eastAsia="en-US" w:bidi="ar-SA"/>
                <w14:textFill>
                  <w14:solidFill>
                    <w14:schemeClr w14:val="tx1"/>
                  </w14:solidFill>
                </w14:textFill>
              </w:rPr>
              <w:t xml:space="preserve">《联合体协议》（如接受联合体投标且投标人为联合体时须提供，</w:t>
            </w:r>
            <w:r>
              <w:rPr>
                <w:rFonts w:hint="default"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格式自拟）。</w:t>
            </w:r>
            <w:r/>
          </w:p>
        </w:tc>
      </w:tr>
    </w:tbl>
    <w:p>
      <w:pPr>
        <w:ind w:left="35"/>
        <w:jc w:val="left"/>
        <w:keepLines w:val="0"/>
        <w:keepNext w:val="0"/>
        <w:pageBreakBefore w:val="0"/>
        <w:spacing w:before="99" w:line="219" w:lineRule="auto"/>
        <w:widowControl/>
        <w:rPr>
          <w:rFonts w:ascii="宋体" w:hAnsi="宋体" w:eastAsia="宋体" w:cs="宋体"/>
          <w:color w:val="000000" w:themeColor="text1"/>
          <w:spacing w:val="-4"/>
          <w:sz w:val="21"/>
          <w:szCs w:val="21"/>
          <w:highlight w:val="none"/>
          <w:lang w:eastAsia="en-US"/>
          <w14:textFill>
            <w14:solidFill>
              <w14:schemeClr w14:val="tx1"/>
            </w14:solidFill>
          </w14:textFill>
        </w:rPr>
      </w:pPr>
      <w:r>
        <w:rPr>
          <w:rFonts w:ascii="宋体" w:hAnsi="宋体" w:eastAsia="宋体" w:cs="宋体"/>
          <w:color w:val="000000" w:themeColor="text1"/>
          <w:spacing w:val="-4"/>
          <w:sz w:val="21"/>
          <w:szCs w:val="21"/>
          <w:highlight w:val="none"/>
          <w:lang w:eastAsia="en-US"/>
          <w14:textFill>
            <w14:solidFill>
              <w14:schemeClr w14:val="tx1"/>
            </w14:solidFill>
          </w14:textFill>
        </w:rPr>
      </w:r>
      <w:r/>
    </w:p>
    <w:p>
      <w:pPr>
        <w:ind w:left="35"/>
        <w:jc w:val="left"/>
        <w:keepLines w:val="0"/>
        <w:keepNext w:val="0"/>
        <w:pageBreakBefore w:val="0"/>
        <w:spacing w:before="99" w:line="219" w:lineRule="auto"/>
        <w:widowControl/>
        <w:rPr>
          <w:rFonts w:ascii="宋体" w:hAnsi="宋体" w:eastAsia="宋体" w:cs="宋体"/>
          <w:color w:val="000000" w:themeColor="text1"/>
          <w:spacing w:val="-4"/>
          <w:sz w:val="21"/>
          <w:szCs w:val="21"/>
          <w:highlight w:val="none"/>
          <w:lang w:eastAsia="en-US"/>
          <w14:textFill>
            <w14:solidFill>
              <w14:schemeClr w14:val="tx1"/>
            </w14:solidFill>
          </w14:textFill>
        </w:rPr>
      </w:pPr>
      <w:r>
        <w:rPr>
          <w:rFonts w:ascii="宋体" w:hAnsi="宋体" w:eastAsia="宋体" w:cs="宋体"/>
          <w:color w:val="000000" w:themeColor="text1"/>
          <w:spacing w:val="-4"/>
          <w:sz w:val="21"/>
          <w:szCs w:val="21"/>
          <w:highlight w:val="none"/>
          <w:lang w:eastAsia="en-US"/>
          <w14:textFill>
            <w14:solidFill>
              <w14:schemeClr w14:val="tx1"/>
            </w14:solidFill>
          </w14:textFill>
        </w:rPr>
      </w:r>
      <w:r/>
    </w:p>
    <w:p>
      <w:pPr>
        <w:ind w:left="35"/>
        <w:jc w:val="left"/>
        <w:keepLines w:val="0"/>
        <w:keepNext w:val="0"/>
        <w:pageBreakBefore w:val="0"/>
        <w:spacing w:before="99"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说明：</w:t>
      </w:r>
      <w:r/>
    </w:p>
    <w:p>
      <w:pPr>
        <w:ind w:left="31" w:right="86" w:firstLine="6"/>
        <w:jc w:val="both"/>
        <w:keepLines w:val="0"/>
        <w:keepNext w:val="0"/>
        <w:pageBreakBefore w:val="0"/>
        <w:spacing w:before="128" w:line="332"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1）上述资格证明文件1～6项必须全部按要求提供（有给定格式的，必须按给定格式的要求正确填报并提供，相应格式见本章第二部分），否则投标文件无效。如遇年检、换证，则必须提供法定年检、换证单位出具的有效证明材料。其中第3、4、5项如遇有国家相关政策规定可不具备的（如依法享受缓缴 、免缴税收、社会保障资金等），必须提供相关政策规定或相关单位出具的有效证明材料；如因新成立确无法提供的，可以不提供。</w:t>
      </w:r>
      <w:r/>
    </w:p>
    <w:p>
      <w:pPr>
        <w:ind w:left="37" w:right="86" w:hanging="3"/>
        <w:jc w:val="both"/>
        <w:keepLines w:val="0"/>
        <w:keepNext w:val="0"/>
        <w:pageBreakBefore w:val="0"/>
        <w:spacing w:line="332"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 </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可以分支机构参加政府采购和签订合同。</w:t>
      </w:r>
      <w:r/>
    </w:p>
    <w:p>
      <w:pPr>
        <w:ind w:left="38" w:right="81"/>
        <w:jc w:val="left"/>
        <w:keepLines w:val="0"/>
        <w:keepNext w:val="0"/>
        <w:pageBreakBefore w:val="0"/>
        <w:spacing w:before="2" w:line="331"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（2）上述资格证明文件第7项，如本项目落实政府采购政策需满足的资格要求中有中小企业政策要求的（详见第 一章《投标邀请》），必须提供相应证明文件，否则投标文件无效。</w:t>
      </w:r>
      <w:r/>
    </w:p>
    <w:p>
      <w:pPr>
        <w:ind w:left="32" w:right="86"/>
        <w:jc w:val="left"/>
        <w:keepLines w:val="0"/>
        <w:keepNext w:val="0"/>
        <w:pageBreakBefore w:val="0"/>
        <w:spacing w:before="5" w:line="331"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ind w:left="49" w:right="65" w:hanging="11"/>
        <w:jc w:val="left"/>
        <w:keepLines w:val="0"/>
        <w:keepNext w:val="0"/>
        <w:pageBreakBefore w:val="0"/>
        <w:spacing w:line="332"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（3）上述资格证明文件第8项，如本项目有特定资格要求的（详见第 一章《投标邀请》），须提供相应的特定资格证明文件。</w:t>
      </w:r>
      <w:r/>
    </w:p>
    <w:p>
      <w:pPr>
        <w:ind w:left="33" w:right="65" w:firstLine="4"/>
        <w:jc w:val="left"/>
        <w:keepLines w:val="0"/>
        <w:keepNext w:val="0"/>
        <w:pageBreakBefore w:val="0"/>
        <w:spacing w:before="1" w:line="332"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（4）上述资格证明文件第9项，如本项目接受联合体投标的（详见第 一章《投标邀请》），且投标人为联合体时，必须提供《联合体协议》（格式自拟，明确各方拟承担的工作和责任，并指定联合体牵头人 </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授权其代表所有联合体成员负责本项目投标和合同实施阶段的牵头、协调工作），否则投标文件无效</w:t>
      </w:r>
      <w:r>
        <w:rPr>
          <w:rFonts w:ascii="宋体" w:hAnsi="宋体" w:eastAsia="宋体" w:cs="宋体"/>
          <w:color w:val="000000" w:themeColor="text1"/>
          <w:spacing w:val="11"/>
          <w:position w:val="1"/>
          <w:sz w:val="21"/>
          <w:szCs w:val="21"/>
          <w:highlight w:val="none"/>
          <w:lang w:eastAsia="en-US"/>
          <w14:textFill>
            <w14:solidFill>
              <w14:schemeClr w14:val="tx1"/>
            </w14:solidFill>
          </w14:textFill>
        </w:rPr>
        <w:t xml:space="preserve">。</w:t>
      </w:r>
      <w:r/>
    </w:p>
    <w:p>
      <w:pPr>
        <w:ind w:left="31" w:right="23" w:firstLine="2"/>
        <w:jc w:val="left"/>
        <w:keepLines w:val="0"/>
        <w:keepNext w:val="0"/>
        <w:pageBreakBefore w:val="0"/>
        <w:spacing w:before="136" w:line="333"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如项目接受联合体投标且投标人为联合体时，上述资格证明文件中：第2、6项可由联合体主体单位（即联合体牵头人）代表联合体提供；第1、3、4、5、7（如有要求）、8（如有要求）项，联合体各方均须提供。</w:t>
      </w:r>
      <w:r/>
    </w:p>
    <w:p>
      <w:pPr>
        <w:jc w:val="left"/>
        <w:keepLines w:val="0"/>
        <w:keepNext w:val="0"/>
        <w:pageBreakBefore w:val="0"/>
        <w:spacing w:line="262"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31"/>
        <w:jc w:val="left"/>
        <w:keepLines w:val="0"/>
        <w:keepNext w:val="0"/>
        <w:pageBreakBefore w:val="0"/>
        <w:spacing w:before="91" w:line="213" w:lineRule="auto"/>
        <w:widowControl/>
        <w:rPr>
          <w:rFonts w:hint="default" w:ascii="微软雅黑" w:hAnsi="微软雅黑" w:eastAsia="微软雅黑" w:cs="微软雅黑"/>
          <w:color w:val="000000" w:themeColor="text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19"/>
          <w:sz w:val="21"/>
          <w:szCs w:val="21"/>
          <w:highlight w:val="none"/>
          <w:lang w:val="en-US" w:eastAsia="en-US" w:bidi="ar-SA"/>
          <w14:textFill>
            <w14:solidFill>
              <w14:schemeClr w14:val="tx1"/>
            </w14:solidFill>
          </w14:textFill>
        </w:rPr>
        <w:br w:type="page" w:clear="all"/>
      </w:r>
      <w:r>
        <w:rPr>
          <w:rFonts w:hint="default" w:ascii="微软雅黑" w:hAnsi="微软雅黑" w:eastAsia="微软雅黑" w:cs="微软雅黑"/>
          <w:b/>
          <w:bCs/>
          <w:color w:val="000000" w:themeColor="text1"/>
          <w:spacing w:val="19"/>
          <w:sz w:val="21"/>
          <w:szCs w:val="21"/>
          <w:highlight w:val="none"/>
          <w:lang w:val="en-US" w:eastAsia="en-US" w:bidi="ar-SA"/>
          <w14:textFill>
            <w14:solidFill>
              <w14:schemeClr w14:val="tx1"/>
            </w14:solidFill>
          </w14:textFill>
        </w:rPr>
        <w:t xml:space="preserve">二、符合性证明文件及其他证明文件</w:t>
      </w:r>
      <w:r/>
    </w:p>
    <w:p>
      <w:pPr>
        <w:jc w:val="left"/>
        <w:keepLines w:val="0"/>
        <w:keepNext w:val="0"/>
        <w:pageBreakBefore w:val="0"/>
        <w:spacing w:before="58" w:line="198" w:lineRule="auto"/>
        <w:widowControl/>
        <w:rPr>
          <w:rFonts w:hint="default" w:ascii="微软雅黑" w:hAnsi="微软雅黑" w:eastAsia="微软雅黑" w:cs="微软雅黑"/>
          <w:color w:val="000000" w:themeColor="text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5"/>
          <w:sz w:val="21"/>
          <w:szCs w:val="21"/>
          <w:highlight w:val="none"/>
          <w:lang w:val="en-US" w:eastAsia="en-US" w:bidi="ar-SA"/>
          <w14:textFill>
            <w14:solidFill>
              <w14:schemeClr w14:val="tx1"/>
            </w14:solidFill>
          </w14:textFill>
        </w:rPr>
        <w:t xml:space="preserve">（ 一</w:t>
      </w:r>
      <w:r>
        <w:rPr>
          <w:rFonts w:hint="default" w:ascii="微软雅黑" w:hAnsi="微软雅黑" w:eastAsia="微软雅黑" w:cs="微软雅黑"/>
          <w:b/>
          <w:bCs/>
          <w:color w:val="000000" w:themeColor="text1"/>
          <w:spacing w:val="29"/>
          <w:sz w:val="21"/>
          <w:szCs w:val="21"/>
          <w:highlight w:val="none"/>
          <w:lang w:val="en-US" w:eastAsia="en-US" w:bidi="ar-SA"/>
          <w14:textFill>
            <w14:solidFill>
              <w14:schemeClr w14:val="tx1"/>
            </w14:solidFill>
          </w14:textFill>
        </w:rPr>
        <w:t xml:space="preserve"> </w:t>
      </w:r>
      <w:r>
        <w:rPr>
          <w:rFonts w:hint="default" w:ascii="微软雅黑" w:hAnsi="微软雅黑" w:eastAsia="微软雅黑" w:cs="微软雅黑"/>
          <w:b/>
          <w:bCs/>
          <w:color w:val="000000" w:themeColor="text1"/>
          <w:spacing w:val="5"/>
          <w:sz w:val="21"/>
          <w:szCs w:val="21"/>
          <w:highlight w:val="none"/>
          <w:lang w:val="en-US" w:eastAsia="en-US" w:bidi="ar-SA"/>
          <w14:textFill>
            <w14:solidFill>
              <w14:schemeClr w14:val="tx1"/>
            </w14:solidFill>
          </w14:textFill>
        </w:rPr>
        <w:t xml:space="preserve">）符合性证明文件</w:t>
      </w:r>
      <w:r/>
    </w:p>
    <w:tbl>
      <w:tblPr>
        <w:tblStyle w:val="1034"/>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5"/>
        </w:trPr>
        <w:tc>
          <w:tcPr>
            <w:tcW w:w="3484" w:type="dxa"/>
            <w:vAlign w:val="top"/>
            <w:textDirection w:val="lrTb"/>
            <w:noWrap w:val="false"/>
          </w:tcPr>
          <w:p>
            <w:pPr>
              <w:ind w:left="1505"/>
              <w:jc w:val="left"/>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8"/>
                <w:sz w:val="21"/>
                <w:szCs w:val="21"/>
                <w:highlight w:val="none"/>
                <w:lang w:eastAsia="en-US"/>
                <w14:textFill>
                  <w14:solidFill>
                    <w14:schemeClr w14:val="tx1"/>
                  </w14:solidFill>
                </w14:textFill>
              </w:rPr>
              <w:t xml:space="preserve">序号</w:t>
            </w:r>
            <w:r/>
          </w:p>
        </w:tc>
        <w:tc>
          <w:tcPr>
            <w:tcW w:w="3477" w:type="dxa"/>
            <w:vAlign w:val="top"/>
            <w:textDirection w:val="lrTb"/>
            <w:noWrap w:val="false"/>
          </w:tcPr>
          <w:p>
            <w:pPr>
              <w:ind w:left="695"/>
              <w:jc w:val="left"/>
              <w:keepLines w:val="0"/>
              <w:keepNext w:val="0"/>
              <w:pageBreakBefore w:val="0"/>
              <w:spacing w:before="158" w:line="213"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18"/>
                <w:sz w:val="21"/>
                <w:szCs w:val="21"/>
                <w:highlight w:val="none"/>
                <w:lang w:eastAsia="en-US"/>
                <w14:textFill>
                  <w14:solidFill>
                    <w14:schemeClr w14:val="tx1"/>
                  </w14:solidFill>
                </w14:textFill>
              </w:rPr>
              <w:t xml:space="preserve">评审项目及评审要求</w:t>
            </w:r>
            <w:r/>
          </w:p>
        </w:tc>
        <w:tc>
          <w:tcPr>
            <w:tcW w:w="3484" w:type="dxa"/>
            <w:vAlign w:val="top"/>
            <w:textDirection w:val="lrTb"/>
            <w:noWrap w:val="false"/>
          </w:tcPr>
          <w:p>
            <w:pPr>
              <w:ind w:left="1284"/>
              <w:jc w:val="left"/>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13"/>
                <w:sz w:val="21"/>
                <w:szCs w:val="21"/>
                <w:highlight w:val="none"/>
                <w:lang w:eastAsia="en-US"/>
                <w14:textFill>
                  <w14:solidFill>
                    <w14:schemeClr w14:val="tx1"/>
                  </w14:solidFill>
                </w14:textFill>
              </w:rPr>
              <w:t xml:space="preserve">审查因素</w:t>
            </w:r>
            <w:r/>
          </w:p>
        </w:tc>
      </w:tr>
      <w:tr>
        <w:trPr>
          <w:trHeight w:val="527"/>
        </w:trPr>
        <w:tc>
          <w:tcPr>
            <w:tcW w:w="3484" w:type="dxa"/>
            <w:vAlign w:val="top"/>
            <w:textDirection w:val="lrTb"/>
            <w:noWrap w:val="false"/>
          </w:tcPr>
          <w:p>
            <w:pPr>
              <w:ind w:left="1694"/>
              <w:jc w:val="left"/>
              <w:keepLines w:val="0"/>
              <w:keepNext w:val="0"/>
              <w:pageBreakBefore w:val="0"/>
              <w:spacing w:before="175" w:line="240"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1</w:t>
            </w:r>
            <w:r/>
          </w:p>
        </w:tc>
        <w:tc>
          <w:tcPr>
            <w:tcW w:w="3477" w:type="dxa"/>
            <w:vAlign w:val="top"/>
            <w:textDirection w:val="lrTb"/>
            <w:noWrap w:val="false"/>
          </w:tcPr>
          <w:p>
            <w:pPr>
              <w:ind w:left="124"/>
              <w:jc w:val="left"/>
              <w:keepLines w:val="0"/>
              <w:keepNext w:val="0"/>
              <w:pageBreakBefore w:val="0"/>
              <w:spacing w:before="174" w:line="219"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6"/>
                <w:sz w:val="21"/>
                <w:szCs w:val="21"/>
                <w:highlight w:val="none"/>
                <w:lang w:val="en-US" w:eastAsia="en-US" w:bidi="ar-SA"/>
                <w14:textFill>
                  <w14:solidFill>
                    <w14:schemeClr w14:val="tx1"/>
                  </w14:solidFill>
                </w14:textFill>
              </w:rPr>
              <w:t xml:space="preserve">投标函（给定格式）</w:t>
            </w:r>
            <w:r/>
          </w:p>
        </w:tc>
        <w:tc>
          <w:tcPr>
            <w:tcW w:w="3484" w:type="dxa"/>
            <w:vAlign w:val="top"/>
            <w:vMerge w:val="restart"/>
            <w:textDirection w:val="lrTb"/>
            <w:noWrap w:val="false"/>
          </w:tcPr>
          <w:p>
            <w:pPr>
              <w:ind w:left="1169"/>
              <w:jc w:val="left"/>
              <w:keepLines w:val="0"/>
              <w:keepNext w:val="0"/>
              <w:pageBreakBefore w:val="0"/>
              <w:spacing w:before="174" w:line="219"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4"/>
                <w:sz w:val="21"/>
                <w:szCs w:val="21"/>
                <w:highlight w:val="none"/>
                <w:lang w:val="en-US" w:eastAsia="en-US" w:bidi="ar-SA"/>
                <w14:textFill>
                  <w14:solidFill>
                    <w14:schemeClr w14:val="tx1"/>
                  </w14:solidFill>
                </w14:textFill>
              </w:rPr>
              <w:t xml:space="preserve">商务符合性</w:t>
            </w:r>
            <w:r/>
          </w:p>
        </w:tc>
      </w:tr>
      <w:tr>
        <w:trPr>
          <w:trHeight w:val="535"/>
        </w:trPr>
        <w:tc>
          <w:tcPr>
            <w:tcW w:w="3484" w:type="dxa"/>
            <w:vAlign w:val="top"/>
            <w:textDirection w:val="lrTb"/>
            <w:noWrap w:val="false"/>
          </w:tcPr>
          <w:p>
            <w:pPr>
              <w:ind w:left="1681"/>
              <w:jc w:val="left"/>
              <w:keepLines w:val="0"/>
              <w:keepNext w:val="0"/>
              <w:pageBreakBefore w:val="0"/>
              <w:spacing w:before="180" w:line="240"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2</w:t>
            </w:r>
            <w:r/>
          </w:p>
        </w:tc>
        <w:tc>
          <w:tcPr>
            <w:tcW w:w="3477" w:type="dxa"/>
            <w:vAlign w:val="top"/>
            <w:textDirection w:val="lrTb"/>
            <w:noWrap w:val="false"/>
          </w:tcPr>
          <w:p>
            <w:pPr>
              <w:ind w:left="126"/>
              <w:jc w:val="left"/>
              <w:keepLines w:val="0"/>
              <w:keepNext w:val="0"/>
              <w:pageBreakBefore w:val="0"/>
              <w:spacing w:before="180" w:line="218"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6"/>
                <w:sz w:val="21"/>
                <w:szCs w:val="21"/>
                <w:highlight w:val="none"/>
                <w:lang w:val="en-US" w:eastAsia="en-US" w:bidi="ar-SA"/>
                <w14:textFill>
                  <w14:solidFill>
                    <w14:schemeClr w14:val="tx1"/>
                  </w14:solidFill>
                </w14:textFill>
              </w:rPr>
              <w:t xml:space="preserve">承诺书（给定格式）</w:t>
            </w:r>
            <w:r/>
          </w:p>
        </w:tc>
        <w:tc>
          <w:tcPr>
            <w:tcW w:w="3484" w:type="dxa"/>
            <w:vAlign w:val="top"/>
            <w:vMerge w:val="continue"/>
            <w:textDirection w:val="lrTb"/>
            <w:noWrap w:val="false"/>
          </w:tcPr>
          <w:p>
            <w:pPr>
              <w:jc w:val="left"/>
              <w:keepLines w:val="0"/>
              <w:keepNext w:val="0"/>
              <w:pageBreakBefore w:val="0"/>
              <w:spacing w:line="240" w:lineRule="auto"/>
              <w:widowControl/>
              <w:rPr>
                <w:rFonts w:ascii="Arial" w:hAnsi="Arial" w:eastAsia="Arial" w:cs="Arial"/>
                <w:color w:val="000000"/>
                <w:sz w:val="21"/>
                <w:lang w:eastAsia="en-US"/>
              </w:rPr>
            </w:pPr>
            <w:r>
              <w:rPr>
                <w:rFonts w:ascii="Arial" w:hAnsi="Arial" w:eastAsia="Arial" w:cs="Arial"/>
                <w:color w:val="000000"/>
                <w:sz w:val="21"/>
                <w:lang w:eastAsia="en-US"/>
              </w:rPr>
            </w:r>
            <w:r/>
          </w:p>
        </w:tc>
      </w:tr>
      <w:tr>
        <w:trPr>
          <w:trHeight w:val="888"/>
        </w:trPr>
        <w:tc>
          <w:tcPr>
            <w:tcW w:w="3484" w:type="dxa"/>
            <w:vAlign w:val="top"/>
            <w:textDirection w:val="lrTb"/>
            <w:noWrap w:val="false"/>
          </w:tcPr>
          <w:p>
            <w:pPr>
              <w:ind w:left="1682"/>
              <w:jc w:val="left"/>
              <w:keepLines w:val="0"/>
              <w:keepNext w:val="0"/>
              <w:pageBreakBefore w:val="0"/>
              <w:spacing w:before="177" w:line="239"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3</w:t>
            </w:r>
            <w:r/>
          </w:p>
        </w:tc>
        <w:tc>
          <w:tcPr>
            <w:tcW w:w="3477" w:type="dxa"/>
            <w:vAlign w:val="top"/>
            <w:textDirection w:val="lrTb"/>
            <w:noWrap w:val="false"/>
          </w:tcPr>
          <w:p>
            <w:pPr>
              <w:ind w:left="143" w:right="614" w:hanging="12"/>
              <w:jc w:val="left"/>
              <w:keepLines w:val="0"/>
              <w:keepNext w:val="0"/>
              <w:pageBreakBefore w:val="0"/>
              <w:spacing w:before="177" w:line="308"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2"/>
                <w:sz w:val="21"/>
                <w:szCs w:val="21"/>
                <w:highlight w:val="none"/>
                <w:lang w:val="en-US" w:eastAsia="en-US" w:bidi="ar-SA"/>
                <w14:textFill>
                  <w14:solidFill>
                    <w14:schemeClr w14:val="tx1"/>
                  </w14:solidFill>
                </w14:textFill>
              </w:rPr>
              <w:t xml:space="preserve">开标一览表（“苏采云”系统</w:t>
            </w:r>
            <w:r>
              <w:rPr>
                <w:rFonts w:hint="default" w:ascii="宋体" w:hAnsi="宋体" w:eastAsia="宋体" w:cs="宋体"/>
                <w:color w:val="000000" w:themeColor="text1"/>
                <w:spacing w:val="10"/>
                <w:sz w:val="21"/>
                <w:szCs w:val="21"/>
                <w:highlight w:val="none"/>
                <w:lang w:val="en-US" w:eastAsia="en-US" w:bidi="ar-SA"/>
                <w14:textFill>
                  <w14:solidFill>
                    <w14:schemeClr w14:val="tx1"/>
                  </w14:solidFill>
                </w14:textFill>
              </w:rPr>
              <w:t xml:space="preserve">中给定格式）</w:t>
            </w:r>
            <w:r/>
          </w:p>
        </w:tc>
        <w:tc>
          <w:tcPr>
            <w:tcW w:w="3484" w:type="dxa"/>
            <w:vAlign w:val="top"/>
            <w:vMerge w:val="restart"/>
            <w:textDirection w:val="lrTb"/>
            <w:noWrap w:val="false"/>
          </w:tcPr>
          <w:p>
            <w:pPr>
              <w:ind w:left="1164"/>
              <w:jc w:val="left"/>
              <w:keepLines w:val="0"/>
              <w:keepNext w:val="0"/>
              <w:pageBreakBefore w:val="0"/>
              <w:spacing w:before="177" w:line="217"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5"/>
                <w:sz w:val="21"/>
                <w:szCs w:val="21"/>
                <w:highlight w:val="none"/>
                <w:lang w:val="en-US" w:eastAsia="en-US" w:bidi="ar-SA"/>
                <w14:textFill>
                  <w14:solidFill>
                    <w14:schemeClr w14:val="tx1"/>
                  </w14:solidFill>
                </w14:textFill>
              </w:rPr>
              <w:t xml:space="preserve">报价符合性</w:t>
            </w:r>
            <w:r/>
          </w:p>
        </w:tc>
      </w:tr>
      <w:tr>
        <w:trPr>
          <w:trHeight w:val="529"/>
        </w:trPr>
        <w:tc>
          <w:tcPr>
            <w:tcW w:w="3484" w:type="dxa"/>
            <w:vAlign w:val="top"/>
            <w:textDirection w:val="lrTb"/>
            <w:noWrap w:val="false"/>
          </w:tcPr>
          <w:p>
            <w:pPr>
              <w:ind w:left="1677"/>
              <w:jc w:val="left"/>
              <w:keepLines w:val="0"/>
              <w:keepNext w:val="0"/>
              <w:pageBreakBefore w:val="0"/>
              <w:spacing w:before="174" w:line="240"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4</w:t>
            </w:r>
            <w:r/>
          </w:p>
        </w:tc>
        <w:tc>
          <w:tcPr>
            <w:tcW w:w="3477" w:type="dxa"/>
            <w:vAlign w:val="top"/>
            <w:textDirection w:val="lrTb"/>
            <w:noWrap w:val="false"/>
          </w:tcPr>
          <w:p>
            <w:pPr>
              <w:ind w:left="128"/>
              <w:jc w:val="left"/>
              <w:keepLines w:val="0"/>
              <w:keepNext w:val="0"/>
              <w:pageBreakBefore w:val="0"/>
              <w:spacing w:before="174" w:line="217"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6"/>
                <w:sz w:val="21"/>
                <w:szCs w:val="21"/>
                <w:highlight w:val="none"/>
                <w:lang w:val="en-US" w:eastAsia="en-US" w:bidi="ar-SA"/>
                <w14:textFill>
                  <w14:solidFill>
                    <w14:schemeClr w14:val="tx1"/>
                  </w14:solidFill>
                </w14:textFill>
              </w:rPr>
              <w:t xml:space="preserve">分项报价表（给定格式）</w:t>
            </w:r>
            <w:r/>
          </w:p>
        </w:tc>
        <w:tc>
          <w:tcPr>
            <w:tcW w:w="3484" w:type="dxa"/>
            <w:vAlign w:val="top"/>
            <w:vMerge w:val="continue"/>
            <w:textDirection w:val="lrTb"/>
            <w:noWrap w:val="false"/>
          </w:tcPr>
          <w:p>
            <w:pPr>
              <w:jc w:val="left"/>
              <w:keepLines w:val="0"/>
              <w:keepNext w:val="0"/>
              <w:pageBreakBefore w:val="0"/>
              <w:spacing w:line="240" w:lineRule="auto"/>
              <w:widowControl/>
              <w:rPr>
                <w:rFonts w:ascii="Arial" w:hAnsi="Arial" w:eastAsia="Arial" w:cs="Arial"/>
                <w:color w:val="000000"/>
                <w:sz w:val="21"/>
                <w:lang w:eastAsia="en-US"/>
              </w:rPr>
            </w:pPr>
            <w:r>
              <w:rPr>
                <w:rFonts w:ascii="Arial" w:hAnsi="Arial" w:eastAsia="Arial" w:cs="Arial"/>
                <w:color w:val="000000"/>
                <w:sz w:val="21"/>
                <w:lang w:eastAsia="en-US"/>
              </w:rPr>
            </w:r>
            <w:r/>
          </w:p>
        </w:tc>
      </w:tr>
      <w:tr>
        <w:trPr>
          <w:trHeight w:val="529"/>
        </w:trPr>
        <w:tc>
          <w:tcPr>
            <w:tcW w:w="3484" w:type="dxa"/>
            <w:vAlign w:val="top"/>
            <w:textDirection w:val="lrTb"/>
            <w:noWrap w:val="false"/>
          </w:tcPr>
          <w:p>
            <w:pPr>
              <w:ind w:left="1682"/>
              <w:jc w:val="left"/>
              <w:keepLines w:val="0"/>
              <w:keepNext w:val="0"/>
              <w:pageBreakBefore w:val="0"/>
              <w:spacing w:before="177" w:line="239"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5</w:t>
            </w:r>
            <w:r/>
          </w:p>
        </w:tc>
        <w:tc>
          <w:tcPr>
            <w:tcW w:w="3477" w:type="dxa"/>
            <w:vAlign w:val="top"/>
            <w:textDirection w:val="lrTb"/>
            <w:noWrap w:val="false"/>
          </w:tcPr>
          <w:p>
            <w:pPr>
              <w:ind w:left="124"/>
              <w:jc w:val="left"/>
              <w:keepLines w:val="0"/>
              <w:keepNext w:val="0"/>
              <w:pageBreakBefore w:val="0"/>
              <w:spacing w:before="177" w:line="219"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7"/>
                <w:sz w:val="21"/>
                <w:szCs w:val="21"/>
                <w:highlight w:val="none"/>
                <w:lang w:val="en-US" w:eastAsia="en-US" w:bidi="ar-SA"/>
                <w14:textFill>
                  <w14:solidFill>
                    <w14:schemeClr w14:val="tx1"/>
                  </w14:solidFill>
                </w14:textFill>
              </w:rPr>
              <w:t xml:space="preserve">投标偏离表（给定格式）</w:t>
            </w:r>
            <w:r/>
          </w:p>
        </w:tc>
        <w:tc>
          <w:tcPr>
            <w:tcW w:w="3484" w:type="dxa"/>
            <w:vAlign w:val="top"/>
            <w:vMerge w:val="restart"/>
            <w:textDirection w:val="lrTb"/>
            <w:noWrap w:val="false"/>
          </w:tcPr>
          <w:p>
            <w:pPr>
              <w:ind w:left="1167"/>
              <w:jc w:val="left"/>
              <w:keepLines w:val="0"/>
              <w:keepNext w:val="0"/>
              <w:pageBreakBefore w:val="0"/>
              <w:spacing w:before="177" w:line="219"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4"/>
                <w:sz w:val="21"/>
                <w:szCs w:val="21"/>
                <w:highlight w:val="none"/>
                <w:lang w:val="en-US" w:eastAsia="en-US" w:bidi="ar-SA"/>
                <w14:textFill>
                  <w14:solidFill>
                    <w14:schemeClr w14:val="tx1"/>
                  </w14:solidFill>
                </w14:textFill>
              </w:rPr>
              <w:t xml:space="preserve">技术符合性</w:t>
            </w:r>
            <w:r/>
          </w:p>
        </w:tc>
      </w:tr>
      <w:tr>
        <w:trPr>
          <w:trHeight w:val="888"/>
        </w:trPr>
        <w:tc>
          <w:tcPr>
            <w:tcW w:w="3484" w:type="dxa"/>
            <w:vAlign w:val="top"/>
            <w:textDirection w:val="lrTb"/>
            <w:noWrap w:val="false"/>
          </w:tcPr>
          <w:p>
            <w:pPr>
              <w:ind w:left="1680"/>
              <w:jc w:val="left"/>
              <w:keepLines w:val="0"/>
              <w:keepNext w:val="0"/>
              <w:pageBreakBefore w:val="0"/>
              <w:spacing w:before="180" w:line="239"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6</w:t>
            </w:r>
            <w:r/>
          </w:p>
        </w:tc>
        <w:tc>
          <w:tcPr>
            <w:tcW w:w="3477" w:type="dxa"/>
            <w:vAlign w:val="top"/>
            <w:textDirection w:val="lrTb"/>
            <w:noWrap w:val="false"/>
          </w:tcPr>
          <w:p>
            <w:pPr>
              <w:ind w:left="144" w:right="623" w:hanging="18"/>
              <w:jc w:val="left"/>
              <w:keepLines w:val="0"/>
              <w:keepNext w:val="0"/>
              <w:pageBreakBefore w:val="0"/>
              <w:spacing w:before="181" w:line="306"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2"/>
                <w:sz w:val="21"/>
                <w:szCs w:val="21"/>
                <w:highlight w:val="none"/>
                <w:lang w:val="en-US" w:eastAsia="en-US" w:bidi="ar-SA"/>
                <w14:textFill>
                  <w14:solidFill>
                    <w14:schemeClr w14:val="tx1"/>
                  </w14:solidFill>
                </w14:textFill>
              </w:rPr>
              <w:t xml:space="preserve">《采购需求》中要求提供的证</w:t>
            </w:r>
            <w:r>
              <w:rPr>
                <w:rFonts w:hint="default" w:ascii="宋体" w:hAnsi="宋体" w:eastAsia="宋体" w:cs="宋体"/>
                <w:color w:val="000000" w:themeColor="text1"/>
                <w:spacing w:val="12"/>
                <w:sz w:val="21"/>
                <w:szCs w:val="21"/>
                <w:highlight w:val="none"/>
                <w:lang w:val="en-US" w:eastAsia="en-US" w:bidi="ar-SA"/>
                <w14:textFill>
                  <w14:solidFill>
                    <w14:schemeClr w14:val="tx1"/>
                  </w14:solidFill>
                </w14:textFill>
              </w:rPr>
              <w:t xml:space="preserve">明材料（如有）</w:t>
            </w:r>
            <w:r/>
          </w:p>
        </w:tc>
        <w:tc>
          <w:tcPr>
            <w:tcW w:w="3484" w:type="dxa"/>
            <w:vAlign w:val="top"/>
            <w:vMerge w:val="continue"/>
            <w:textDirection w:val="lrTb"/>
            <w:noWrap w:val="false"/>
          </w:tcPr>
          <w:p>
            <w:pPr>
              <w:jc w:val="left"/>
              <w:keepLines w:val="0"/>
              <w:keepNext w:val="0"/>
              <w:pageBreakBefore w:val="0"/>
              <w:spacing w:line="240" w:lineRule="auto"/>
              <w:widowControl/>
              <w:rPr>
                <w:rFonts w:ascii="Arial" w:hAnsi="Arial" w:eastAsia="Arial" w:cs="Arial"/>
                <w:color w:val="000000"/>
                <w:sz w:val="21"/>
                <w:lang w:eastAsia="en-US"/>
              </w:rPr>
            </w:pPr>
            <w:r>
              <w:rPr>
                <w:rFonts w:ascii="Arial" w:hAnsi="Arial" w:eastAsia="Arial" w:cs="Arial"/>
                <w:color w:val="000000"/>
                <w:sz w:val="21"/>
                <w:lang w:eastAsia="en-US"/>
              </w:rPr>
            </w:r>
            <w:r/>
          </w:p>
        </w:tc>
      </w:tr>
      <w:tr>
        <w:trPr>
          <w:trHeight w:val="888"/>
        </w:trPr>
        <w:tc>
          <w:tcPr>
            <w:tcW w:w="3484" w:type="dxa"/>
            <w:vAlign w:val="top"/>
            <w:textDirection w:val="lrTb"/>
            <w:noWrap w:val="false"/>
          </w:tcPr>
          <w:p>
            <w:pPr>
              <w:ind w:left="1680"/>
              <w:jc w:val="left"/>
              <w:keepLines w:val="0"/>
              <w:keepNext w:val="0"/>
              <w:pageBreakBefore w:val="0"/>
              <w:spacing w:before="180" w:line="239" w:lineRule="auto"/>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7</w:t>
            </w:r>
            <w:r/>
          </w:p>
        </w:tc>
        <w:tc>
          <w:tcPr>
            <w:shd w:val="clear" w:color="auto" w:fill="auto"/>
            <w:tcW w:w="3477" w:type="dxa"/>
            <w:vAlign w:val="center"/>
            <w:textDirection w:val="lrTb"/>
            <w:noWrap w:val="false"/>
          </w:tcPr>
          <w:p>
            <w:pPr>
              <w:ind w:left="144" w:right="623" w:hanging="18"/>
              <w:jc w:val="left"/>
              <w:keepLines w:val="0"/>
              <w:keepNext w:val="0"/>
              <w:pageBreakBefore w:val="0"/>
              <w:spacing w:before="181" w:line="306" w:lineRule="auto"/>
              <w:widowControl/>
              <w:rPr>
                <w:rFonts w:hint="default" w:ascii="宋体" w:hAnsi="宋体" w:eastAsia="宋体" w:cs="Times New Roman"/>
                <w:color w:val="000000" w:themeColor="text1"/>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en-US" w:bidi="ar-SA"/>
                <w14:textFill>
                  <w14:solidFill>
                    <w14:schemeClr w14:val="tx1"/>
                  </w14:solidFill>
                </w14:textFill>
              </w:rPr>
              <w:t xml:space="preserve">其他投标人认为应附的</w:t>
            </w:r>
            <w:r>
              <w:rPr>
                <w:rFonts w:hint="eastAsia" w:ascii="宋体" w:hAnsi="宋体" w:cs="宋体"/>
                <w:color w:val="000000" w:themeColor="text1"/>
                <w:spacing w:val="-2"/>
                <w:sz w:val="21"/>
                <w:szCs w:val="21"/>
                <w:highlight w:val="none"/>
                <w:lang w:val="en-US" w:eastAsia="zh-CN" w:bidi="ar-SA"/>
                <w14:textFill>
                  <w14:solidFill>
                    <w14:schemeClr w14:val="tx1"/>
                  </w14:solidFill>
                </w14:textFill>
              </w:rPr>
              <w:t xml:space="preserve">文件</w:t>
            </w:r>
            <w:r>
              <w:rPr>
                <w:rFonts w:hint="eastAsia" w:ascii="宋体" w:hAnsi="宋体" w:eastAsia="宋体" w:cs="宋体"/>
                <w:color w:val="000000" w:themeColor="text1"/>
                <w:spacing w:val="-2"/>
                <w:sz w:val="21"/>
                <w:szCs w:val="21"/>
                <w:highlight w:val="none"/>
                <w:lang w:val="en-US" w:eastAsia="en-US" w:bidi="ar-SA"/>
                <w14:textFill>
                  <w14:solidFill>
                    <w14:schemeClr w14:val="tx1"/>
                  </w14:solidFill>
                </w14:textFill>
              </w:rPr>
              <w:t xml:space="preserve">（如有，自拟并自行添加）</w:t>
            </w:r>
            <w:r/>
          </w:p>
        </w:tc>
        <w:tc>
          <w:tcPr>
            <w:tcW w:w="3484" w:type="dxa"/>
            <w:vAlign w:val="top"/>
            <w:textDirection w:val="lrTb"/>
            <w:noWrap w:val="false"/>
          </w:tcPr>
          <w:p>
            <w:pPr>
              <w:jc w:val="left"/>
              <w:keepLines w:val="0"/>
              <w:keepNext w:val="0"/>
              <w:pageBreakBefore w:val="0"/>
              <w:spacing w:line="240" w:lineRule="auto"/>
              <w:widowControl/>
              <w:rPr>
                <w:rFonts w:ascii="Arial" w:hAnsi="Arial" w:eastAsia="Arial" w:cs="Arial"/>
                <w:color w:val="000000"/>
                <w:sz w:val="21"/>
                <w:lang w:eastAsia="en-US"/>
              </w:rPr>
            </w:pPr>
            <w:r>
              <w:rPr>
                <w:rFonts w:ascii="Arial" w:hAnsi="Arial" w:eastAsia="Arial" w:cs="Arial"/>
                <w:color w:val="000000"/>
                <w:sz w:val="21"/>
                <w:lang w:eastAsia="en-US"/>
              </w:rPr>
            </w:r>
            <w:r/>
          </w:p>
        </w:tc>
      </w:tr>
    </w:tbl>
    <w:p>
      <w:pPr>
        <w:ind w:left="35"/>
        <w:jc w:val="left"/>
        <w:keepLines w:val="0"/>
        <w:keepNext w:val="0"/>
        <w:pageBreakBefore w:val="0"/>
        <w:spacing w:before="99" w:line="219"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4"/>
          <w:sz w:val="21"/>
          <w:szCs w:val="21"/>
          <w:highlight w:val="none"/>
          <w:lang w:eastAsia="en-US"/>
          <w14:textFill>
            <w14:solidFill>
              <w14:schemeClr w14:val="tx1"/>
            </w14:solidFill>
          </w14:textFill>
        </w:rPr>
        <w:t xml:space="preserve">说明：</w:t>
      </w:r>
      <w:r/>
    </w:p>
    <w:p>
      <w:pPr>
        <w:ind w:left="33" w:right="186" w:firstLine="4"/>
        <w:jc w:val="left"/>
        <w:keepLines w:val="0"/>
        <w:keepNext w:val="0"/>
        <w:pageBreakBefore w:val="0"/>
        <w:spacing w:before="129" w:line="332"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20"/>
          <w:sz w:val="21"/>
          <w:szCs w:val="21"/>
          <w:highlight w:val="none"/>
          <w:lang w:eastAsia="en-US"/>
          <w14:textFill>
            <w14:solidFill>
              <w14:schemeClr w14:val="tx1"/>
            </w14:solidFill>
          </w14:textFill>
        </w:rPr>
        <w:t xml:space="preserve">（1）上述符合性证明文件第1～5项必须按要求全部提供（有给定格式的，必须按给定</w:t>
      </w: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格式的要求正确填报并提供，相应格式见本章第二部分），否则投标</w:t>
      </w:r>
      <w:r>
        <w:rPr>
          <w:rFonts w:ascii="宋体" w:hAnsi="宋体" w:eastAsia="宋体" w:cs="宋体"/>
          <w:color w:val="000000" w:themeColor="text1"/>
          <w:spacing w:val="18"/>
          <w:sz w:val="21"/>
          <w:szCs w:val="21"/>
          <w:highlight w:val="none"/>
          <w:lang w:eastAsia="en-US"/>
          <w14:textFill>
            <w14:solidFill>
              <w14:schemeClr w14:val="tx1"/>
            </w14:solidFill>
          </w14:textFill>
        </w:rPr>
        <w:t xml:space="preserve">文件无效。</w:t>
      </w:r>
      <w:r/>
    </w:p>
    <w:p>
      <w:pPr>
        <w:ind w:left="34" w:right="73" w:firstLine="3"/>
        <w:jc w:val="left"/>
        <w:keepLines w:val="0"/>
        <w:keepNext w:val="0"/>
        <w:pageBreakBefore w:val="0"/>
        <w:spacing w:before="2" w:line="331"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20"/>
          <w:sz w:val="21"/>
          <w:szCs w:val="21"/>
          <w:highlight w:val="none"/>
          <w:lang w:eastAsia="en-US"/>
          <w14:textFill>
            <w14:solidFill>
              <w14:schemeClr w14:val="tx1"/>
            </w14:solidFill>
          </w14:textFill>
        </w:rPr>
        <w:t xml:space="preserve">（2）上述符合性证明文件第6项，《采购需求》中如有要求提供证明材料的，须按要求提供，否则投标</w:t>
      </w:r>
      <w:r>
        <w:rPr>
          <w:rFonts w:ascii="宋体" w:hAnsi="宋体" w:eastAsia="宋体" w:cs="宋体"/>
          <w:color w:val="000000" w:themeColor="text1"/>
          <w:spacing w:val="8"/>
          <w:sz w:val="21"/>
          <w:szCs w:val="21"/>
          <w:highlight w:val="none"/>
          <w:lang w:eastAsia="en-US"/>
          <w14:textFill>
            <w14:solidFill>
              <w14:schemeClr w14:val="tx1"/>
            </w14:solidFill>
          </w14:textFill>
        </w:rPr>
        <w:t xml:space="preserve">文件无效。</w:t>
      </w:r>
      <w:r/>
    </w:p>
    <w:p>
      <w:pPr>
        <w:ind w:left="31" w:right="179" w:firstLine="7"/>
        <w:jc w:val="left"/>
        <w:keepLines w:val="0"/>
        <w:keepNext w:val="0"/>
        <w:pageBreakBefore w:val="0"/>
        <w:spacing w:before="1" w:line="333"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20"/>
          <w:sz w:val="21"/>
          <w:szCs w:val="21"/>
          <w:highlight w:val="none"/>
          <w:lang w:eastAsia="en-US"/>
          <w14:textFill>
            <w14:solidFill>
              <w14:schemeClr w14:val="tx1"/>
            </w14:solidFill>
          </w14:textFill>
        </w:rPr>
        <w:t xml:space="preserve">（3）如项目接受联合体投标，且投标人为联合体时，上述符合性证明文件第1～5项可由联合体主体单位（即联合体牵头人）代表联合体提供。第6项按《采购需求</w:t>
      </w: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》中的相应要求（如有）进行提供。</w:t>
      </w:r>
      <w:r/>
    </w:p>
    <w:p>
      <w:pPr>
        <w:jc w:val="left"/>
        <w:keepLines w:val="0"/>
        <w:keepNext w:val="0"/>
        <w:pageBreakBefore w:val="0"/>
        <w:spacing w:line="263"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before="90" w:line="209" w:lineRule="auto"/>
        <w:widowControl/>
        <w:rPr>
          <w:rFonts w:hint="default" w:ascii="微软雅黑" w:hAnsi="微软雅黑" w:eastAsia="微软雅黑" w:cs="微软雅黑"/>
          <w:color w:val="000000" w:themeColor="text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21"/>
          <w:sz w:val="21"/>
          <w:szCs w:val="21"/>
          <w:highlight w:val="none"/>
          <w:lang w:val="en-US" w:eastAsia="en-US" w:bidi="ar-SA"/>
          <w14:textFill>
            <w14:solidFill>
              <w14:schemeClr w14:val="tx1"/>
            </w14:solidFill>
          </w14:textFill>
        </w:rPr>
        <w:t xml:space="preserve">（二）其他证明文件</w:t>
      </w:r>
      <w:r/>
    </w:p>
    <w:p>
      <w:pPr>
        <w:ind w:left="48"/>
        <w:jc w:val="left"/>
        <w:keepLines w:val="0"/>
        <w:keepNext w:val="0"/>
        <w:pageBreakBefore w:val="0"/>
        <w:spacing w:before="81" w:line="219"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2"/>
          <w:sz w:val="21"/>
          <w:szCs w:val="21"/>
          <w:highlight w:val="none"/>
          <w:lang w:eastAsia="en-US"/>
          <w14:textFill>
            <w14:solidFill>
              <w14:schemeClr w14:val="tx1"/>
            </w14:solidFill>
          </w14:textFill>
        </w:rPr>
        <w:t xml:space="preserve">1. 《评标方法与评标标准》中涉及的证明文件。</w:t>
      </w:r>
      <w:r/>
    </w:p>
    <w:p>
      <w:pPr>
        <w:ind w:left="35"/>
        <w:jc w:val="left"/>
        <w:keepLines w:val="0"/>
        <w:keepNext w:val="0"/>
        <w:pageBreakBefore w:val="0"/>
        <w:spacing w:before="129"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8"/>
          <w:sz w:val="21"/>
          <w:szCs w:val="21"/>
          <w:highlight w:val="none"/>
          <w:lang w:eastAsia="en-US"/>
          <w14:textFill>
            <w14:solidFill>
              <w14:schemeClr w14:val="tx1"/>
            </w14:solidFill>
          </w14:textFill>
        </w:rPr>
        <w:t xml:space="preserve">2.投标人认为如有其他应附的文件可自拟并自行添加。</w:t>
      </w:r>
      <w:r/>
    </w:p>
    <w:p>
      <w:pPr>
        <w:jc w:val="left"/>
        <w:keepLines w:val="0"/>
        <w:keepNext w:val="0"/>
        <w:pageBreakBefore w:val="0"/>
        <w:spacing w:line="395"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rPr>
          <w:rFonts w:hint="eastAsia" w:cs="Arial"/>
          <w:b/>
          <w:color w:val="auto"/>
          <w:sz w:val="30"/>
          <w:szCs w:val="30"/>
          <w:highlight w:val="none"/>
        </w:rPr>
      </w:pPr>
      <w:r>
        <w:rPr>
          <w:rFonts w:hint="eastAsia" w:cs="Arial"/>
          <w:b/>
          <w:color w:val="auto"/>
          <w:sz w:val="30"/>
          <w:szCs w:val="30"/>
          <w:highlight w:val="none"/>
        </w:rPr>
      </w:r>
      <w:r/>
    </w:p>
    <w:p>
      <w:pPr>
        <w:rPr>
          <w:rFonts w:hint="eastAsia" w:cs="Arial"/>
          <w:b/>
          <w:color w:val="auto"/>
          <w:sz w:val="30"/>
          <w:szCs w:val="30"/>
          <w:highlight w:val="none"/>
        </w:rPr>
      </w:pPr>
      <w:r>
        <w:rPr>
          <w:rFonts w:hint="eastAsia" w:cs="Arial"/>
          <w:b/>
          <w:color w:val="auto"/>
          <w:sz w:val="30"/>
          <w:szCs w:val="30"/>
          <w:highlight w:val="none"/>
        </w:rPr>
      </w:r>
      <w:r/>
    </w:p>
    <w:p>
      <w:pPr>
        <w:pStyle w:val="744"/>
        <w:rPr>
          <w:rFonts w:hint="eastAsia"/>
        </w:rPr>
      </w:pPr>
      <w:r>
        <w:rPr>
          <w:rFonts w:hint="eastAsia"/>
        </w:rPr>
      </w:r>
      <w:r/>
    </w:p>
    <w:p>
      <w:pPr>
        <w:rPr>
          <w:rFonts w:hint="eastAsia" w:cs="Arial"/>
          <w:b/>
          <w:color w:val="auto"/>
          <w:sz w:val="30"/>
          <w:szCs w:val="30"/>
          <w:highlight w:val="none"/>
        </w:rPr>
      </w:pPr>
      <w:r>
        <w:rPr>
          <w:rFonts w:hint="eastAsia" w:cs="Arial"/>
          <w:b/>
          <w:color w:val="auto"/>
          <w:sz w:val="30"/>
          <w:szCs w:val="30"/>
          <w:highlight w:val="none"/>
        </w:rPr>
      </w:r>
      <w:r/>
    </w:p>
    <w:p>
      <w:pPr>
        <w:rPr>
          <w:rFonts w:hint="eastAsia" w:cs="Arial"/>
          <w:b/>
          <w:color w:val="auto"/>
          <w:sz w:val="30"/>
          <w:szCs w:val="30"/>
          <w:highlight w:val="none"/>
        </w:rPr>
      </w:pPr>
      <w:r>
        <w:rPr>
          <w:rFonts w:hint="eastAsia" w:cs="Arial"/>
          <w:b/>
          <w:color w:val="auto"/>
          <w:sz w:val="30"/>
          <w:szCs w:val="30"/>
          <w:highlight w:val="none"/>
        </w:rPr>
      </w:r>
      <w:r/>
    </w:p>
    <w:p>
      <w:pPr>
        <w:rPr>
          <w:rFonts w:hint="eastAsia" w:cs="Arial"/>
          <w:b/>
          <w:color w:val="auto"/>
          <w:sz w:val="30"/>
          <w:szCs w:val="30"/>
          <w:highlight w:val="none"/>
        </w:rPr>
      </w:pPr>
      <w:r>
        <w:rPr>
          <w:rFonts w:hint="eastAsia" w:cs="Arial"/>
          <w:b/>
          <w:color w:val="auto"/>
          <w:sz w:val="30"/>
          <w:szCs w:val="30"/>
          <w:highlight w:val="none"/>
        </w:rPr>
      </w:r>
      <w:r/>
    </w:p>
    <w:p>
      <w:pPr>
        <w:rPr>
          <w:rFonts w:hint="eastAsia" w:cs="Arial"/>
          <w:b/>
          <w:color w:val="auto"/>
          <w:sz w:val="30"/>
          <w:szCs w:val="30"/>
          <w:highlight w:val="none"/>
        </w:rPr>
      </w:pPr>
      <w:r>
        <w:rPr>
          <w:rFonts w:hint="eastAsia" w:cs="Arial"/>
          <w:b/>
          <w:color w:val="auto"/>
          <w:sz w:val="30"/>
          <w:szCs w:val="30"/>
          <w:highlight w:val="none"/>
        </w:rPr>
      </w:r>
      <w:r/>
    </w:p>
    <w:p>
      <w:pPr>
        <w:rPr>
          <w:rFonts w:hint="eastAsia" w:cs="Arial"/>
          <w:b/>
          <w:color w:val="auto"/>
          <w:sz w:val="30"/>
          <w:szCs w:val="30"/>
          <w:highlight w:val="none"/>
        </w:rPr>
      </w:pPr>
      <w:r>
        <w:rPr>
          <w:rFonts w:hint="eastAsia" w:cs="Arial"/>
          <w:b/>
          <w:color w:val="auto"/>
          <w:sz w:val="30"/>
          <w:szCs w:val="30"/>
          <w:highlight w:val="none"/>
        </w:rPr>
      </w:r>
      <w:r/>
    </w:p>
    <w:p>
      <w:pPr>
        <w:rPr>
          <w:rFonts w:hint="eastAsia" w:cs="Arial"/>
          <w:b/>
          <w:color w:val="auto"/>
          <w:sz w:val="30"/>
          <w:szCs w:val="30"/>
          <w:highlight w:val="none"/>
        </w:rPr>
      </w:pPr>
      <w:r>
        <w:rPr>
          <w:rFonts w:hint="eastAsia" w:cs="Arial"/>
          <w:b/>
          <w:color w:val="auto"/>
          <w:sz w:val="30"/>
          <w:szCs w:val="30"/>
          <w:highlight w:val="none"/>
        </w:rPr>
      </w:r>
      <w:bookmarkEnd w:id="24"/>
      <w:bookmarkEnd w:id="25"/>
      <w:bookmarkEnd w:id="26"/>
      <w:bookmarkEnd w:id="27"/>
      <w:bookmarkEnd w:id="28"/>
      <w:r/>
    </w:p>
    <w:p>
      <w:pPr>
        <w:ind w:left="25"/>
        <w:jc w:val="left"/>
        <w:keepLines w:val="0"/>
        <w:keepNext w:val="0"/>
        <w:pageBreakBefore w:val="0"/>
        <w:spacing w:before="91" w:line="214" w:lineRule="auto"/>
        <w:widowControl/>
        <w:rPr>
          <w:rFonts w:hint="default" w:ascii="微软雅黑" w:hAnsi="微软雅黑" w:eastAsia="微软雅黑" w:cs="微软雅黑"/>
          <w:color w:val="000000" w:themeColor="text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16"/>
          <w:sz w:val="21"/>
          <w:szCs w:val="21"/>
          <w:highlight w:val="none"/>
          <w:lang w:val="en-US" w:eastAsia="en-US" w:bidi="ar-SA"/>
          <w14:textFill>
            <w14:solidFill>
              <w14:schemeClr w14:val="tx1"/>
            </w14:solidFill>
          </w14:textFill>
        </w:rPr>
        <w:t xml:space="preserve">第二部分</w:t>
      </w:r>
      <w:r>
        <w:rPr>
          <w:rFonts w:hint="default" w:ascii="微软雅黑" w:hAnsi="微软雅黑" w:eastAsia="微软雅黑" w:cs="微软雅黑"/>
          <w:b/>
          <w:bCs/>
          <w:color w:val="000000" w:themeColor="text1"/>
          <w:spacing w:val="1"/>
          <w:sz w:val="21"/>
          <w:szCs w:val="21"/>
          <w:highlight w:val="none"/>
          <w:lang w:val="en-US" w:eastAsia="en-US" w:bidi="ar-SA"/>
          <w14:textFill>
            <w14:solidFill>
              <w14:schemeClr w14:val="tx1"/>
            </w14:solidFill>
          </w14:textFill>
        </w:rPr>
        <w:t xml:space="preserve">      </w:t>
      </w:r>
      <w:r>
        <w:rPr>
          <w:rFonts w:hint="default" w:ascii="微软雅黑" w:hAnsi="微软雅黑" w:eastAsia="微软雅黑" w:cs="微软雅黑"/>
          <w:b/>
          <w:bCs/>
          <w:color w:val="000000" w:themeColor="text1"/>
          <w:spacing w:val="16"/>
          <w:sz w:val="21"/>
          <w:szCs w:val="21"/>
          <w:highlight w:val="none"/>
          <w:lang w:val="en-US" w:eastAsia="en-US" w:bidi="ar-SA"/>
          <w14:textFill>
            <w14:solidFill>
              <w14:schemeClr w14:val="tx1"/>
            </w14:solidFill>
          </w14:textFill>
        </w:rPr>
        <w:t xml:space="preserve">投标文件格式</w:t>
      </w:r>
      <w:r/>
    </w:p>
    <w:p>
      <w:pPr>
        <w:ind w:left="31"/>
        <w:jc w:val="left"/>
        <w:keepLines w:val="0"/>
        <w:keepNext w:val="0"/>
        <w:pageBreakBefore w:val="0"/>
        <w:spacing w:before="57" w:line="209" w:lineRule="auto"/>
        <w:widowControl/>
        <w:rPr>
          <w:rFonts w:hint="default" w:ascii="微软雅黑" w:hAnsi="微软雅黑" w:eastAsia="微软雅黑" w:cs="微软雅黑"/>
          <w:color w:val="000000" w:themeColor="text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17"/>
          <w:sz w:val="21"/>
          <w:szCs w:val="21"/>
          <w:highlight w:val="none"/>
          <w:lang w:val="en-US" w:eastAsia="en-US" w:bidi="ar-SA"/>
          <w14:textFill>
            <w14:solidFill>
              <w14:schemeClr w14:val="tx1"/>
            </w14:solidFill>
          </w14:textFill>
        </w:rPr>
        <w:t xml:space="preserve">一</w:t>
      </w:r>
      <w:r>
        <w:rPr>
          <w:rFonts w:hint="default" w:ascii="微软雅黑" w:hAnsi="微软雅黑" w:eastAsia="微软雅黑" w:cs="微软雅黑"/>
          <w:b/>
          <w:bCs/>
          <w:color w:val="000000" w:themeColor="text1"/>
          <w:spacing w:val="-35"/>
          <w:sz w:val="21"/>
          <w:szCs w:val="21"/>
          <w:highlight w:val="none"/>
          <w:lang w:val="en-US" w:eastAsia="en-US" w:bidi="ar-SA"/>
          <w14:textFill>
            <w14:solidFill>
              <w14:schemeClr w14:val="tx1"/>
            </w14:solidFill>
          </w14:textFill>
        </w:rPr>
        <w:t xml:space="preserve"> </w:t>
      </w:r>
      <w:r>
        <w:rPr>
          <w:rFonts w:hint="default" w:ascii="微软雅黑" w:hAnsi="微软雅黑" w:eastAsia="微软雅黑" w:cs="微软雅黑"/>
          <w:b/>
          <w:bCs/>
          <w:color w:val="000000" w:themeColor="text1"/>
          <w:spacing w:val="17"/>
          <w:sz w:val="21"/>
          <w:szCs w:val="21"/>
          <w:highlight w:val="none"/>
          <w:lang w:val="en-US" w:eastAsia="en-US" w:bidi="ar-SA"/>
          <w14:textFill>
            <w14:solidFill>
              <w14:schemeClr w14:val="tx1"/>
            </w14:solidFill>
          </w14:textFill>
        </w:rPr>
        <w:t xml:space="preserve">、封面格式（参考格式</w:t>
      </w:r>
      <w:r>
        <w:rPr>
          <w:rFonts w:hint="default" w:ascii="微软雅黑" w:hAnsi="微软雅黑" w:eastAsia="微软雅黑" w:cs="微软雅黑"/>
          <w:b/>
          <w:bCs/>
          <w:color w:val="000000" w:themeColor="text1"/>
          <w:spacing w:val="24"/>
          <w:sz w:val="21"/>
          <w:szCs w:val="21"/>
          <w:highlight w:val="none"/>
          <w:lang w:val="en-US" w:eastAsia="en-US" w:bidi="ar-SA"/>
          <w14:textFill>
            <w14:solidFill>
              <w14:schemeClr w14:val="tx1"/>
            </w14:solidFill>
          </w14:textFill>
        </w:rPr>
        <w:t xml:space="preserve">）：</w:t>
      </w:r>
      <w:r/>
    </w:p>
    <w:p>
      <w:pPr>
        <w:ind w:firstLine="4421"/>
        <w:jc w:val="left"/>
        <w:keepLines w:val="0"/>
        <w:keepNext w:val="0"/>
        <w:pageBreakBefore w:val="0"/>
        <w:spacing w:before="45" w:line="2518" w:lineRule="exact"/>
        <w:widowControl/>
        <w:rPr>
          <w:rFonts w:ascii="Arial" w:hAnsi="Arial" w:eastAsia="Arial" w:cs="Arial"/>
          <w:color w:val="000000" w:themeColor="text1"/>
          <w:highlight w:val="none"/>
          <w:lang w:eastAsia="en-US"/>
          <w14:textFill>
            <w14:solidFill>
              <w14:schemeClr w14:val="tx1"/>
            </w14:solidFill>
          </w14:textFill>
        </w:rPr>
      </w:pPr>
      <w:r>
        <w:rPr>
          <w:rFonts w:ascii="Arial" w:hAnsi="Arial" w:eastAsia="Arial" w:cs="Arial"/>
          <w:color w:val="000000" w:themeColor="text1"/>
          <w:position w:val="-50"/>
          <w:highlight w:val="none"/>
          <w:lang w:eastAsia="en-US"/>
          <w14:textFill>
            <w14:solidFill>
              <w14:schemeClr w14:val="tx1"/>
            </w14:solidFill>
          </w14:textFill>
        </w:rPr>
        <mc:AlternateContent>
          <mc:Choice Requires="wpg">
            <w:drawing>
              <wp:inline xmlns:wp="http://schemas.openxmlformats.org/drawingml/2006/wordprocessingDrawing" distT="0" distB="0" distL="0" distR="0">
                <wp:extent cx="1049020" cy="1598930"/>
                <wp:effectExtent l="0" t="0" r="0" b="0"/>
                <wp:docPr id="3" name="组合 6"/>
                <wp:cNvGraphicFramePr/>
                <a:graphic xmlns:a="http://schemas.openxmlformats.org/drawingml/2006/main">
                  <a:graphicData uri="http://schemas.microsoft.com/office/word/2010/wordprocessingGroup">
                    <wpg:wgp>
                      <wpg:cNvGrpSpPr/>
                      <wpg:grpSpPr bwMode="auto">
                        <a:xfrm>
                          <a:off x="0" y="0"/>
                          <a:ext cx="1049020" cy="1598930"/>
                          <a:chOff x="0" y="0"/>
                          <a:chExt cx="1651" cy="2518"/>
                        </a:xfrm>
                      </wpg:grpSpPr>
                      <pic:pic xmlns:pic="http://schemas.openxmlformats.org/drawingml/2006/picture">
                        <pic:nvPicPr>
                          <pic:cNvPr id="7" name="图片 2"/>
                          <pic:cNvPicPr/>
                          <pic:nvPr/>
                        </pic:nvPicPr>
                        <pic:blipFill>
                          <a:blip r:embed="rId18"/>
                          <a:stretch/>
                        </pic:blipFill>
                        <pic:spPr bwMode="auto">
                          <a:xfrm>
                            <a:off x="717" y="0"/>
                            <a:ext cx="231" cy="2518"/>
                          </a:xfrm>
                          <a:prstGeom prst="rect">
                            <a:avLst/>
                          </a:prstGeom>
                          <a:noFill/>
                          <a:ln>
                            <a:noFill/>
                          </a:ln>
                        </pic:spPr>
                      </pic:pic>
                      <wps:wsp>
                        <wps:cNvPr id="8" name=""/>
                        <wps:cNvSpPr txBox="1"/>
                        <wps:spPr bwMode="auto">
                          <a:xfrm>
                            <a:off x="-19" y="772"/>
                            <a:ext cx="1691" cy="248"/>
                          </a:xfrm>
                          <a:prstGeom prst="rect">
                            <a:avLst/>
                          </a:prstGeom>
                          <a:noFill/>
                          <a:ln>
                            <a:noFill/>
                          </a:ln>
                        </wps:spPr>
                        <wps:txbx>
                          <w:txbxContent>
                            <w:p>
                              <w:pPr>
                                <w:ind w:left="20"/>
                                <w:jc w:val="left"/>
                                <w:spacing w:before="19" w:line="219" w:lineRule="auto"/>
                                <w:widowControl/>
                                <w:rPr>
                                  <w:rFonts w:ascii="宋体" w:hAnsi="宋体" w:eastAsia="宋体" w:cs="宋体"/>
                                  <w:color w:val="000000"/>
                                  <w:sz w:val="21"/>
                                  <w:szCs w:val="21"/>
                                  <w:lang w:eastAsia="en-US"/>
                                </w:rPr>
                              </w:pPr>
                              <w:r>
                                <w:rPr>
                                  <w:rFonts w:ascii="宋体" w:hAnsi="宋体" w:eastAsia="宋体" w:cs="宋体"/>
                                  <w:color w:val="000000"/>
                                  <w:spacing w:val="-7"/>
                                  <w:sz w:val="21"/>
                                  <w:szCs w:val="21"/>
                                  <w:lang w:eastAsia="en-US"/>
                                </w:rPr>
                                <w:t xml:space="preserve">投</w:t>
                              </w:r>
                              <w:r>
                                <w:rPr>
                                  <w:rFonts w:ascii="宋体" w:hAnsi="宋体" w:eastAsia="宋体" w:cs="宋体"/>
                                  <w:color w:val="000000"/>
                                  <w:spacing w:val="36"/>
                                  <w:sz w:val="21"/>
                                  <w:szCs w:val="21"/>
                                  <w:lang w:eastAsia="en-US"/>
                                </w:rPr>
                                <w:t xml:space="preserve">  </w:t>
                              </w:r>
                              <w:r>
                                <w:rPr>
                                  <w:rFonts w:ascii="宋体" w:hAnsi="宋体" w:eastAsia="宋体" w:cs="宋体"/>
                                  <w:color w:val="000000"/>
                                  <w:spacing w:val="-7"/>
                                  <w:sz w:val="21"/>
                                  <w:szCs w:val="21"/>
                                  <w:lang w:eastAsia="en-US"/>
                                </w:rPr>
                                <w:t xml:space="preserve">标</w:t>
                              </w:r>
                              <w:r>
                                <w:rPr>
                                  <w:rFonts w:ascii="宋体" w:hAnsi="宋体" w:eastAsia="宋体" w:cs="宋体"/>
                                  <w:color w:val="000000"/>
                                  <w:spacing w:val="36"/>
                                  <w:sz w:val="21"/>
                                  <w:szCs w:val="21"/>
                                  <w:lang w:eastAsia="en-US"/>
                                </w:rPr>
                                <w:t xml:space="preserve">  </w:t>
                              </w:r>
                              <w:r>
                                <w:rPr>
                                  <w:rFonts w:ascii="宋体" w:hAnsi="宋体" w:eastAsia="宋体" w:cs="宋体"/>
                                  <w:color w:val="000000"/>
                                  <w:spacing w:val="-7"/>
                                  <w:sz w:val="21"/>
                                  <w:szCs w:val="21"/>
                                  <w:lang w:eastAsia="en-US"/>
                                </w:rPr>
                                <w:t xml:space="preserve">文</w:t>
                              </w:r>
                              <w:r>
                                <w:rPr>
                                  <w:rFonts w:ascii="宋体" w:hAnsi="宋体" w:eastAsia="宋体" w:cs="宋体"/>
                                  <w:color w:val="000000"/>
                                  <w:spacing w:val="36"/>
                                  <w:sz w:val="21"/>
                                  <w:szCs w:val="21"/>
                                  <w:lang w:eastAsia="en-US"/>
                                </w:rPr>
                                <w:t xml:space="preserve">  </w:t>
                              </w:r>
                              <w:r>
                                <w:rPr>
                                  <w:rFonts w:ascii="宋体" w:hAnsi="宋体" w:eastAsia="宋体" w:cs="宋体"/>
                                  <w:color w:val="000000"/>
                                  <w:spacing w:val="-7"/>
                                  <w:sz w:val="21"/>
                                  <w:szCs w:val="21"/>
                                  <w:lang w:eastAsia="en-US"/>
                                </w:rPr>
                                <w:t xml:space="preserve">件</w:t>
                              </w:r>
                              <w:r/>
                            </w:p>
                            <w:p>
                              <w:pPr>
                                <w:jc w:val="left"/>
                                <w:spacing w:line="240" w:lineRule="auto"/>
                                <w:widowControl/>
                                <w:rPr>
                                  <w:rFonts w:ascii="Arial" w:hAnsi="Arial" w:eastAsia="Arial" w:cs="Arial"/>
                                  <w:color w:val="000000"/>
                                  <w:lang w:eastAsia="en-US"/>
                                </w:rPr>
                              </w:pPr>
                              <w:r>
                                <w:rPr>
                                  <w:rFonts w:ascii="Arial" w:hAnsi="Arial" w:eastAsia="Arial" w:cs="Arial"/>
                                  <w:color w:val="000000"/>
                                  <w:lang w:eastAsia="en-US"/>
                                </w:rPr>
                              </w:r>
                              <w:r/>
                            </w:p>
                          </w:txbxContent>
                        </wps:txbx>
                        <wps:bodyPr wrap="square" lIns="0" tIns="0" rIns="0" bIns="0" upright="1"/>
                      </wps:wsp>
                    </wpg:wgp>
                  </a:graphicData>
                </a:graphic>
              </wp:inline>
            </w:drawing>
          </mc:Choice>
          <mc:Fallback>
            <w:pict>
              <v:group id="group 2" o:spid="_x0000_s0000" style="width:82.6pt;height:125.9pt;mso-wrap-distance-left:0.0pt;mso-wrap-distance-top:0.0pt;mso-wrap-distance-right:0.0pt;mso-wrap-distance-bottom:0.0pt;" coordorigin="0,0" coordsize="16,2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left:7;top:0;width:2;height:25;" stroked="f">
                  <v:path textboxrect="0,0,0,0"/>
                  <v:imagedata r:id="rId18" o:title=""/>
                </v:shape>
                <v:shape id="shape 4" o:spid="_x0000_s4" o:spt="202" type="#_x0000_t202" style="position:absolute;left:0;top:7;width:16;height:2;visibility:visible;" filled="f" stroked="f">
                  <v:textbox inset="0,0,0,0">
                    <w:txbxContent>
                      <w:p>
                        <w:pPr>
                          <w:ind w:left="20"/>
                          <w:jc w:val="left"/>
                          <w:spacing w:before="19" w:line="219" w:lineRule="auto"/>
                          <w:widowControl/>
                          <w:rPr>
                            <w:rFonts w:ascii="宋体" w:hAnsi="宋体" w:eastAsia="宋体" w:cs="宋体"/>
                            <w:color w:val="000000"/>
                            <w:sz w:val="21"/>
                            <w:szCs w:val="21"/>
                            <w:lang w:eastAsia="en-US"/>
                          </w:rPr>
                        </w:pPr>
                        <w:r>
                          <w:rPr>
                            <w:rFonts w:ascii="宋体" w:hAnsi="宋体" w:eastAsia="宋体" w:cs="宋体"/>
                            <w:color w:val="000000"/>
                            <w:spacing w:val="-7"/>
                            <w:sz w:val="21"/>
                            <w:szCs w:val="21"/>
                            <w:lang w:eastAsia="en-US"/>
                          </w:rPr>
                          <w:t xml:space="preserve">投</w:t>
                        </w:r>
                        <w:r>
                          <w:rPr>
                            <w:rFonts w:ascii="宋体" w:hAnsi="宋体" w:eastAsia="宋体" w:cs="宋体"/>
                            <w:color w:val="000000"/>
                            <w:spacing w:val="36"/>
                            <w:sz w:val="21"/>
                            <w:szCs w:val="21"/>
                            <w:lang w:eastAsia="en-US"/>
                          </w:rPr>
                          <w:t xml:space="preserve">  </w:t>
                        </w:r>
                        <w:r>
                          <w:rPr>
                            <w:rFonts w:ascii="宋体" w:hAnsi="宋体" w:eastAsia="宋体" w:cs="宋体"/>
                            <w:color w:val="000000"/>
                            <w:spacing w:val="-7"/>
                            <w:sz w:val="21"/>
                            <w:szCs w:val="21"/>
                            <w:lang w:eastAsia="en-US"/>
                          </w:rPr>
                          <w:t xml:space="preserve">标</w:t>
                        </w:r>
                        <w:r>
                          <w:rPr>
                            <w:rFonts w:ascii="宋体" w:hAnsi="宋体" w:eastAsia="宋体" w:cs="宋体"/>
                            <w:color w:val="000000"/>
                            <w:spacing w:val="36"/>
                            <w:sz w:val="21"/>
                            <w:szCs w:val="21"/>
                            <w:lang w:eastAsia="en-US"/>
                          </w:rPr>
                          <w:t xml:space="preserve">  </w:t>
                        </w:r>
                        <w:r>
                          <w:rPr>
                            <w:rFonts w:ascii="宋体" w:hAnsi="宋体" w:eastAsia="宋体" w:cs="宋体"/>
                            <w:color w:val="000000"/>
                            <w:spacing w:val="-7"/>
                            <w:sz w:val="21"/>
                            <w:szCs w:val="21"/>
                            <w:lang w:eastAsia="en-US"/>
                          </w:rPr>
                          <w:t xml:space="preserve">文</w:t>
                        </w:r>
                        <w:r>
                          <w:rPr>
                            <w:rFonts w:ascii="宋体" w:hAnsi="宋体" w:eastAsia="宋体" w:cs="宋体"/>
                            <w:color w:val="000000"/>
                            <w:spacing w:val="36"/>
                            <w:sz w:val="21"/>
                            <w:szCs w:val="21"/>
                            <w:lang w:eastAsia="en-US"/>
                          </w:rPr>
                          <w:t xml:space="preserve">  </w:t>
                        </w:r>
                        <w:r>
                          <w:rPr>
                            <w:rFonts w:ascii="宋体" w:hAnsi="宋体" w:eastAsia="宋体" w:cs="宋体"/>
                            <w:color w:val="000000"/>
                            <w:spacing w:val="-7"/>
                            <w:sz w:val="21"/>
                            <w:szCs w:val="21"/>
                            <w:lang w:eastAsia="en-US"/>
                          </w:rPr>
                          <w:t xml:space="preserve">件</w:t>
                        </w:r>
                        <w:r/>
                      </w:p>
                      <w:p>
                        <w:pPr>
                          <w:jc w:val="left"/>
                          <w:spacing w:line="240" w:lineRule="auto"/>
                          <w:widowControl/>
                          <w:rPr>
                            <w:rFonts w:ascii="Arial" w:hAnsi="Arial" w:eastAsia="Arial" w:cs="Arial"/>
                            <w:color w:val="000000"/>
                            <w:lang w:eastAsia="en-US"/>
                          </w:rPr>
                        </w:pPr>
                        <w:r>
                          <w:rPr>
                            <w:rFonts w:ascii="Arial" w:hAnsi="Arial" w:eastAsia="Arial" w:cs="Arial"/>
                            <w:color w:val="000000"/>
                            <w:lang w:eastAsia="en-US"/>
                          </w:rPr>
                        </w:r>
                        <w:r/>
                      </w:p>
                    </w:txbxContent>
                  </v:textbox>
                </v:shape>
              </v:group>
            </w:pict>
          </mc:Fallback>
        </mc:AlternateContent>
      </w:r>
      <w:r/>
    </w:p>
    <w:p>
      <w:pPr>
        <w:ind w:left="33"/>
        <w:jc w:val="left"/>
        <w:keepLines w:val="0"/>
        <w:keepNext w:val="0"/>
        <w:pageBreakBefore w:val="0"/>
        <w:spacing w:before="162" w:line="219" w:lineRule="auto"/>
        <w:widowControl/>
        <w:rPr>
          <w:rFonts w:hint="eastAsia"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8"/>
          <w:sz w:val="21"/>
          <w:szCs w:val="21"/>
          <w:highlight w:val="none"/>
          <w:lang w:eastAsia="en-US"/>
          <w14:textFill>
            <w14:solidFill>
              <w14:schemeClr w14:val="tx1"/>
            </w14:solidFill>
          </w14:textFill>
        </w:rPr>
        <w:t xml:space="preserve">项目编号：</w:t>
      </w:r>
      <w:r>
        <w:rPr>
          <w:rFonts w:hint="eastAsia" w:ascii="宋体" w:hAnsi="宋体" w:eastAsia="宋体" w:cs="宋体"/>
          <w:color w:val="000000" w:themeColor="text1"/>
          <w:spacing w:val="18"/>
          <w:sz w:val="21"/>
          <w:szCs w:val="21"/>
          <w:highlight w:val="none"/>
          <w:lang w:eastAsia="zh-CN"/>
          <w14:textFill>
            <w14:solidFill>
              <w14:schemeClr w14:val="tx1"/>
            </w14:solidFill>
          </w14:textFill>
        </w:rPr>
        <w:t xml:space="preserve">JSZC-320213-JZCG-G2026-0014</w:t>
      </w:r>
      <w:r/>
    </w:p>
    <w:p>
      <w:pPr>
        <w:ind w:left="33"/>
        <w:jc w:val="left"/>
        <w:keepLines w:val="0"/>
        <w:keepNext w:val="0"/>
        <w:pageBreakBefore w:val="0"/>
        <w:spacing w:before="129" w:line="219" w:lineRule="auto"/>
        <w:widowControl/>
        <w:rPr>
          <w:rFonts w:hint="eastAsia"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8"/>
          <w:sz w:val="21"/>
          <w:szCs w:val="21"/>
          <w:highlight w:val="none"/>
          <w:lang w:eastAsia="en-US"/>
          <w14:textFill>
            <w14:solidFill>
              <w14:schemeClr w14:val="tx1"/>
            </w14:solidFill>
          </w14:textFill>
        </w:rPr>
        <w:t xml:space="preserve">项目名称：</w:t>
      </w:r>
      <w:r>
        <w:rPr>
          <w:rFonts w:hint="eastAsia" w:ascii="宋体" w:hAnsi="宋体" w:eastAsia="宋体" w:cs="宋体"/>
          <w:color w:val="000000" w:themeColor="text1"/>
          <w:spacing w:val="18"/>
          <w:sz w:val="21"/>
          <w:szCs w:val="21"/>
          <w:highlight w:val="none"/>
          <w:lang w:eastAsia="zh-CN"/>
          <w14:textFill>
            <w14:solidFill>
              <w14:schemeClr w14:val="tx1"/>
            </w14:solidFill>
          </w14:textFill>
        </w:rPr>
        <w:t xml:space="preserve">梁溪法院物业后勤服务项目</w:t>
      </w:r>
      <w:r/>
    </w:p>
    <w:p>
      <w:pPr>
        <w:ind w:left="31"/>
        <w:jc w:val="left"/>
        <w:keepLines w:val="0"/>
        <w:keepNext w:val="0"/>
        <w:pageBreakBefore w:val="0"/>
        <w:spacing w:before="129" w:line="219"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9"/>
          <w:sz w:val="21"/>
          <w:szCs w:val="21"/>
          <w:highlight w:val="none"/>
          <w:lang w:eastAsia="en-US"/>
          <w14:textFill>
            <w14:solidFill>
              <w14:schemeClr w14:val="tx1"/>
            </w14:solidFill>
          </w14:textFill>
        </w:rPr>
        <w:t xml:space="preserve">投</w:t>
      </w:r>
      <w:r>
        <w:rPr>
          <w:rFonts w:ascii="宋体" w:hAnsi="宋体" w:eastAsia="宋体" w:cs="宋体"/>
          <w:color w:val="000000" w:themeColor="text1"/>
          <w:spacing w:val="51"/>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9"/>
          <w:sz w:val="21"/>
          <w:szCs w:val="21"/>
          <w:highlight w:val="none"/>
          <w:lang w:eastAsia="en-US"/>
          <w14:textFill>
            <w14:solidFill>
              <w14:schemeClr w14:val="tx1"/>
            </w14:solidFill>
          </w14:textFill>
        </w:rPr>
        <w:t xml:space="preserve">标</w:t>
      </w:r>
      <w:r>
        <w:rPr>
          <w:rFonts w:ascii="宋体" w:hAnsi="宋体" w:eastAsia="宋体" w:cs="宋体"/>
          <w:color w:val="000000" w:themeColor="text1"/>
          <w:spacing w:val="51"/>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9"/>
          <w:sz w:val="21"/>
          <w:szCs w:val="21"/>
          <w:highlight w:val="none"/>
          <w:lang w:eastAsia="en-US"/>
          <w14:textFill>
            <w14:solidFill>
              <w14:schemeClr w14:val="tx1"/>
            </w14:solidFill>
          </w14:textFill>
        </w:rPr>
        <w:t xml:space="preserve">人：</w:t>
      </w:r>
      <w:r/>
    </w:p>
    <w:p>
      <w:pPr>
        <w:ind w:left="68"/>
        <w:jc w:val="left"/>
        <w:keepLines w:val="0"/>
        <w:keepNext w:val="0"/>
        <w:pageBreakBefore w:val="0"/>
        <w:spacing w:before="128" w:line="219"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22"/>
          <w:sz w:val="21"/>
          <w:szCs w:val="21"/>
          <w:highlight w:val="none"/>
          <w:lang w:eastAsia="en-US"/>
          <w14:textFill>
            <w14:solidFill>
              <w14:schemeClr w14:val="tx1"/>
            </w14:solidFill>
          </w14:textFill>
        </w:rPr>
        <w:t xml:space="preserve">日</w:t>
      </w:r>
      <w:r>
        <w:rPr>
          <w:rFonts w:ascii="宋体" w:hAnsi="宋体" w:eastAsia="宋体" w:cs="宋体"/>
          <w:color w:val="000000" w:themeColor="text1"/>
          <w:spacing w:val="2"/>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22"/>
          <w:sz w:val="21"/>
          <w:szCs w:val="21"/>
          <w:highlight w:val="none"/>
          <w:lang w:eastAsia="en-US"/>
          <w14:textFill>
            <w14:solidFill>
              <w14:schemeClr w14:val="tx1"/>
            </w14:solidFill>
          </w14:textFill>
        </w:rPr>
        <w:t xml:space="preserve">期：</w:t>
      </w:r>
      <w:r/>
    </w:p>
    <w:p>
      <w:pPr>
        <w:jc w:val="left"/>
        <w:keepLines w:val="0"/>
        <w:keepNext w:val="0"/>
        <w:pageBreakBefore w:val="0"/>
        <w:spacing w:line="394"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31"/>
        <w:jc w:val="left"/>
        <w:keepLines w:val="0"/>
        <w:keepNext w:val="0"/>
        <w:pageBreakBefore w:val="0"/>
        <w:spacing w:before="91" w:line="209" w:lineRule="auto"/>
        <w:widowControl/>
        <w:rPr>
          <w:rFonts w:hint="default" w:ascii="微软雅黑" w:hAnsi="微软雅黑" w:eastAsia="微软雅黑" w:cs="微软雅黑"/>
          <w:color w:val="000000" w:themeColor="text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20"/>
          <w:sz w:val="21"/>
          <w:szCs w:val="21"/>
          <w:highlight w:val="none"/>
          <w:lang w:val="en-US" w:eastAsia="en-US" w:bidi="ar-SA"/>
          <w14:textFill>
            <w14:solidFill>
              <w14:schemeClr w14:val="tx1"/>
            </w14:solidFill>
          </w14:textFill>
        </w:rPr>
        <w:br w:type="page" w:clear="all"/>
      </w:r>
      <w:r>
        <w:rPr>
          <w:rFonts w:hint="default" w:ascii="微软雅黑" w:hAnsi="微软雅黑" w:eastAsia="微软雅黑" w:cs="微软雅黑"/>
          <w:b/>
          <w:bCs/>
          <w:color w:val="000000" w:themeColor="text1"/>
          <w:spacing w:val="20"/>
          <w:sz w:val="21"/>
          <w:szCs w:val="21"/>
          <w:highlight w:val="none"/>
          <w:lang w:val="en-US" w:eastAsia="en-US" w:bidi="ar-SA"/>
          <w14:textFill>
            <w14:solidFill>
              <w14:schemeClr w14:val="tx1"/>
            </w14:solidFill>
          </w14:textFill>
        </w:rPr>
        <w:t xml:space="preserve">二、授权委托书（给定格式</w:t>
      </w:r>
      <w:r>
        <w:rPr>
          <w:rFonts w:hint="default" w:ascii="微软雅黑" w:hAnsi="微软雅黑" w:eastAsia="微软雅黑" w:cs="微软雅黑"/>
          <w:b/>
          <w:bCs/>
          <w:color w:val="000000" w:themeColor="text1"/>
          <w:spacing w:val="22"/>
          <w:sz w:val="21"/>
          <w:szCs w:val="21"/>
          <w:highlight w:val="none"/>
          <w:lang w:val="en-US" w:eastAsia="en-US" w:bidi="ar-SA"/>
          <w14:textFill>
            <w14:solidFill>
              <w14:schemeClr w14:val="tx1"/>
            </w14:solidFill>
          </w14:textFill>
        </w:rPr>
        <w:t xml:space="preserve">）：</w:t>
      </w:r>
      <w:r/>
    </w:p>
    <w:p>
      <w:pPr>
        <w:ind w:left="34" w:right="4523" w:firstLine="4649"/>
        <w:jc w:val="left"/>
        <w:keepLines w:val="0"/>
        <w:keepNext w:val="0"/>
        <w:pageBreakBefore w:val="0"/>
        <w:spacing w:before="83" w:line="332"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5"/>
          <w:sz w:val="21"/>
          <w:szCs w:val="21"/>
          <w:highlight w:val="none"/>
          <w:lang w:eastAsia="en-US"/>
          <w14:textFill>
            <w14:solidFill>
              <w14:schemeClr w14:val="tx1"/>
            </w14:solidFill>
          </w14:textFill>
        </w:rPr>
        <w:t xml:space="preserve">授权委托书</w:t>
      </w:r>
      <w:r>
        <w:rPr>
          <w:rFonts w:ascii="宋体" w:hAnsi="宋体" w:eastAsia="宋体" w:cs="宋体"/>
          <w:color w:val="000000" w:themeColor="text1"/>
          <w:spacing w:val="18"/>
          <w:sz w:val="21"/>
          <w:szCs w:val="21"/>
          <w:highlight w:val="none"/>
          <w:lang w:eastAsia="en-US"/>
          <w14:textFill>
            <w14:solidFill>
              <w14:schemeClr w14:val="tx1"/>
            </w14:solidFill>
          </w14:textFill>
        </w:rPr>
        <w:t xml:space="preserve">我公司（单位、联合体）针对</w:t>
      </w:r>
      <w:r>
        <w:rPr>
          <w:rFonts w:hint="eastAsia" w:ascii="宋体" w:hAnsi="宋体" w:eastAsia="宋体" w:cs="宋体"/>
          <w:color w:val="000000" w:themeColor="text1"/>
          <w:spacing w:val="18"/>
          <w:sz w:val="21"/>
          <w:szCs w:val="21"/>
          <w:highlight w:val="none"/>
          <w:lang w:eastAsia="zh-CN"/>
          <w14:textFill>
            <w14:solidFill>
              <w14:schemeClr w14:val="tx1"/>
            </w14:solidFill>
          </w14:textFill>
        </w:rPr>
        <w:t xml:space="preserve">JSZC-320213-JZCG-G2026-0014</w:t>
      </w:r>
      <w:r>
        <w:rPr>
          <w:rFonts w:ascii="宋体" w:hAnsi="宋体" w:eastAsia="宋体" w:cs="宋体"/>
          <w:color w:val="000000" w:themeColor="text1"/>
          <w:spacing w:val="18"/>
          <w:sz w:val="21"/>
          <w:szCs w:val="21"/>
          <w:highlight w:val="none"/>
          <w:lang w:eastAsia="en-US"/>
          <w14:textFill>
            <w14:solidFill>
              <w14:schemeClr w14:val="tx1"/>
            </w14:solidFill>
          </w14:textFill>
        </w:rPr>
        <w:t xml:space="preserve">项目，兹</w:t>
      </w:r>
      <w:r>
        <w:rPr>
          <w:rFonts w:ascii="宋体" w:hAnsi="宋体" w:eastAsia="宋体" w:cs="宋体"/>
          <w:color w:val="000000" w:themeColor="text1"/>
          <w:spacing w:val="17"/>
          <w:sz w:val="21"/>
          <w:szCs w:val="21"/>
          <w:highlight w:val="none"/>
          <w:lang w:eastAsia="en-US"/>
          <w14:textFill>
            <w14:solidFill>
              <w14:schemeClr w14:val="tx1"/>
            </w14:solidFill>
          </w14:textFill>
        </w:rPr>
        <w:t xml:space="preserve">授权：</w:t>
      </w:r>
      <w:r/>
    </w:p>
    <w:p>
      <w:pPr>
        <w:ind w:left="32"/>
        <w:jc w:val="left"/>
        <w:keepLines w:val="0"/>
        <w:keepNext w:val="0"/>
        <w:pageBreakBefore w:val="0"/>
        <w:spacing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
          <w:sz w:val="21"/>
          <w:szCs w:val="21"/>
          <w:highlight w:val="none"/>
          <w:lang w:eastAsia="en-US"/>
          <w14:textFill>
            <w14:solidFill>
              <w14:schemeClr w14:val="tx1"/>
            </w14:solidFill>
          </w14:textFill>
        </w:rPr>
        <w:t xml:space="preserve">被授权人的姓名：</w:t>
      </w:r>
      <w:r>
        <w:rPr>
          <w:rFonts w:ascii="宋体" w:hAnsi="宋体" w:eastAsia="宋体" w:cs="宋体"/>
          <w:color w:val="000000" w:themeColor="text1"/>
          <w:spacing w:val="74"/>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3"/>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
          <w:sz w:val="21"/>
          <w:szCs w:val="21"/>
          <w:highlight w:val="none"/>
          <w:lang w:eastAsia="en-US"/>
          <w14:textFill>
            <w14:solidFill>
              <w14:schemeClr w14:val="tx1"/>
            </w14:solidFill>
          </w14:textFill>
        </w:rPr>
        <w:t xml:space="preserve">；性别：</w:t>
      </w:r>
      <w:r>
        <w:rPr>
          <w:rFonts w:ascii="宋体" w:hAnsi="宋体" w:eastAsia="宋体" w:cs="宋体"/>
          <w:color w:val="000000" w:themeColor="text1"/>
          <w:spacing w:val="-21"/>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21"/>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
          <w:sz w:val="21"/>
          <w:szCs w:val="21"/>
          <w:highlight w:val="none"/>
          <w:lang w:eastAsia="en-US"/>
          <w14:textFill>
            <w14:solidFill>
              <w14:schemeClr w14:val="tx1"/>
            </w14:solidFill>
          </w14:textFill>
        </w:rPr>
        <w:t xml:space="preserve">；年龄：</w:t>
      </w:r>
      <w:r>
        <w:rPr>
          <w:rFonts w:ascii="宋体" w:hAnsi="宋体" w:eastAsia="宋体" w:cs="宋体"/>
          <w:color w:val="000000" w:themeColor="text1"/>
          <w:spacing w:val="-21"/>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21"/>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
          <w:sz w:val="21"/>
          <w:szCs w:val="21"/>
          <w:highlight w:val="none"/>
          <w:lang w:eastAsia="en-US"/>
          <w14:textFill>
            <w14:solidFill>
              <w14:schemeClr w14:val="tx1"/>
            </w14:solidFill>
          </w14:textFill>
        </w:rPr>
        <w:t xml:space="preserve">；职务：</w:t>
      </w:r>
      <w:r>
        <w:rPr>
          <w:rFonts w:ascii="宋体" w:hAnsi="宋体" w:eastAsia="宋体" w:cs="宋体"/>
          <w:color w:val="000000" w:themeColor="text1"/>
          <w:spacing w:val="-21"/>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3"/>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
          <w:sz w:val="21"/>
          <w:szCs w:val="21"/>
          <w:highlight w:val="none"/>
          <w:lang w:eastAsia="en-US"/>
          <w14:textFill>
            <w14:solidFill>
              <w14:schemeClr w14:val="tx1"/>
            </w14:solidFill>
          </w14:textFill>
        </w:rPr>
        <w:t xml:space="preserve">；</w:t>
      </w:r>
      <w:r/>
    </w:p>
    <w:p>
      <w:pPr>
        <w:ind w:left="32"/>
        <w:jc w:val="left"/>
        <w:keepLines w:val="0"/>
        <w:keepNext w:val="0"/>
        <w:pageBreakBefore w:val="0"/>
        <w:spacing w:before="129" w:line="219"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3"/>
          <w:sz w:val="21"/>
          <w:szCs w:val="21"/>
          <w:highlight w:val="none"/>
          <w:lang w:eastAsia="en-US"/>
          <w14:textFill>
            <w14:solidFill>
              <w14:schemeClr w14:val="tx1"/>
            </w14:solidFill>
          </w14:textFill>
        </w:rPr>
        <w:t xml:space="preserve">被授权人的身份证号码</w:t>
      </w:r>
      <w:r>
        <w:rPr>
          <w:rFonts w:ascii="宋体" w:hAnsi="宋体" w:eastAsia="宋体" w:cs="宋体"/>
          <w:color w:val="000000" w:themeColor="text1"/>
          <w:spacing w:val="1"/>
          <w:sz w:val="21"/>
          <w:szCs w:val="21"/>
          <w:highlight w:val="none"/>
          <w:lang w:eastAsia="en-US"/>
          <w14:textFill>
            <w14:solidFill>
              <w14:schemeClr w14:val="tx1"/>
            </w14:solidFill>
          </w14:textFill>
        </w:rPr>
        <w:t xml:space="preserve">：</w:t>
      </w:r>
      <w:r>
        <w:rPr>
          <w:rFonts w:ascii="宋体" w:hAnsi="宋体" w:eastAsia="宋体" w:cs="宋体"/>
          <w:color w:val="000000" w:themeColor="text1"/>
          <w:spacing w:val="70"/>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3"/>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
          <w:sz w:val="21"/>
          <w:szCs w:val="21"/>
          <w:highlight w:val="none"/>
          <w:lang w:eastAsia="en-US"/>
          <w14:textFill>
            <w14:solidFill>
              <w14:schemeClr w14:val="tx1"/>
            </w14:solidFill>
          </w14:textFill>
        </w:rPr>
        <w:t xml:space="preserve">；</w:t>
      </w:r>
      <w:r>
        <w:rPr>
          <w:rFonts w:ascii="宋体" w:hAnsi="宋体" w:eastAsia="宋体" w:cs="宋体"/>
          <w:color w:val="000000" w:themeColor="text1"/>
          <w:spacing w:val="3"/>
          <w:sz w:val="21"/>
          <w:szCs w:val="21"/>
          <w:highlight w:val="none"/>
          <w:lang w:eastAsia="en-US"/>
          <w14:textFill>
            <w14:solidFill>
              <w14:schemeClr w14:val="tx1"/>
            </w14:solidFill>
          </w14:textFill>
        </w:rPr>
        <w:t xml:space="preserve">联系方式</w:t>
      </w:r>
      <w:r>
        <w:rPr>
          <w:rFonts w:ascii="宋体" w:hAnsi="宋体" w:eastAsia="宋体" w:cs="宋体"/>
          <w:color w:val="000000" w:themeColor="text1"/>
          <w:spacing w:val="1"/>
          <w:sz w:val="21"/>
          <w:szCs w:val="21"/>
          <w:highlight w:val="none"/>
          <w:lang w:eastAsia="en-US"/>
          <w14:textFill>
            <w14:solidFill>
              <w14:schemeClr w14:val="tx1"/>
            </w14:solidFill>
          </w14:textFill>
        </w:rPr>
        <w:t xml:space="preserve">：</w:t>
      </w:r>
      <w:r>
        <w:rPr>
          <w:rFonts w:ascii="宋体" w:hAnsi="宋体" w:eastAsia="宋体" w:cs="宋体"/>
          <w:color w:val="000000" w:themeColor="text1"/>
          <w:spacing w:val="21"/>
          <w:sz w:val="21"/>
          <w:szCs w:val="21"/>
          <w:highlight w:val="none"/>
          <w:lang w:eastAsia="en-US"/>
          <w14:textFill>
            <w14:solidFill>
              <w14:schemeClr w14:val="tx1"/>
            </w14:solidFill>
          </w14:textFill>
        </w:rPr>
        <w:t xml:space="preserve"> </w:t>
      </w:r>
      <w:r>
        <w:rPr>
          <w:rFonts w:ascii="宋体" w:hAnsi="宋体" w:eastAsia="宋体" w:cs="宋体"/>
          <w:color w:val="000000" w:themeColor="text1"/>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
          <w:sz w:val="21"/>
          <w:szCs w:val="21"/>
          <w:highlight w:val="none"/>
          <w:lang w:eastAsia="en-US"/>
          <w14:textFill>
            <w14:solidFill>
              <w14:schemeClr w14:val="tx1"/>
            </w14:solidFill>
          </w14:textFill>
        </w:rPr>
        <w:t xml:space="preserve">；</w:t>
      </w:r>
      <w:r/>
    </w:p>
    <w:p>
      <w:pPr>
        <w:ind w:left="37" w:right="131" w:firstLine="2"/>
        <w:jc w:val="left"/>
        <w:keepLines w:val="0"/>
        <w:keepNext w:val="0"/>
        <w:pageBreakBefore w:val="0"/>
        <w:spacing w:before="128" w:line="334"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为我方合法代理人，以本单位名义全权处理针对本次项目的投标、参与开标、评标、签约等具体工作，并签署全部有关的文件、协议及合同以及其他一切与该项目采购有关的事务。</w:t>
      </w:r>
      <w:r/>
    </w:p>
    <w:p>
      <w:pPr>
        <w:ind w:left="7" w:right="42"/>
        <w:jc w:val="left"/>
        <w:keepLines w:val="0"/>
        <w:keepNext w:val="0"/>
        <w:pageBreakBefore w:val="0"/>
        <w:spacing w:before="41" w:line="332"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20"/>
          <w:sz w:val="21"/>
          <w:szCs w:val="21"/>
          <w:highlight w:val="none"/>
          <w:lang w:eastAsia="en-US"/>
          <w14:textFill>
            <w14:solidFill>
              <w14:schemeClr w14:val="tx1"/>
            </w14:solidFill>
          </w14:textFill>
        </w:rPr>
        <w:t xml:space="preserve">本授权委托书自授权之日起生效，在撤销授权的书面通知送达你处以前，本授权书一直有效，被授权人</w:t>
      </w: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签署的所有文件（在授权委托书有效期内签署的）不因授权的撤销而失效。</w:t>
      </w:r>
      <w:r/>
    </w:p>
    <w:p>
      <w:pPr>
        <w:ind w:left="4"/>
        <w:jc w:val="left"/>
        <w:keepLines w:val="0"/>
        <w:keepNext w:val="0"/>
        <w:pageBreakBefore w:val="0"/>
        <w:spacing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2"/>
          <w:sz w:val="21"/>
          <w:szCs w:val="21"/>
          <w:highlight w:val="none"/>
          <w:lang w:eastAsia="en-US"/>
          <w14:textFill>
            <w14:solidFill>
              <w14:schemeClr w14:val="tx1"/>
            </w14:solidFill>
          </w14:textFill>
        </w:rPr>
        <w:t xml:space="preserve">特此授权委托。</w:t>
      </w:r>
      <w:r/>
    </w:p>
    <w:p>
      <w:pPr>
        <w:ind w:left="5"/>
        <w:jc w:val="left"/>
        <w:keepLines w:val="0"/>
        <w:keepNext w:val="0"/>
        <w:pageBreakBefore w:val="0"/>
        <w:spacing w:before="128"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2"/>
          <w:sz w:val="21"/>
          <w:szCs w:val="21"/>
          <w:highlight w:val="none"/>
          <w:lang w:eastAsia="en-US"/>
          <w14:textFill>
            <w14:solidFill>
              <w14:schemeClr w14:val="tx1"/>
            </w14:solidFill>
          </w14:textFill>
        </w:rPr>
        <w:t xml:space="preserve">授权日期： </w:t>
      </w:r>
      <w:r>
        <w:rPr>
          <w:rFonts w:ascii="宋体" w:hAnsi="宋体" w:eastAsia="宋体" w:cs="宋体"/>
          <w:color w:val="000000" w:themeColor="text1"/>
          <w:spacing w:val="21"/>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96"/>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2"/>
          <w:sz w:val="21"/>
          <w:szCs w:val="21"/>
          <w:highlight w:val="none"/>
          <w:lang w:eastAsia="en-US"/>
          <w14:textFill>
            <w14:solidFill>
              <w14:schemeClr w14:val="tx1"/>
            </w14:solidFill>
          </w14:textFill>
        </w:rPr>
        <w:t xml:space="preserve">年</w:t>
      </w:r>
      <w:r>
        <w:rPr>
          <w:rFonts w:ascii="宋体" w:hAnsi="宋体" w:eastAsia="宋体" w:cs="宋体"/>
          <w:color w:val="000000" w:themeColor="text1"/>
          <w:spacing w:val="-84"/>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21"/>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87"/>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2"/>
          <w:sz w:val="21"/>
          <w:szCs w:val="21"/>
          <w:highlight w:val="none"/>
          <w:lang w:eastAsia="en-US"/>
          <w14:textFill>
            <w14:solidFill>
              <w14:schemeClr w14:val="tx1"/>
            </w14:solidFill>
          </w14:textFill>
        </w:rPr>
        <w:t xml:space="preserve">月</w:t>
      </w:r>
      <w:r>
        <w:rPr>
          <w:rFonts w:ascii="宋体" w:hAnsi="宋体" w:eastAsia="宋体" w:cs="宋体"/>
          <w:color w:val="000000" w:themeColor="text1"/>
          <w:spacing w:val="-84"/>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21"/>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60"/>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2"/>
          <w:sz w:val="21"/>
          <w:szCs w:val="21"/>
          <w:highlight w:val="none"/>
          <w:lang w:eastAsia="en-US"/>
          <w14:textFill>
            <w14:solidFill>
              <w14:schemeClr w14:val="tx1"/>
            </w14:solidFill>
          </w14:textFill>
        </w:rPr>
        <w:t xml:space="preserve">日                         投</w:t>
      </w:r>
      <w:r>
        <w:rPr>
          <w:rFonts w:ascii="宋体" w:hAnsi="宋体" w:eastAsia="宋体" w:cs="宋体"/>
          <w:color w:val="000000" w:themeColor="text1"/>
          <w:spacing w:val="1"/>
          <w:sz w:val="21"/>
          <w:szCs w:val="21"/>
          <w:highlight w:val="none"/>
          <w:lang w:eastAsia="en-US"/>
          <w14:textFill>
            <w14:solidFill>
              <w14:schemeClr w14:val="tx1"/>
            </w14:solidFill>
          </w14:textFill>
        </w:rPr>
        <w:t xml:space="preserve">标人名称（盖章</w:t>
      </w:r>
      <w:r>
        <w:rPr>
          <w:rFonts w:ascii="宋体" w:hAnsi="宋体" w:eastAsia="宋体" w:cs="宋体"/>
          <w:color w:val="000000" w:themeColor="text1"/>
          <w:spacing w:val="13"/>
          <w:sz w:val="21"/>
          <w:szCs w:val="21"/>
          <w:highlight w:val="none"/>
          <w:lang w:eastAsia="en-US"/>
          <w14:textFill>
            <w14:solidFill>
              <w14:schemeClr w14:val="tx1"/>
            </w14:solidFill>
          </w14:textFill>
        </w:rPr>
        <w:t xml:space="preserve">）：</w:t>
      </w:r>
      <w:r/>
    </w:p>
    <w:p>
      <w:pPr>
        <w:ind w:left="8"/>
        <w:jc w:val="left"/>
        <w:keepLines w:val="0"/>
        <w:keepNext w:val="0"/>
        <w:pageBreakBefore w:val="0"/>
        <w:spacing w:before="129"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4"/>
          <w:sz w:val="21"/>
          <w:szCs w:val="21"/>
          <w:highlight w:val="none"/>
          <w:lang w:eastAsia="en-US"/>
          <w14:textFill>
            <w14:solidFill>
              <w14:schemeClr w14:val="tx1"/>
            </w14:solidFill>
          </w14:textFill>
        </w:rPr>
        <w:t xml:space="preserve">法定代表人签字或盖章：</w:t>
      </w:r>
      <w:r>
        <w:rPr>
          <w:rFonts w:ascii="宋体" w:hAnsi="宋体" w:eastAsia="宋体" w:cs="宋体"/>
          <w:color w:val="000000" w:themeColor="text1"/>
          <w:spacing w:val="70"/>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7"/>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4"/>
          <w:sz w:val="21"/>
          <w:szCs w:val="21"/>
          <w:highlight w:val="none"/>
          <w:lang w:eastAsia="en-US"/>
          <w14:textFill>
            <w14:solidFill>
              <w14:schemeClr w14:val="tx1"/>
            </w14:solidFill>
          </w14:textFill>
        </w:rPr>
        <w:t xml:space="preserve">               被授权人签字或盖章：</w:t>
      </w:r>
      <w:r>
        <w:rPr>
          <w:rFonts w:ascii="宋体" w:hAnsi="宋体" w:eastAsia="宋体" w:cs="宋体"/>
          <w:color w:val="000000" w:themeColor="text1"/>
          <w:spacing w:val="69"/>
          <w:sz w:val="21"/>
          <w:szCs w:val="21"/>
          <w:highlight w:val="none"/>
          <w:lang w:eastAsia="en-US"/>
          <w14:textFill>
            <w14:solidFill>
              <w14:schemeClr w14:val="tx1"/>
            </w14:solidFill>
          </w14:textFill>
        </w:rPr>
        <w:t xml:space="preserve"> </w:t>
      </w:r>
      <w:r>
        <w:rPr>
          <w:rFonts w:ascii="宋体" w:hAnsi="宋体" w:eastAsia="宋体" w:cs="宋体"/>
          <w:color w:val="000000" w:themeColor="text1"/>
          <w:sz w:val="21"/>
          <w:szCs w:val="21"/>
          <w:highlight w:val="none"/>
          <w:u w:val="single"/>
          <w:lang w:eastAsia="en-US"/>
          <w14:textFill>
            <w14:solidFill>
              <w14:schemeClr w14:val="tx1"/>
            </w14:solidFill>
          </w14:textFill>
        </w:rPr>
        <w:t xml:space="preserve">         </w:t>
      </w:r>
      <w:r/>
    </w:p>
    <w:p>
      <w:pPr>
        <w:ind w:left="11" w:right="42" w:hanging="9"/>
        <w:jc w:val="left"/>
        <w:keepLines w:val="0"/>
        <w:keepNext w:val="0"/>
        <w:pageBreakBefore w:val="0"/>
        <w:spacing w:before="111" w:line="258" w:lineRule="auto"/>
        <w:widowControl/>
        <w:rPr>
          <w:rFonts w:hint="default" w:ascii="微软雅黑" w:hAnsi="微软雅黑" w:eastAsia="微软雅黑" w:cs="微软雅黑"/>
          <w:color w:val="000000" w:themeColor="text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21"/>
          <w:sz w:val="21"/>
          <w:szCs w:val="21"/>
          <w:highlight w:val="none"/>
          <w:lang w:val="en-US" w:eastAsia="en-US" w:bidi="ar-SA"/>
          <w14:textFill>
            <w14:solidFill>
              <w14:schemeClr w14:val="tx1"/>
            </w14:solidFill>
          </w14:textFill>
        </w:rPr>
        <w:t xml:space="preserve">投标文件中须提供本授权委托书中的被授权</w:t>
      </w:r>
      <w:r>
        <w:rPr>
          <w:rFonts w:hint="default" w:ascii="微软雅黑" w:hAnsi="微软雅黑" w:eastAsia="微软雅黑" w:cs="微软雅黑"/>
          <w:b/>
          <w:bCs/>
          <w:color w:val="000000" w:themeColor="text1"/>
          <w:spacing w:val="20"/>
          <w:sz w:val="21"/>
          <w:szCs w:val="21"/>
          <w:highlight w:val="none"/>
          <w:lang w:val="en-US" w:eastAsia="en-US" w:bidi="ar-SA"/>
          <w14:textFill>
            <w14:solidFill>
              <w14:schemeClr w14:val="tx1"/>
            </w14:solidFill>
          </w14:textFill>
        </w:rPr>
        <w:t xml:space="preserve">人有效身份证复印件；如被授权人为法定代表人（或以下说</w:t>
      </w:r>
      <w:r>
        <w:rPr>
          <w:rFonts w:hint="default" w:ascii="微软雅黑" w:hAnsi="微软雅黑" w:eastAsia="微软雅黑" w:cs="微软雅黑"/>
          <w:b/>
          <w:bCs/>
          <w:color w:val="000000" w:themeColor="text1"/>
          <w:spacing w:val="19"/>
          <w:sz w:val="21"/>
          <w:szCs w:val="21"/>
          <w:highlight w:val="none"/>
          <w:lang w:val="en-US" w:eastAsia="en-US" w:bidi="ar-SA"/>
          <w14:textFill>
            <w14:solidFill>
              <w14:schemeClr w14:val="tx1"/>
            </w14:solidFill>
          </w14:textFill>
        </w:rPr>
        <w:t xml:space="preserve">明所述的单位负责人）时，则提供法定代表人（或以下说明所述的单位负责人）有效身份证复印件。</w:t>
      </w:r>
      <w:r/>
    </w:p>
    <w:p>
      <w:pPr>
        <w:jc w:val="left"/>
        <w:keepLines w:val="0"/>
        <w:keepNext w:val="0"/>
        <w:pageBreakBefore w:val="0"/>
        <w:spacing w:line="307"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9"/>
        <w:jc w:val="left"/>
        <w:keepLines w:val="0"/>
        <w:keepNext w:val="0"/>
        <w:pageBreakBefore w:val="0"/>
        <w:spacing w:before="68" w:line="219"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4"/>
          <w:sz w:val="21"/>
          <w:szCs w:val="21"/>
          <w:highlight w:val="none"/>
          <w:lang w:eastAsia="en-US"/>
          <w14:textFill>
            <w14:solidFill>
              <w14:schemeClr w14:val="tx1"/>
            </w14:solidFill>
          </w14:textFill>
        </w:rPr>
        <w:t xml:space="preserve">说明：</w:t>
      </w:r>
      <w:r/>
    </w:p>
    <w:p>
      <w:pPr>
        <w:ind w:left="8" w:right="162" w:firstLine="4"/>
        <w:jc w:val="left"/>
        <w:keepLines w:val="0"/>
        <w:keepNext w:val="0"/>
        <w:pageBreakBefore w:val="0"/>
        <w:spacing w:before="129" w:line="332"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20"/>
          <w:sz w:val="21"/>
          <w:szCs w:val="21"/>
          <w:highlight w:val="none"/>
          <w:lang w:eastAsia="en-US"/>
          <w14:textFill>
            <w14:solidFill>
              <w14:schemeClr w14:val="tx1"/>
            </w14:solidFill>
          </w14:textFill>
        </w:rPr>
        <w:t xml:space="preserve">（1）若投标人为事业单位或其他组织或分支机构（仅限招标文件注明允许分支机</w:t>
      </w: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构投标情形的</w:t>
      </w:r>
      <w:r>
        <w:rPr>
          <w:rFonts w:ascii="宋体" w:hAnsi="宋体" w:eastAsia="宋体" w:cs="宋体"/>
          <w:color w:val="000000" w:themeColor="text1"/>
          <w:spacing w:val="20"/>
          <w:sz w:val="21"/>
          <w:szCs w:val="21"/>
          <w:highlight w:val="none"/>
          <w:lang w:eastAsia="en-US"/>
          <w14:textFill>
            <w14:solidFill>
              <w14:schemeClr w14:val="tx1"/>
            </w14:solidFill>
          </w14:textFill>
        </w:rPr>
        <w:t xml:space="preserve">），</w:t>
      </w: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则</w:t>
      </w:r>
      <w:r>
        <w:rPr>
          <w:rFonts w:ascii="宋体" w:hAnsi="宋体" w:eastAsia="宋体" w:cs="宋体"/>
          <w:color w:val="000000" w:themeColor="text1"/>
          <w:spacing w:val="17"/>
          <w:sz w:val="21"/>
          <w:szCs w:val="21"/>
          <w:highlight w:val="none"/>
          <w:lang w:eastAsia="en-US"/>
          <w14:textFill>
            <w14:solidFill>
              <w14:schemeClr w14:val="tx1"/>
            </w14:solidFill>
          </w14:textFill>
        </w:rPr>
        <w:t xml:space="preserve">法定代表人处的签字人可为单位负责人。</w:t>
      </w:r>
      <w:r/>
    </w:p>
    <w:p>
      <w:pPr>
        <w:ind w:left="13" w:right="156"/>
        <w:jc w:val="left"/>
        <w:keepLines w:val="0"/>
        <w:keepNext w:val="0"/>
        <w:pageBreakBefore w:val="0"/>
        <w:spacing w:before="2" w:line="331"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20"/>
          <w:sz w:val="21"/>
          <w:szCs w:val="21"/>
          <w:highlight w:val="none"/>
          <w:lang w:eastAsia="en-US"/>
          <w14:textFill>
            <w14:solidFill>
              <w14:schemeClr w14:val="tx1"/>
            </w14:solidFill>
          </w14:textFill>
        </w:rPr>
        <w:t xml:space="preserve">（2）当被授权人为法定代表人（或上述情况的单位负责人）时，被授权人相关内容填报为法定代表人</w:t>
      </w: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（或上述情况的单位负责人）信息，“被授权人签字或盖章”处可不用再重复签字或盖章。</w:t>
      </w:r>
      <w:r/>
    </w:p>
    <w:p>
      <w:pPr>
        <w:ind w:left="13"/>
        <w:jc w:val="left"/>
        <w:keepLines w:val="0"/>
        <w:keepNext w:val="0"/>
        <w:pageBreakBefore w:val="0"/>
        <w:spacing w:before="1" w:line="217"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8"/>
          <w:sz w:val="21"/>
          <w:szCs w:val="21"/>
          <w:highlight w:val="none"/>
          <w:lang w:eastAsia="en-US"/>
          <w14:textFill>
            <w14:solidFill>
              <w14:schemeClr w14:val="tx1"/>
            </w14:solidFill>
          </w14:textFill>
        </w:rPr>
        <w:t xml:space="preserve">（3）供应商为自然人情形的，可不提供本《授权委托书》。</w:t>
      </w:r>
      <w:r/>
    </w:p>
    <w:p>
      <w:pPr>
        <w:ind w:left="7" w:right="155" w:firstLine="5"/>
        <w:jc w:val="left"/>
        <w:keepLines w:val="0"/>
        <w:keepNext w:val="0"/>
        <w:pageBreakBefore w:val="0"/>
        <w:spacing w:before="130" w:line="334"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20"/>
          <w:sz w:val="21"/>
          <w:szCs w:val="21"/>
          <w:highlight w:val="none"/>
          <w:lang w:eastAsia="en-US"/>
          <w14:textFill>
            <w14:solidFill>
              <w14:schemeClr w14:val="tx1"/>
            </w14:solidFill>
          </w14:textFill>
        </w:rPr>
        <w:t xml:space="preserve">（4）被授权人为外籍、港、澳、台地区人士的，其身份证明须提供有效的护照或港澳同胞来往内地通</w:t>
      </w: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行证、台湾同胞来往大陆通行证，或其他可在中国大陆有效居留的许可证明。</w:t>
      </w:r>
      <w:r/>
    </w:p>
    <w:p>
      <w:pPr>
        <w:jc w:val="left"/>
        <w:keepLines w:val="0"/>
        <w:keepNext w:val="0"/>
        <w:pageBreakBefore w:val="0"/>
        <w:spacing w:line="262"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5"/>
        <w:jc w:val="left"/>
        <w:keepLines w:val="0"/>
        <w:keepNext w:val="0"/>
        <w:pageBreakBefore w:val="0"/>
        <w:spacing w:before="91" w:line="209" w:lineRule="auto"/>
        <w:widowControl/>
        <w:rPr>
          <w:rFonts w:hint="default" w:ascii="微软雅黑" w:hAnsi="微软雅黑" w:eastAsia="微软雅黑" w:cs="微软雅黑"/>
          <w:color w:val="000000" w:themeColor="text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20"/>
          <w:sz w:val="21"/>
          <w:szCs w:val="21"/>
          <w:highlight w:val="none"/>
          <w:lang w:val="en-US" w:eastAsia="en-US" w:bidi="ar-SA"/>
          <w14:textFill>
            <w14:solidFill>
              <w14:schemeClr w14:val="tx1"/>
            </w14:solidFill>
          </w14:textFill>
        </w:rPr>
        <w:br w:type="page" w:clear="all"/>
      </w:r>
      <w:r>
        <w:rPr>
          <w:rFonts w:hint="default" w:ascii="微软雅黑" w:hAnsi="微软雅黑" w:eastAsia="微软雅黑" w:cs="微软雅黑"/>
          <w:b/>
          <w:bCs/>
          <w:color w:val="000000" w:themeColor="text1"/>
          <w:spacing w:val="20"/>
          <w:sz w:val="21"/>
          <w:szCs w:val="21"/>
          <w:highlight w:val="none"/>
          <w:lang w:val="en-US" w:eastAsia="en-US" w:bidi="ar-SA"/>
          <w14:textFill>
            <w14:solidFill>
              <w14:schemeClr w14:val="tx1"/>
            </w14:solidFill>
          </w14:textFill>
        </w:rPr>
        <w:t xml:space="preserve">三、资格声明函（给定格式</w:t>
      </w:r>
      <w:r>
        <w:rPr>
          <w:rFonts w:hint="default" w:ascii="微软雅黑" w:hAnsi="微软雅黑" w:eastAsia="微软雅黑" w:cs="微软雅黑"/>
          <w:b/>
          <w:bCs/>
          <w:color w:val="000000" w:themeColor="text1"/>
          <w:spacing w:val="22"/>
          <w:sz w:val="21"/>
          <w:szCs w:val="21"/>
          <w:highlight w:val="none"/>
          <w:lang w:val="en-US" w:eastAsia="en-US" w:bidi="ar-SA"/>
          <w14:textFill>
            <w14:solidFill>
              <w14:schemeClr w14:val="tx1"/>
            </w14:solidFill>
          </w14:textFill>
        </w:rPr>
        <w:t xml:space="preserve">）：</w:t>
      </w:r>
      <w:r/>
    </w:p>
    <w:p>
      <w:pPr>
        <w:ind w:left="4668"/>
        <w:jc w:val="left"/>
        <w:keepLines w:val="0"/>
        <w:keepNext w:val="0"/>
        <w:pageBreakBefore w:val="0"/>
        <w:spacing w:before="82" w:line="219"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3"/>
          <w:sz w:val="21"/>
          <w:szCs w:val="21"/>
          <w:highlight w:val="none"/>
          <w:lang w:eastAsia="en-US"/>
          <w14:textFill>
            <w14:solidFill>
              <w14:schemeClr w14:val="tx1"/>
            </w14:solidFill>
          </w14:textFill>
        </w:rPr>
        <w:t xml:space="preserve">资格声明函</w:t>
      </w:r>
      <w:r/>
    </w:p>
    <w:p>
      <w:pPr>
        <w:jc w:val="left"/>
        <w:keepLines w:val="0"/>
        <w:keepNext w:val="0"/>
        <w:pageBreakBefore w:val="0"/>
        <w:spacing w:line="435"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7"/>
        <w:jc w:val="left"/>
        <w:keepLines w:val="0"/>
        <w:keepNext w:val="0"/>
        <w:pageBreakBefore w:val="0"/>
        <w:spacing w:before="68" w:line="219"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4"/>
          <w:sz w:val="21"/>
          <w:szCs w:val="21"/>
          <w:highlight w:val="none"/>
          <w:lang w:eastAsia="zh-CN"/>
          <w14:textFill>
            <w14:solidFill>
              <w14:schemeClr w14:val="tx1"/>
            </w14:solidFill>
          </w14:textFill>
        </w:rPr>
        <w:t xml:space="preserve">无锡市公共资源交易中心梁溪分中心</w:t>
      </w:r>
      <w:r>
        <w:rPr>
          <w:rFonts w:ascii="宋体" w:hAnsi="宋体" w:eastAsia="宋体" w:cs="宋体"/>
          <w:color w:val="000000" w:themeColor="text1"/>
          <w:spacing w:val="14"/>
          <w:sz w:val="21"/>
          <w:szCs w:val="21"/>
          <w:highlight w:val="none"/>
          <w:lang w:eastAsia="en-US"/>
          <w14:textFill>
            <w14:solidFill>
              <w14:schemeClr w14:val="tx1"/>
            </w14:solidFill>
          </w14:textFill>
        </w:rPr>
        <w:t xml:space="preserve">：</w:t>
      </w:r>
      <w:r/>
    </w:p>
    <w:p>
      <w:pPr>
        <w:ind w:left="9"/>
        <w:jc w:val="left"/>
        <w:keepLines w:val="0"/>
        <w:keepNext w:val="0"/>
        <w:pageBreakBefore w:val="0"/>
        <w:spacing w:before="129"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20"/>
          <w:sz w:val="21"/>
          <w:szCs w:val="21"/>
          <w:highlight w:val="none"/>
          <w:lang w:eastAsia="en-US"/>
          <w14:textFill>
            <w14:solidFill>
              <w14:schemeClr w14:val="tx1"/>
            </w14:solidFill>
          </w14:textFill>
        </w:rPr>
        <w:t xml:space="preserve">我公司（单位、联合体）针对本次项目</w:t>
      </w:r>
      <w:r>
        <w:rPr>
          <w:rFonts w:hint="eastAsia" w:ascii="宋体" w:hAnsi="宋体" w:eastAsia="宋体" w:cs="宋体"/>
          <w:color w:val="000000" w:themeColor="text1"/>
          <w:spacing w:val="20"/>
          <w:sz w:val="21"/>
          <w:szCs w:val="21"/>
          <w:highlight w:val="none"/>
          <w:lang w:eastAsia="zh-CN"/>
          <w14:textFill>
            <w14:solidFill>
              <w14:schemeClr w14:val="tx1"/>
            </w14:solidFill>
          </w14:textFill>
        </w:rPr>
        <w:t xml:space="preserve">JSZC-320213-JZCG-G2026-0014</w:t>
      </w:r>
      <w:r>
        <w:rPr>
          <w:rFonts w:ascii="宋体" w:hAnsi="宋体" w:eastAsia="宋体" w:cs="宋体"/>
          <w:color w:val="000000" w:themeColor="text1"/>
          <w:spacing w:val="20"/>
          <w:sz w:val="21"/>
          <w:szCs w:val="21"/>
          <w:highlight w:val="none"/>
          <w:lang w:eastAsia="en-US"/>
          <w14:textFill>
            <w14:solidFill>
              <w14:schemeClr w14:val="tx1"/>
            </w14:solidFill>
          </w14:textFill>
        </w:rPr>
        <w:t xml:space="preserve">进行投标，并作如下声明</w:t>
      </w:r>
      <w:r/>
    </w:p>
    <w:p>
      <w:pPr>
        <w:ind w:left="9" w:right="21" w:firstLine="13"/>
        <w:jc w:val="left"/>
        <w:keepLines w:val="0"/>
        <w:keepNext w:val="0"/>
        <w:pageBreakBefore w:val="0"/>
        <w:spacing w:before="130" w:line="332"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20"/>
          <w:sz w:val="21"/>
          <w:szCs w:val="21"/>
          <w:highlight w:val="none"/>
          <w:lang w:eastAsia="en-US"/>
          <w14:textFill>
            <w14:solidFill>
              <w14:schemeClr w14:val="tx1"/>
            </w14:solidFill>
          </w14:textFill>
        </w:rPr>
        <w:t xml:space="preserve">1.我公司（单位、联合体）参加本次项目政府采购活动前三年内，在经营活动中没有重大违法（因违法经营受到刑事处罚或者责令停产停业、吊销许可证</w:t>
      </w: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或者执照、较大数额罚款等行政处罚）记录。</w:t>
      </w:r>
      <w:r/>
    </w:p>
    <w:p>
      <w:pPr>
        <w:ind w:left="9"/>
        <w:jc w:val="left"/>
        <w:keepLines w:val="0"/>
        <w:keepNext w:val="0"/>
        <w:pageBreakBefore w:val="0"/>
        <w:spacing w:before="1" w:line="217"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2.本公司（单位、联合体）具备本次项目履行合同所必需的设备和专业技术能力。</w:t>
      </w:r>
      <w:r/>
    </w:p>
    <w:p>
      <w:pPr>
        <w:ind w:firstLine="11"/>
        <w:jc w:val="left"/>
        <w:keepLines w:val="0"/>
        <w:keepNext w:val="0"/>
        <w:pageBreakBefore w:val="0"/>
        <w:spacing w:before="129" w:line="332"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30"/>
          <w:sz w:val="21"/>
          <w:szCs w:val="21"/>
          <w:highlight w:val="none"/>
          <w:lang w:eastAsia="en-US"/>
          <w14:textFill>
            <w14:solidFill>
              <w14:schemeClr w14:val="tx1"/>
            </w14:solidFill>
          </w14:textFill>
        </w:rPr>
        <w:t xml:space="preserve">3.本公司（单位、联合体）无被“信用中国”网</w:t>
      </w:r>
      <w:r>
        <w:rPr>
          <w:rFonts w:ascii="宋体" w:hAnsi="宋体" w:eastAsia="宋体" w:cs="宋体"/>
          <w:color w:val="000000" w:themeColor="text1"/>
          <w:spacing w:val="29"/>
          <w:sz w:val="21"/>
          <w:szCs w:val="21"/>
          <w:highlight w:val="none"/>
          <w:lang w:eastAsia="en-US"/>
          <w14:textFill>
            <w14:solidFill>
              <w14:schemeClr w14:val="tx1"/>
            </w14:solidFill>
          </w14:textFill>
        </w:rPr>
        <w:t xml:space="preserve">站（</w:t>
      </w:r>
      <w:r>
        <w:rPr>
          <w:rFonts w:ascii="宋体" w:hAnsi="宋体" w:eastAsia="宋体" w:cs="宋体"/>
          <w:color w:val="000000" w:themeColor="text1"/>
          <w:spacing w:val="-52"/>
          <w:sz w:val="21"/>
          <w:szCs w:val="21"/>
          <w:highlight w:val="none"/>
          <w:lang w:eastAsia="en-US"/>
          <w14:textFill>
            <w14:solidFill>
              <w14:schemeClr w14:val="tx1"/>
            </w14:solidFill>
          </w14:textFill>
        </w:rPr>
        <w:t xml:space="preserve"> </w:t>
      </w:r>
      <w:r>
        <w:rPr>
          <w:rFonts w:ascii="Arial" w:hAnsi="Arial" w:eastAsia="Arial" w:cs="Arial"/>
          <w:color w:val="000000" w:themeColor="text1"/>
          <w:highlight w:val="none"/>
          <w:lang w:eastAsia="en-US"/>
          <w14:textFill>
            <w14:solidFill>
              <w14:schemeClr w14:val="tx1"/>
            </w14:solidFill>
          </w14:textFill>
        </w:rPr>
        <w:fldChar w:fldCharType="begin"/>
      </w:r>
      <w:r>
        <w:rPr>
          <w:rFonts w:ascii="Arial" w:hAnsi="Arial" w:eastAsia="Arial" w:cs="Arial"/>
          <w:color w:val="000000" w:themeColor="text1"/>
          <w:highlight w:val="none"/>
          <w:lang w:eastAsia="en-US"/>
          <w14:textFill>
            <w14:solidFill>
              <w14:schemeClr w14:val="tx1"/>
            </w14:solidFill>
          </w14:textFill>
        </w:rPr>
        <w:instrText xml:space="preserve"> HYPERLINK "https://www.creditchina.gov.cn" </w:instrText>
      </w:r>
      <w:r>
        <w:rPr>
          <w:rFonts w:ascii="Arial" w:hAnsi="Arial" w:eastAsia="Arial" w:cs="Arial"/>
          <w:color w:val="000000" w:themeColor="text1"/>
          <w:highlight w:val="none"/>
          <w:lang w:eastAsia="en-US"/>
          <w14:textFill>
            <w14:solidFill>
              <w14:schemeClr w14:val="tx1"/>
            </w14:solidFill>
          </w14:textFill>
        </w:rPr>
        <w:fldChar w:fldCharType="separate"/>
      </w:r>
      <w:r>
        <w:rPr>
          <w:rFonts w:ascii="宋体" w:hAnsi="宋体" w:eastAsia="宋体" w:cs="宋体"/>
          <w:color w:val="000000" w:themeColor="text1"/>
          <w:sz w:val="21"/>
          <w:szCs w:val="21"/>
          <w:highlight w:val="none"/>
          <w:lang w:eastAsia="en-US"/>
          <w14:textFill>
            <w14:solidFill>
              <w14:schemeClr w14:val="tx1"/>
            </w14:solidFill>
          </w14:textFill>
        </w:rPr>
        <w:t xml:space="preserve">www</w:t>
      </w:r>
      <w:r>
        <w:rPr>
          <w:rFonts w:ascii="宋体" w:hAnsi="宋体" w:eastAsia="宋体" w:cs="宋体"/>
          <w:color w:val="000000" w:themeColor="text1"/>
          <w:spacing w:val="29"/>
          <w:sz w:val="21"/>
          <w:szCs w:val="21"/>
          <w:highlight w:val="none"/>
          <w:lang w:eastAsia="en-US"/>
          <w14:textFill>
            <w14:solidFill>
              <w14:schemeClr w14:val="tx1"/>
            </w14:solidFill>
          </w14:textFill>
        </w:rPr>
        <w:t xml:space="preserve">.</w:t>
      </w:r>
      <w:r>
        <w:rPr>
          <w:rFonts w:ascii="宋体" w:hAnsi="宋体" w:eastAsia="宋体" w:cs="宋体"/>
          <w:color w:val="000000" w:themeColor="text1"/>
          <w:sz w:val="21"/>
          <w:szCs w:val="21"/>
          <w:highlight w:val="none"/>
          <w:lang w:eastAsia="en-US"/>
          <w14:textFill>
            <w14:solidFill>
              <w14:schemeClr w14:val="tx1"/>
            </w14:solidFill>
          </w14:textFill>
        </w:rPr>
        <w:t xml:space="preserve">creditchina</w:t>
      </w:r>
      <w:r>
        <w:rPr>
          <w:rFonts w:ascii="宋体" w:hAnsi="宋体" w:eastAsia="宋体" w:cs="宋体"/>
          <w:color w:val="000000" w:themeColor="text1"/>
          <w:spacing w:val="29"/>
          <w:sz w:val="21"/>
          <w:szCs w:val="21"/>
          <w:highlight w:val="none"/>
          <w:lang w:eastAsia="en-US"/>
          <w14:textFill>
            <w14:solidFill>
              <w14:schemeClr w14:val="tx1"/>
            </w14:solidFill>
          </w14:textFill>
        </w:rPr>
        <w:t xml:space="preserve">.</w:t>
      </w:r>
      <w:r>
        <w:rPr>
          <w:rFonts w:ascii="宋体" w:hAnsi="宋体" w:eastAsia="宋体" w:cs="宋体"/>
          <w:color w:val="000000" w:themeColor="text1"/>
          <w:sz w:val="21"/>
          <w:szCs w:val="21"/>
          <w:highlight w:val="none"/>
          <w:lang w:eastAsia="en-US"/>
          <w14:textFill>
            <w14:solidFill>
              <w14:schemeClr w14:val="tx1"/>
            </w14:solidFill>
          </w14:textFill>
        </w:rPr>
        <w:t xml:space="preserve">gov</w:t>
      </w:r>
      <w:r>
        <w:rPr>
          <w:rFonts w:ascii="宋体" w:hAnsi="宋体" w:eastAsia="宋体" w:cs="宋体"/>
          <w:color w:val="000000" w:themeColor="text1"/>
          <w:spacing w:val="29"/>
          <w:sz w:val="21"/>
          <w:szCs w:val="21"/>
          <w:highlight w:val="none"/>
          <w:lang w:eastAsia="en-US"/>
          <w14:textFill>
            <w14:solidFill>
              <w14:schemeClr w14:val="tx1"/>
            </w14:solidFill>
          </w14:textFill>
        </w:rPr>
        <w:t xml:space="preserve">.</w:t>
      </w:r>
      <w:r>
        <w:rPr>
          <w:rFonts w:ascii="宋体" w:hAnsi="宋体" w:eastAsia="宋体" w:cs="宋体"/>
          <w:color w:val="000000" w:themeColor="text1"/>
          <w:sz w:val="21"/>
          <w:szCs w:val="21"/>
          <w:highlight w:val="none"/>
          <w:lang w:eastAsia="en-US"/>
          <w14:textFill>
            <w14:solidFill>
              <w14:schemeClr w14:val="tx1"/>
            </w14:solidFill>
          </w14:textFill>
        </w:rPr>
        <w:t xml:space="preserve">cn</w:t>
      </w:r>
      <w:r>
        <w:rPr>
          <w:rFonts w:ascii="宋体" w:hAnsi="宋体" w:eastAsia="宋体" w:cs="宋体"/>
          <w:color w:val="000000" w:themeColor="text1"/>
          <w:sz w:val="21"/>
          <w:szCs w:val="21"/>
          <w:highlight w:val="none"/>
          <w:lang w:eastAsia="en-US"/>
          <w14:textFill>
            <w14:solidFill>
              <w14:schemeClr w14:val="tx1"/>
            </w14:solidFill>
          </w14:textFill>
        </w:rPr>
        <w:fldChar w:fldCharType="end"/>
      </w:r>
      <w:r>
        <w:rPr>
          <w:rFonts w:ascii="宋体" w:hAnsi="宋体" w:eastAsia="宋体" w:cs="宋体"/>
          <w:color w:val="000000" w:themeColor="text1"/>
          <w:spacing w:val="29"/>
          <w:sz w:val="21"/>
          <w:szCs w:val="21"/>
          <w:highlight w:val="none"/>
          <w:lang w:eastAsia="en-US"/>
          <w14:textFill>
            <w14:solidFill>
              <w14:schemeClr w14:val="tx1"/>
            </w14:solidFill>
          </w14:textFill>
        </w:rPr>
        <w:t xml:space="preserve">）、</w:t>
      </w:r>
      <w:r>
        <w:rPr>
          <w:rFonts w:ascii="宋体" w:hAnsi="宋体" w:eastAsia="宋体" w:cs="宋体"/>
          <w:color w:val="000000" w:themeColor="text1"/>
          <w:spacing w:val="-37"/>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29"/>
          <w:sz w:val="21"/>
          <w:szCs w:val="21"/>
          <w:highlight w:val="none"/>
          <w:lang w:eastAsia="en-US"/>
          <w14:textFill>
            <w14:solidFill>
              <w14:schemeClr w14:val="tx1"/>
            </w14:solidFill>
          </w14:textFill>
        </w:rPr>
        <w:t xml:space="preserve">中国政府采购网</w:t>
      </w:r>
      <w:r>
        <w:rPr>
          <w:rFonts w:hint="eastAsia" w:ascii="宋体" w:hAnsi="宋体" w:cs="宋体"/>
          <w:color w:val="000000" w:themeColor="text1"/>
          <w:spacing w:val="29"/>
          <w:sz w:val="21"/>
          <w:szCs w:val="21"/>
          <w:highlight w:val="none"/>
          <w:lang w:eastAsia="zh-CN"/>
          <w14:textFill>
            <w14:solidFill>
              <w14:schemeClr w14:val="tx1"/>
            </w14:solidFill>
          </w14:textFill>
        </w:rPr>
        <w:t xml:space="preserve">（</w:t>
      </w:r>
      <w:r>
        <w:rPr>
          <w:rFonts w:ascii="宋体" w:hAnsi="宋体" w:eastAsia="宋体" w:cs="宋体"/>
          <w:color w:val="000000" w:themeColor="text1"/>
          <w:sz w:val="21"/>
          <w:szCs w:val="21"/>
          <w:highlight w:val="none"/>
          <w:lang w:eastAsia="en-US"/>
          <w14:textFill>
            <w14:solidFill>
              <w14:schemeClr w14:val="tx1"/>
            </w14:solidFill>
          </w14:textFill>
        </w:rPr>
        <w:t xml:space="preserve"> </w:t>
      </w:r>
      <w:r>
        <w:rPr>
          <w:rFonts w:ascii="Arial" w:hAnsi="Arial" w:eastAsia="Arial" w:cs="Arial"/>
          <w:color w:val="000000" w:themeColor="text1"/>
          <w:highlight w:val="none"/>
          <w:lang w:eastAsia="en-US"/>
          <w14:textFill>
            <w14:solidFill>
              <w14:schemeClr w14:val="tx1"/>
            </w14:solidFill>
          </w14:textFill>
        </w:rPr>
        <w:fldChar w:fldCharType="begin"/>
      </w:r>
      <w:r>
        <w:rPr>
          <w:rFonts w:ascii="Arial" w:hAnsi="Arial" w:eastAsia="Arial" w:cs="Arial"/>
          <w:color w:val="000000" w:themeColor="text1"/>
          <w:highlight w:val="none"/>
          <w:lang w:eastAsia="en-US"/>
          <w14:textFill>
            <w14:solidFill>
              <w14:schemeClr w14:val="tx1"/>
            </w14:solidFill>
          </w14:textFill>
        </w:rPr>
        <w:instrText xml:space="preserve"> HYPERLINK "https://www.ccgp.gov.cn" </w:instrText>
      </w:r>
      <w:r>
        <w:rPr>
          <w:rFonts w:ascii="Arial" w:hAnsi="Arial" w:eastAsia="Arial" w:cs="Arial"/>
          <w:color w:val="000000" w:themeColor="text1"/>
          <w:highlight w:val="none"/>
          <w:lang w:eastAsia="en-US"/>
          <w14:textFill>
            <w14:solidFill>
              <w14:schemeClr w14:val="tx1"/>
            </w14:solidFill>
          </w14:textFill>
        </w:rPr>
        <w:fldChar w:fldCharType="separate"/>
      </w:r>
      <w:r>
        <w:rPr>
          <w:rFonts w:ascii="宋体" w:hAnsi="宋体" w:eastAsia="宋体" w:cs="宋体"/>
          <w:color w:val="000000" w:themeColor="text1"/>
          <w:sz w:val="21"/>
          <w:szCs w:val="21"/>
          <w:highlight w:val="none"/>
          <w:lang w:eastAsia="en-US"/>
          <w14:textFill>
            <w14:solidFill>
              <w14:schemeClr w14:val="tx1"/>
            </w14:solidFill>
          </w14:textFill>
        </w:rPr>
        <w:t xml:space="preserve">www</w:t>
      </w:r>
      <w:r>
        <w:rPr>
          <w:rFonts w:ascii="宋体" w:hAnsi="宋体" w:eastAsia="宋体" w:cs="宋体"/>
          <w:color w:val="000000" w:themeColor="text1"/>
          <w:spacing w:val="25"/>
          <w:sz w:val="21"/>
          <w:szCs w:val="21"/>
          <w:highlight w:val="none"/>
          <w:lang w:eastAsia="en-US"/>
          <w14:textFill>
            <w14:solidFill>
              <w14:schemeClr w14:val="tx1"/>
            </w14:solidFill>
          </w14:textFill>
        </w:rPr>
        <w:t xml:space="preserve">.</w:t>
      </w:r>
      <w:r>
        <w:rPr>
          <w:rFonts w:ascii="宋体" w:hAnsi="宋体" w:eastAsia="宋体" w:cs="宋体"/>
          <w:color w:val="000000" w:themeColor="text1"/>
          <w:sz w:val="21"/>
          <w:szCs w:val="21"/>
          <w:highlight w:val="none"/>
          <w:lang w:eastAsia="en-US"/>
          <w14:textFill>
            <w14:solidFill>
              <w14:schemeClr w14:val="tx1"/>
            </w14:solidFill>
          </w14:textFill>
        </w:rPr>
        <w:t xml:space="preserve">cc</w:t>
      </w:r>
      <w:r>
        <w:rPr>
          <w:rFonts w:ascii="宋体" w:hAnsi="宋体" w:eastAsia="宋体" w:cs="宋体"/>
          <w:color w:val="000000" w:themeColor="text1"/>
          <w:spacing w:val="-73"/>
          <w:sz w:val="21"/>
          <w:szCs w:val="21"/>
          <w:highlight w:val="none"/>
          <w:lang w:eastAsia="en-US"/>
          <w14:textFill>
            <w14:solidFill>
              <w14:schemeClr w14:val="tx1"/>
            </w14:solidFill>
          </w14:textFill>
        </w:rPr>
        <w:t xml:space="preserve"> </w:t>
      </w:r>
      <w:r>
        <w:rPr>
          <w:rFonts w:ascii="宋体" w:hAnsi="宋体" w:eastAsia="宋体" w:cs="宋体"/>
          <w:color w:val="000000" w:themeColor="text1"/>
          <w:sz w:val="21"/>
          <w:szCs w:val="21"/>
          <w:highlight w:val="none"/>
          <w:lang w:eastAsia="en-US"/>
          <w14:textFill>
            <w14:solidFill>
              <w14:schemeClr w14:val="tx1"/>
            </w14:solidFill>
          </w14:textFill>
        </w:rPr>
        <w:t xml:space="preserve">gp</w:t>
      </w:r>
      <w:r>
        <w:rPr>
          <w:rFonts w:ascii="宋体" w:hAnsi="宋体" w:eastAsia="宋体" w:cs="宋体"/>
          <w:color w:val="000000" w:themeColor="text1"/>
          <w:spacing w:val="25"/>
          <w:sz w:val="21"/>
          <w:szCs w:val="21"/>
          <w:highlight w:val="none"/>
          <w:lang w:eastAsia="en-US"/>
          <w14:textFill>
            <w14:solidFill>
              <w14:schemeClr w14:val="tx1"/>
            </w14:solidFill>
          </w14:textFill>
        </w:rPr>
        <w:t xml:space="preserve">.</w:t>
      </w:r>
      <w:r>
        <w:rPr>
          <w:rFonts w:ascii="宋体" w:hAnsi="宋体" w:eastAsia="宋体" w:cs="宋体"/>
          <w:color w:val="000000" w:themeColor="text1"/>
          <w:sz w:val="21"/>
          <w:szCs w:val="21"/>
          <w:highlight w:val="none"/>
          <w:lang w:eastAsia="en-US"/>
          <w14:textFill>
            <w14:solidFill>
              <w14:schemeClr w14:val="tx1"/>
            </w14:solidFill>
          </w14:textFill>
        </w:rPr>
        <w:t xml:space="preserve">gov</w:t>
      </w:r>
      <w:r>
        <w:rPr>
          <w:rFonts w:ascii="宋体" w:hAnsi="宋体" w:eastAsia="宋体" w:cs="宋体"/>
          <w:color w:val="000000" w:themeColor="text1"/>
          <w:spacing w:val="25"/>
          <w:sz w:val="21"/>
          <w:szCs w:val="21"/>
          <w:highlight w:val="none"/>
          <w:lang w:eastAsia="en-US"/>
          <w14:textFill>
            <w14:solidFill>
              <w14:schemeClr w14:val="tx1"/>
            </w14:solidFill>
          </w14:textFill>
        </w:rPr>
        <w:t xml:space="preserve">.</w:t>
      </w:r>
      <w:r>
        <w:rPr>
          <w:rFonts w:ascii="宋体" w:hAnsi="宋体" w:eastAsia="宋体" w:cs="宋体"/>
          <w:color w:val="000000" w:themeColor="text1"/>
          <w:sz w:val="21"/>
          <w:szCs w:val="21"/>
          <w:highlight w:val="none"/>
          <w:lang w:eastAsia="en-US"/>
          <w14:textFill>
            <w14:solidFill>
              <w14:schemeClr w14:val="tx1"/>
            </w14:solidFill>
          </w14:textFill>
        </w:rPr>
        <w:t xml:space="preserve">cn</w:t>
      </w:r>
      <w:r>
        <w:rPr>
          <w:rFonts w:ascii="宋体" w:hAnsi="宋体" w:eastAsia="宋体" w:cs="宋体"/>
          <w:color w:val="000000" w:themeColor="text1"/>
          <w:sz w:val="21"/>
          <w:szCs w:val="21"/>
          <w:highlight w:val="none"/>
          <w:lang w:eastAsia="en-US"/>
          <w14:textFill>
            <w14:solidFill>
              <w14:schemeClr w14:val="tx1"/>
            </w14:solidFill>
          </w14:textFill>
        </w:rPr>
        <w:fldChar w:fldCharType="end"/>
      </w:r>
      <w:r>
        <w:rPr>
          <w:rFonts w:ascii="宋体" w:hAnsi="宋体" w:eastAsia="宋体" w:cs="宋体"/>
          <w:color w:val="000000" w:themeColor="text1"/>
          <w:spacing w:val="-53"/>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25"/>
          <w:sz w:val="21"/>
          <w:szCs w:val="21"/>
          <w:highlight w:val="none"/>
          <w:lang w:eastAsia="en-US"/>
          <w14:textFill>
            <w14:solidFill>
              <w14:schemeClr w14:val="tx1"/>
            </w14:solidFill>
          </w14:textFill>
        </w:rPr>
        <w:t xml:space="preserve">）列入失信被执行人、重大税收违法案件当事人名</w:t>
      </w:r>
      <w:r>
        <w:rPr>
          <w:rFonts w:ascii="宋体" w:hAnsi="宋体" w:eastAsia="宋体" w:cs="宋体"/>
          <w:color w:val="000000" w:themeColor="text1"/>
          <w:spacing w:val="24"/>
          <w:sz w:val="21"/>
          <w:szCs w:val="21"/>
          <w:highlight w:val="none"/>
          <w:lang w:eastAsia="en-US"/>
          <w14:textFill>
            <w14:solidFill>
              <w14:schemeClr w14:val="tx1"/>
            </w14:solidFill>
          </w14:textFill>
        </w:rPr>
        <w:t xml:space="preserve">单、政府采购严重失信行为记录名</w:t>
      </w:r>
      <w:r>
        <w:rPr>
          <w:rFonts w:ascii="宋体" w:hAnsi="宋体" w:eastAsia="宋体" w:cs="宋体"/>
          <w:color w:val="000000" w:themeColor="text1"/>
          <w:spacing w:val="20"/>
          <w:sz w:val="21"/>
          <w:szCs w:val="21"/>
          <w:highlight w:val="none"/>
          <w:lang w:eastAsia="en-US"/>
          <w14:textFill>
            <w14:solidFill>
              <w14:schemeClr w14:val="tx1"/>
            </w14:solidFill>
          </w14:textFill>
        </w:rPr>
        <w:t xml:space="preserve">单及其他不符合《中华人民共和国政府采购</w:t>
      </w: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法》第二十二条规定条件的信用记录。</w:t>
      </w:r>
      <w:r/>
    </w:p>
    <w:p>
      <w:pPr>
        <w:ind w:left="6" w:right="42" w:firstLine="2"/>
        <w:jc w:val="left"/>
        <w:keepLines w:val="0"/>
        <w:keepNext w:val="0"/>
        <w:pageBreakBefore w:val="0"/>
        <w:spacing w:before="1" w:line="334"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20"/>
          <w:sz w:val="21"/>
          <w:szCs w:val="21"/>
          <w:highlight w:val="none"/>
          <w:lang w:eastAsia="en-US"/>
          <w14:textFill>
            <w14:solidFill>
              <w14:schemeClr w14:val="tx1"/>
            </w14:solidFill>
          </w14:textFill>
        </w:rPr>
        <w:t xml:space="preserve">我公司（单位、联合体）针对本次项目的上述声明以及投标文件中所有关于投标资格的文件、证明、陈述均是真实的、准确的。若有违背，我公司（单位、联合</w:t>
      </w: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体）愿意承担由此而产生的一切后果。</w:t>
      </w:r>
      <w:r/>
    </w:p>
    <w:p>
      <w:pPr>
        <w:jc w:val="left"/>
        <w:keepLines w:val="0"/>
        <w:keepNext w:val="0"/>
        <w:pageBreakBefore w:val="0"/>
        <w:spacing w:line="302"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6"/>
        <w:jc w:val="left"/>
        <w:keepLines w:val="0"/>
        <w:keepNext w:val="0"/>
        <w:pageBreakBefore w:val="0"/>
        <w:spacing w:before="68"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3"/>
          <w:sz w:val="21"/>
          <w:szCs w:val="21"/>
          <w:highlight w:val="none"/>
          <w:lang w:eastAsia="en-US"/>
          <w14:textFill>
            <w14:solidFill>
              <w14:schemeClr w14:val="tx1"/>
            </w14:solidFill>
          </w14:textFill>
        </w:rPr>
        <w:t xml:space="preserve">投标人名称（盖章</w:t>
      </w:r>
      <w:r>
        <w:rPr>
          <w:rFonts w:ascii="宋体" w:hAnsi="宋体" w:eastAsia="宋体" w:cs="宋体"/>
          <w:color w:val="000000" w:themeColor="text1"/>
          <w:spacing w:val="14"/>
          <w:sz w:val="21"/>
          <w:szCs w:val="21"/>
          <w:highlight w:val="none"/>
          <w:lang w:eastAsia="en-US"/>
          <w14:textFill>
            <w14:solidFill>
              <w14:schemeClr w14:val="tx1"/>
            </w14:solidFill>
          </w14:textFill>
        </w:rPr>
        <w:t xml:space="preserve">）：</w:t>
      </w:r>
      <w:r/>
    </w:p>
    <w:p>
      <w:pPr>
        <w:jc w:val="left"/>
        <w:keepLines w:val="0"/>
        <w:keepNext w:val="0"/>
        <w:pageBreakBefore w:val="0"/>
        <w:spacing w:line="396"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12"/>
        <w:jc w:val="left"/>
        <w:keepLines w:val="0"/>
        <w:keepNext w:val="0"/>
        <w:pageBreakBefore w:val="0"/>
        <w:spacing w:before="91" w:line="209" w:lineRule="auto"/>
        <w:widowControl/>
        <w:rPr>
          <w:rFonts w:hint="default" w:ascii="Arial" w:hAnsi="微软雅黑" w:eastAsia="微软雅黑" w:cs="微软雅黑"/>
          <w:color w:val="000000" w:themeColor="text1"/>
          <w:sz w:val="21"/>
          <w:szCs w:val="32"/>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12"/>
          <w:sz w:val="21"/>
          <w:szCs w:val="21"/>
          <w:highlight w:val="none"/>
          <w:lang w:val="en-US" w:eastAsia="en-US" w:bidi="ar-SA"/>
          <w14:textFill>
            <w14:solidFill>
              <w14:schemeClr w14:val="tx1"/>
            </w14:solidFill>
          </w14:textFill>
        </w:rPr>
        <w:br w:type="page" w:clear="all"/>
      </w:r>
      <w:r>
        <w:rPr>
          <w:rFonts w:hint="default" w:ascii="微软雅黑" w:hAnsi="微软雅黑" w:eastAsia="微软雅黑" w:cs="微软雅黑"/>
          <w:b/>
          <w:bCs/>
          <w:color w:val="000000" w:themeColor="text1"/>
          <w:spacing w:val="12"/>
          <w:sz w:val="21"/>
          <w:szCs w:val="21"/>
          <w:highlight w:val="none"/>
          <w:lang w:val="en-US" w:eastAsia="en-US" w:bidi="ar-SA"/>
          <w14:textFill>
            <w14:solidFill>
              <w14:schemeClr w14:val="tx1"/>
            </w14:solidFill>
          </w14:textFill>
        </w:rPr>
        <w:t xml:space="preserve">四、政府采购政策相关声明函（给定格式</w:t>
      </w:r>
      <w:r>
        <w:rPr>
          <w:rFonts w:hint="default" w:ascii="微软雅黑" w:hAnsi="微软雅黑" w:eastAsia="微软雅黑" w:cs="微软雅黑"/>
          <w:b/>
          <w:bCs/>
          <w:color w:val="000000" w:themeColor="text1"/>
          <w:spacing w:val="17"/>
          <w:sz w:val="21"/>
          <w:szCs w:val="21"/>
          <w:highlight w:val="none"/>
          <w:lang w:val="en-US" w:eastAsia="en-US" w:bidi="ar-SA"/>
          <w14:textFill>
            <w14:solidFill>
              <w14:schemeClr w14:val="tx1"/>
            </w14:solidFill>
          </w14:textFill>
        </w:rPr>
        <w:t xml:space="preserve">）：</w:t>
      </w:r>
      <w:r>
        <w:rPr>
          <w:rFonts w:hint="default" w:ascii="微软雅黑" w:hAnsi="微软雅黑" w:eastAsia="微软雅黑" w:cs="微软雅黑"/>
          <w:b/>
          <w:bCs/>
          <w:color w:val="000000" w:themeColor="text1"/>
          <w:spacing w:val="20"/>
          <w:sz w:val="21"/>
          <w:szCs w:val="21"/>
          <w:highlight w:val="none"/>
          <w:lang w:val="en-US" w:eastAsia="en-US" w:bidi="ar-SA"/>
          <w14:textFill>
            <w14:solidFill>
              <w14:schemeClr w14:val="tx1"/>
            </w14:solidFill>
          </w14:textFill>
        </w:rPr>
        <w:t xml:space="preserve">   </w:t>
      </w:r>
      <w:r/>
    </w:p>
    <w:p>
      <w:pPr>
        <w:jc w:val="left"/>
        <w:keepLines w:val="0"/>
        <w:keepNext w:val="0"/>
        <w:pageBreakBefore w:val="0"/>
        <w:spacing w:line="254"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3985"/>
        <w:jc w:val="left"/>
        <w:keepLines w:val="0"/>
        <w:keepNext w:val="0"/>
        <w:pageBreakBefore w:val="0"/>
        <w:spacing w:before="82" w:line="219"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5"/>
          <w:sz w:val="21"/>
          <w:szCs w:val="21"/>
          <w:highlight w:val="none"/>
          <w:lang w:eastAsia="en-US"/>
          <w14:textFill>
            <w14:solidFill>
              <w14:schemeClr w14:val="tx1"/>
            </w14:solidFill>
          </w14:textFill>
        </w:rPr>
        <w:t xml:space="preserve">中小企业声明函（服务）</w:t>
      </w:r>
      <w:r/>
    </w:p>
    <w:p>
      <w:pPr>
        <w:ind w:left="9" w:right="84"/>
        <w:jc w:val="left"/>
        <w:keepLines w:val="0"/>
        <w:keepNext w:val="0"/>
        <w:pageBreakBefore w:val="0"/>
        <w:spacing w:before="129" w:line="332"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20"/>
          <w:sz w:val="21"/>
          <w:szCs w:val="21"/>
          <w:highlight w:val="none"/>
          <w:lang w:eastAsia="en-US"/>
          <w14:textFill>
            <w14:solidFill>
              <w14:schemeClr w14:val="tx1"/>
            </w14:solidFill>
          </w14:textFill>
        </w:rPr>
        <w:t xml:space="preserve">本公司（联合体）郑重声明，根据《政府采购促进中小企业发展</w:t>
      </w: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管理办法》（财库﹝2020﹞46</w:t>
      </w:r>
      <w:r>
        <w:rPr>
          <w:rFonts w:ascii="宋体" w:hAnsi="宋体" w:eastAsia="宋体" w:cs="宋体"/>
          <w:color w:val="000000" w:themeColor="text1"/>
          <w:spacing w:val="55"/>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号）的</w:t>
      </w:r>
      <w:r>
        <w:rPr>
          <w:rFonts w:ascii="宋体" w:hAnsi="宋体" w:eastAsia="宋体" w:cs="宋体"/>
          <w:color w:val="000000" w:themeColor="text1"/>
          <w:spacing w:val="10"/>
          <w:sz w:val="21"/>
          <w:szCs w:val="21"/>
          <w:highlight w:val="none"/>
          <w:lang w:eastAsia="en-US"/>
          <w14:textFill>
            <w14:solidFill>
              <w14:schemeClr w14:val="tx1"/>
            </w14:solidFill>
          </w14:textFill>
        </w:rPr>
        <w:t xml:space="preserve">规定，本公司</w:t>
      </w:r>
      <w:r>
        <w:rPr>
          <w:rFonts w:ascii="宋体" w:hAnsi="宋体" w:eastAsia="宋体" w:cs="宋体"/>
          <w:color w:val="000000" w:themeColor="text1"/>
          <w:spacing w:val="46"/>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10"/>
          <w:sz w:val="21"/>
          <w:szCs w:val="21"/>
          <w:highlight w:val="none"/>
          <w:u w:val="single"/>
          <w:lang w:eastAsia="en-US"/>
          <w14:textFill>
            <w14:solidFill>
              <w14:schemeClr w14:val="tx1"/>
            </w14:solidFill>
          </w14:textFill>
        </w:rPr>
        <w:t xml:space="preserve">（联合体） </w:t>
      </w:r>
      <w:r>
        <w:rPr>
          <w:rFonts w:ascii="宋体" w:hAnsi="宋体" w:eastAsia="宋体" w:cs="宋体"/>
          <w:color w:val="000000" w:themeColor="text1"/>
          <w:spacing w:val="10"/>
          <w:sz w:val="21"/>
          <w:szCs w:val="21"/>
          <w:highlight w:val="none"/>
          <w:lang w:eastAsia="en-US"/>
          <w14:textFill>
            <w14:solidFill>
              <w14:schemeClr w14:val="tx1"/>
            </w14:solidFill>
          </w14:textFill>
        </w:rPr>
        <w:t xml:space="preserve">参加</w:t>
      </w:r>
      <w:r>
        <w:rPr>
          <w:rFonts w:ascii="宋体" w:hAnsi="宋体" w:eastAsia="宋体" w:cs="宋体"/>
          <w:color w:val="000000" w:themeColor="text1"/>
          <w:spacing w:val="10"/>
          <w:sz w:val="21"/>
          <w:szCs w:val="21"/>
          <w:highlight w:val="none"/>
          <w:u w:val="single"/>
          <w:lang w:eastAsia="en-US"/>
          <w14:textFill>
            <w14:solidFill>
              <w14:schemeClr w14:val="tx1"/>
            </w14:solidFill>
          </w14:textFill>
        </w:rPr>
        <w:t xml:space="preserve">（单位名称）</w:t>
      </w:r>
      <w:r>
        <w:rPr>
          <w:rFonts w:ascii="宋体" w:hAnsi="宋体" w:eastAsia="宋体" w:cs="宋体"/>
          <w:color w:val="000000" w:themeColor="text1"/>
          <w:spacing w:val="60"/>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0"/>
          <w:sz w:val="21"/>
          <w:szCs w:val="21"/>
          <w:highlight w:val="none"/>
          <w:lang w:eastAsia="en-US"/>
          <w14:textFill>
            <w14:solidFill>
              <w14:schemeClr w14:val="tx1"/>
            </w14:solidFill>
          </w14:textFill>
        </w:rPr>
        <w:t xml:space="preserve">的</w:t>
      </w:r>
      <w:r>
        <w:rPr>
          <w:rFonts w:ascii="宋体" w:hAnsi="宋体" w:eastAsia="宋体" w:cs="宋体"/>
          <w:color w:val="000000" w:themeColor="text1"/>
          <w:spacing w:val="10"/>
          <w:sz w:val="21"/>
          <w:szCs w:val="21"/>
          <w:highlight w:val="none"/>
          <w:u w:val="single"/>
          <w:lang w:eastAsia="en-US"/>
          <w14:textFill>
            <w14:solidFill>
              <w14:schemeClr w14:val="tx1"/>
            </w14:solidFill>
          </w14:textFill>
        </w:rPr>
        <w:t xml:space="preserve">（项目名称）</w:t>
      </w:r>
      <w:r>
        <w:rPr>
          <w:rFonts w:ascii="宋体" w:hAnsi="宋体" w:eastAsia="宋体" w:cs="宋体"/>
          <w:color w:val="000000" w:themeColor="text1"/>
          <w:spacing w:val="42"/>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0"/>
          <w:sz w:val="21"/>
          <w:szCs w:val="21"/>
          <w:highlight w:val="none"/>
          <w:lang w:eastAsia="en-US"/>
          <w14:textFill>
            <w14:solidFill>
              <w14:schemeClr w14:val="tx1"/>
            </w14:solidFill>
          </w14:textFill>
        </w:rPr>
        <w:t xml:space="preserve">采购活动，服务全部由符合政策要求的中</w:t>
      </w: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小企业承接。相关企业（含联合体中的中小企业、签订分包意向协议的中小企业）的具体情况如下：</w:t>
      </w:r>
      <w:r/>
    </w:p>
    <w:p>
      <w:pPr>
        <w:ind w:left="7" w:firstLine="16"/>
        <w:jc w:val="left"/>
        <w:keepLines w:val="0"/>
        <w:keepNext w:val="0"/>
        <w:pageBreakBefore w:val="0"/>
        <w:spacing w:before="3" w:line="331"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3"/>
          <w:sz w:val="21"/>
          <w:szCs w:val="21"/>
          <w:highlight w:val="none"/>
          <w:lang w:eastAsia="en-US"/>
          <w14:textFill>
            <w14:solidFill>
              <w14:schemeClr w14:val="tx1"/>
            </w14:solidFill>
          </w14:textFill>
        </w:rPr>
        <w:t xml:space="preserve">1.</w:t>
      </w:r>
      <w:r>
        <w:rPr>
          <w:rFonts w:ascii="宋体" w:hAnsi="宋体" w:eastAsia="宋体" w:cs="宋体"/>
          <w:color w:val="000000" w:themeColor="text1"/>
          <w:spacing w:val="52"/>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3"/>
          <w:sz w:val="21"/>
          <w:szCs w:val="21"/>
          <w:highlight w:val="none"/>
          <w:u w:val="single"/>
          <w:lang w:eastAsia="en-US"/>
          <w14:textFill>
            <w14:solidFill>
              <w14:schemeClr w14:val="tx1"/>
            </w14:solidFill>
          </w14:textFill>
        </w:rPr>
        <w:t xml:space="preserve">物业管理服务（不含电梯系统的维护和保养服务</w:t>
      </w:r>
      <w:r>
        <w:rPr>
          <w:rFonts w:ascii="宋体" w:hAnsi="宋体" w:eastAsia="宋体" w:cs="宋体"/>
          <w:color w:val="000000" w:themeColor="text1"/>
          <w:spacing w:val="8"/>
          <w:sz w:val="21"/>
          <w:szCs w:val="21"/>
          <w:highlight w:val="none"/>
          <w:u w:val="single"/>
          <w:lang w:eastAsia="en-US"/>
          <w14:textFill>
            <w14:solidFill>
              <w14:schemeClr w14:val="tx1"/>
            </w14:solidFill>
          </w14:textFill>
        </w:rPr>
        <w:t xml:space="preserve">）</w:t>
      </w:r>
      <w:r>
        <w:rPr>
          <w:rFonts w:ascii="宋体" w:hAnsi="宋体" w:eastAsia="宋体" w:cs="宋体"/>
          <w:color w:val="000000" w:themeColor="text1"/>
          <w:spacing w:val="28"/>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83"/>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8"/>
          <w:sz w:val="21"/>
          <w:szCs w:val="21"/>
          <w:highlight w:val="none"/>
          <w:lang w:eastAsia="en-US"/>
          <w14:textFill>
            <w14:solidFill>
              <w14:schemeClr w14:val="tx1"/>
            </w14:solidFill>
          </w14:textFill>
        </w:rPr>
        <w:t xml:space="preserve">，</w:t>
      </w:r>
      <w:r>
        <w:rPr>
          <w:rFonts w:ascii="宋体" w:hAnsi="宋体" w:eastAsia="宋体" w:cs="宋体"/>
          <w:color w:val="000000" w:themeColor="text1"/>
          <w:spacing w:val="13"/>
          <w:sz w:val="21"/>
          <w:szCs w:val="21"/>
          <w:highlight w:val="none"/>
          <w:lang w:eastAsia="en-US"/>
          <w14:textFill>
            <w14:solidFill>
              <w14:schemeClr w14:val="tx1"/>
            </w14:solidFill>
          </w14:textFill>
        </w:rPr>
        <w:t xml:space="preserve">属于</w:t>
      </w:r>
      <w:r>
        <w:rPr>
          <w:rFonts w:ascii="宋体" w:hAnsi="宋体" w:eastAsia="宋体" w:cs="宋体"/>
          <w:color w:val="000000" w:themeColor="text1"/>
          <w:spacing w:val="12"/>
          <w:sz w:val="21"/>
          <w:szCs w:val="21"/>
          <w:highlight w:val="none"/>
          <w:u w:val="single"/>
          <w:lang w:eastAsia="en-US"/>
          <w14:textFill>
            <w14:solidFill>
              <w14:schemeClr w14:val="tx1"/>
            </w14:solidFill>
          </w14:textFill>
        </w:rPr>
        <w:t xml:space="preserve">物业管理</w:t>
      </w:r>
      <w:r>
        <w:rPr>
          <w:rFonts w:ascii="宋体" w:hAnsi="宋体" w:eastAsia="宋体" w:cs="宋体"/>
          <w:color w:val="000000" w:themeColor="text1"/>
          <w:spacing w:val="-84"/>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78"/>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12"/>
          <w:sz w:val="21"/>
          <w:szCs w:val="21"/>
          <w:highlight w:val="none"/>
          <w:lang w:eastAsia="en-US"/>
          <w14:textFill>
            <w14:solidFill>
              <w14:schemeClr w14:val="tx1"/>
            </w14:solidFill>
          </w14:textFill>
        </w:rPr>
        <w:t xml:space="preserve">；</w:t>
      </w:r>
      <w:r>
        <w:rPr>
          <w:rFonts w:ascii="宋体" w:hAnsi="宋体" w:eastAsia="宋体" w:cs="宋体"/>
          <w:color w:val="000000" w:themeColor="text1"/>
          <w:spacing w:val="50"/>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12"/>
          <w:sz w:val="21"/>
          <w:szCs w:val="21"/>
          <w:highlight w:val="none"/>
          <w:lang w:eastAsia="en-US"/>
          <w14:textFill>
            <w14:solidFill>
              <w14:schemeClr w14:val="tx1"/>
            </w14:solidFill>
          </w14:textFill>
        </w:rPr>
        <w:t xml:space="preserve">承建（承接）企业为</w:t>
      </w:r>
      <w:r>
        <w:rPr>
          <w:rFonts w:ascii="宋体" w:hAnsi="宋体" w:eastAsia="宋体" w:cs="宋体"/>
          <w:color w:val="000000" w:themeColor="text1"/>
          <w:spacing w:val="-50"/>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2"/>
          <w:sz w:val="21"/>
          <w:szCs w:val="21"/>
          <w:highlight w:val="none"/>
          <w:u w:val="single"/>
          <w:lang w:eastAsia="en-US"/>
          <w14:textFill>
            <w14:solidFill>
              <w14:schemeClr w14:val="tx1"/>
            </w14:solidFill>
          </w14:textFill>
        </w:rPr>
        <w:t xml:space="preserve">（企业</w:t>
      </w:r>
      <w:r>
        <w:rPr>
          <w:rFonts w:ascii="宋体" w:hAnsi="宋体" w:eastAsia="宋体" w:cs="宋体"/>
          <w:color w:val="000000" w:themeColor="text1"/>
          <w:spacing w:val="11"/>
          <w:sz w:val="21"/>
          <w:szCs w:val="21"/>
          <w:highlight w:val="none"/>
          <w:u w:val="single"/>
          <w:lang w:eastAsia="en-US"/>
          <w14:textFill>
            <w14:solidFill>
              <w14:schemeClr w14:val="tx1"/>
            </w14:solidFill>
          </w14:textFill>
        </w:rPr>
        <w:t xml:space="preserve">名称</w:t>
      </w:r>
      <w:r>
        <w:rPr>
          <w:rFonts w:ascii="宋体" w:hAnsi="宋体" w:eastAsia="宋体" w:cs="宋体"/>
          <w:color w:val="000000" w:themeColor="text1"/>
          <w:spacing w:val="3"/>
          <w:sz w:val="21"/>
          <w:szCs w:val="21"/>
          <w:highlight w:val="none"/>
          <w:u w:val="single"/>
          <w:lang w:eastAsia="en-US"/>
          <w14:textFill>
            <w14:solidFill>
              <w14:schemeClr w14:val="tx1"/>
            </w14:solidFill>
          </w14:textFill>
        </w:rPr>
        <w:t xml:space="preserve">）</w:t>
      </w:r>
      <w:r>
        <w:rPr>
          <w:rFonts w:ascii="宋体" w:hAnsi="宋体" w:eastAsia="宋体" w:cs="宋体"/>
          <w:color w:val="000000" w:themeColor="text1"/>
          <w:spacing w:val="-26"/>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3"/>
          <w:sz w:val="21"/>
          <w:szCs w:val="21"/>
          <w:highlight w:val="none"/>
          <w:lang w:eastAsia="en-US"/>
          <w14:textFill>
            <w14:solidFill>
              <w14:schemeClr w14:val="tx1"/>
            </w14:solidFill>
          </w14:textFill>
        </w:rPr>
        <w:t xml:space="preserve">，</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从业人员</w:t>
      </w:r>
      <w:r>
        <w:rPr>
          <w:rFonts w:ascii="宋体" w:hAnsi="宋体" w:eastAsia="宋体" w:cs="宋体"/>
          <w:color w:val="000000" w:themeColor="text1"/>
          <w:spacing w:val="-55"/>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21"/>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96"/>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人，营业收入为</w:t>
      </w:r>
      <w:r>
        <w:rPr>
          <w:rFonts w:ascii="宋体" w:hAnsi="宋体" w:eastAsia="宋体" w:cs="宋体"/>
          <w:color w:val="000000" w:themeColor="text1"/>
          <w:spacing w:val="-84"/>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21"/>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96"/>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万元，资产总额为</w:t>
      </w:r>
      <w:r>
        <w:rPr>
          <w:rFonts w:ascii="宋体" w:hAnsi="宋体" w:eastAsia="宋体" w:cs="宋体"/>
          <w:color w:val="000000" w:themeColor="text1"/>
          <w:spacing w:val="-84"/>
          <w:sz w:val="21"/>
          <w:szCs w:val="21"/>
          <w:highlight w:val="none"/>
          <w:lang w:eastAsia="en-US"/>
          <w14:textFill>
            <w14:solidFill>
              <w14:schemeClr w14:val="tx1"/>
            </w14:solidFill>
          </w14:textFill>
        </w:rPr>
        <w:t xml:space="preserve"> </w:t>
      </w:r>
      <w:r>
        <w:rPr>
          <w:rFonts w:ascii="宋体" w:hAnsi="宋体" w:eastAsia="宋体" w:cs="宋体"/>
          <w:color w:val="000000" w:themeColor="text1"/>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96"/>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万</w:t>
      </w:r>
      <w:r>
        <w:rPr>
          <w:rFonts w:ascii="宋体" w:hAnsi="宋体" w:eastAsia="宋体" w:cs="宋体"/>
          <w:color w:val="000000" w:themeColor="text1"/>
          <w:spacing w:val="10"/>
          <w:sz w:val="21"/>
          <w:szCs w:val="21"/>
          <w:highlight w:val="none"/>
          <w:lang w:eastAsia="en-US"/>
          <w14:textFill>
            <w14:solidFill>
              <w14:schemeClr w14:val="tx1"/>
            </w14:solidFill>
          </w14:textFill>
        </w:rPr>
        <w:t xml:space="preserve">元，属于</w:t>
      </w:r>
      <w:r>
        <w:rPr>
          <w:rFonts w:ascii="宋体" w:hAnsi="宋体" w:eastAsia="宋体" w:cs="宋体"/>
          <w:color w:val="000000" w:themeColor="text1"/>
          <w:spacing w:val="10"/>
          <w:sz w:val="21"/>
          <w:szCs w:val="21"/>
          <w:highlight w:val="none"/>
          <w:u w:val="single"/>
          <w:lang w:eastAsia="en-US"/>
          <w14:textFill>
            <w14:solidFill>
              <w14:schemeClr w14:val="tx1"/>
            </w14:solidFill>
          </w14:textFill>
        </w:rPr>
        <w:t xml:space="preserve">（中型企业、</w:t>
      </w:r>
      <w:r>
        <w:rPr>
          <w:rFonts w:ascii="宋体" w:hAnsi="宋体" w:eastAsia="宋体" w:cs="宋体"/>
          <w:color w:val="000000" w:themeColor="text1"/>
          <w:spacing w:val="43"/>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0"/>
          <w:sz w:val="21"/>
          <w:szCs w:val="21"/>
          <w:highlight w:val="none"/>
          <w:u w:val="single"/>
          <w:lang w:eastAsia="en-US"/>
          <w14:textFill>
            <w14:solidFill>
              <w14:schemeClr w14:val="tx1"/>
            </w14:solidFill>
          </w14:textFill>
        </w:rPr>
        <w:t xml:space="preserve">小型企</w:t>
      </w:r>
      <w:r>
        <w:rPr>
          <w:rFonts w:ascii="宋体" w:hAnsi="宋体" w:eastAsia="宋体" w:cs="宋体"/>
          <w:color w:val="000000" w:themeColor="text1"/>
          <w:spacing w:val="-1"/>
          <w:sz w:val="21"/>
          <w:szCs w:val="21"/>
          <w:highlight w:val="none"/>
          <w:u w:val="single"/>
          <w:lang w:eastAsia="en-US"/>
          <w14:textFill>
            <w14:solidFill>
              <w14:schemeClr w14:val="tx1"/>
            </w14:solidFill>
          </w14:textFill>
        </w:rPr>
        <w:t xml:space="preserve">业、微型企业</w:t>
      </w:r>
      <w:r>
        <w:rPr>
          <w:rFonts w:ascii="宋体" w:hAnsi="宋体" w:eastAsia="宋体" w:cs="宋体"/>
          <w:color w:val="000000" w:themeColor="text1"/>
          <w:spacing w:val="2"/>
          <w:sz w:val="21"/>
          <w:szCs w:val="21"/>
          <w:highlight w:val="none"/>
          <w:u w:val="single"/>
          <w:lang w:eastAsia="en-US"/>
          <w14:textFill>
            <w14:solidFill>
              <w14:schemeClr w14:val="tx1"/>
            </w14:solidFill>
          </w14:textFill>
        </w:rPr>
        <w:t xml:space="preserve">）</w:t>
      </w:r>
      <w:r>
        <w:rPr>
          <w:rFonts w:ascii="宋体" w:hAnsi="宋体" w:eastAsia="宋体" w:cs="宋体"/>
          <w:color w:val="000000" w:themeColor="text1"/>
          <w:spacing w:val="35"/>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2"/>
          <w:sz w:val="21"/>
          <w:szCs w:val="21"/>
          <w:highlight w:val="none"/>
          <w:lang w:eastAsia="en-US"/>
          <w14:textFill>
            <w14:solidFill>
              <w14:schemeClr w14:val="tx1"/>
            </w14:solidFill>
          </w14:textFill>
        </w:rPr>
        <w:t xml:space="preserve">；</w:t>
      </w:r>
      <w:r/>
    </w:p>
    <w:p>
      <w:pPr>
        <w:ind w:left="9" w:right="168" w:firstLine="1"/>
        <w:jc w:val="left"/>
        <w:keepLines w:val="0"/>
        <w:keepNext w:val="0"/>
        <w:pageBreakBefore w:val="0"/>
        <w:spacing w:line="332"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2"/>
          <w:sz w:val="21"/>
          <w:szCs w:val="21"/>
          <w:highlight w:val="none"/>
          <w:lang w:eastAsia="en-US"/>
          <w14:textFill>
            <w14:solidFill>
              <w14:schemeClr w14:val="tx1"/>
            </w14:solidFill>
          </w14:textFill>
        </w:rPr>
        <w:t xml:space="preserve">2.</w:t>
      </w:r>
      <w:r>
        <w:rPr>
          <w:rFonts w:ascii="宋体" w:hAnsi="宋体" w:eastAsia="宋体" w:cs="宋体"/>
          <w:color w:val="000000" w:themeColor="text1"/>
          <w:spacing w:val="74"/>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2"/>
          <w:sz w:val="21"/>
          <w:szCs w:val="21"/>
          <w:highlight w:val="none"/>
          <w:u w:val="single"/>
          <w:lang w:eastAsia="en-US"/>
          <w14:textFill>
            <w14:solidFill>
              <w14:schemeClr w14:val="tx1"/>
            </w14:solidFill>
          </w14:textFill>
        </w:rPr>
        <w:t xml:space="preserve">电梯系统的维护和保养服务</w:t>
      </w:r>
      <w:r>
        <w:rPr>
          <w:rFonts w:ascii="宋体" w:hAnsi="宋体" w:eastAsia="宋体" w:cs="宋体"/>
          <w:color w:val="000000" w:themeColor="text1"/>
          <w:spacing w:val="65"/>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2"/>
          <w:sz w:val="21"/>
          <w:szCs w:val="21"/>
          <w:highlight w:val="none"/>
          <w:lang w:eastAsia="en-US"/>
          <w14:textFill>
            <w14:solidFill>
              <w14:schemeClr w14:val="tx1"/>
            </w14:solidFill>
          </w14:textFill>
        </w:rPr>
        <w:t xml:space="preserve">，属于</w:t>
      </w:r>
      <w:r>
        <w:rPr>
          <w:rFonts w:ascii="宋体" w:hAnsi="宋体" w:eastAsia="宋体" w:cs="宋体"/>
          <w:color w:val="000000" w:themeColor="text1"/>
          <w:spacing w:val="12"/>
          <w:sz w:val="21"/>
          <w:szCs w:val="21"/>
          <w:highlight w:val="none"/>
          <w:u w:val="single"/>
          <w:lang w:eastAsia="en-US"/>
          <w14:textFill>
            <w14:solidFill>
              <w14:schemeClr w14:val="tx1"/>
            </w14:solidFill>
          </w14:textFill>
        </w:rPr>
        <w:t xml:space="preserve">物业管理</w:t>
      </w:r>
      <w:r>
        <w:rPr>
          <w:rFonts w:ascii="宋体" w:hAnsi="宋体" w:eastAsia="宋体" w:cs="宋体"/>
          <w:color w:val="000000" w:themeColor="text1"/>
          <w:spacing w:val="-84"/>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79"/>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12"/>
          <w:sz w:val="21"/>
          <w:szCs w:val="21"/>
          <w:highlight w:val="none"/>
          <w:lang w:eastAsia="en-US"/>
          <w14:textFill>
            <w14:solidFill>
              <w14:schemeClr w14:val="tx1"/>
            </w14:solidFill>
          </w14:textFill>
        </w:rPr>
        <w:t xml:space="preserve">；</w:t>
      </w:r>
      <w:r>
        <w:rPr>
          <w:rFonts w:ascii="宋体" w:hAnsi="宋体" w:eastAsia="宋体" w:cs="宋体"/>
          <w:color w:val="000000" w:themeColor="text1"/>
          <w:spacing w:val="50"/>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12"/>
          <w:sz w:val="21"/>
          <w:szCs w:val="21"/>
          <w:highlight w:val="none"/>
          <w:lang w:eastAsia="en-US"/>
          <w14:textFill>
            <w14:solidFill>
              <w14:schemeClr w14:val="tx1"/>
            </w14:solidFill>
          </w14:textFill>
        </w:rPr>
        <w:t xml:space="preserve">承建（承接）企业为</w:t>
      </w:r>
      <w:r>
        <w:rPr>
          <w:rFonts w:ascii="宋体" w:hAnsi="宋体" w:eastAsia="宋体" w:cs="宋体"/>
          <w:color w:val="000000" w:themeColor="text1"/>
          <w:spacing w:val="12"/>
          <w:sz w:val="21"/>
          <w:szCs w:val="21"/>
          <w:highlight w:val="none"/>
          <w:u w:val="single"/>
          <w:lang w:eastAsia="en-US"/>
          <w14:textFill>
            <w14:solidFill>
              <w14:schemeClr w14:val="tx1"/>
            </w14:solidFill>
          </w14:textFill>
        </w:rPr>
        <w:t xml:space="preserve">（企业名称</w:t>
      </w:r>
      <w:r>
        <w:rPr>
          <w:rFonts w:ascii="宋体" w:hAnsi="宋体" w:eastAsia="宋体" w:cs="宋体"/>
          <w:color w:val="000000" w:themeColor="text1"/>
          <w:spacing w:val="2"/>
          <w:sz w:val="21"/>
          <w:szCs w:val="21"/>
          <w:highlight w:val="none"/>
          <w:u w:val="single"/>
          <w:lang w:eastAsia="en-US"/>
          <w14:textFill>
            <w14:solidFill>
              <w14:schemeClr w14:val="tx1"/>
            </w14:solidFill>
          </w14:textFill>
        </w:rPr>
        <w:t xml:space="preserve">）</w:t>
      </w:r>
      <w:r>
        <w:rPr>
          <w:rFonts w:ascii="宋体" w:hAnsi="宋体" w:eastAsia="宋体" w:cs="宋体"/>
          <w:color w:val="000000" w:themeColor="text1"/>
          <w:spacing w:val="58"/>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2"/>
          <w:sz w:val="21"/>
          <w:szCs w:val="21"/>
          <w:highlight w:val="none"/>
          <w:lang w:eastAsia="en-US"/>
          <w14:textFill>
            <w14:solidFill>
              <w14:schemeClr w14:val="tx1"/>
            </w14:solidFill>
          </w14:textFill>
        </w:rPr>
        <w:t xml:space="preserve">，</w:t>
      </w:r>
      <w:r>
        <w:rPr>
          <w:rFonts w:ascii="宋体" w:hAnsi="宋体" w:eastAsia="宋体" w:cs="宋体"/>
          <w:color w:val="000000" w:themeColor="text1"/>
          <w:spacing w:val="12"/>
          <w:sz w:val="21"/>
          <w:szCs w:val="21"/>
          <w:highlight w:val="none"/>
          <w:lang w:eastAsia="en-US"/>
          <w14:textFill>
            <w14:solidFill>
              <w14:schemeClr w14:val="tx1"/>
            </w14:solidFill>
          </w14:textFill>
        </w:rPr>
        <w:t xml:space="preserve">从业人员</w:t>
      </w:r>
      <w:r>
        <w:rPr>
          <w:rFonts w:ascii="宋体" w:hAnsi="宋体" w:eastAsia="宋体" w:cs="宋体"/>
          <w:color w:val="000000" w:themeColor="text1"/>
          <w:spacing w:val="-55"/>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21"/>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人，营业收入为</w:t>
      </w:r>
      <w:r>
        <w:rPr>
          <w:rFonts w:ascii="宋体" w:hAnsi="宋体" w:eastAsia="宋体" w:cs="宋体"/>
          <w:color w:val="000000" w:themeColor="text1"/>
          <w:spacing w:val="-83"/>
          <w:sz w:val="21"/>
          <w:szCs w:val="21"/>
          <w:highlight w:val="none"/>
          <w:lang w:eastAsia="en-US"/>
          <w14:textFill>
            <w14:solidFill>
              <w14:schemeClr w14:val="tx1"/>
            </w14:solidFill>
          </w14:textFill>
        </w:rPr>
        <w:t xml:space="preserve"> </w:t>
      </w:r>
      <w:r>
        <w:rPr>
          <w:rFonts w:ascii="宋体" w:hAnsi="宋体" w:eastAsia="宋体" w:cs="宋体"/>
          <w:color w:val="000000" w:themeColor="text1"/>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96"/>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万元，资产总额为</w:t>
      </w:r>
      <w:r>
        <w:rPr>
          <w:rFonts w:ascii="宋体" w:hAnsi="宋体" w:eastAsia="宋体" w:cs="宋体"/>
          <w:color w:val="000000" w:themeColor="text1"/>
          <w:spacing w:val="-84"/>
          <w:sz w:val="21"/>
          <w:szCs w:val="21"/>
          <w:highlight w:val="none"/>
          <w:lang w:eastAsia="en-US"/>
          <w14:textFill>
            <w14:solidFill>
              <w14:schemeClr w14:val="tx1"/>
            </w14:solidFill>
          </w14:textFill>
        </w:rPr>
        <w:t xml:space="preserve"> </w:t>
      </w:r>
      <w:r>
        <w:rPr>
          <w:rFonts w:ascii="宋体" w:hAnsi="宋体" w:eastAsia="宋体" w:cs="宋体"/>
          <w:color w:val="000000" w:themeColor="text1"/>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96"/>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万元，属</w:t>
      </w:r>
      <w:r>
        <w:rPr>
          <w:rFonts w:ascii="宋体" w:hAnsi="宋体" w:eastAsia="宋体" w:cs="宋体"/>
          <w:color w:val="000000" w:themeColor="text1"/>
          <w:spacing w:val="10"/>
          <w:sz w:val="21"/>
          <w:szCs w:val="21"/>
          <w:highlight w:val="none"/>
          <w:lang w:eastAsia="en-US"/>
          <w14:textFill>
            <w14:solidFill>
              <w14:schemeClr w14:val="tx1"/>
            </w14:solidFill>
          </w14:textFill>
        </w:rPr>
        <w:t xml:space="preserve">于</w:t>
      </w:r>
      <w:r>
        <w:rPr>
          <w:rFonts w:ascii="宋体" w:hAnsi="宋体" w:eastAsia="宋体" w:cs="宋体"/>
          <w:color w:val="000000" w:themeColor="text1"/>
          <w:spacing w:val="10"/>
          <w:sz w:val="21"/>
          <w:szCs w:val="21"/>
          <w:highlight w:val="none"/>
          <w:u w:val="single"/>
          <w:lang w:eastAsia="en-US"/>
          <w14:textFill>
            <w14:solidFill>
              <w14:schemeClr w14:val="tx1"/>
            </w14:solidFill>
          </w14:textFill>
        </w:rPr>
        <w:t xml:space="preserve">（中型企业、</w:t>
      </w:r>
      <w:r>
        <w:rPr>
          <w:rFonts w:ascii="宋体" w:hAnsi="宋体" w:eastAsia="宋体" w:cs="宋体"/>
          <w:color w:val="000000" w:themeColor="text1"/>
          <w:spacing w:val="44"/>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0"/>
          <w:sz w:val="21"/>
          <w:szCs w:val="21"/>
          <w:highlight w:val="none"/>
          <w:u w:val="single"/>
          <w:lang w:eastAsia="en-US"/>
          <w14:textFill>
            <w14:solidFill>
              <w14:schemeClr w14:val="tx1"/>
            </w14:solidFill>
          </w14:textFill>
        </w:rPr>
        <w:t xml:space="preserve">小型企业、微型企业</w:t>
      </w:r>
      <w:r>
        <w:rPr>
          <w:rFonts w:ascii="宋体" w:hAnsi="宋体" w:eastAsia="宋体" w:cs="宋体"/>
          <w:color w:val="000000" w:themeColor="text1"/>
          <w:spacing w:val="2"/>
          <w:sz w:val="21"/>
          <w:szCs w:val="21"/>
          <w:highlight w:val="none"/>
          <w:u w:val="single"/>
          <w:lang w:eastAsia="en-US"/>
          <w14:textFill>
            <w14:solidFill>
              <w14:schemeClr w14:val="tx1"/>
            </w14:solidFill>
          </w14:textFill>
        </w:rPr>
        <w:t xml:space="preserve">）</w:t>
      </w:r>
      <w:r>
        <w:rPr>
          <w:rFonts w:ascii="宋体" w:hAnsi="宋体" w:eastAsia="宋体" w:cs="宋体"/>
          <w:color w:val="000000" w:themeColor="text1"/>
          <w:spacing w:val="34"/>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2"/>
          <w:sz w:val="21"/>
          <w:szCs w:val="21"/>
          <w:highlight w:val="none"/>
          <w:lang w:eastAsia="en-US"/>
          <w14:textFill>
            <w14:solidFill>
              <w14:schemeClr w14:val="tx1"/>
            </w14:solidFill>
          </w14:textFill>
        </w:rPr>
        <w:t xml:space="preserve">；</w:t>
      </w:r>
      <w:r/>
    </w:p>
    <w:p>
      <w:pPr>
        <w:ind w:left="21"/>
        <w:jc w:val="left"/>
        <w:keepLines w:val="0"/>
        <w:keepNext w:val="0"/>
        <w:pageBreakBefore w:val="0"/>
        <w:spacing w:line="330" w:lineRule="exact"/>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
          <w:position w:val="2"/>
          <w:sz w:val="21"/>
          <w:szCs w:val="21"/>
          <w:highlight w:val="none"/>
          <w:lang w:eastAsia="en-US"/>
          <w14:textFill>
            <w14:solidFill>
              <w14:schemeClr w14:val="tx1"/>
            </w14:solidFill>
          </w14:textFill>
        </w:rPr>
        <w:t xml:space="preserve">……</w:t>
      </w:r>
      <w:r/>
    </w:p>
    <w:p>
      <w:pPr>
        <w:ind w:left="28" w:right="42" w:firstLine="1"/>
        <w:jc w:val="left"/>
        <w:keepLines w:val="0"/>
        <w:keepNext w:val="0"/>
        <w:pageBreakBefore w:val="0"/>
        <w:spacing w:before="48" w:line="332"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20"/>
          <w:sz w:val="21"/>
          <w:szCs w:val="21"/>
          <w:highlight w:val="none"/>
          <w:lang w:eastAsia="en-US"/>
          <w14:textFill>
            <w14:solidFill>
              <w14:schemeClr w14:val="tx1"/>
            </w14:solidFill>
          </w14:textFill>
        </w:rPr>
        <w:t xml:space="preserve">以上企业，不属于大企业的分支机构，不存在控股股东为大企业的情形，也不存在与</w:t>
      </w: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大企业的负责人为</w:t>
      </w:r>
      <w:r>
        <w:rPr>
          <w:rFonts w:ascii="宋体" w:hAnsi="宋体" w:eastAsia="宋体" w:cs="宋体"/>
          <w:color w:val="000000" w:themeColor="text1"/>
          <w:spacing w:val="15"/>
          <w:sz w:val="21"/>
          <w:szCs w:val="21"/>
          <w:highlight w:val="none"/>
          <w:lang w:eastAsia="en-US"/>
          <w14:textFill>
            <w14:solidFill>
              <w14:schemeClr w14:val="tx1"/>
            </w14:solidFill>
          </w14:textFill>
        </w:rPr>
        <w:t xml:space="preserve">同一人的情形。  本企业对上述声明内容的真实性负责。如有虚假，将依</w:t>
      </w:r>
      <w:r>
        <w:rPr>
          <w:rFonts w:ascii="宋体" w:hAnsi="宋体" w:eastAsia="宋体" w:cs="宋体"/>
          <w:color w:val="000000" w:themeColor="text1"/>
          <w:spacing w:val="60"/>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15"/>
          <w:sz w:val="21"/>
          <w:szCs w:val="21"/>
          <w:highlight w:val="none"/>
          <w:lang w:eastAsia="en-US"/>
          <w14:textFill>
            <w14:solidFill>
              <w14:schemeClr w14:val="tx1"/>
            </w14:solidFill>
          </w14:textFill>
        </w:rPr>
        <w:t xml:space="preserve">法承担相应责任。</w:t>
      </w:r>
      <w:r/>
    </w:p>
    <w:p>
      <w:pPr>
        <w:ind w:left="11"/>
        <w:jc w:val="left"/>
        <w:keepLines w:val="0"/>
        <w:keepNext w:val="0"/>
        <w:pageBreakBefore w:val="0"/>
        <w:spacing w:before="1" w:line="217"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2"/>
          <w:sz w:val="21"/>
          <w:szCs w:val="21"/>
          <w:highlight w:val="none"/>
          <w:lang w:eastAsia="en-US"/>
          <w14:textFill>
            <w14:solidFill>
              <w14:schemeClr w14:val="tx1"/>
            </w14:solidFill>
          </w14:textFill>
        </w:rPr>
        <w:t xml:space="preserve">企业名称（盖章）：</w:t>
      </w:r>
      <w:r/>
    </w:p>
    <w:p>
      <w:pPr>
        <w:ind w:left="44"/>
        <w:jc w:val="left"/>
        <w:keepLines w:val="0"/>
        <w:keepNext w:val="0"/>
        <w:pageBreakBefore w:val="0"/>
        <w:spacing w:before="130" w:line="219"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3"/>
          <w:sz w:val="21"/>
          <w:szCs w:val="21"/>
          <w:highlight w:val="none"/>
          <w:lang w:eastAsia="en-US"/>
          <w14:textFill>
            <w14:solidFill>
              <w14:schemeClr w14:val="tx1"/>
            </w14:solidFill>
          </w14:textFill>
        </w:rPr>
        <w:t xml:space="preserve">日               期：</w:t>
      </w:r>
      <w:r/>
    </w:p>
    <w:p>
      <w:pPr>
        <w:jc w:val="left"/>
        <w:keepLines w:val="0"/>
        <w:keepNext w:val="0"/>
        <w:pageBreakBefore w:val="0"/>
        <w:spacing w:line="434"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7"/>
        <w:jc w:val="left"/>
        <w:keepLines w:val="0"/>
        <w:keepNext w:val="0"/>
        <w:pageBreakBefore w:val="0"/>
        <w:spacing w:before="69"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20"/>
          <w:sz w:val="21"/>
          <w:szCs w:val="21"/>
          <w:highlight w:val="none"/>
          <w:lang w:eastAsia="en-US"/>
          <w14:textFill>
            <w14:solidFill>
              <w14:schemeClr w14:val="tx1"/>
            </w14:solidFill>
          </w14:textFill>
        </w:rPr>
        <w:t xml:space="preserve">注</w:t>
      </w:r>
      <w:r>
        <w:rPr>
          <w:rFonts w:ascii="宋体" w:hAnsi="宋体" w:eastAsia="宋体" w:cs="宋体"/>
          <w:color w:val="000000" w:themeColor="text1"/>
          <w:spacing w:val="27"/>
          <w:sz w:val="21"/>
          <w:szCs w:val="21"/>
          <w:highlight w:val="none"/>
          <w:lang w:eastAsia="en-US"/>
          <w14:textFill>
            <w14:solidFill>
              <w14:schemeClr w14:val="tx1"/>
            </w14:solidFill>
          </w14:textFill>
        </w:rPr>
        <w:t xml:space="preserve">：（</w:t>
      </w:r>
      <w:r>
        <w:rPr>
          <w:rFonts w:ascii="宋体" w:hAnsi="宋体" w:eastAsia="宋体" w:cs="宋体"/>
          <w:color w:val="000000" w:themeColor="text1"/>
          <w:spacing w:val="20"/>
          <w:sz w:val="21"/>
          <w:szCs w:val="21"/>
          <w:highlight w:val="none"/>
          <w:lang w:eastAsia="en-US"/>
          <w14:textFill>
            <w14:solidFill>
              <w14:schemeClr w14:val="tx1"/>
            </w14:solidFill>
          </w14:textFill>
        </w:rPr>
        <w:t xml:space="preserve">1）项目技术要求中如对本项目标的及其所属行业进行逐一列明的，投标人须根据项目技术要求</w:t>
      </w:r>
      <w:r/>
    </w:p>
    <w:p>
      <w:pPr>
        <w:ind w:left="3" w:right="20" w:firstLine="22"/>
        <w:jc w:val="both"/>
        <w:keepLines w:val="0"/>
        <w:keepNext w:val="0"/>
        <w:pageBreakBefore w:val="0"/>
        <w:spacing w:before="39" w:line="268"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9"/>
          <w:sz w:val="21"/>
          <w:szCs w:val="21"/>
          <w:highlight w:val="none"/>
          <w:lang w:val="en-US" w:eastAsia="en-US" w:bidi="ar-SA"/>
          <w14:textFill>
            <w14:solidFill>
              <w14:schemeClr w14:val="tx1"/>
            </w14:solidFill>
          </w14:textFill>
        </w:rPr>
        <w:t xml:space="preserve">中所列明的标的及其所属行业逐一进行填报。根据本《中小企业声明函》类型，项目属性为服</w:t>
      </w:r>
      <w:r>
        <w:rPr>
          <w:rFonts w:hint="default" w:ascii="宋体" w:hAnsi="宋体" w:eastAsia="宋体" w:cs="宋体"/>
          <w:color w:val="000000" w:themeColor="text1"/>
          <w:spacing w:val="18"/>
          <w:sz w:val="21"/>
          <w:szCs w:val="21"/>
          <w:highlight w:val="none"/>
          <w:lang w:val="en-US" w:eastAsia="en-US" w:bidi="ar-SA"/>
          <w14:textFill>
            <w14:solidFill>
              <w14:schemeClr w14:val="tx1"/>
            </w14:solidFill>
          </w14:textFill>
        </w:rPr>
        <w:t xml:space="preserve">务类的，</w:t>
      </w:r>
      <w:r>
        <w:rPr>
          <w:rFonts w:hint="default" w:ascii="宋体" w:hAnsi="宋体" w:eastAsia="宋体" w:cs="宋体"/>
          <w:color w:val="000000" w:themeColor="text1"/>
          <w:spacing w:val="13"/>
          <w:sz w:val="21"/>
          <w:szCs w:val="21"/>
          <w:highlight w:val="none"/>
          <w:lang w:val="en-US" w:eastAsia="en-US" w:bidi="ar-SA"/>
          <w14:textFill>
            <w14:solidFill>
              <w14:schemeClr w14:val="tx1"/>
            </w14:solidFill>
          </w14:textFill>
        </w:rPr>
        <w:t xml:space="preserve">只需按项目技术要求中的服务部分标的及其所属行业逐一进行填报， </w:t>
      </w:r>
      <w:r>
        <w:rPr>
          <w:rFonts w:hint="default" w:ascii="微软雅黑" w:hAnsi="微软雅黑" w:eastAsia="微软雅黑" w:cs="微软雅黑"/>
          <w:b/>
          <w:bCs/>
          <w:color w:val="000000" w:themeColor="text1"/>
          <w:spacing w:val="13"/>
          <w:sz w:val="21"/>
          <w:szCs w:val="21"/>
          <w:highlight w:val="none"/>
          <w:lang w:val="en-US" w:eastAsia="en-US" w:bidi="ar-SA"/>
          <w14:textFill>
            <w14:solidFill>
              <w14:schemeClr w14:val="tx1"/>
            </w14:solidFill>
          </w14:textFill>
        </w:rPr>
        <w:t xml:space="preserve">“企业名称”应填报</w:t>
      </w:r>
      <w:r>
        <w:rPr>
          <w:rFonts w:hint="default" w:ascii="微软雅黑" w:hAnsi="微软雅黑" w:eastAsia="微软雅黑" w:cs="微软雅黑"/>
          <w:b/>
          <w:bCs/>
          <w:color w:val="000000" w:themeColor="text1"/>
          <w:spacing w:val="12"/>
          <w:sz w:val="21"/>
          <w:szCs w:val="21"/>
          <w:highlight w:val="none"/>
          <w:lang w:val="en-US" w:eastAsia="en-US" w:bidi="ar-SA"/>
          <w14:textFill>
            <w14:solidFill>
              <w14:schemeClr w14:val="tx1"/>
            </w14:solidFill>
          </w14:textFill>
        </w:rPr>
        <w:t xml:space="preserve">为提供该项服务</w:t>
      </w:r>
      <w:r>
        <w:rPr>
          <w:rFonts w:hint="default" w:ascii="微软雅黑" w:hAnsi="微软雅黑" w:eastAsia="微软雅黑" w:cs="微软雅黑"/>
          <w:b/>
          <w:bCs/>
          <w:color w:val="000000" w:themeColor="text1"/>
          <w:spacing w:val="16"/>
          <w:sz w:val="21"/>
          <w:szCs w:val="21"/>
          <w:highlight w:val="none"/>
          <w:lang w:val="en-US" w:eastAsia="en-US" w:bidi="ar-SA"/>
          <w14:textFill>
            <w14:solidFill>
              <w14:schemeClr w14:val="tx1"/>
            </w14:solidFill>
          </w14:textFill>
        </w:rPr>
        <w:t xml:space="preserve">的承建（承接）商，“企业名称（盖章）”</w:t>
      </w:r>
      <w:r>
        <w:rPr>
          <w:rFonts w:hint="default" w:ascii="微软雅黑" w:hAnsi="微软雅黑" w:eastAsia="微软雅黑" w:cs="微软雅黑"/>
          <w:b/>
          <w:bCs/>
          <w:color w:val="000000" w:themeColor="text1"/>
          <w:spacing w:val="15"/>
          <w:sz w:val="21"/>
          <w:szCs w:val="21"/>
          <w:highlight w:val="none"/>
          <w:lang w:val="en-US" w:eastAsia="en-US" w:bidi="ar-SA"/>
          <w14:textFill>
            <w14:solidFill>
              <w14:schemeClr w14:val="tx1"/>
            </w14:solidFill>
          </w14:textFill>
        </w:rPr>
        <w:t xml:space="preserve">处须盖有相应承建（承接）商企业公章（即电梯系统的维护和</w:t>
      </w:r>
      <w:r>
        <w:rPr>
          <w:rFonts w:hint="default" w:ascii="微软雅黑" w:hAnsi="微软雅黑" w:eastAsia="微软雅黑" w:cs="微软雅黑"/>
          <w:b/>
          <w:bCs/>
          <w:color w:val="000000" w:themeColor="text1"/>
          <w:spacing w:val="16"/>
          <w:sz w:val="21"/>
          <w:szCs w:val="21"/>
          <w:highlight w:val="none"/>
          <w:lang w:val="en-US" w:eastAsia="en-US" w:bidi="ar-SA"/>
          <w14:textFill>
            <w14:solidFill>
              <w14:schemeClr w14:val="tx1"/>
            </w14:solidFill>
          </w14:textFill>
        </w:rPr>
        <w:t xml:space="preserve">保养服务如中标后由分包供应商承建（承接</w:t>
      </w:r>
      <w:r>
        <w:rPr>
          <w:rFonts w:hint="default" w:ascii="微软雅黑" w:hAnsi="微软雅黑" w:eastAsia="微软雅黑" w:cs="微软雅黑"/>
          <w:b/>
          <w:bCs/>
          <w:color w:val="000000" w:themeColor="text1"/>
          <w:spacing w:val="15"/>
          <w:sz w:val="21"/>
          <w:szCs w:val="21"/>
          <w:highlight w:val="none"/>
          <w:lang w:val="en-US" w:eastAsia="en-US" w:bidi="ar-SA"/>
          <w14:textFill>
            <w14:solidFill>
              <w14:schemeClr w14:val="tx1"/>
            </w14:solidFill>
          </w14:textFill>
        </w:rPr>
        <w:t xml:space="preserve">）的，则“企业名称（盖章）”处还须盖有该分包供应商单位</w:t>
      </w:r>
      <w:r>
        <w:rPr>
          <w:rFonts w:hint="default" w:ascii="微软雅黑" w:hAnsi="微软雅黑" w:eastAsia="微软雅黑" w:cs="微软雅黑"/>
          <w:b/>
          <w:bCs/>
          <w:color w:val="000000" w:themeColor="text1"/>
          <w:spacing w:val="19"/>
          <w:sz w:val="21"/>
          <w:szCs w:val="21"/>
          <w:highlight w:val="none"/>
          <w:lang w:val="en-US" w:eastAsia="en-US" w:bidi="ar-SA"/>
          <w14:textFill>
            <w14:solidFill>
              <w14:schemeClr w14:val="tx1"/>
            </w14:solidFill>
          </w14:textFill>
        </w:rPr>
        <w:t xml:space="preserve">公章）。</w:t>
      </w:r>
      <w:r>
        <w:rPr>
          <w:rFonts w:hint="default" w:ascii="微软雅黑" w:hAnsi="微软雅黑" w:eastAsia="微软雅黑" w:cs="微软雅黑"/>
          <w:b/>
          <w:bCs/>
          <w:color w:val="000000" w:themeColor="text1"/>
          <w:spacing w:val="27"/>
          <w:sz w:val="21"/>
          <w:szCs w:val="21"/>
          <w:highlight w:val="none"/>
          <w:lang w:val="en-US" w:eastAsia="en-US" w:bidi="ar-SA"/>
          <w14:textFill>
            <w14:solidFill>
              <w14:schemeClr w14:val="tx1"/>
            </w14:solidFill>
          </w14:textFill>
        </w:rPr>
        <w:t xml:space="preserve"> </w:t>
      </w:r>
      <w:r>
        <w:rPr>
          <w:rFonts w:hint="default" w:ascii="宋体" w:hAnsi="宋体" w:eastAsia="宋体" w:cs="宋体"/>
          <w:color w:val="000000" w:themeColor="text1"/>
          <w:spacing w:val="19"/>
          <w:sz w:val="21"/>
          <w:szCs w:val="21"/>
          <w:highlight w:val="none"/>
          <w:lang w:val="en-US" w:eastAsia="en-US" w:bidi="ar-SA"/>
          <w14:textFill>
            <w14:solidFill>
              <w14:schemeClr w14:val="tx1"/>
            </w14:solidFill>
          </w14:textFill>
        </w:rPr>
        <w:t xml:space="preserve">专门面向中小企业的项目投标人未按</w:t>
      </w:r>
      <w:r>
        <w:rPr>
          <w:rFonts w:hint="default" w:ascii="宋体" w:hAnsi="宋体" w:eastAsia="宋体" w:cs="宋体"/>
          <w:color w:val="000000" w:themeColor="text1"/>
          <w:spacing w:val="18"/>
          <w:sz w:val="21"/>
          <w:szCs w:val="21"/>
          <w:highlight w:val="none"/>
          <w:lang w:val="en-US" w:eastAsia="en-US" w:bidi="ar-SA"/>
          <w14:textFill>
            <w14:solidFill>
              <w14:schemeClr w14:val="tx1"/>
            </w14:solidFill>
          </w14:textFill>
        </w:rPr>
        <w:t xml:space="preserve">上述要求逐一进行填报的将被视为无效投标文件；非专门</w:t>
      </w:r>
      <w:r>
        <w:rPr>
          <w:rFonts w:hint="default" w:ascii="宋体" w:hAnsi="宋体" w:eastAsia="宋体" w:cs="宋体"/>
          <w:color w:val="000000" w:themeColor="text1"/>
          <w:spacing w:val="20"/>
          <w:sz w:val="21"/>
          <w:szCs w:val="21"/>
          <w:highlight w:val="none"/>
          <w:lang w:val="en-US" w:eastAsia="en-US" w:bidi="ar-SA"/>
          <w14:textFill>
            <w14:solidFill>
              <w14:schemeClr w14:val="tx1"/>
            </w14:solidFill>
          </w14:textFill>
        </w:rPr>
        <w:t xml:space="preserve">面向中小企业的项目投标人未按上述要求逐一进行填报的</w:t>
      </w:r>
      <w:r>
        <w:rPr>
          <w:rFonts w:hint="default" w:ascii="宋体" w:hAnsi="宋体" w:eastAsia="宋体" w:cs="宋体"/>
          <w:color w:val="000000" w:themeColor="text1"/>
          <w:spacing w:val="19"/>
          <w:sz w:val="21"/>
          <w:szCs w:val="21"/>
          <w:highlight w:val="none"/>
          <w:lang w:val="en-US" w:eastAsia="en-US" w:bidi="ar-SA"/>
          <w14:textFill>
            <w14:solidFill>
              <w14:schemeClr w14:val="tx1"/>
            </w14:solidFill>
          </w14:textFill>
        </w:rPr>
        <w:t xml:space="preserve">将不进行中、小、微型企业认定。</w:t>
      </w:r>
      <w:r/>
    </w:p>
    <w:p>
      <w:pPr>
        <w:ind w:left="13"/>
        <w:jc w:val="left"/>
        <w:keepLines w:val="0"/>
        <w:keepNext w:val="0"/>
        <w:pageBreakBefore w:val="0"/>
        <w:spacing w:before="48" w:line="219"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20"/>
          <w:sz w:val="21"/>
          <w:szCs w:val="21"/>
          <w:highlight w:val="none"/>
          <w:lang w:eastAsia="en-US"/>
          <w14:textFill>
            <w14:solidFill>
              <w14:schemeClr w14:val="tx1"/>
            </w14:solidFill>
          </w14:textFill>
        </w:rPr>
        <w:t xml:space="preserve">（2）从业人员、营业收入、资产总额填报上一年</w:t>
      </w: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度数据，无上一年度数据的新成立企业可不填报。</w:t>
      </w:r>
      <w:r/>
    </w:p>
    <w:p>
      <w:pPr>
        <w:ind w:left="9" w:right="20" w:firstLine="3"/>
        <w:jc w:val="left"/>
        <w:keepLines w:val="0"/>
        <w:keepNext w:val="0"/>
        <w:pageBreakBefore w:val="0"/>
        <w:spacing w:before="129" w:line="333"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20"/>
          <w:sz w:val="21"/>
          <w:szCs w:val="21"/>
          <w:highlight w:val="none"/>
          <w:lang w:eastAsia="en-US"/>
          <w14:textFill>
            <w14:solidFill>
              <w14:schemeClr w14:val="tx1"/>
            </w14:solidFill>
          </w14:textFill>
        </w:rPr>
        <w:t xml:space="preserve">（3）中标供应商的《中小企业声明函》将随中标公告</w:t>
      </w: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进行公示。供应商按照本办法规定提供声明函内</w:t>
      </w:r>
      <w:r>
        <w:rPr>
          <w:rFonts w:ascii="宋体" w:hAnsi="宋体" w:eastAsia="宋体" w:cs="宋体"/>
          <w:color w:val="000000" w:themeColor="text1"/>
          <w:spacing w:val="20"/>
          <w:sz w:val="21"/>
          <w:szCs w:val="21"/>
          <w:highlight w:val="none"/>
          <w:lang w:eastAsia="en-US"/>
          <w14:textFill>
            <w14:solidFill>
              <w14:schemeClr w14:val="tx1"/>
            </w14:solidFill>
          </w14:textFill>
        </w:rPr>
        <w:t xml:space="preserve">容不实的，属于提供虚假材料谋取中标、成交，依照《中华人民共和国政府采购法》等国家有关规定追</w:t>
      </w:r>
      <w:r>
        <w:rPr>
          <w:rFonts w:ascii="宋体" w:hAnsi="宋体" w:eastAsia="宋体" w:cs="宋体"/>
          <w:color w:val="000000" w:themeColor="text1"/>
          <w:spacing w:val="10"/>
          <w:sz w:val="21"/>
          <w:szCs w:val="21"/>
          <w:highlight w:val="none"/>
          <w:lang w:eastAsia="en-US"/>
          <w14:textFill>
            <w14:solidFill>
              <w14:schemeClr w14:val="tx1"/>
            </w14:solidFill>
          </w14:textFill>
        </w:rPr>
        <w:t xml:space="preserve">究相应责任。</w:t>
      </w:r>
      <w:r/>
    </w:p>
    <w:p>
      <w:pPr>
        <w:jc w:val="left"/>
        <w:keepLines w:val="0"/>
        <w:keepNext w:val="0"/>
        <w:pageBreakBefore w:val="0"/>
        <w:spacing w:line="252"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line="252"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line="252"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line="252"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line="252"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line="252"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line="252"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4"/>
        <w:jc w:val="left"/>
        <w:keepLines w:val="0"/>
        <w:keepNext w:val="0"/>
        <w:pageBreakBefore w:val="0"/>
        <w:spacing w:before="90" w:line="209" w:lineRule="auto"/>
        <w:widowControl/>
        <w:rPr>
          <w:rFonts w:hint="default" w:ascii="微软雅黑" w:hAnsi="微软雅黑" w:eastAsia="微软雅黑" w:cs="微软雅黑"/>
          <w:color w:val="000000" w:themeColor="text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20"/>
          <w:sz w:val="21"/>
          <w:szCs w:val="21"/>
          <w:highlight w:val="none"/>
          <w:lang w:val="en-US" w:eastAsia="en-US" w:bidi="ar-SA"/>
          <w14:textFill>
            <w14:solidFill>
              <w14:schemeClr w14:val="tx1"/>
            </w14:solidFill>
          </w14:textFill>
        </w:rPr>
        <w:br w:type="page" w:clear="all"/>
      </w:r>
      <w:r>
        <w:rPr>
          <w:rFonts w:hint="default" w:ascii="微软雅黑" w:hAnsi="微软雅黑" w:eastAsia="微软雅黑" w:cs="微软雅黑"/>
          <w:b/>
          <w:bCs/>
          <w:color w:val="000000" w:themeColor="text1"/>
          <w:spacing w:val="20"/>
          <w:sz w:val="21"/>
          <w:szCs w:val="21"/>
          <w:highlight w:val="none"/>
          <w:lang w:val="en-US" w:eastAsia="en-US" w:bidi="ar-SA"/>
          <w14:textFill>
            <w14:solidFill>
              <w14:schemeClr w14:val="tx1"/>
            </w14:solidFill>
          </w14:textFill>
        </w:rPr>
        <w:t xml:space="preserve">五、残疾人福利性单位声明函（给定格式</w:t>
      </w:r>
      <w:r>
        <w:rPr>
          <w:rFonts w:hint="default" w:ascii="微软雅黑" w:hAnsi="微软雅黑" w:eastAsia="微软雅黑" w:cs="微软雅黑"/>
          <w:b/>
          <w:bCs/>
          <w:color w:val="000000" w:themeColor="text1"/>
          <w:spacing w:val="26"/>
          <w:sz w:val="21"/>
          <w:szCs w:val="21"/>
          <w:highlight w:val="none"/>
          <w:lang w:val="en-US" w:eastAsia="en-US" w:bidi="ar-SA"/>
          <w14:textFill>
            <w14:solidFill>
              <w14:schemeClr w14:val="tx1"/>
            </w14:solidFill>
          </w14:textFill>
        </w:rPr>
        <w:t xml:space="preserve">）：</w:t>
      </w:r>
      <w:r/>
    </w:p>
    <w:p>
      <w:pPr>
        <w:jc w:val="left"/>
        <w:keepLines w:val="0"/>
        <w:keepNext w:val="0"/>
        <w:pageBreakBefore w:val="0"/>
        <w:spacing w:line="388"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3966"/>
        <w:jc w:val="left"/>
        <w:keepLines w:val="0"/>
        <w:keepNext w:val="0"/>
        <w:pageBreakBefore w:val="0"/>
        <w:spacing w:before="69" w:line="219"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8"/>
          <w:sz w:val="21"/>
          <w:szCs w:val="21"/>
          <w:highlight w:val="none"/>
          <w:lang w:eastAsia="en-US"/>
          <w14:textFill>
            <w14:solidFill>
              <w14:schemeClr w14:val="tx1"/>
            </w14:solidFill>
          </w14:textFill>
        </w:rPr>
        <w:t xml:space="preserve">残疾人福利性单位声明函</w:t>
      </w:r>
      <w:r/>
    </w:p>
    <w:p>
      <w:pPr>
        <w:jc w:val="left"/>
        <w:keepLines w:val="0"/>
        <w:keepNext w:val="0"/>
        <w:pageBreakBefore w:val="0"/>
        <w:spacing w:line="435"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firstLine="9"/>
        <w:jc w:val="both"/>
        <w:keepLines w:val="0"/>
        <w:keepNext w:val="0"/>
        <w:pageBreakBefore w:val="0"/>
        <w:spacing w:before="69" w:line="332" w:lineRule="auto"/>
        <w:widowControl/>
        <w:tabs>
          <w:tab w:val="left" w:pos="735" w:leader="none"/>
        </w:tabs>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8"/>
          <w:sz w:val="21"/>
          <w:szCs w:val="21"/>
          <w:highlight w:val="none"/>
          <w:lang w:eastAsia="en-US"/>
          <w14:textFill>
            <w14:solidFill>
              <w14:schemeClr w14:val="tx1"/>
            </w14:solidFill>
          </w14:textFill>
        </w:rPr>
        <w:t xml:space="preserve">本单位郑重声明，根据《财政部</w:t>
      </w:r>
      <w:r>
        <w:rPr>
          <w:rFonts w:ascii="宋体" w:hAnsi="宋体" w:eastAsia="宋体" w:cs="宋体"/>
          <w:color w:val="000000" w:themeColor="text1"/>
          <w:spacing w:val="72"/>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18"/>
          <w:sz w:val="21"/>
          <w:szCs w:val="21"/>
          <w:highlight w:val="none"/>
          <w:lang w:eastAsia="en-US"/>
          <w14:textFill>
            <w14:solidFill>
              <w14:schemeClr w14:val="tx1"/>
            </w14:solidFill>
          </w14:textFill>
        </w:rPr>
        <w:t xml:space="preserve">民政部</w:t>
      </w:r>
      <w:r>
        <w:rPr>
          <w:rFonts w:ascii="宋体" w:hAnsi="宋体" w:eastAsia="宋体" w:cs="宋体"/>
          <w:color w:val="000000" w:themeColor="text1"/>
          <w:spacing w:val="68"/>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18"/>
          <w:sz w:val="21"/>
          <w:szCs w:val="21"/>
          <w:highlight w:val="none"/>
          <w:lang w:eastAsia="en-US"/>
          <w14:textFill>
            <w14:solidFill>
              <w14:schemeClr w14:val="tx1"/>
            </w14:solidFill>
          </w14:textFill>
        </w:rPr>
        <w:t xml:space="preserve">中国残疾人联合会关于促进残疾人就业政府采购</w:t>
      </w:r>
      <w:r>
        <w:rPr>
          <w:rFonts w:ascii="宋体" w:hAnsi="宋体" w:eastAsia="宋体" w:cs="宋体"/>
          <w:color w:val="000000" w:themeColor="text1"/>
          <w:spacing w:val="17"/>
          <w:sz w:val="21"/>
          <w:szCs w:val="21"/>
          <w:highlight w:val="none"/>
          <w:lang w:eastAsia="en-US"/>
          <w14:textFill>
            <w14:solidFill>
              <w14:schemeClr w14:val="tx1"/>
            </w14:solidFill>
          </w14:textFill>
        </w:rPr>
        <w:t xml:space="preserve">政策的通知》</w:t>
      </w:r>
      <w:r>
        <w:rPr>
          <w:rFonts w:ascii="宋体" w:hAnsi="宋体" w:eastAsia="宋体" w:cs="宋体"/>
          <w:color w:val="000000" w:themeColor="text1"/>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20"/>
          <w:sz w:val="21"/>
          <w:szCs w:val="21"/>
          <w:highlight w:val="none"/>
          <w:lang w:eastAsia="en-US"/>
          <w14:textFill>
            <w14:solidFill>
              <w14:schemeClr w14:val="tx1"/>
            </w14:solidFill>
          </w14:textFill>
        </w:rPr>
        <w:t xml:space="preserve">（财库〔2017〕141号）的规定，本</w:t>
      </w: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单位为符合条件的残疾人福利性单位，且本单位参加</w:t>
      </w:r>
      <w:r>
        <w:rPr>
          <w:rFonts w:ascii="宋体" w:hAnsi="宋体" w:eastAsia="宋体" w:cs="宋体"/>
          <w:color w:val="000000" w:themeColor="text1"/>
          <w:spacing w:val="-66"/>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17"/>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72"/>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单位的</w:t>
      </w:r>
      <w:r>
        <w:rPr>
          <w:rFonts w:ascii="宋体" w:hAnsi="宋体" w:eastAsia="宋体" w:cs="宋体"/>
          <w:color w:val="000000" w:themeColor="text1"/>
          <w:sz w:val="21"/>
          <w:szCs w:val="21"/>
          <w:highlight w:val="none"/>
          <w:u w:val="single"/>
          <w:lang w:eastAsia="en-US"/>
          <w14:textFill>
            <w14:solidFill>
              <w14:schemeClr w14:val="tx1"/>
            </w14:solidFill>
          </w14:textFill>
        </w:rPr>
        <w:tab/>
      </w:r>
      <w:r>
        <w:rPr>
          <w:rFonts w:ascii="宋体" w:hAnsi="宋体" w:eastAsia="宋体" w:cs="宋体"/>
          <w:color w:val="000000" w:themeColor="text1"/>
          <w:spacing w:val="-75"/>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20"/>
          <w:sz w:val="21"/>
          <w:szCs w:val="21"/>
          <w:highlight w:val="none"/>
          <w:lang w:eastAsia="en-US"/>
          <w14:textFill>
            <w14:solidFill>
              <w14:schemeClr w14:val="tx1"/>
            </w14:solidFill>
          </w14:textFill>
        </w:rPr>
        <w:t xml:space="preserve">项目采购活动提供本单位制造的货物（由本单位承担工程/提供服务</w:t>
      </w:r>
      <w:r>
        <w:rPr>
          <w:rFonts w:ascii="宋体" w:hAnsi="宋体" w:eastAsia="宋体" w:cs="宋体"/>
          <w:color w:val="000000" w:themeColor="text1"/>
          <w:spacing w:val="25"/>
          <w:sz w:val="21"/>
          <w:szCs w:val="21"/>
          <w:highlight w:val="none"/>
          <w:lang w:eastAsia="en-US"/>
          <w14:textFill>
            <w14:solidFill>
              <w14:schemeClr w14:val="tx1"/>
            </w14:solidFill>
          </w14:textFill>
        </w:rPr>
        <w:t xml:space="preserve">），</w:t>
      </w:r>
      <w:r>
        <w:rPr>
          <w:rFonts w:ascii="宋体" w:hAnsi="宋体" w:eastAsia="宋体" w:cs="宋体"/>
          <w:color w:val="000000" w:themeColor="text1"/>
          <w:spacing w:val="20"/>
          <w:sz w:val="21"/>
          <w:szCs w:val="21"/>
          <w:highlight w:val="none"/>
          <w:lang w:eastAsia="en-US"/>
          <w14:textFill>
            <w14:solidFill>
              <w14:schemeClr w14:val="tx1"/>
            </w14:solidFill>
          </w14:textFill>
        </w:rPr>
        <w:t xml:space="preserve">或者提供其他残疾人福</w:t>
      </w: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利性单位制造的货物（不包括使用非残疾人福利性单位注册商标的货物）。</w:t>
      </w:r>
      <w:r/>
    </w:p>
    <w:p>
      <w:pPr>
        <w:ind w:left="9"/>
        <w:jc w:val="left"/>
        <w:keepLines w:val="0"/>
        <w:keepNext w:val="0"/>
        <w:pageBreakBefore w:val="0"/>
        <w:spacing w:before="1" w:line="217"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本单位对上述声明的真实性负责。如有虚假，将依法承担相应责任。</w:t>
      </w:r>
      <w:r/>
    </w:p>
    <w:p>
      <w:pPr>
        <w:jc w:val="left"/>
        <w:keepLines w:val="0"/>
        <w:keepNext w:val="0"/>
        <w:pageBreakBefore w:val="0"/>
        <w:spacing w:line="27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line="27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line="271"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9"/>
        <w:jc w:val="left"/>
        <w:keepLines w:val="0"/>
        <w:keepNext w:val="0"/>
        <w:pageBreakBefore w:val="0"/>
        <w:spacing w:before="69"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2"/>
          <w:sz w:val="21"/>
          <w:szCs w:val="21"/>
          <w:highlight w:val="none"/>
          <w:lang w:eastAsia="en-US"/>
          <w14:textFill>
            <w14:solidFill>
              <w14:schemeClr w14:val="tx1"/>
            </w14:solidFill>
          </w14:textFill>
        </w:rPr>
        <w:t xml:space="preserve">单位名称（盖章）：</w:t>
      </w:r>
      <w:r/>
    </w:p>
    <w:p>
      <w:pPr>
        <w:ind w:left="44"/>
        <w:jc w:val="left"/>
        <w:keepLines w:val="0"/>
        <w:keepNext w:val="0"/>
        <w:pageBreakBefore w:val="0"/>
        <w:spacing w:before="130" w:line="219"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6"/>
          <w:sz w:val="21"/>
          <w:szCs w:val="21"/>
          <w:highlight w:val="none"/>
          <w:lang w:eastAsia="en-US"/>
          <w14:textFill>
            <w14:solidFill>
              <w14:schemeClr w14:val="tx1"/>
            </w14:solidFill>
          </w14:textFill>
        </w:rPr>
        <w:t xml:space="preserve">日   期：</w:t>
      </w:r>
      <w:r/>
    </w:p>
    <w:p>
      <w:pPr>
        <w:jc w:val="left"/>
        <w:keepLines w:val="0"/>
        <w:keepNext w:val="0"/>
        <w:pageBreakBefore w:val="0"/>
        <w:spacing w:line="394"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3"/>
        <w:jc w:val="left"/>
        <w:keepLines w:val="0"/>
        <w:keepNext w:val="0"/>
        <w:pageBreakBefore w:val="0"/>
        <w:spacing w:before="90" w:line="209" w:lineRule="auto"/>
        <w:widowControl/>
        <w:rPr>
          <w:rFonts w:hint="default" w:ascii="微软雅黑" w:hAnsi="微软雅黑" w:eastAsia="微软雅黑" w:cs="微软雅黑"/>
          <w:color w:val="000000" w:themeColor="text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20"/>
          <w:sz w:val="21"/>
          <w:szCs w:val="21"/>
          <w:highlight w:val="none"/>
          <w:lang w:val="en-US" w:eastAsia="en-US" w:bidi="ar-SA"/>
          <w14:textFill>
            <w14:solidFill>
              <w14:schemeClr w14:val="tx1"/>
            </w14:solidFill>
          </w14:textFill>
        </w:rPr>
        <w:br w:type="page" w:clear="all"/>
      </w:r>
      <w:r>
        <w:rPr>
          <w:rFonts w:hint="default" w:ascii="微软雅黑" w:hAnsi="微软雅黑" w:eastAsia="微软雅黑" w:cs="微软雅黑"/>
          <w:b/>
          <w:bCs/>
          <w:color w:val="000000" w:themeColor="text1"/>
          <w:spacing w:val="20"/>
          <w:sz w:val="21"/>
          <w:szCs w:val="21"/>
          <w:highlight w:val="none"/>
          <w:lang w:val="en-US" w:eastAsia="en-US" w:bidi="ar-SA"/>
          <w14:textFill>
            <w14:solidFill>
              <w14:schemeClr w14:val="tx1"/>
            </w14:solidFill>
          </w14:textFill>
        </w:rPr>
        <w:t xml:space="preserve">六、投标函（给定格式</w:t>
      </w:r>
      <w:r>
        <w:rPr>
          <w:rFonts w:hint="default" w:ascii="微软雅黑" w:hAnsi="微软雅黑" w:eastAsia="微软雅黑" w:cs="微软雅黑"/>
          <w:b/>
          <w:bCs/>
          <w:color w:val="000000" w:themeColor="text1"/>
          <w:spacing w:val="22"/>
          <w:sz w:val="21"/>
          <w:szCs w:val="21"/>
          <w:highlight w:val="none"/>
          <w:lang w:val="en-US" w:eastAsia="en-US" w:bidi="ar-SA"/>
          <w14:textFill>
            <w14:solidFill>
              <w14:schemeClr w14:val="tx1"/>
            </w14:solidFill>
          </w14:textFill>
        </w:rPr>
        <w:t xml:space="preserve">）：</w:t>
      </w:r>
      <w:r/>
    </w:p>
    <w:p>
      <w:pPr>
        <w:jc w:val="left"/>
        <w:keepLines w:val="0"/>
        <w:keepNext w:val="0"/>
        <w:pageBreakBefore w:val="0"/>
        <w:spacing w:line="389"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8" w:right="4839" w:firstLine="4882"/>
        <w:jc w:val="left"/>
        <w:keepLines w:val="0"/>
        <w:keepNext w:val="0"/>
        <w:pageBreakBefore w:val="0"/>
        <w:spacing w:before="70" w:line="334"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投标函</w:t>
      </w:r>
      <w:r>
        <w:rPr>
          <w:rFonts w:ascii="宋体" w:hAnsi="宋体" w:eastAsia="宋体" w:cs="宋体"/>
          <w:color w:val="000000" w:themeColor="text1"/>
          <w:spacing w:val="15"/>
          <w:sz w:val="21"/>
          <w:szCs w:val="21"/>
          <w:highlight w:val="none"/>
          <w:lang w:eastAsia="en-US"/>
          <w14:textFill>
            <w14:solidFill>
              <w14:schemeClr w14:val="tx1"/>
            </w14:solidFill>
          </w14:textFill>
        </w:rPr>
        <w:t xml:space="preserve">致</w:t>
      </w:r>
      <w:r>
        <w:rPr>
          <w:rFonts w:hint="eastAsia" w:ascii="宋体" w:hAnsi="宋体" w:eastAsia="宋体" w:cs="宋体"/>
          <w:color w:val="000000" w:themeColor="text1"/>
          <w:spacing w:val="15"/>
          <w:sz w:val="21"/>
          <w:szCs w:val="21"/>
          <w:highlight w:val="none"/>
          <w:lang w:eastAsia="zh-CN"/>
          <w14:textFill>
            <w14:solidFill>
              <w14:schemeClr w14:val="tx1"/>
            </w14:solidFill>
          </w14:textFill>
        </w:rPr>
        <w:t xml:space="preserve">无锡市公共资源交易中心梁溪分中心</w:t>
      </w:r>
      <w:r>
        <w:rPr>
          <w:rFonts w:ascii="宋体" w:hAnsi="宋体" w:eastAsia="宋体" w:cs="宋体"/>
          <w:color w:val="000000" w:themeColor="text1"/>
          <w:spacing w:val="15"/>
          <w:sz w:val="21"/>
          <w:szCs w:val="21"/>
          <w:highlight w:val="none"/>
          <w:lang w:eastAsia="en-US"/>
          <w14:textFill>
            <w14:solidFill>
              <w14:schemeClr w14:val="tx1"/>
            </w14:solidFill>
          </w14:textFill>
        </w:rPr>
        <w:t xml:space="preserve">：</w:t>
      </w:r>
      <w:r/>
    </w:p>
    <w:p>
      <w:pPr>
        <w:jc w:val="left"/>
        <w:keepLines w:val="0"/>
        <w:keepNext w:val="0"/>
        <w:pageBreakBefore w:val="0"/>
        <w:spacing w:line="302"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9"/>
        <w:jc w:val="left"/>
        <w:keepLines w:val="0"/>
        <w:keepNext w:val="0"/>
        <w:pageBreakBefore w:val="0"/>
        <w:spacing w:before="68"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我方收到贵方</w:t>
      </w:r>
      <w:r>
        <w:rPr>
          <w:rFonts w:hint="eastAsia" w:ascii="宋体" w:hAnsi="宋体" w:eastAsia="宋体" w:cs="宋体"/>
          <w:color w:val="000000" w:themeColor="text1"/>
          <w:spacing w:val="19"/>
          <w:sz w:val="21"/>
          <w:szCs w:val="21"/>
          <w:highlight w:val="none"/>
          <w:lang w:eastAsia="zh-CN"/>
          <w14:textFill>
            <w14:solidFill>
              <w14:schemeClr w14:val="tx1"/>
            </w14:solidFill>
          </w14:textFill>
        </w:rPr>
        <w:t xml:space="preserve">JSZC-320213-JZCG-G2026-0014</w:t>
      </w: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招标文件，经仔细阅读和研究，我方决定参加此项目的投标。</w:t>
      </w:r>
      <w:r/>
    </w:p>
    <w:p>
      <w:pPr>
        <w:ind w:left="10"/>
        <w:jc w:val="left"/>
        <w:keepLines w:val="0"/>
        <w:keepNext w:val="0"/>
        <w:pageBreakBefore w:val="0"/>
        <w:spacing w:before="130" w:line="217"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一</w:t>
      </w:r>
      <w:r>
        <w:rPr>
          <w:rFonts w:ascii="宋体" w:hAnsi="宋体" w:eastAsia="宋体" w:cs="宋体"/>
          <w:color w:val="000000" w:themeColor="text1"/>
          <w:spacing w:val="-61"/>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  我方愿意按照招标文件的一切要求</w:t>
      </w:r>
      <w:r>
        <w:rPr>
          <w:rFonts w:ascii="宋体" w:hAnsi="宋体" w:eastAsia="宋体" w:cs="宋体"/>
          <w:color w:val="000000" w:themeColor="text1"/>
          <w:spacing w:val="18"/>
          <w:sz w:val="21"/>
          <w:szCs w:val="21"/>
          <w:highlight w:val="none"/>
          <w:lang w:eastAsia="en-US"/>
          <w14:textFill>
            <w14:solidFill>
              <w14:schemeClr w14:val="tx1"/>
            </w14:solidFill>
          </w14:textFill>
        </w:rPr>
        <w:t xml:space="preserve">，提供本项目的投标，投标总价见《开标一览表》。</w:t>
      </w:r>
      <w:r/>
    </w:p>
    <w:p>
      <w:pPr>
        <w:ind w:left="11"/>
        <w:jc w:val="left"/>
        <w:keepLines w:val="0"/>
        <w:keepNext w:val="0"/>
        <w:pageBreakBefore w:val="0"/>
        <w:spacing w:before="130"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8"/>
          <w:sz w:val="21"/>
          <w:szCs w:val="21"/>
          <w:highlight w:val="none"/>
          <w:lang w:eastAsia="en-US"/>
          <w14:textFill>
            <w14:solidFill>
              <w14:schemeClr w14:val="tx1"/>
            </w14:solidFill>
          </w14:textFill>
        </w:rPr>
        <w:t xml:space="preserve">二、</w:t>
      </w:r>
      <w:r>
        <w:rPr>
          <w:rFonts w:ascii="宋体" w:hAnsi="宋体" w:eastAsia="宋体" w:cs="宋体"/>
          <w:color w:val="000000" w:themeColor="text1"/>
          <w:spacing w:val="41"/>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18"/>
          <w:sz w:val="21"/>
          <w:szCs w:val="21"/>
          <w:highlight w:val="none"/>
          <w:lang w:eastAsia="en-US"/>
          <w14:textFill>
            <w14:solidFill>
              <w14:schemeClr w14:val="tx1"/>
            </w14:solidFill>
          </w14:textFill>
        </w:rPr>
        <w:t xml:space="preserve">我方愿意提供</w:t>
      </w:r>
      <w:r>
        <w:rPr>
          <w:rFonts w:hint="eastAsia" w:ascii="宋体" w:hAnsi="宋体" w:eastAsia="宋体" w:cs="宋体"/>
          <w:color w:val="000000" w:themeColor="text1"/>
          <w:spacing w:val="18"/>
          <w:sz w:val="21"/>
          <w:szCs w:val="21"/>
          <w:highlight w:val="none"/>
          <w:lang w:eastAsia="zh-CN"/>
          <w14:textFill>
            <w14:solidFill>
              <w14:schemeClr w14:val="tx1"/>
            </w14:solidFill>
          </w14:textFill>
        </w:rPr>
        <w:t xml:space="preserve">无锡市公共资源交易中心梁溪分中心</w:t>
      </w:r>
      <w:r>
        <w:rPr>
          <w:rFonts w:ascii="宋体" w:hAnsi="宋体" w:eastAsia="宋体" w:cs="宋体"/>
          <w:color w:val="000000" w:themeColor="text1"/>
          <w:spacing w:val="18"/>
          <w:sz w:val="21"/>
          <w:szCs w:val="21"/>
          <w:highlight w:val="none"/>
          <w:lang w:eastAsia="en-US"/>
          <w14:textFill>
            <w14:solidFill>
              <w14:schemeClr w14:val="tx1"/>
            </w14:solidFill>
          </w14:textFill>
        </w:rPr>
        <w:t xml:space="preserve">在招标文件中要求的文件、资</w:t>
      </w:r>
      <w:r>
        <w:rPr>
          <w:rFonts w:ascii="宋体" w:hAnsi="宋体" w:eastAsia="宋体" w:cs="宋体"/>
          <w:color w:val="000000" w:themeColor="text1"/>
          <w:spacing w:val="17"/>
          <w:sz w:val="21"/>
          <w:szCs w:val="21"/>
          <w:highlight w:val="none"/>
          <w:lang w:eastAsia="en-US"/>
          <w14:textFill>
            <w14:solidFill>
              <w14:schemeClr w14:val="tx1"/>
            </w14:solidFill>
          </w14:textFill>
        </w:rPr>
        <w:t xml:space="preserve">料。</w:t>
      </w:r>
      <w:r/>
    </w:p>
    <w:p>
      <w:pPr>
        <w:ind w:left="7"/>
        <w:jc w:val="left"/>
        <w:keepLines w:val="0"/>
        <w:keepNext w:val="0"/>
        <w:pageBreakBefore w:val="0"/>
        <w:spacing w:before="130" w:line="332"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三、</w:t>
      </w:r>
      <w:r>
        <w:rPr>
          <w:rFonts w:ascii="宋体" w:hAnsi="宋体" w:eastAsia="宋体" w:cs="宋体"/>
          <w:color w:val="000000" w:themeColor="text1"/>
          <w:spacing w:val="50"/>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我方同意按招标文件中的规定，从规定的开标日期起遵循本投标文件，并在规定的投标有效期期</w:t>
      </w:r>
      <w:r>
        <w:rPr>
          <w:rFonts w:ascii="宋体" w:hAnsi="宋体" w:eastAsia="宋体" w:cs="宋体"/>
          <w:color w:val="000000" w:themeColor="text1"/>
          <w:spacing w:val="15"/>
          <w:sz w:val="21"/>
          <w:szCs w:val="21"/>
          <w:highlight w:val="none"/>
          <w:lang w:eastAsia="en-US"/>
          <w14:textFill>
            <w14:solidFill>
              <w14:schemeClr w14:val="tx1"/>
            </w14:solidFill>
          </w14:textFill>
        </w:rPr>
        <w:t xml:space="preserve">满之前均具有约束力。</w:t>
      </w:r>
      <w:r/>
    </w:p>
    <w:p>
      <w:pPr>
        <w:jc w:val="right"/>
        <w:keepLines w:val="0"/>
        <w:keepNext w:val="0"/>
        <w:pageBreakBefore w:val="0"/>
        <w:spacing w:before="1"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20"/>
          <w:sz w:val="21"/>
          <w:szCs w:val="21"/>
          <w:highlight w:val="none"/>
          <w:lang w:eastAsia="en-US"/>
          <w14:textFill>
            <w14:solidFill>
              <w14:schemeClr w14:val="tx1"/>
            </w14:solidFill>
          </w14:textFill>
        </w:rPr>
        <w:t xml:space="preserve">四、  如果我方的投标文件被接受，我方将履行招标文件中规定的每一项要求，按期、按质、</w:t>
      </w: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按量，完</w:t>
      </w:r>
      <w:r/>
    </w:p>
    <w:p>
      <w:pPr>
        <w:ind w:left="9"/>
        <w:jc w:val="left"/>
        <w:keepLines w:val="0"/>
        <w:keepNext w:val="0"/>
        <w:pageBreakBefore w:val="0"/>
        <w:spacing w:before="41"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0"/>
          <w:sz w:val="21"/>
          <w:szCs w:val="21"/>
          <w:highlight w:val="none"/>
          <w:lang w:eastAsia="en-US"/>
          <w14:textFill>
            <w14:solidFill>
              <w14:schemeClr w14:val="tx1"/>
            </w14:solidFill>
          </w14:textFill>
        </w:rPr>
        <w:t xml:space="preserve">成交货任务。</w:t>
      </w:r>
      <w:r/>
    </w:p>
    <w:p>
      <w:pPr>
        <w:ind w:left="11"/>
        <w:jc w:val="left"/>
        <w:keepLines w:val="0"/>
        <w:keepNext w:val="0"/>
        <w:pageBreakBefore w:val="0"/>
        <w:spacing w:before="129" w:line="219"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6"/>
          <w:sz w:val="21"/>
          <w:szCs w:val="21"/>
          <w:highlight w:val="none"/>
          <w:lang w:eastAsia="en-US"/>
          <w14:textFill>
            <w14:solidFill>
              <w14:schemeClr w14:val="tx1"/>
            </w14:solidFill>
          </w14:textFill>
        </w:rPr>
        <w:t xml:space="preserve">五、</w:t>
      </w:r>
      <w:r>
        <w:rPr>
          <w:rFonts w:ascii="宋体" w:hAnsi="宋体" w:eastAsia="宋体" w:cs="宋体"/>
          <w:color w:val="000000" w:themeColor="text1"/>
          <w:spacing w:val="49"/>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16"/>
          <w:sz w:val="21"/>
          <w:szCs w:val="21"/>
          <w:highlight w:val="none"/>
          <w:lang w:eastAsia="en-US"/>
          <w14:textFill>
            <w14:solidFill>
              <w14:schemeClr w14:val="tx1"/>
            </w14:solidFill>
          </w14:textFill>
        </w:rPr>
        <w:t xml:space="preserve">我方完全同意招标文件规定的决定中标者的方式。</w:t>
      </w:r>
      <w:r/>
    </w:p>
    <w:p>
      <w:pPr>
        <w:ind w:left="7"/>
        <w:jc w:val="left"/>
        <w:keepLines w:val="0"/>
        <w:keepNext w:val="0"/>
        <w:pageBreakBefore w:val="0"/>
        <w:spacing w:before="128" w:line="332"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六、</w:t>
      </w:r>
      <w:r>
        <w:rPr>
          <w:rFonts w:ascii="宋体" w:hAnsi="宋体" w:eastAsia="宋体" w:cs="宋体"/>
          <w:color w:val="000000" w:themeColor="text1"/>
          <w:spacing w:val="49"/>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我方愿意遵守《中华人民共和国政府采购法》，并按《中华人民共和国民法典》、财政部《政府采购货物和服务招标投标管理办法》等相关法律法规和合同条款履行自己的全部责任。</w:t>
      </w:r>
      <w:r/>
    </w:p>
    <w:p>
      <w:pPr>
        <w:ind w:left="7"/>
        <w:jc w:val="left"/>
        <w:keepLines w:val="0"/>
        <w:keepNext w:val="0"/>
        <w:pageBreakBefore w:val="0"/>
        <w:spacing w:line="332"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七、</w:t>
      </w:r>
      <w:r>
        <w:rPr>
          <w:rFonts w:ascii="宋体" w:hAnsi="宋体" w:eastAsia="宋体" w:cs="宋体"/>
          <w:color w:val="000000" w:themeColor="text1"/>
          <w:spacing w:val="49"/>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我方已详细审核全部招标文件及其有效补充文件，我们知道必须放弃提出含糊不清或误解问题的</w:t>
      </w:r>
      <w:r>
        <w:rPr>
          <w:rFonts w:ascii="宋体" w:hAnsi="宋体" w:eastAsia="宋体" w:cs="宋体"/>
          <w:color w:val="000000" w:themeColor="text1"/>
          <w:spacing w:val="1"/>
          <w:sz w:val="21"/>
          <w:szCs w:val="21"/>
          <w:highlight w:val="none"/>
          <w:lang w:eastAsia="en-US"/>
          <w14:textFill>
            <w14:solidFill>
              <w14:schemeClr w14:val="tx1"/>
            </w14:solidFill>
          </w14:textFill>
        </w:rPr>
        <w:t xml:space="preserve">权利。</w:t>
      </w:r>
      <w:r/>
    </w:p>
    <w:p>
      <w:pPr>
        <w:ind w:left="9" w:firstLine="2"/>
        <w:jc w:val="left"/>
        <w:keepLines w:val="0"/>
        <w:keepNext w:val="0"/>
        <w:pageBreakBefore w:val="0"/>
        <w:spacing w:before="2" w:line="331"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八、</w:t>
      </w:r>
      <w:r>
        <w:rPr>
          <w:rFonts w:ascii="宋体" w:hAnsi="宋体" w:eastAsia="宋体" w:cs="宋体"/>
          <w:color w:val="000000" w:themeColor="text1"/>
          <w:spacing w:val="48"/>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如我方在投标截止期后撤回投标及中标后拒绝遵守投标承诺或拒绝在规定的时间内与采购人签订</w:t>
      </w:r>
      <w:r>
        <w:rPr>
          <w:rFonts w:ascii="宋体" w:hAnsi="宋体" w:eastAsia="宋体" w:cs="宋体"/>
          <w:color w:val="000000" w:themeColor="text1"/>
          <w:spacing w:val="18"/>
          <w:sz w:val="21"/>
          <w:szCs w:val="21"/>
          <w:highlight w:val="none"/>
          <w:lang w:eastAsia="en-US"/>
          <w14:textFill>
            <w14:solidFill>
              <w14:schemeClr w14:val="tx1"/>
            </w14:solidFill>
          </w14:textFill>
        </w:rPr>
        <w:t xml:space="preserve">合同，则接受政府采购监督管理部门的处理。</w:t>
      </w:r>
      <w:r/>
    </w:p>
    <w:p>
      <w:pPr>
        <w:ind w:left="7" w:right="21" w:firstLine="4"/>
        <w:jc w:val="left"/>
        <w:keepLines w:val="0"/>
        <w:keepNext w:val="0"/>
        <w:pageBreakBefore w:val="0"/>
        <w:spacing w:before="3" w:line="331"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8"/>
          <w:sz w:val="21"/>
          <w:szCs w:val="21"/>
          <w:highlight w:val="none"/>
          <w:lang w:eastAsia="en-US"/>
          <w14:textFill>
            <w14:solidFill>
              <w14:schemeClr w14:val="tx1"/>
            </w14:solidFill>
          </w14:textFill>
        </w:rPr>
        <w:t xml:space="preserve">九、</w:t>
      </w:r>
      <w:r>
        <w:rPr>
          <w:rFonts w:ascii="宋体" w:hAnsi="宋体" w:eastAsia="宋体" w:cs="宋体"/>
          <w:color w:val="000000" w:themeColor="text1"/>
          <w:spacing w:val="47"/>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18"/>
          <w:sz w:val="21"/>
          <w:szCs w:val="21"/>
          <w:highlight w:val="none"/>
          <w:lang w:eastAsia="en-US"/>
          <w14:textFill>
            <w14:solidFill>
              <w14:schemeClr w14:val="tx1"/>
            </w14:solidFill>
          </w14:textFill>
        </w:rPr>
        <w:t xml:space="preserve">如果我方被确定为中标供应商，我方愿意按采购人要求交纳履约保证金。且我方如无不可抗力，</w:t>
      </w:r>
      <w:r>
        <w:rPr>
          <w:rFonts w:ascii="宋体" w:hAnsi="宋体" w:eastAsia="宋体" w:cs="宋体"/>
          <w:color w:val="000000" w:themeColor="text1"/>
          <w:spacing w:val="16"/>
          <w:sz w:val="21"/>
          <w:szCs w:val="21"/>
          <w:highlight w:val="none"/>
          <w:lang w:eastAsia="en-US"/>
          <w14:textFill>
            <w14:solidFill>
              <w14:schemeClr w14:val="tx1"/>
            </w14:solidFill>
          </w14:textFill>
        </w:rPr>
        <w:t xml:space="preserve">又未履行招标文件、投标文件和合同条款的，</w:t>
      </w:r>
      <w:r>
        <w:rPr>
          <w:rFonts w:ascii="宋体" w:hAnsi="宋体" w:eastAsia="宋体" w:cs="宋体"/>
          <w:color w:val="000000" w:themeColor="text1"/>
          <w:spacing w:val="90"/>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16"/>
          <w:sz w:val="21"/>
          <w:szCs w:val="21"/>
          <w:highlight w:val="none"/>
          <w:lang w:eastAsia="en-US"/>
          <w14:textFill>
            <w14:solidFill>
              <w14:schemeClr w14:val="tx1"/>
            </w14:solidFill>
          </w14:textFill>
        </w:rPr>
        <w:t xml:space="preserve">一经查实，我方愿意赔偿由此而造成的一切损失，并同意</w:t>
      </w:r>
      <w:r>
        <w:rPr>
          <w:rFonts w:ascii="宋体" w:hAnsi="宋体" w:eastAsia="宋体" w:cs="宋体"/>
          <w:color w:val="000000" w:themeColor="text1"/>
          <w:spacing w:val="18"/>
          <w:sz w:val="21"/>
          <w:szCs w:val="21"/>
          <w:highlight w:val="none"/>
          <w:lang w:eastAsia="en-US"/>
          <w14:textFill>
            <w14:solidFill>
              <w14:schemeClr w14:val="tx1"/>
            </w14:solidFill>
          </w14:textFill>
        </w:rPr>
        <w:t xml:space="preserve">接受按招标文件的相关要求对我方进行的处理。</w:t>
      </w:r>
      <w:r/>
    </w:p>
    <w:p>
      <w:pPr>
        <w:ind w:left="6" w:right="21" w:firstLine="2"/>
        <w:jc w:val="left"/>
        <w:keepLines w:val="0"/>
        <w:keepNext w:val="0"/>
        <w:pageBreakBefore w:val="0"/>
        <w:spacing w:line="333"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十、</w:t>
      </w:r>
      <w:r>
        <w:rPr>
          <w:rFonts w:ascii="宋体" w:hAnsi="宋体" w:eastAsia="宋体" w:cs="宋体"/>
          <w:color w:val="000000" w:themeColor="text1"/>
          <w:spacing w:val="42"/>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我方决不提供虚假材料谋取中标、决不采取不正当手段诋</w:t>
      </w:r>
      <w:r>
        <w:rPr>
          <w:rFonts w:ascii="宋体" w:hAnsi="宋体" w:eastAsia="宋体" w:cs="宋体"/>
          <w:color w:val="000000" w:themeColor="text1"/>
          <w:spacing w:val="18"/>
          <w:sz w:val="21"/>
          <w:szCs w:val="21"/>
          <w:highlight w:val="none"/>
          <w:lang w:eastAsia="en-US"/>
          <w14:textFill>
            <w14:solidFill>
              <w14:schemeClr w14:val="tx1"/>
            </w14:solidFill>
          </w14:textFill>
        </w:rPr>
        <w:t xml:space="preserve">毁、排挤其他供应商、决不与采购人、</w:t>
      </w:r>
      <w:r>
        <w:rPr>
          <w:rFonts w:ascii="宋体" w:hAnsi="宋体" w:eastAsia="宋体" w:cs="宋体"/>
          <w:color w:val="000000" w:themeColor="text1"/>
          <w:spacing w:val="20"/>
          <w:sz w:val="21"/>
          <w:szCs w:val="21"/>
          <w:highlight w:val="none"/>
          <w:lang w:eastAsia="en-US"/>
          <w14:textFill>
            <w14:solidFill>
              <w14:schemeClr w14:val="tx1"/>
            </w14:solidFill>
          </w14:textFill>
        </w:rPr>
        <w:t xml:space="preserve">其他供应商或者交易中心恶意串通、决不向采购人、交易中心工作人员和评委进行商业贿赂、决不在采购过程中与采购人进行协商谈判、决不拒绝有关部门监督检查或提供虚假情况，如有违反，无条件接受</w:t>
      </w:r>
      <w:r>
        <w:rPr>
          <w:rFonts w:ascii="宋体" w:hAnsi="宋体" w:eastAsia="宋体" w:cs="宋体"/>
          <w:color w:val="000000" w:themeColor="text1"/>
          <w:spacing w:val="16"/>
          <w:sz w:val="21"/>
          <w:szCs w:val="21"/>
          <w:highlight w:val="none"/>
          <w:lang w:eastAsia="en-US"/>
          <w14:textFill>
            <w14:solidFill>
              <w14:schemeClr w14:val="tx1"/>
            </w14:solidFill>
          </w14:textFill>
        </w:rPr>
        <w:t xml:space="preserve">贵方及相关管理部门的处罚。</w:t>
      </w:r>
      <w:r/>
    </w:p>
    <w:p>
      <w:pPr>
        <w:jc w:val="left"/>
        <w:keepLines w:val="0"/>
        <w:keepNext w:val="0"/>
        <w:pageBreakBefore w:val="0"/>
        <w:spacing w:line="302"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31"/>
        <w:jc w:val="left"/>
        <w:keepLines w:val="0"/>
        <w:keepNext w:val="0"/>
        <w:pageBreakBefore w:val="0"/>
        <w:spacing w:before="69"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z w:val="21"/>
          <w:szCs w:val="21"/>
          <w:highlight w:val="none"/>
          <w:lang w:eastAsia="en-US"/>
          <w14:textFill>
            <w14:solidFill>
              <w14:schemeClr w14:val="tx1"/>
            </w14:solidFill>
          </w14:textFill>
        </w:rPr>
        <w:t xml:space="preserve">电话：</w:t>
      </w:r>
      <w:r>
        <w:rPr>
          <w:rFonts w:ascii="宋体" w:hAnsi="宋体" w:eastAsia="宋体" w:cs="宋体"/>
          <w:color w:val="000000" w:themeColor="text1"/>
          <w:spacing w:val="-74"/>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4"/>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23"/>
          <w:sz w:val="21"/>
          <w:szCs w:val="21"/>
          <w:highlight w:val="none"/>
          <w:lang w:eastAsia="en-US"/>
          <w14:textFill>
            <w14:solidFill>
              <w14:schemeClr w14:val="tx1"/>
            </w14:solidFill>
          </w14:textFill>
        </w:rPr>
        <w:t xml:space="preserve"> </w:t>
      </w:r>
      <w:r>
        <w:rPr>
          <w:rFonts w:ascii="宋体" w:hAnsi="宋体" w:eastAsia="宋体" w:cs="宋体"/>
          <w:color w:val="000000" w:themeColor="text1"/>
          <w:sz w:val="21"/>
          <w:szCs w:val="21"/>
          <w:highlight w:val="none"/>
          <w:lang w:eastAsia="en-US"/>
          <w14:textFill>
            <w14:solidFill>
              <w14:schemeClr w14:val="tx1"/>
            </w14:solidFill>
          </w14:textFill>
        </w:rPr>
        <w:t xml:space="preserve">；传真：</w:t>
      </w:r>
      <w:r>
        <w:rPr>
          <w:rFonts w:ascii="宋体" w:hAnsi="宋体" w:eastAsia="宋体" w:cs="宋体"/>
          <w:color w:val="000000" w:themeColor="text1"/>
          <w:spacing w:val="-21"/>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6"/>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z w:val="21"/>
          <w:szCs w:val="21"/>
          <w:highlight w:val="none"/>
          <w:lang w:eastAsia="en-US"/>
          <w14:textFill>
            <w14:solidFill>
              <w14:schemeClr w14:val="tx1"/>
            </w14:solidFill>
          </w14:textFill>
        </w:rPr>
        <w:t xml:space="preserve">；邮编：</w:t>
      </w:r>
      <w:r>
        <w:rPr>
          <w:rFonts w:ascii="宋体" w:hAnsi="宋体" w:eastAsia="宋体" w:cs="宋体"/>
          <w:color w:val="000000" w:themeColor="text1"/>
          <w:spacing w:val="-18"/>
          <w:sz w:val="21"/>
          <w:szCs w:val="21"/>
          <w:highlight w:val="none"/>
          <w:lang w:eastAsia="en-US"/>
          <w14:textFill>
            <w14:solidFill>
              <w14:schemeClr w14:val="tx1"/>
            </w14:solidFill>
          </w14:textFill>
        </w:rPr>
        <w:t xml:space="preserve"> </w:t>
      </w:r>
      <w:r>
        <w:rPr>
          <w:rFonts w:ascii="宋体" w:hAnsi="宋体" w:eastAsia="宋体" w:cs="宋体"/>
          <w:color w:val="000000" w:themeColor="text1"/>
          <w:sz w:val="21"/>
          <w:szCs w:val="21"/>
          <w:highlight w:val="none"/>
          <w:u w:val="single"/>
          <w:lang w:eastAsia="en-US"/>
          <w14:textFill>
            <w14:solidFill>
              <w14:schemeClr w14:val="tx1"/>
            </w14:solidFill>
          </w14:textFill>
        </w:rPr>
        <w:t xml:space="preserve">                 </w:t>
      </w:r>
      <w:r/>
    </w:p>
    <w:p>
      <w:pPr>
        <w:ind w:left="7"/>
        <w:jc w:val="left"/>
        <w:keepLines w:val="0"/>
        <w:keepNext w:val="0"/>
        <w:pageBreakBefore w:val="0"/>
        <w:spacing w:before="129" w:line="226"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2"/>
          <w:sz w:val="21"/>
          <w:szCs w:val="21"/>
          <w:highlight w:val="none"/>
          <w:lang w:eastAsia="en-US"/>
          <w14:textFill>
            <w14:solidFill>
              <w14:schemeClr w14:val="tx1"/>
            </w14:solidFill>
          </w14:textFill>
        </w:rPr>
        <w:t xml:space="preserve">通讯地址： </w:t>
      </w:r>
      <w:r>
        <w:rPr>
          <w:rFonts w:ascii="宋体" w:hAnsi="宋体" w:eastAsia="宋体" w:cs="宋体"/>
          <w:color w:val="000000" w:themeColor="text1"/>
          <w:sz w:val="21"/>
          <w:szCs w:val="21"/>
          <w:highlight w:val="none"/>
          <w:u w:val="single"/>
          <w:lang w:eastAsia="en-US"/>
          <w14:textFill>
            <w14:solidFill>
              <w14:schemeClr w14:val="tx1"/>
            </w14:solidFill>
          </w14:textFill>
        </w:rPr>
        <w:t xml:space="preserve">               </w:t>
      </w:r>
      <w:r/>
    </w:p>
    <w:p>
      <w:pPr>
        <w:ind w:left="7"/>
        <w:jc w:val="left"/>
        <w:keepLines w:val="0"/>
        <w:keepNext w:val="0"/>
        <w:pageBreakBefore w:val="0"/>
        <w:spacing w:before="121"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3"/>
          <w:sz w:val="21"/>
          <w:szCs w:val="21"/>
          <w:highlight w:val="none"/>
          <w:lang w:eastAsia="en-US"/>
          <w14:textFill>
            <w14:solidFill>
              <w14:schemeClr w14:val="tx1"/>
            </w14:solidFill>
          </w14:textFill>
        </w:rPr>
        <w:t xml:space="preserve">投标人名称（盖章</w:t>
      </w:r>
      <w:r>
        <w:rPr>
          <w:rFonts w:ascii="宋体" w:hAnsi="宋体" w:eastAsia="宋体" w:cs="宋体"/>
          <w:color w:val="000000" w:themeColor="text1"/>
          <w:spacing w:val="14"/>
          <w:sz w:val="21"/>
          <w:szCs w:val="21"/>
          <w:highlight w:val="none"/>
          <w:lang w:eastAsia="en-US"/>
          <w14:textFill>
            <w14:solidFill>
              <w14:schemeClr w14:val="tx1"/>
            </w14:solidFill>
          </w14:textFill>
        </w:rPr>
        <w:t xml:space="preserve">）：</w:t>
      </w:r>
      <w:r/>
    </w:p>
    <w:p>
      <w:pPr>
        <w:jc w:val="left"/>
        <w:keepLines w:val="0"/>
        <w:keepNext w:val="0"/>
        <w:pageBreakBefore w:val="0"/>
        <w:spacing w:line="286"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line="286"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line="287"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line="287"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4"/>
        <w:jc w:val="left"/>
        <w:keepLines w:val="0"/>
        <w:keepNext w:val="0"/>
        <w:pageBreakBefore w:val="0"/>
        <w:spacing w:before="91" w:line="209" w:lineRule="auto"/>
        <w:widowControl/>
        <w:rPr>
          <w:rFonts w:hint="default" w:ascii="微软雅黑" w:hAnsi="微软雅黑" w:eastAsia="微软雅黑" w:cs="微软雅黑"/>
          <w:color w:val="000000" w:themeColor="text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20"/>
          <w:sz w:val="21"/>
          <w:szCs w:val="21"/>
          <w:highlight w:val="none"/>
          <w:lang w:val="en-US" w:eastAsia="en-US" w:bidi="ar-SA"/>
          <w14:textFill>
            <w14:solidFill>
              <w14:schemeClr w14:val="tx1"/>
            </w14:solidFill>
          </w14:textFill>
        </w:rPr>
        <w:br w:type="page" w:clear="all"/>
      </w:r>
      <w:r>
        <w:rPr>
          <w:rFonts w:hint="default" w:ascii="微软雅黑" w:hAnsi="微软雅黑" w:eastAsia="微软雅黑" w:cs="微软雅黑"/>
          <w:b/>
          <w:bCs/>
          <w:color w:val="000000" w:themeColor="text1"/>
          <w:spacing w:val="20"/>
          <w:sz w:val="21"/>
          <w:szCs w:val="21"/>
          <w:highlight w:val="none"/>
          <w:lang w:val="en-US" w:eastAsia="en-US" w:bidi="ar-SA"/>
          <w14:textFill>
            <w14:solidFill>
              <w14:schemeClr w14:val="tx1"/>
            </w14:solidFill>
          </w14:textFill>
        </w:rPr>
        <w:t xml:space="preserve">七、承诺书（给定格式</w:t>
      </w:r>
      <w:r>
        <w:rPr>
          <w:rFonts w:hint="default" w:ascii="微软雅黑" w:hAnsi="微软雅黑" w:eastAsia="微软雅黑" w:cs="微软雅黑"/>
          <w:b/>
          <w:bCs/>
          <w:color w:val="000000" w:themeColor="text1"/>
          <w:spacing w:val="22"/>
          <w:sz w:val="21"/>
          <w:szCs w:val="21"/>
          <w:highlight w:val="none"/>
          <w:lang w:val="en-US" w:eastAsia="en-US" w:bidi="ar-SA"/>
          <w14:textFill>
            <w14:solidFill>
              <w14:schemeClr w14:val="tx1"/>
            </w14:solidFill>
          </w14:textFill>
        </w:rPr>
        <w:t xml:space="preserve">）：</w:t>
      </w:r>
      <w:r/>
    </w:p>
    <w:p>
      <w:pPr>
        <w:jc w:val="left"/>
        <w:keepLines w:val="0"/>
        <w:keepNext w:val="0"/>
        <w:pageBreakBefore w:val="0"/>
        <w:spacing w:line="389"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4892"/>
        <w:jc w:val="left"/>
        <w:keepLines w:val="0"/>
        <w:keepNext w:val="0"/>
        <w:pageBreakBefore w:val="0"/>
        <w:spacing w:before="69"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0"/>
          <w:sz w:val="21"/>
          <w:szCs w:val="21"/>
          <w:highlight w:val="none"/>
          <w:lang w:eastAsia="en-US"/>
          <w14:textFill>
            <w14:solidFill>
              <w14:schemeClr w14:val="tx1"/>
            </w14:solidFill>
          </w14:textFill>
        </w:rPr>
        <w:t xml:space="preserve">承诺书</w:t>
      </w:r>
      <w:r/>
    </w:p>
    <w:p>
      <w:pPr>
        <w:jc w:val="left"/>
        <w:keepLines w:val="0"/>
        <w:keepNext w:val="0"/>
        <w:pageBreakBefore w:val="0"/>
        <w:spacing w:before="129" w:line="218" w:lineRule="auto"/>
        <w:widowControl/>
        <w:tabs>
          <w:tab w:val="left" w:pos="2393" w:leader="none"/>
        </w:tabs>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z w:val="21"/>
          <w:szCs w:val="21"/>
          <w:highlight w:val="none"/>
          <w:u w:val="single"/>
          <w:lang w:eastAsia="en-US"/>
          <w14:textFill>
            <w14:solidFill>
              <w14:schemeClr w14:val="tx1"/>
            </w14:solidFill>
          </w14:textFill>
        </w:rPr>
        <w:tab/>
      </w:r>
      <w:r>
        <w:rPr>
          <w:rFonts w:ascii="宋体" w:hAnsi="宋体" w:eastAsia="宋体" w:cs="宋体"/>
          <w:color w:val="000000" w:themeColor="text1"/>
          <w:spacing w:val="15"/>
          <w:sz w:val="21"/>
          <w:szCs w:val="21"/>
          <w:highlight w:val="none"/>
          <w:lang w:eastAsia="en-US"/>
          <w14:textFill>
            <w14:solidFill>
              <w14:schemeClr w14:val="tx1"/>
            </w14:solidFill>
          </w14:textFill>
        </w:rPr>
        <w:t xml:space="preserve"> （投标人名称）针对本项目</w:t>
      </w:r>
      <w:r>
        <w:rPr>
          <w:rFonts w:hint="eastAsia" w:ascii="宋体" w:hAnsi="宋体" w:eastAsia="宋体" w:cs="宋体"/>
          <w:color w:val="000000" w:themeColor="text1"/>
          <w:spacing w:val="15"/>
          <w:sz w:val="21"/>
          <w:szCs w:val="21"/>
          <w:highlight w:val="none"/>
          <w:lang w:eastAsia="zh-CN"/>
          <w14:textFill>
            <w14:solidFill>
              <w14:schemeClr w14:val="tx1"/>
            </w14:solidFill>
          </w14:textFill>
        </w:rPr>
        <w:t xml:space="preserve">JSZC-320213-JZCG-G2026-0014</w:t>
      </w:r>
      <w:r>
        <w:rPr>
          <w:rFonts w:ascii="宋体" w:hAnsi="宋体" w:eastAsia="宋体" w:cs="宋体"/>
          <w:color w:val="000000" w:themeColor="text1"/>
          <w:spacing w:val="15"/>
          <w:sz w:val="21"/>
          <w:szCs w:val="21"/>
          <w:highlight w:val="none"/>
          <w:lang w:eastAsia="en-US"/>
          <w14:textFill>
            <w14:solidFill>
              <w14:schemeClr w14:val="tx1"/>
            </w14:solidFill>
          </w14:textFill>
        </w:rPr>
        <w:t xml:space="preserve">在此对服务保障做如</w:t>
      </w:r>
      <w:r>
        <w:rPr>
          <w:rFonts w:ascii="宋体" w:hAnsi="宋体" w:eastAsia="宋体" w:cs="宋体"/>
          <w:color w:val="000000" w:themeColor="text1"/>
          <w:spacing w:val="14"/>
          <w:sz w:val="21"/>
          <w:szCs w:val="21"/>
          <w:highlight w:val="none"/>
          <w:lang w:eastAsia="en-US"/>
          <w14:textFill>
            <w14:solidFill>
              <w14:schemeClr w14:val="tx1"/>
            </w14:solidFill>
          </w14:textFill>
        </w:rPr>
        <w:t xml:space="preserve">下承诺：</w:t>
      </w:r>
      <w:r/>
    </w:p>
    <w:p>
      <w:pPr>
        <w:jc w:val="left"/>
        <w:keepLines w:val="0"/>
        <w:keepNext w:val="0"/>
        <w:pageBreakBefore w:val="0"/>
        <w:spacing w:line="436"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23"/>
        <w:jc w:val="left"/>
        <w:keepLines w:val="0"/>
        <w:keepNext w:val="0"/>
        <w:pageBreakBefore w:val="0"/>
        <w:spacing w:before="69"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8"/>
          <w:sz w:val="21"/>
          <w:szCs w:val="21"/>
          <w:highlight w:val="none"/>
          <w:lang w:eastAsia="en-US"/>
          <w14:textFill>
            <w14:solidFill>
              <w14:schemeClr w14:val="tx1"/>
            </w14:solidFill>
          </w14:textFill>
        </w:rPr>
        <w:t xml:space="preserve">1.本公司（单位、联合体）对本项目所提供的服务符合招标文件要求；</w:t>
      </w:r>
      <w:r/>
    </w:p>
    <w:p>
      <w:pPr>
        <w:ind w:left="9" w:firstLine="1"/>
        <w:jc w:val="left"/>
        <w:keepLines w:val="0"/>
        <w:keepNext w:val="0"/>
        <w:pageBreakBefore w:val="0"/>
        <w:spacing w:before="129" w:line="332"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20"/>
          <w:sz w:val="21"/>
          <w:szCs w:val="21"/>
          <w:highlight w:val="none"/>
          <w:lang w:eastAsia="en-US"/>
          <w14:textFill>
            <w14:solidFill>
              <w14:schemeClr w14:val="tx1"/>
            </w14:solidFill>
          </w14:textFill>
        </w:rPr>
        <w:t xml:space="preserve">2.本公司（单位、联合体）保证中标并合同签订生效后，将按招标文件要求及所投的投标文件中做出的</w:t>
      </w:r>
      <w:r>
        <w:rPr>
          <w:rFonts w:ascii="宋体" w:hAnsi="宋体" w:eastAsia="宋体" w:cs="宋体"/>
          <w:color w:val="000000" w:themeColor="text1"/>
          <w:spacing w:val="17"/>
          <w:sz w:val="21"/>
          <w:szCs w:val="21"/>
          <w:highlight w:val="none"/>
          <w:lang w:eastAsia="en-US"/>
          <w14:textFill>
            <w14:solidFill>
              <w14:schemeClr w14:val="tx1"/>
            </w14:solidFill>
          </w14:textFill>
        </w:rPr>
        <w:t xml:space="preserve">相应承诺将相关人员及时配置到位。</w:t>
      </w:r>
      <w:r/>
    </w:p>
    <w:p>
      <w:pPr>
        <w:ind w:left="6" w:firstLine="5"/>
        <w:jc w:val="left"/>
        <w:keepLines w:val="0"/>
        <w:keepNext w:val="0"/>
        <w:pageBreakBefore w:val="0"/>
        <w:spacing w:before="1" w:line="332"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20"/>
          <w:sz w:val="21"/>
          <w:szCs w:val="21"/>
          <w:highlight w:val="none"/>
          <w:lang w:eastAsia="en-US"/>
          <w14:textFill>
            <w14:solidFill>
              <w14:schemeClr w14:val="tx1"/>
            </w14:solidFill>
          </w14:textFill>
        </w:rPr>
        <w:t xml:space="preserve">3.本公司（单位、联合体）在投标文件中提供的材料真实有效。包括但不限于财务状况报告、依法缴纳税收和社会保障资料的相关材料；履行合同所必需的设备和专业技术能力的证明材料；项目业绩、技术</w:t>
      </w:r>
      <w:r>
        <w:rPr>
          <w:rFonts w:ascii="宋体" w:hAnsi="宋体" w:eastAsia="宋体" w:cs="宋体"/>
          <w:color w:val="000000" w:themeColor="text1"/>
          <w:spacing w:val="17"/>
          <w:sz w:val="21"/>
          <w:szCs w:val="21"/>
          <w:highlight w:val="none"/>
          <w:lang w:eastAsia="en-US"/>
          <w14:textFill>
            <w14:solidFill>
              <w14:schemeClr w14:val="tx1"/>
            </w14:solidFill>
          </w14:textFill>
        </w:rPr>
        <w:t xml:space="preserve">参数、检验检测报告、人员证书等。</w:t>
      </w:r>
      <w:r/>
    </w:p>
    <w:p>
      <w:pPr>
        <w:ind w:left="7"/>
        <w:jc w:val="left"/>
        <w:keepLines w:val="0"/>
        <w:keepNext w:val="0"/>
        <w:pageBreakBefore w:val="0"/>
        <w:spacing w:line="23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6"/>
          <w:sz w:val="21"/>
          <w:szCs w:val="21"/>
          <w:highlight w:val="none"/>
          <w:lang w:eastAsia="en-US"/>
          <w14:textFill>
            <w14:solidFill>
              <w14:schemeClr w14:val="tx1"/>
            </w14:solidFill>
          </w14:textFill>
        </w:rPr>
        <w:t xml:space="preserve">4.</w:t>
      </w:r>
      <w:r/>
    </w:p>
    <w:p>
      <w:pPr>
        <w:ind w:left="12"/>
        <w:jc w:val="left"/>
        <w:keepLines w:val="0"/>
        <w:keepNext w:val="0"/>
        <w:pageBreakBefore w:val="0"/>
        <w:spacing w:before="106" w:line="23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4"/>
          <w:sz w:val="21"/>
          <w:szCs w:val="21"/>
          <w:highlight w:val="none"/>
          <w:lang w:eastAsia="en-US"/>
          <w14:textFill>
            <w14:solidFill>
              <w14:schemeClr w14:val="tx1"/>
            </w14:solidFill>
          </w14:textFill>
        </w:rPr>
        <w:t xml:space="preserve">5.</w:t>
      </w:r>
      <w:r/>
    </w:p>
    <w:p>
      <w:pPr>
        <w:ind w:left="9"/>
        <w:jc w:val="left"/>
        <w:keepLines w:val="0"/>
        <w:keepNext w:val="0"/>
        <w:pageBreakBefore w:val="0"/>
        <w:spacing w:before="107" w:line="23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5"/>
          <w:sz w:val="21"/>
          <w:szCs w:val="21"/>
          <w:highlight w:val="none"/>
          <w:lang w:eastAsia="en-US"/>
          <w14:textFill>
            <w14:solidFill>
              <w14:schemeClr w14:val="tx1"/>
            </w14:solidFill>
          </w14:textFill>
        </w:rPr>
        <w:t xml:space="preserve">6.</w:t>
      </w:r>
      <w:r/>
    </w:p>
    <w:p>
      <w:pPr>
        <w:ind w:firstLine="21"/>
        <w:jc w:val="left"/>
        <w:keepLines w:val="0"/>
        <w:keepNext w:val="0"/>
        <w:pageBreakBefore w:val="0"/>
        <w:spacing w:before="194" w:line="35" w:lineRule="exact"/>
        <w:widowControl/>
        <w:rPr>
          <w:rFonts w:ascii="Arial" w:hAnsi="Arial" w:eastAsia="Arial" w:cs="Arial"/>
          <w:color w:val="000000" w:themeColor="text1"/>
          <w:highlight w:val="none"/>
          <w:lang w:eastAsia="en-US"/>
          <w14:textFill>
            <w14:solidFill>
              <w14:schemeClr w14:val="tx1"/>
            </w14:solidFill>
          </w14:textFill>
        </w:rPr>
      </w:pPr>
      <w:r>
        <w:rPr>
          <w:rFonts w:ascii="Arial" w:hAnsi="Arial" w:eastAsia="Arial" w:cs="Arial"/>
          <w:color w:val="000000" w:themeColor="text1"/>
          <w:highlight w:val="none"/>
          <w:lang w:eastAsia="en-US"/>
          <w14:textFill>
            <w14:solidFill>
              <w14:schemeClr w14:val="tx1"/>
            </w14:solidFill>
          </w14:textFill>
        </w:rPr>
        <mc:AlternateContent>
          <mc:Choice Requires="wpg">
            <w:drawing>
              <wp:inline xmlns:wp="http://schemas.openxmlformats.org/drawingml/2006/wordprocessingDrawing" distT="0" distB="0" distL="0" distR="0">
                <wp:extent cx="986155" cy="2159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9"/>
                        <a:stretch/>
                      </pic:blipFill>
                      <pic:spPr bwMode="auto">
                        <a:xfrm>
                          <a:off x="0" y="0"/>
                          <a:ext cx="986497" cy="217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7.6pt;height:1.7pt;mso-wrap-distance-left:0.0pt;mso-wrap-distance-top:0.0pt;mso-wrap-distance-right:0.0pt;mso-wrap-distance-bottom:0.0pt;" stroked="f">
                <v:path textboxrect="0,0,0,0"/>
                <v:imagedata r:id="rId19" o:title=""/>
              </v:shape>
            </w:pict>
          </mc:Fallback>
        </mc:AlternateContent>
      </w:r>
      <w:r/>
    </w:p>
    <w:p>
      <w:pPr>
        <w:ind w:left="9"/>
        <w:jc w:val="left"/>
        <w:keepLines w:val="0"/>
        <w:keepNext w:val="0"/>
        <w:pageBreakBefore w:val="0"/>
        <w:spacing w:before="256"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如违背上述承诺，本公司（单位、联合体）将承担一切法</w:t>
      </w:r>
      <w:r>
        <w:rPr>
          <w:rFonts w:ascii="宋体" w:hAnsi="宋体" w:eastAsia="宋体" w:cs="宋体"/>
          <w:color w:val="000000" w:themeColor="text1"/>
          <w:spacing w:val="18"/>
          <w:sz w:val="21"/>
          <w:szCs w:val="21"/>
          <w:highlight w:val="none"/>
          <w:lang w:eastAsia="en-US"/>
          <w14:textFill>
            <w14:solidFill>
              <w14:schemeClr w14:val="tx1"/>
            </w14:solidFill>
          </w14:textFill>
        </w:rPr>
        <w:t xml:space="preserve">律责任。</w:t>
      </w:r>
      <w:r/>
    </w:p>
    <w:p>
      <w:pPr>
        <w:jc w:val="left"/>
        <w:keepLines w:val="0"/>
        <w:keepNext w:val="0"/>
        <w:pageBreakBefore w:val="0"/>
        <w:spacing w:line="436"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7"/>
        <w:jc w:val="left"/>
        <w:keepLines w:val="0"/>
        <w:keepNext w:val="0"/>
        <w:pageBreakBefore w:val="0"/>
        <w:spacing w:before="68"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3"/>
          <w:sz w:val="21"/>
          <w:szCs w:val="21"/>
          <w:highlight w:val="none"/>
          <w:lang w:eastAsia="en-US"/>
          <w14:textFill>
            <w14:solidFill>
              <w14:schemeClr w14:val="tx1"/>
            </w14:solidFill>
          </w14:textFill>
        </w:rPr>
        <w:t xml:space="preserve">投标人名称（盖章</w:t>
      </w:r>
      <w:r>
        <w:rPr>
          <w:rFonts w:ascii="宋体" w:hAnsi="宋体" w:eastAsia="宋体" w:cs="宋体"/>
          <w:color w:val="000000" w:themeColor="text1"/>
          <w:spacing w:val="14"/>
          <w:sz w:val="21"/>
          <w:szCs w:val="21"/>
          <w:highlight w:val="none"/>
          <w:lang w:eastAsia="en-US"/>
          <w14:textFill>
            <w14:solidFill>
              <w14:schemeClr w14:val="tx1"/>
            </w14:solidFill>
          </w14:textFill>
        </w:rPr>
        <w:t xml:space="preserve">）：</w:t>
      </w:r>
      <w:r/>
    </w:p>
    <w:p>
      <w:pPr>
        <w:ind w:left="13"/>
        <w:jc w:val="left"/>
        <w:keepLines w:val="0"/>
        <w:keepNext w:val="0"/>
        <w:pageBreakBefore w:val="0"/>
        <w:spacing w:before="41"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（注：以上内容由投标单位根据采购要求自行完善</w:t>
      </w:r>
      <w:r>
        <w:rPr>
          <w:rFonts w:ascii="宋体" w:hAnsi="宋体" w:eastAsia="宋体" w:cs="宋体"/>
          <w:color w:val="000000" w:themeColor="text1"/>
          <w:spacing w:val="18"/>
          <w:sz w:val="21"/>
          <w:szCs w:val="21"/>
          <w:highlight w:val="none"/>
          <w:lang w:eastAsia="en-US"/>
          <w14:textFill>
            <w14:solidFill>
              <w14:schemeClr w14:val="tx1"/>
            </w14:solidFill>
          </w14:textFill>
        </w:rPr>
        <w:t xml:space="preserve">。）</w:t>
      </w:r>
      <w:r/>
    </w:p>
    <w:p>
      <w:pPr>
        <w:jc w:val="left"/>
        <w:keepLines w:val="0"/>
        <w:keepNext w:val="0"/>
        <w:pageBreakBefore w:val="0"/>
        <w:spacing w:line="395"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before="90" w:line="214" w:lineRule="auto"/>
        <w:widowControl/>
        <w:rPr>
          <w:rFonts w:hint="default" w:ascii="微软雅黑" w:hAnsi="微软雅黑" w:eastAsia="微软雅黑" w:cs="微软雅黑"/>
          <w:color w:val="000000" w:themeColor="text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14"/>
          <w:sz w:val="21"/>
          <w:szCs w:val="21"/>
          <w:highlight w:val="none"/>
          <w:lang w:val="en-US" w:eastAsia="en-US" w:bidi="ar-SA"/>
          <w14:textFill>
            <w14:solidFill>
              <w14:schemeClr w14:val="tx1"/>
            </w14:solidFill>
          </w14:textFill>
        </w:rPr>
        <w:br w:type="page" w:clear="all"/>
      </w:r>
      <w:r>
        <w:rPr>
          <w:rFonts w:hint="default" w:ascii="微软雅黑" w:hAnsi="微软雅黑" w:eastAsia="微软雅黑" w:cs="微软雅黑"/>
          <w:b/>
          <w:bCs/>
          <w:color w:val="000000" w:themeColor="text1"/>
          <w:spacing w:val="14"/>
          <w:sz w:val="21"/>
          <w:szCs w:val="21"/>
          <w:highlight w:val="none"/>
          <w:lang w:val="en-US" w:eastAsia="en-US" w:bidi="ar-SA"/>
          <w14:textFill>
            <w14:solidFill>
              <w14:schemeClr w14:val="tx1"/>
            </w14:solidFill>
          </w14:textFill>
        </w:rPr>
        <w:t xml:space="preserve">八、开标</w:t>
      </w:r>
      <w:r>
        <w:rPr>
          <w:rFonts w:hint="default" w:ascii="微软雅黑" w:hAnsi="微软雅黑" w:eastAsia="微软雅黑" w:cs="微软雅黑"/>
          <w:b/>
          <w:bCs/>
          <w:color w:val="000000" w:themeColor="text1"/>
          <w:spacing w:val="-36"/>
          <w:sz w:val="21"/>
          <w:szCs w:val="21"/>
          <w:highlight w:val="none"/>
          <w:lang w:val="en-US" w:eastAsia="en-US" w:bidi="ar-SA"/>
          <w14:textFill>
            <w14:solidFill>
              <w14:schemeClr w14:val="tx1"/>
            </w14:solidFill>
          </w14:textFill>
        </w:rPr>
        <w:t xml:space="preserve"> </w:t>
      </w:r>
      <w:r>
        <w:rPr>
          <w:rFonts w:hint="default" w:ascii="微软雅黑" w:hAnsi="微软雅黑" w:eastAsia="微软雅黑" w:cs="微软雅黑"/>
          <w:b/>
          <w:bCs/>
          <w:color w:val="000000" w:themeColor="text1"/>
          <w:spacing w:val="14"/>
          <w:sz w:val="21"/>
          <w:szCs w:val="21"/>
          <w:highlight w:val="none"/>
          <w:lang w:val="en-US" w:eastAsia="en-US" w:bidi="ar-SA"/>
          <w14:textFill>
            <w14:solidFill>
              <w14:schemeClr w14:val="tx1"/>
            </w14:solidFill>
          </w14:textFill>
        </w:rPr>
        <w:t xml:space="preserve">一</w:t>
      </w:r>
      <w:r>
        <w:rPr>
          <w:rFonts w:hint="default" w:ascii="微软雅黑" w:hAnsi="微软雅黑" w:eastAsia="微软雅黑" w:cs="微软雅黑"/>
          <w:b/>
          <w:bCs/>
          <w:color w:val="000000" w:themeColor="text1"/>
          <w:spacing w:val="-38"/>
          <w:sz w:val="21"/>
          <w:szCs w:val="21"/>
          <w:highlight w:val="none"/>
          <w:lang w:val="en-US" w:eastAsia="en-US" w:bidi="ar-SA"/>
          <w14:textFill>
            <w14:solidFill>
              <w14:schemeClr w14:val="tx1"/>
            </w14:solidFill>
          </w14:textFill>
        </w:rPr>
        <w:t xml:space="preserve"> </w:t>
      </w:r>
      <w:r>
        <w:rPr>
          <w:rFonts w:hint="default" w:ascii="微软雅黑" w:hAnsi="微软雅黑" w:eastAsia="微软雅黑" w:cs="微软雅黑"/>
          <w:b/>
          <w:bCs/>
          <w:color w:val="000000" w:themeColor="text1"/>
          <w:spacing w:val="14"/>
          <w:sz w:val="21"/>
          <w:szCs w:val="21"/>
          <w:highlight w:val="none"/>
          <w:lang w:val="en-US" w:eastAsia="en-US" w:bidi="ar-SA"/>
          <w14:textFill>
            <w14:solidFill>
              <w14:schemeClr w14:val="tx1"/>
            </w14:solidFill>
          </w14:textFill>
        </w:rPr>
        <w:t xml:space="preserve">览表：</w:t>
      </w:r>
      <w:r/>
    </w:p>
    <w:p>
      <w:pPr>
        <w:jc w:val="left"/>
        <w:keepLines w:val="0"/>
        <w:keepNext w:val="0"/>
        <w:pageBreakBefore w:val="0"/>
        <w:spacing w:line="383"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4666"/>
        <w:jc w:val="left"/>
        <w:keepLines w:val="0"/>
        <w:keepNext w:val="0"/>
        <w:pageBreakBefore w:val="0"/>
        <w:spacing w:before="68" w:line="219"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4"/>
          <w:sz w:val="21"/>
          <w:szCs w:val="21"/>
          <w:highlight w:val="none"/>
          <w:lang w:eastAsia="en-US"/>
          <w14:textFill>
            <w14:solidFill>
              <w14:schemeClr w14:val="tx1"/>
            </w14:solidFill>
          </w14:textFill>
        </w:rPr>
        <w:t xml:space="preserve">开标一览表</w:t>
      </w:r>
      <w:r/>
    </w:p>
    <w:p>
      <w:pPr>
        <w:jc w:val="left"/>
        <w:keepLines w:val="0"/>
        <w:keepNext w:val="0"/>
        <w:pageBreakBefore w:val="0"/>
        <w:spacing w:line="296"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line="296"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line="296"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line="296"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9"/>
        <w:jc w:val="left"/>
        <w:keepLines w:val="0"/>
        <w:keepNext w:val="0"/>
        <w:pageBreakBefore w:val="0"/>
        <w:spacing w:before="69" w:line="219" w:lineRule="auto"/>
        <w:widowControl/>
        <w:rPr>
          <w:rFonts w:hint="eastAsia"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8"/>
          <w:sz w:val="21"/>
          <w:szCs w:val="21"/>
          <w:highlight w:val="none"/>
          <w:lang w:eastAsia="en-US"/>
          <w14:textFill>
            <w14:solidFill>
              <w14:schemeClr w14:val="tx1"/>
            </w14:solidFill>
          </w14:textFill>
        </w:rPr>
        <w:t xml:space="preserve">项目编号：</w:t>
      </w:r>
      <w:r>
        <w:rPr>
          <w:rFonts w:hint="eastAsia" w:ascii="宋体" w:hAnsi="宋体" w:eastAsia="宋体" w:cs="宋体"/>
          <w:color w:val="000000" w:themeColor="text1"/>
          <w:spacing w:val="18"/>
          <w:sz w:val="21"/>
          <w:szCs w:val="21"/>
          <w:highlight w:val="none"/>
          <w:lang w:eastAsia="zh-CN"/>
          <w14:textFill>
            <w14:solidFill>
              <w14:schemeClr w14:val="tx1"/>
            </w14:solidFill>
          </w14:textFill>
        </w:rPr>
        <w:t xml:space="preserve">JSZC-320213-JZCG-G2026-0014</w:t>
      </w:r>
      <w:r/>
    </w:p>
    <w:p>
      <w:pPr>
        <w:jc w:val="left"/>
        <w:keepLines w:val="0"/>
        <w:keepNext w:val="0"/>
        <w:pageBreakBefore w:val="0"/>
        <w:spacing w:line="29" w:lineRule="exact"/>
        <w:widowControl/>
        <w:rPr>
          <w:rFonts w:ascii="Arial" w:hAnsi="Arial" w:eastAsia="Arial" w:cs="Arial"/>
          <w:color w:val="000000" w:themeColor="text1"/>
          <w:highlight w:val="none"/>
          <w:lang w:eastAsia="en-US"/>
          <w14:textFill>
            <w14:solidFill>
              <w14:schemeClr w14:val="tx1"/>
            </w14:solidFill>
          </w14:textFill>
        </w:rPr>
      </w:pPr>
      <w:r>
        <w:rPr>
          <w:rFonts w:ascii="Arial" w:hAnsi="Arial" w:eastAsia="Arial" w:cs="Arial"/>
          <w:color w:val="000000" w:themeColor="text1"/>
          <w:highlight w:val="none"/>
          <w:lang w:eastAsia="en-US"/>
          <w14:textFill>
            <w14:solidFill>
              <w14:schemeClr w14:val="tx1"/>
            </w14:solidFill>
          </w14:textFill>
        </w:rPr>
      </w:r>
      <w:r/>
    </w:p>
    <w:tbl>
      <w:tblPr>
        <w:tblStyle w:val="103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5"/>
        </w:trPr>
        <w:tc>
          <w:tcPr>
            <w:tcW w:w="5222" w:type="dxa"/>
            <w:vAlign w:val="top"/>
            <w:textDirection w:val="lrTb"/>
            <w:noWrap w:val="false"/>
          </w:tcPr>
          <w:p>
            <w:pPr>
              <w:ind w:left="2145"/>
              <w:jc w:val="left"/>
              <w:keepLines w:val="0"/>
              <w:keepNext w:val="0"/>
              <w:pageBreakBefore w:val="0"/>
              <w:spacing w:before="157" w:line="214"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14"/>
                <w:sz w:val="21"/>
                <w:szCs w:val="21"/>
                <w:highlight w:val="none"/>
                <w:lang w:eastAsia="en-US"/>
                <w14:textFill>
                  <w14:solidFill>
                    <w14:schemeClr w14:val="tx1"/>
                  </w14:solidFill>
                </w14:textFill>
              </w:rPr>
              <w:t xml:space="preserve">项目名称</w:t>
            </w:r>
            <w:r/>
          </w:p>
        </w:tc>
        <w:tc>
          <w:tcPr>
            <w:tcW w:w="5223" w:type="dxa"/>
            <w:vAlign w:val="top"/>
            <w:textDirection w:val="lrTb"/>
            <w:noWrap w:val="false"/>
          </w:tcPr>
          <w:p>
            <w:pPr>
              <w:ind w:left="1568"/>
              <w:jc w:val="left"/>
              <w:keepLines w:val="0"/>
              <w:keepNext w:val="0"/>
              <w:pageBreakBefore w:val="0"/>
              <w:spacing w:before="158" w:line="209"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21"/>
                <w:sz w:val="21"/>
                <w:szCs w:val="21"/>
                <w:highlight w:val="none"/>
                <w:lang w:eastAsia="en-US"/>
                <w14:textFill>
                  <w14:solidFill>
                    <w14:schemeClr w14:val="tx1"/>
                  </w14:solidFill>
                </w14:textFill>
              </w:rPr>
              <w:t xml:space="preserve">投标总报价（小写）</w:t>
            </w:r>
            <w:r/>
          </w:p>
        </w:tc>
      </w:tr>
      <w:tr>
        <w:trPr>
          <w:trHeight w:val="527"/>
        </w:trPr>
        <w:tc>
          <w:tcPr>
            <w:tcW w:w="5222" w:type="dxa"/>
            <w:vAlign w:val="top"/>
            <w:textDirection w:val="lrTb"/>
            <w:noWrap w:val="false"/>
          </w:tcPr>
          <w:p>
            <w:pPr>
              <w:jc w:val="left"/>
              <w:keepLines w:val="0"/>
              <w:keepNext w:val="0"/>
              <w:pageBreakBefore w:val="0"/>
              <w:spacing w:before="174" w:line="219" w:lineRule="auto"/>
              <w:widowControl/>
              <w:rPr>
                <w:rFonts w:hint="eastAsia" w:ascii="宋体" w:hAnsi="宋体" w:eastAsia="宋体" w:cs="宋体"/>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7"/>
                <w:sz w:val="21"/>
                <w:szCs w:val="21"/>
                <w:highlight w:val="none"/>
                <w:lang w:val="en-US" w:eastAsia="zh-CN" w:bidi="ar-SA"/>
                <w14:textFill>
                  <w14:solidFill>
                    <w14:schemeClr w14:val="tx1"/>
                  </w14:solidFill>
                </w14:textFill>
              </w:rPr>
              <w:t xml:space="preserve">梁溪法院物业后勤服务项目</w:t>
            </w:r>
            <w:r/>
          </w:p>
        </w:tc>
        <w:tc>
          <w:tcPr>
            <w:tcW w:w="5223"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r>
      <w:tr>
        <w:trPr>
          <w:trHeight w:val="535"/>
        </w:trPr>
        <w:tc>
          <w:tcPr>
            <w:gridSpan w:val="2"/>
            <w:tcW w:w="10445" w:type="dxa"/>
            <w:vAlign w:val="top"/>
            <w:textDirection w:val="lrTb"/>
            <w:noWrap w:val="false"/>
          </w:tcPr>
          <w:p>
            <w:pPr>
              <w:ind w:left="127"/>
              <w:jc w:val="left"/>
              <w:keepLines w:val="0"/>
              <w:keepNext w:val="0"/>
              <w:pageBreakBefore w:val="0"/>
              <w:spacing w:before="180" w:line="217"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3"/>
                <w:sz w:val="21"/>
                <w:szCs w:val="21"/>
                <w:highlight w:val="none"/>
                <w:lang w:val="en-US" w:eastAsia="en-US" w:bidi="ar-SA"/>
                <w14:textFill>
                  <w14:solidFill>
                    <w14:schemeClr w14:val="tx1"/>
                  </w14:solidFill>
                </w14:textFill>
              </w:rPr>
              <w:t xml:space="preserve">投标总报价（大写</w:t>
            </w:r>
            <w:r>
              <w:rPr>
                <w:rFonts w:hint="default" w:ascii="宋体" w:hAnsi="宋体" w:eastAsia="宋体" w:cs="宋体"/>
                <w:color w:val="000000" w:themeColor="text1"/>
                <w:spacing w:val="14"/>
                <w:sz w:val="21"/>
                <w:szCs w:val="21"/>
                <w:highlight w:val="none"/>
                <w:lang w:val="en-US" w:eastAsia="en-US" w:bidi="ar-SA"/>
                <w14:textFill>
                  <w14:solidFill>
                    <w14:schemeClr w14:val="tx1"/>
                  </w14:solidFill>
                </w14:textFill>
              </w:rPr>
              <w:t xml:space="preserve">）：</w:t>
            </w:r>
            <w:r/>
          </w:p>
        </w:tc>
      </w:tr>
    </w:tbl>
    <w:p>
      <w:pPr>
        <w:ind w:left="7"/>
        <w:jc w:val="left"/>
        <w:keepLines w:val="0"/>
        <w:keepNext w:val="0"/>
        <w:pageBreakBefore w:val="0"/>
        <w:spacing w:before="99"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3"/>
          <w:sz w:val="21"/>
          <w:szCs w:val="21"/>
          <w:highlight w:val="none"/>
          <w:lang w:eastAsia="en-US"/>
          <w14:textFill>
            <w14:solidFill>
              <w14:schemeClr w14:val="tx1"/>
            </w14:solidFill>
          </w14:textFill>
        </w:rPr>
        <w:t xml:space="preserve">投标人名称（盖章</w:t>
      </w:r>
      <w:r>
        <w:rPr>
          <w:rFonts w:ascii="宋体" w:hAnsi="宋体" w:eastAsia="宋体" w:cs="宋体"/>
          <w:color w:val="000000" w:themeColor="text1"/>
          <w:spacing w:val="14"/>
          <w:sz w:val="21"/>
          <w:szCs w:val="21"/>
          <w:highlight w:val="none"/>
          <w:lang w:eastAsia="en-US"/>
          <w14:textFill>
            <w14:solidFill>
              <w14:schemeClr w14:val="tx1"/>
            </w14:solidFill>
          </w14:textFill>
        </w:rPr>
        <w:t xml:space="preserve">）：</w:t>
      </w:r>
      <w:r/>
    </w:p>
    <w:p>
      <w:pPr>
        <w:jc w:val="left"/>
        <w:keepLines w:val="0"/>
        <w:keepNext w:val="0"/>
        <w:pageBreakBefore w:val="0"/>
        <w:spacing w:line="27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line="27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line="271"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22" w:right="86" w:hanging="15"/>
        <w:jc w:val="both"/>
        <w:keepLines w:val="0"/>
        <w:keepNext w:val="0"/>
        <w:pageBreakBefore w:val="0"/>
        <w:spacing w:before="69" w:line="333"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20"/>
          <w:sz w:val="21"/>
          <w:szCs w:val="21"/>
          <w:highlight w:val="none"/>
          <w:lang w:eastAsia="en-US"/>
          <w14:textFill>
            <w14:solidFill>
              <w14:schemeClr w14:val="tx1"/>
            </w14:solidFill>
          </w14:textFill>
        </w:rPr>
        <w:t xml:space="preserve">注：因“苏采云”系统自带“开标一览表”模块，投标人须按“苏采云”系统中给定的模块格式，完整</w:t>
      </w:r>
      <w:r>
        <w:rPr>
          <w:rFonts w:ascii="宋体" w:hAnsi="宋体" w:eastAsia="宋体" w:cs="宋体"/>
          <w:color w:val="000000" w:themeColor="text1"/>
          <w:spacing w:val="15"/>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16"/>
          <w:sz w:val="21"/>
          <w:szCs w:val="21"/>
          <w:highlight w:val="none"/>
          <w:lang w:eastAsia="en-US"/>
          <w14:textFill>
            <w14:solidFill>
              <w14:schemeClr w14:val="tx1"/>
            </w14:solidFill>
          </w14:textFill>
        </w:rPr>
        <w:t xml:space="preserve">、正确地进行填报（具体位置为“基本目录” ——</w:t>
      </w:r>
      <w:r>
        <w:rPr>
          <w:rFonts w:ascii="宋体" w:hAnsi="宋体" w:eastAsia="宋体" w:cs="宋体"/>
          <w:color w:val="000000" w:themeColor="text1"/>
          <w:spacing w:val="-41"/>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16"/>
          <w:sz w:val="21"/>
          <w:szCs w:val="21"/>
          <w:highlight w:val="none"/>
          <w:lang w:eastAsia="en-US"/>
          <w14:textFill>
            <w14:solidFill>
              <w14:schemeClr w14:val="tx1"/>
            </w14:solidFill>
          </w14:textFill>
        </w:rPr>
        <w:t xml:space="preserve">“开标一览表”</w:t>
      </w: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w:t>
      </w:r>
      <w:r>
        <w:rPr>
          <w:rFonts w:ascii="宋体" w:hAnsi="宋体" w:eastAsia="宋体" w:cs="宋体"/>
          <w:color w:val="000000" w:themeColor="text1"/>
          <w:spacing w:val="16"/>
          <w:sz w:val="21"/>
          <w:szCs w:val="21"/>
          <w:highlight w:val="none"/>
          <w:lang w:eastAsia="en-US"/>
          <w14:textFill>
            <w14:solidFill>
              <w14:schemeClr w14:val="tx1"/>
            </w14:solidFill>
          </w14:textFill>
        </w:rPr>
        <w:t xml:space="preserve">此处可</w:t>
      </w:r>
      <w:r>
        <w:rPr>
          <w:rFonts w:ascii="宋体" w:hAnsi="宋体" w:eastAsia="宋体" w:cs="宋体"/>
          <w:color w:val="000000" w:themeColor="text1"/>
          <w:spacing w:val="15"/>
          <w:sz w:val="21"/>
          <w:szCs w:val="21"/>
          <w:highlight w:val="none"/>
          <w:lang w:eastAsia="en-US"/>
          <w14:textFill>
            <w14:solidFill>
              <w14:schemeClr w14:val="tx1"/>
            </w14:solidFill>
          </w14:textFill>
        </w:rPr>
        <w:t xml:space="preserve">不用再重复填报。投标人</w:t>
      </w:r>
      <w:r>
        <w:rPr>
          <w:rFonts w:ascii="宋体" w:hAnsi="宋体" w:eastAsia="宋体" w:cs="宋体"/>
          <w:color w:val="000000" w:themeColor="text1"/>
          <w:spacing w:val="20"/>
          <w:sz w:val="21"/>
          <w:szCs w:val="21"/>
          <w:highlight w:val="none"/>
          <w:lang w:eastAsia="en-US"/>
          <w14:textFill>
            <w14:solidFill>
              <w14:schemeClr w14:val="tx1"/>
            </w14:solidFill>
          </w14:textFill>
        </w:rPr>
        <w:t xml:space="preserve">的“开标一览表”及表中所填的投标报价均将以投标人在“苏采云”系统自带的模块格式中填报的为准</w:t>
      </w:r>
      <w:r>
        <w:rPr>
          <w:rFonts w:ascii="宋体" w:hAnsi="宋体" w:eastAsia="宋体" w:cs="宋体"/>
          <w:color w:val="000000" w:themeColor="text1"/>
          <w:position w:val="1"/>
          <w:sz w:val="21"/>
          <w:szCs w:val="21"/>
          <w:highlight w:val="none"/>
          <w:lang w:eastAsia="en-US"/>
          <w14:textFill>
            <w14:solidFill>
              <w14:schemeClr w14:val="tx1"/>
            </w14:solidFill>
          </w14:textFill>
        </w:rPr>
        <w:t xml:space="preserve">。</w:t>
      </w:r>
      <w:r/>
    </w:p>
    <w:p>
      <w:pPr>
        <w:jc w:val="left"/>
        <w:keepLines w:val="0"/>
        <w:keepNext w:val="0"/>
        <w:pageBreakBefore w:val="0"/>
        <w:spacing w:line="403"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3"/>
        <w:jc w:val="left"/>
        <w:keepLines w:val="0"/>
        <w:keepNext w:val="0"/>
        <w:pageBreakBefore w:val="0"/>
        <w:spacing w:before="90" w:line="209" w:lineRule="auto"/>
        <w:widowControl/>
        <w:rPr>
          <w:rFonts w:hint="default" w:ascii="微软雅黑" w:hAnsi="微软雅黑" w:eastAsia="微软雅黑" w:cs="微软雅黑"/>
          <w:color w:val="000000" w:themeColor="text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20"/>
          <w:sz w:val="21"/>
          <w:szCs w:val="21"/>
          <w:highlight w:val="none"/>
          <w:lang w:val="en-US" w:eastAsia="en-US" w:bidi="ar-SA"/>
          <w14:textFill>
            <w14:solidFill>
              <w14:schemeClr w14:val="tx1"/>
            </w14:solidFill>
          </w14:textFill>
        </w:rPr>
        <w:br w:type="page" w:clear="all"/>
      </w:r>
      <w:r>
        <w:rPr>
          <w:rFonts w:hint="default" w:ascii="微软雅黑" w:hAnsi="微软雅黑" w:eastAsia="微软雅黑" w:cs="微软雅黑"/>
          <w:b/>
          <w:bCs/>
          <w:color w:val="000000" w:themeColor="text1"/>
          <w:spacing w:val="20"/>
          <w:sz w:val="21"/>
          <w:szCs w:val="21"/>
          <w:highlight w:val="none"/>
          <w:lang w:val="en-US" w:eastAsia="en-US" w:bidi="ar-SA"/>
          <w14:textFill>
            <w14:solidFill>
              <w14:schemeClr w14:val="tx1"/>
            </w14:solidFill>
          </w14:textFill>
        </w:rPr>
        <w:t xml:space="preserve">九、分项报价表（给定格式</w:t>
      </w:r>
      <w:r>
        <w:rPr>
          <w:rFonts w:hint="default" w:ascii="微软雅黑" w:hAnsi="微软雅黑" w:eastAsia="微软雅黑" w:cs="微软雅黑"/>
          <w:b/>
          <w:bCs/>
          <w:color w:val="000000" w:themeColor="text1"/>
          <w:spacing w:val="23"/>
          <w:sz w:val="21"/>
          <w:szCs w:val="21"/>
          <w:highlight w:val="none"/>
          <w:lang w:val="en-US" w:eastAsia="en-US" w:bidi="ar-SA"/>
          <w14:textFill>
            <w14:solidFill>
              <w14:schemeClr w14:val="tx1"/>
            </w14:solidFill>
          </w14:textFill>
        </w:rPr>
        <w:t xml:space="preserve">）：</w:t>
      </w:r>
      <w:r/>
    </w:p>
    <w:p>
      <w:pPr>
        <w:jc w:val="left"/>
        <w:keepLines w:val="0"/>
        <w:keepNext w:val="0"/>
        <w:pageBreakBefore w:val="0"/>
        <w:spacing w:line="389"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9" w:right="4673" w:firstLine="4654"/>
        <w:jc w:val="left"/>
        <w:keepLines w:val="0"/>
        <w:keepNext w:val="0"/>
        <w:pageBreakBefore w:val="0"/>
        <w:spacing w:before="69" w:line="288" w:lineRule="auto"/>
        <w:widowControl/>
        <w:rPr>
          <w:rFonts w:hint="eastAsia"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4"/>
          <w:sz w:val="21"/>
          <w:szCs w:val="21"/>
          <w:highlight w:val="none"/>
          <w:lang w:eastAsia="en-US"/>
          <w14:textFill>
            <w14:solidFill>
              <w14:schemeClr w14:val="tx1"/>
            </w14:solidFill>
          </w14:textFill>
        </w:rPr>
        <w:t xml:space="preserve">分项报价表</w:t>
      </w:r>
      <w:r>
        <w:rPr>
          <w:rFonts w:ascii="宋体" w:hAnsi="宋体" w:eastAsia="宋体" w:cs="宋体"/>
          <w:color w:val="000000" w:themeColor="text1"/>
          <w:spacing w:val="18"/>
          <w:sz w:val="21"/>
          <w:szCs w:val="21"/>
          <w:highlight w:val="none"/>
          <w:lang w:eastAsia="en-US"/>
          <w14:textFill>
            <w14:solidFill>
              <w14:schemeClr w14:val="tx1"/>
            </w14:solidFill>
          </w14:textFill>
        </w:rPr>
        <w:t xml:space="preserve">项目编号：</w:t>
      </w:r>
      <w:r>
        <w:rPr>
          <w:rFonts w:hint="eastAsia" w:ascii="宋体" w:hAnsi="宋体" w:eastAsia="宋体" w:cs="宋体"/>
          <w:color w:val="000000" w:themeColor="text1"/>
          <w:spacing w:val="18"/>
          <w:sz w:val="21"/>
          <w:szCs w:val="21"/>
          <w:highlight w:val="none"/>
          <w:lang w:eastAsia="zh-CN"/>
          <w14:textFill>
            <w14:solidFill>
              <w14:schemeClr w14:val="tx1"/>
            </w14:solidFill>
          </w14:textFill>
        </w:rPr>
        <w:t xml:space="preserve">JSZC-320213-JZCG-G2026-0014</w:t>
      </w:r>
      <w:r/>
    </w:p>
    <w:tbl>
      <w:tblPr>
        <w:tblStyle w:val="1034"/>
        <w:tblW w:w="10444"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58"/>
        <w:gridCol w:w="2828"/>
        <w:gridCol w:w="2181"/>
        <w:gridCol w:w="2181"/>
        <w:gridCol w:w="2496"/>
      </w:tblGrid>
      <w:tr>
        <w:trPr>
          <w:trHeight w:val="0"/>
          <w:tblHeader/>
        </w:trPr>
        <w:tc>
          <w:tcPr>
            <w:tcW w:w="758" w:type="dxa"/>
            <w:vAlign w:val="center"/>
            <w:textDirection w:val="lrTb"/>
            <w:noWrap w:val="false"/>
          </w:tcPr>
          <w:p>
            <w:pPr>
              <w:ind w:left="0" w:right="0" w:firstLine="0"/>
              <w:jc w:val="center"/>
              <w:keepLines w:val="0"/>
              <w:keepNext w:val="0"/>
              <w:pageBreakBefore w:val="0"/>
              <w:spacing w:before="158" w:line="240" w:lineRule="auto"/>
              <w:widowControl/>
              <w:rPr>
                <w:rFonts w:ascii="微软雅黑" w:hAnsi="微软雅黑" w:eastAsia="微软雅黑" w:cs="微软雅黑"/>
                <w:b/>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8"/>
                <w:sz w:val="21"/>
                <w:szCs w:val="21"/>
                <w:highlight w:val="none"/>
                <w14:textFill>
                  <w14:solidFill>
                    <w14:schemeClr w14:val="tx1"/>
                  </w14:solidFill>
                </w14:textFill>
              </w:rPr>
              <w:t xml:space="preserve">序号</w:t>
            </w:r>
            <w:r/>
          </w:p>
        </w:tc>
        <w:tc>
          <w:tcPr>
            <w:tcW w:w="2828" w:type="dxa"/>
            <w:vAlign w:val="center"/>
            <w:textDirection w:val="lrTb"/>
            <w:noWrap w:val="false"/>
          </w:tcPr>
          <w:p>
            <w:pPr>
              <w:ind w:left="0" w:right="0" w:firstLine="0"/>
              <w:jc w:val="center"/>
              <w:keepLines w:val="0"/>
              <w:keepNext w:val="0"/>
              <w:pageBreakBefore w:val="0"/>
              <w:spacing w:before="157" w:line="240" w:lineRule="auto"/>
              <w:widowControl/>
              <w:rPr>
                <w:rFonts w:ascii="微软雅黑" w:hAnsi="微软雅黑" w:eastAsia="微软雅黑" w:cs="微软雅黑"/>
                <w:b/>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14"/>
                <w:sz w:val="21"/>
                <w:szCs w:val="21"/>
                <w:highlight w:val="none"/>
                <w14:textFill>
                  <w14:solidFill>
                    <w14:schemeClr w14:val="tx1"/>
                  </w14:solidFill>
                </w14:textFill>
              </w:rPr>
              <w:t xml:space="preserve">项目名称</w:t>
            </w:r>
            <w:r/>
          </w:p>
        </w:tc>
        <w:tc>
          <w:tcPr>
            <w:tcW w:w="2181" w:type="dxa"/>
            <w:vAlign w:val="center"/>
            <w:textDirection w:val="lrTb"/>
            <w:noWrap w:val="false"/>
          </w:tcPr>
          <w:p>
            <w:pPr>
              <w:ind w:left="0" w:right="0" w:firstLine="0"/>
              <w:jc w:val="center"/>
              <w:keepLines w:val="0"/>
              <w:keepNext w:val="0"/>
              <w:pageBreakBefore w:val="0"/>
              <w:spacing w:before="159"/>
              <w:widowControl/>
              <w:rPr>
                <w:rFonts w:hint="eastAsia" w:ascii="微软雅黑" w:hAnsi="微软雅黑" w:eastAsia="微软雅黑" w:cs="微软雅黑"/>
                <w:b/>
                <w:color w:val="000000" w:themeColor="text1"/>
                <w:sz w:val="21"/>
                <w:szCs w:val="21"/>
                <w:highlight w:val="none"/>
                <w:lang w:eastAsia="zh-CN"/>
                <w14:textFill>
                  <w14:solidFill>
                    <w14:schemeClr w14:val="tx1"/>
                  </w14:solidFill>
                </w14:textFill>
              </w:rPr>
            </w:pPr>
            <w:r>
              <w:rPr>
                <w:rFonts w:ascii="微软雅黑" w:hAnsi="微软雅黑" w:eastAsia="微软雅黑" w:cs="微软雅黑"/>
                <w:b/>
                <w:bCs/>
                <w:color w:val="000000" w:themeColor="text1"/>
                <w:spacing w:val="8"/>
                <w:sz w:val="21"/>
                <w:szCs w:val="21"/>
                <w:highlight w:val="none"/>
                <w14:textFill>
                  <w14:solidFill>
                    <w14:schemeClr w14:val="tx1"/>
                  </w14:solidFill>
                </w14:textFill>
              </w:rPr>
              <w:t xml:space="preserve">报价</w:t>
            </w:r>
            <w:r>
              <w:rPr>
                <w:rFonts w:ascii="微软雅黑" w:hAnsi="微软雅黑" w:eastAsia="微软雅黑" w:cs="微软雅黑"/>
                <w:b/>
                <w:bCs/>
                <w:color w:val="000000" w:themeColor="text1"/>
                <w:spacing w:val="30"/>
                <w:sz w:val="21"/>
                <w:szCs w:val="21"/>
                <w:highlight w:val="none"/>
                <w14:textFill>
                  <w14:solidFill>
                    <w14:schemeClr w14:val="tx1"/>
                  </w14:solidFill>
                </w14:textFill>
              </w:rPr>
              <w:t xml:space="preserve">（元/月）</w:t>
            </w:r>
            <w:r/>
          </w:p>
        </w:tc>
        <w:tc>
          <w:tcPr>
            <w:tcW w:w="2181" w:type="dxa"/>
            <w:vAlign w:val="center"/>
            <w:textDirection w:val="lrTb"/>
            <w:noWrap w:val="false"/>
          </w:tcPr>
          <w:p>
            <w:pPr>
              <w:ind w:left="0" w:right="0" w:firstLine="0"/>
              <w:jc w:val="center"/>
              <w:keepLines w:val="0"/>
              <w:keepNext w:val="0"/>
              <w:pageBreakBefore w:val="0"/>
              <w:spacing w:before="159"/>
              <w:widowControl/>
              <w:rPr>
                <w:rFonts w:ascii="微软雅黑" w:hAnsi="微软雅黑" w:eastAsia="微软雅黑" w:cs="微软雅黑"/>
                <w:b/>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8"/>
                <w:sz w:val="21"/>
                <w:szCs w:val="21"/>
                <w:highlight w:val="none"/>
                <w14:textFill>
                  <w14:solidFill>
                    <w14:schemeClr w14:val="tx1"/>
                  </w14:solidFill>
                </w14:textFill>
              </w:rPr>
              <w:t xml:space="preserve">报价</w:t>
            </w:r>
            <w:r>
              <w:rPr>
                <w:rFonts w:ascii="微软雅黑" w:hAnsi="微软雅黑" w:eastAsia="微软雅黑" w:cs="微软雅黑"/>
                <w:b/>
                <w:bCs/>
                <w:color w:val="000000" w:themeColor="text1"/>
                <w:spacing w:val="30"/>
                <w:sz w:val="21"/>
                <w:szCs w:val="21"/>
                <w:highlight w:val="none"/>
                <w14:textFill>
                  <w14:solidFill>
                    <w14:schemeClr w14:val="tx1"/>
                  </w14:solidFill>
                </w14:textFill>
              </w:rPr>
              <w:t xml:space="preserve">（元/年）</w:t>
            </w:r>
            <w:r/>
          </w:p>
        </w:tc>
        <w:tc>
          <w:tcPr>
            <w:tcW w:w="2496" w:type="dxa"/>
            <w:vAlign w:val="center"/>
            <w:textDirection w:val="lrTb"/>
            <w:noWrap w:val="false"/>
          </w:tcPr>
          <w:p>
            <w:pPr>
              <w:ind w:left="0" w:right="0" w:firstLine="0"/>
              <w:jc w:val="center"/>
              <w:keepLines w:val="0"/>
              <w:keepNext w:val="0"/>
              <w:pageBreakBefore w:val="0"/>
              <w:spacing w:before="158" w:line="240" w:lineRule="auto"/>
              <w:widowControl/>
              <w:rPr>
                <w:rFonts w:ascii="微软雅黑" w:hAnsi="微软雅黑" w:eastAsia="微软雅黑" w:cs="微软雅黑"/>
                <w:b/>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8"/>
                <w:sz w:val="21"/>
                <w:szCs w:val="21"/>
                <w:highlight w:val="none"/>
                <w14:textFill>
                  <w14:solidFill>
                    <w14:schemeClr w14:val="tx1"/>
                  </w14:solidFill>
                </w14:textFill>
              </w:rPr>
              <w:t xml:space="preserve">备注</w:t>
            </w:r>
            <w:r/>
          </w:p>
        </w:tc>
      </w:tr>
      <w:tr>
        <w:trPr>
          <w:trHeight w:val="0"/>
        </w:trPr>
        <w:tc>
          <w:tcPr>
            <w:tcW w:w="758" w:type="dxa"/>
            <w:vAlign w:val="center"/>
            <w:textDirection w:val="lrTb"/>
            <w:noWrap w:val="false"/>
          </w:tcPr>
          <w:p>
            <w:pPr>
              <w:ind w:left="0" w:right="0" w:firstLine="0"/>
              <w:jc w:val="center"/>
              <w:keepLines w:val="0"/>
              <w:keepNext w:val="0"/>
              <w:pageBreakBefore w:val="0"/>
              <w:spacing w:before="153" w:line="240"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z w:val="21"/>
                <w:szCs w:val="21"/>
                <w:highlight w:val="none"/>
                <w:lang w:eastAsia="en-US"/>
                <w14:textFill>
                  <w14:solidFill>
                    <w14:schemeClr w14:val="tx1"/>
                  </w14:solidFill>
                </w14:textFill>
              </w:rPr>
              <w:t xml:space="preserve">1</w:t>
            </w:r>
            <w:r/>
          </w:p>
        </w:tc>
        <w:tc>
          <w:tcPr>
            <w:tcW w:w="2828" w:type="dxa"/>
            <w:vAlign w:val="center"/>
            <w:textDirection w:val="lrTb"/>
            <w:noWrap w:val="false"/>
          </w:tcPr>
          <w:p>
            <w:pPr>
              <w:ind w:left="0" w:right="0" w:firstLine="0"/>
              <w:jc w:val="left"/>
              <w:keepLines w:val="0"/>
              <w:keepNext w:val="0"/>
              <w:pageBreakBefore w:val="0"/>
              <w:spacing w:before="152" w:line="240"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12"/>
                <w:sz w:val="21"/>
                <w:szCs w:val="21"/>
                <w:highlight w:val="none"/>
                <w:lang w:eastAsia="en-US"/>
                <w14:textFill>
                  <w14:solidFill>
                    <w14:schemeClr w14:val="tx1"/>
                  </w14:solidFill>
                </w14:textFill>
              </w:rPr>
              <w:t xml:space="preserve">人员费</w:t>
            </w:r>
            <w:r/>
          </w:p>
        </w:tc>
        <w:tc>
          <w:tcPr>
            <w:tcW w:w="2181" w:type="dxa"/>
            <w:vAlign w:val="center"/>
            <w:textDirection w:val="lrTb"/>
            <w:noWrap w:val="false"/>
          </w:tcPr>
          <w:p>
            <w:pPr>
              <w:ind w:left="0" w:right="0" w:firstLine="0"/>
              <w:jc w:val="right"/>
              <w:keepLines w:val="0"/>
              <w:keepNext w:val="0"/>
              <w:pageBreakBefore w:val="0"/>
              <w:spacing w:line="240" w:lineRule="auto"/>
              <w:widowControl/>
              <w:rPr>
                <w:rFonts w:ascii="微软雅黑" w:hAnsi="Arial" w:eastAsia="微软雅黑" w:cs="Arial"/>
                <w:color w:val="000000" w:themeColor="text1"/>
                <w:sz w:val="21"/>
                <w:highlight w:val="none"/>
                <w:lang w:eastAsia="en-US"/>
                <w14:textFill>
                  <w14:solidFill>
                    <w14:schemeClr w14:val="tx1"/>
                  </w14:solidFill>
                </w14:textFill>
              </w:rPr>
            </w:pPr>
            <w:r>
              <w:rPr>
                <w:rFonts w:ascii="微软雅黑" w:hAnsi="Arial" w:eastAsia="微软雅黑" w:cs="Arial"/>
                <w:color w:val="000000" w:themeColor="text1"/>
                <w:sz w:val="21"/>
                <w:highlight w:val="none"/>
                <w:lang w:eastAsia="en-US"/>
                <w14:textFill>
                  <w14:solidFill>
                    <w14:schemeClr w14:val="tx1"/>
                  </w14:solidFill>
                </w14:textFill>
              </w:rPr>
            </w:r>
            <w:r/>
          </w:p>
        </w:tc>
        <w:tc>
          <w:tcPr>
            <w:tcW w:w="2181" w:type="dxa"/>
            <w:vAlign w:val="center"/>
            <w:textDirection w:val="lrTb"/>
            <w:noWrap w:val="false"/>
          </w:tcPr>
          <w:p>
            <w:pPr>
              <w:ind w:left="0" w:right="0" w:firstLine="0"/>
              <w:jc w:val="right"/>
              <w:keepLines w:val="0"/>
              <w:keepNext w:val="0"/>
              <w:pageBreakBefore w:val="0"/>
              <w:spacing w:line="240" w:lineRule="auto"/>
              <w:widowControl/>
              <w:rPr>
                <w:rFonts w:ascii="微软雅黑" w:hAnsi="Arial" w:eastAsia="微软雅黑" w:cs="Arial"/>
                <w:color w:val="000000" w:themeColor="text1"/>
                <w:sz w:val="21"/>
                <w:highlight w:val="none"/>
                <w:lang w:eastAsia="en-US"/>
                <w14:textFill>
                  <w14:solidFill>
                    <w14:schemeClr w14:val="tx1"/>
                  </w14:solidFill>
                </w14:textFill>
              </w:rPr>
            </w:pPr>
            <w:r>
              <w:rPr>
                <w:rFonts w:ascii="微软雅黑" w:hAnsi="Arial" w:eastAsia="微软雅黑" w:cs="Arial"/>
                <w:color w:val="000000" w:themeColor="text1"/>
                <w:sz w:val="21"/>
                <w:highlight w:val="none"/>
                <w:lang w:eastAsia="en-US"/>
                <w14:textFill>
                  <w14:solidFill>
                    <w14:schemeClr w14:val="tx1"/>
                  </w14:solidFill>
                </w14:textFill>
              </w:rPr>
            </w:r>
            <w:r/>
          </w:p>
        </w:tc>
        <w:tc>
          <w:tcPr>
            <w:tcW w:w="2496" w:type="dxa"/>
            <w:vAlign w:val="center"/>
            <w:textDirection w:val="lrTb"/>
            <w:noWrap w:val="false"/>
          </w:tcPr>
          <w:p>
            <w:pPr>
              <w:ind w:left="0" w:right="0" w:firstLine="0"/>
              <w:jc w:val="center"/>
              <w:keepLines w:val="0"/>
              <w:keepNext w:val="0"/>
              <w:pageBreakBefore w:val="0"/>
              <w:spacing w:before="171" w:line="240" w:lineRule="auto"/>
              <w:widowControl/>
              <w:rPr>
                <w:rFonts w:hint="default" w:ascii="微软雅黑" w:hAnsi="宋体" w:eastAsia="微软雅黑" w:cs="宋体"/>
                <w:color w:val="000000" w:themeColor="text1"/>
                <w:sz w:val="21"/>
                <w:szCs w:val="21"/>
                <w:highlight w:val="none"/>
                <w:lang w:val="en-US" w:eastAsia="en-US" w:bidi="ar-SA"/>
                <w14:textFill>
                  <w14:solidFill>
                    <w14:schemeClr w14:val="tx1"/>
                  </w14:solidFill>
                </w14:textFill>
              </w:rPr>
            </w:pPr>
            <w:r>
              <w:rPr>
                <w:rFonts w:hint="default" w:ascii="微软雅黑" w:hAnsi="宋体" w:eastAsia="微软雅黑" w:cs="宋体"/>
                <w:color w:val="000000" w:themeColor="text1"/>
                <w:spacing w:val="16"/>
                <w:sz w:val="21"/>
                <w:szCs w:val="21"/>
                <w:highlight w:val="none"/>
                <w:lang w:val="en-US" w:eastAsia="en-US" w:bidi="ar-SA"/>
                <w14:textFill>
                  <w14:solidFill>
                    <w14:schemeClr w14:val="tx1"/>
                  </w14:solidFill>
                </w14:textFill>
              </w:rPr>
              <w:t xml:space="preserve">可自行列清单附</w:t>
            </w:r>
            <w:r>
              <w:rPr>
                <w:rFonts w:hint="default" w:ascii="微软雅黑" w:hAnsi="宋体" w:eastAsia="微软雅黑" w:cs="宋体"/>
                <w:color w:val="000000" w:themeColor="text1"/>
                <w:sz w:val="21"/>
                <w:szCs w:val="21"/>
                <w:highlight w:val="none"/>
                <w:lang w:val="en-US" w:eastAsia="en-US" w:bidi="ar-SA"/>
                <w14:textFill>
                  <w14:solidFill>
                    <w14:schemeClr w14:val="tx1"/>
                  </w14:solidFill>
                </w14:textFill>
              </w:rPr>
              <w:t xml:space="preserve">后</w:t>
            </w:r>
            <w:r/>
          </w:p>
        </w:tc>
      </w:tr>
      <w:tr>
        <w:trPr>
          <w:trHeight w:val="0"/>
        </w:trPr>
        <w:tc>
          <w:tcPr>
            <w:tcW w:w="758" w:type="dxa"/>
            <w:vAlign w:val="center"/>
            <w:textDirection w:val="lrTb"/>
            <w:noWrap w:val="false"/>
          </w:tcPr>
          <w:p>
            <w:pPr>
              <w:ind w:left="0" w:right="0" w:firstLine="0"/>
              <w:jc w:val="center"/>
              <w:keepLines w:val="0"/>
              <w:keepNext w:val="0"/>
              <w:pageBreakBefore w:val="0"/>
              <w:spacing w:before="156" w:line="240"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z w:val="21"/>
                <w:szCs w:val="21"/>
                <w:highlight w:val="none"/>
                <w:lang w:eastAsia="en-US"/>
                <w14:textFill>
                  <w14:solidFill>
                    <w14:schemeClr w14:val="tx1"/>
                  </w14:solidFill>
                </w14:textFill>
              </w:rPr>
              <w:t xml:space="preserve">2</w:t>
            </w:r>
            <w:r/>
          </w:p>
        </w:tc>
        <w:tc>
          <w:tcPr>
            <w:tcW w:w="2828" w:type="dxa"/>
            <w:vAlign w:val="center"/>
            <w:textDirection w:val="lrTb"/>
            <w:noWrap w:val="false"/>
          </w:tcPr>
          <w:p>
            <w:pPr>
              <w:ind w:left="0" w:right="0" w:firstLine="0"/>
              <w:jc w:val="left"/>
              <w:keepLines w:val="0"/>
              <w:keepNext w:val="0"/>
              <w:pageBreakBefore w:val="0"/>
              <w:spacing w:before="155" w:line="240"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16"/>
                <w:sz w:val="21"/>
                <w:szCs w:val="21"/>
                <w:highlight w:val="none"/>
                <w:lang w:eastAsia="en-US"/>
                <w14:textFill>
                  <w14:solidFill>
                    <w14:schemeClr w14:val="tx1"/>
                  </w14:solidFill>
                </w14:textFill>
              </w:rPr>
              <w:t xml:space="preserve">行政办公费</w:t>
            </w:r>
            <w:r/>
          </w:p>
        </w:tc>
        <w:tc>
          <w:tcPr>
            <w:tcW w:w="2181" w:type="dxa"/>
            <w:vAlign w:val="center"/>
            <w:textDirection w:val="lrTb"/>
            <w:noWrap w:val="false"/>
          </w:tcPr>
          <w:p>
            <w:pPr>
              <w:ind w:left="0" w:right="0" w:firstLine="0"/>
              <w:jc w:val="right"/>
              <w:keepLines w:val="0"/>
              <w:keepNext w:val="0"/>
              <w:pageBreakBefore w:val="0"/>
              <w:spacing w:line="240" w:lineRule="auto"/>
              <w:widowControl/>
              <w:rPr>
                <w:rFonts w:ascii="微软雅黑" w:hAnsi="Arial" w:eastAsia="微软雅黑" w:cs="Arial"/>
                <w:color w:val="000000" w:themeColor="text1"/>
                <w:sz w:val="21"/>
                <w:highlight w:val="none"/>
                <w:lang w:eastAsia="en-US"/>
                <w14:textFill>
                  <w14:solidFill>
                    <w14:schemeClr w14:val="tx1"/>
                  </w14:solidFill>
                </w14:textFill>
              </w:rPr>
            </w:pPr>
            <w:r>
              <w:rPr>
                <w:rFonts w:ascii="微软雅黑" w:hAnsi="Arial" w:eastAsia="微软雅黑" w:cs="Arial"/>
                <w:color w:val="000000" w:themeColor="text1"/>
                <w:sz w:val="21"/>
                <w:highlight w:val="none"/>
                <w:lang w:eastAsia="en-US"/>
                <w14:textFill>
                  <w14:solidFill>
                    <w14:schemeClr w14:val="tx1"/>
                  </w14:solidFill>
                </w14:textFill>
              </w:rPr>
            </w:r>
            <w:r/>
          </w:p>
        </w:tc>
        <w:tc>
          <w:tcPr>
            <w:tcW w:w="2181" w:type="dxa"/>
            <w:vAlign w:val="center"/>
            <w:textDirection w:val="lrTb"/>
            <w:noWrap w:val="false"/>
          </w:tcPr>
          <w:p>
            <w:pPr>
              <w:ind w:left="0" w:right="0" w:firstLine="0"/>
              <w:jc w:val="right"/>
              <w:keepLines w:val="0"/>
              <w:keepNext w:val="0"/>
              <w:pageBreakBefore w:val="0"/>
              <w:spacing w:line="240" w:lineRule="auto"/>
              <w:widowControl/>
              <w:rPr>
                <w:rFonts w:ascii="微软雅黑" w:hAnsi="Arial" w:eastAsia="微软雅黑" w:cs="Arial"/>
                <w:color w:val="000000" w:themeColor="text1"/>
                <w:sz w:val="21"/>
                <w:highlight w:val="none"/>
                <w:lang w:eastAsia="en-US"/>
                <w14:textFill>
                  <w14:solidFill>
                    <w14:schemeClr w14:val="tx1"/>
                  </w14:solidFill>
                </w14:textFill>
              </w:rPr>
            </w:pPr>
            <w:r>
              <w:rPr>
                <w:rFonts w:ascii="微软雅黑" w:hAnsi="Arial" w:eastAsia="微软雅黑" w:cs="Arial"/>
                <w:color w:val="000000" w:themeColor="text1"/>
                <w:sz w:val="21"/>
                <w:highlight w:val="none"/>
                <w:lang w:eastAsia="en-US"/>
                <w14:textFill>
                  <w14:solidFill>
                    <w14:schemeClr w14:val="tx1"/>
                  </w14:solidFill>
                </w14:textFill>
              </w:rPr>
            </w:r>
            <w:r/>
          </w:p>
        </w:tc>
        <w:tc>
          <w:tcPr>
            <w:tcW w:w="2496" w:type="dxa"/>
            <w:vAlign w:val="center"/>
            <w:textDirection w:val="lrTb"/>
            <w:noWrap w:val="false"/>
          </w:tcPr>
          <w:p>
            <w:pPr>
              <w:ind w:left="0" w:right="0" w:firstLine="0"/>
              <w:jc w:val="center"/>
              <w:keepLines w:val="0"/>
              <w:keepNext w:val="0"/>
              <w:pageBreakBefore w:val="0"/>
              <w:spacing w:before="175" w:line="240" w:lineRule="auto"/>
              <w:widowControl/>
              <w:rPr>
                <w:rFonts w:hint="default" w:ascii="微软雅黑" w:hAnsi="宋体" w:eastAsia="微软雅黑" w:cs="宋体"/>
                <w:color w:val="000000" w:themeColor="text1"/>
                <w:sz w:val="21"/>
                <w:szCs w:val="21"/>
                <w:highlight w:val="none"/>
                <w:lang w:val="en-US" w:eastAsia="en-US" w:bidi="ar-SA"/>
                <w14:textFill>
                  <w14:solidFill>
                    <w14:schemeClr w14:val="tx1"/>
                  </w14:solidFill>
                </w14:textFill>
              </w:rPr>
            </w:pPr>
            <w:r>
              <w:rPr>
                <w:rFonts w:hint="default" w:ascii="微软雅黑" w:hAnsi="宋体" w:eastAsia="微软雅黑" w:cs="宋体"/>
                <w:color w:val="000000" w:themeColor="text1"/>
                <w:spacing w:val="16"/>
                <w:sz w:val="21"/>
                <w:szCs w:val="21"/>
                <w:highlight w:val="none"/>
                <w:lang w:val="en-US" w:eastAsia="en-US" w:bidi="ar-SA"/>
                <w14:textFill>
                  <w14:solidFill>
                    <w14:schemeClr w14:val="tx1"/>
                  </w14:solidFill>
                </w14:textFill>
              </w:rPr>
              <w:t xml:space="preserve">可自行列清单附</w:t>
            </w:r>
            <w:r>
              <w:rPr>
                <w:rFonts w:hint="default" w:ascii="微软雅黑" w:hAnsi="宋体" w:eastAsia="微软雅黑" w:cs="宋体"/>
                <w:color w:val="000000" w:themeColor="text1"/>
                <w:sz w:val="21"/>
                <w:szCs w:val="21"/>
                <w:highlight w:val="none"/>
                <w:lang w:val="en-US" w:eastAsia="en-US" w:bidi="ar-SA"/>
                <w14:textFill>
                  <w14:solidFill>
                    <w14:schemeClr w14:val="tx1"/>
                  </w14:solidFill>
                </w14:textFill>
              </w:rPr>
              <w:t xml:space="preserve">后</w:t>
            </w:r>
            <w:r/>
          </w:p>
        </w:tc>
      </w:tr>
      <w:tr>
        <w:trPr>
          <w:trHeight w:val="0"/>
        </w:trPr>
        <w:tc>
          <w:tcPr>
            <w:tcW w:w="758" w:type="dxa"/>
            <w:vAlign w:val="center"/>
            <w:textDirection w:val="lrTb"/>
            <w:noWrap w:val="false"/>
          </w:tcPr>
          <w:p>
            <w:pPr>
              <w:ind w:left="0" w:right="0" w:firstLine="0"/>
              <w:jc w:val="center"/>
              <w:keepLines w:val="0"/>
              <w:keepNext w:val="0"/>
              <w:pageBreakBefore w:val="0"/>
              <w:spacing w:before="159" w:line="240"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z w:val="21"/>
                <w:szCs w:val="21"/>
                <w:highlight w:val="none"/>
                <w:lang w:eastAsia="en-US"/>
                <w14:textFill>
                  <w14:solidFill>
                    <w14:schemeClr w14:val="tx1"/>
                  </w14:solidFill>
                </w14:textFill>
              </w:rPr>
              <w:t xml:space="preserve">3</w:t>
            </w:r>
            <w:r/>
          </w:p>
        </w:tc>
        <w:tc>
          <w:tcPr>
            <w:tcW w:w="2828" w:type="dxa"/>
            <w:vAlign w:val="center"/>
            <w:textDirection w:val="lrTb"/>
            <w:noWrap w:val="false"/>
          </w:tcPr>
          <w:p>
            <w:pPr>
              <w:ind w:left="0" w:right="0" w:firstLine="0"/>
              <w:jc w:val="left"/>
              <w:keepLines w:val="0"/>
              <w:keepNext w:val="0"/>
              <w:pageBreakBefore w:val="0"/>
              <w:spacing w:before="158" w:line="240"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12"/>
                <w:sz w:val="21"/>
                <w:szCs w:val="21"/>
                <w:highlight w:val="none"/>
                <w:lang w:eastAsia="en-US"/>
                <w14:textFill>
                  <w14:solidFill>
                    <w14:schemeClr w14:val="tx1"/>
                  </w14:solidFill>
                </w14:textFill>
              </w:rPr>
              <w:t xml:space="preserve">服装费</w:t>
            </w:r>
            <w:r/>
          </w:p>
        </w:tc>
        <w:tc>
          <w:tcPr>
            <w:tcW w:w="2181" w:type="dxa"/>
            <w:vAlign w:val="center"/>
            <w:textDirection w:val="lrTb"/>
            <w:noWrap w:val="false"/>
          </w:tcPr>
          <w:p>
            <w:pPr>
              <w:ind w:left="0" w:right="0" w:firstLine="0"/>
              <w:jc w:val="right"/>
              <w:keepLines w:val="0"/>
              <w:keepNext w:val="0"/>
              <w:pageBreakBefore w:val="0"/>
              <w:spacing w:line="240" w:lineRule="auto"/>
              <w:widowControl/>
              <w:rPr>
                <w:rFonts w:ascii="微软雅黑" w:hAnsi="Arial" w:eastAsia="微软雅黑" w:cs="Arial"/>
                <w:color w:val="000000" w:themeColor="text1"/>
                <w:sz w:val="21"/>
                <w:highlight w:val="none"/>
                <w:lang w:eastAsia="en-US"/>
                <w14:textFill>
                  <w14:solidFill>
                    <w14:schemeClr w14:val="tx1"/>
                  </w14:solidFill>
                </w14:textFill>
              </w:rPr>
            </w:pPr>
            <w:r>
              <w:rPr>
                <w:rFonts w:ascii="微软雅黑" w:hAnsi="Arial" w:eastAsia="微软雅黑" w:cs="Arial"/>
                <w:color w:val="000000" w:themeColor="text1"/>
                <w:sz w:val="21"/>
                <w:highlight w:val="none"/>
                <w:lang w:eastAsia="en-US"/>
                <w14:textFill>
                  <w14:solidFill>
                    <w14:schemeClr w14:val="tx1"/>
                  </w14:solidFill>
                </w14:textFill>
              </w:rPr>
            </w:r>
            <w:r/>
          </w:p>
        </w:tc>
        <w:tc>
          <w:tcPr>
            <w:tcW w:w="2181" w:type="dxa"/>
            <w:vAlign w:val="center"/>
            <w:textDirection w:val="lrTb"/>
            <w:noWrap w:val="false"/>
          </w:tcPr>
          <w:p>
            <w:pPr>
              <w:ind w:left="0" w:right="0" w:firstLine="0"/>
              <w:jc w:val="right"/>
              <w:keepLines w:val="0"/>
              <w:keepNext w:val="0"/>
              <w:pageBreakBefore w:val="0"/>
              <w:spacing w:line="240" w:lineRule="auto"/>
              <w:widowControl/>
              <w:rPr>
                <w:rFonts w:ascii="微软雅黑" w:hAnsi="Arial" w:eastAsia="微软雅黑" w:cs="Arial"/>
                <w:color w:val="000000" w:themeColor="text1"/>
                <w:sz w:val="21"/>
                <w:highlight w:val="none"/>
                <w:lang w:eastAsia="en-US"/>
                <w14:textFill>
                  <w14:solidFill>
                    <w14:schemeClr w14:val="tx1"/>
                  </w14:solidFill>
                </w14:textFill>
              </w:rPr>
            </w:pPr>
            <w:r>
              <w:rPr>
                <w:rFonts w:ascii="微软雅黑" w:hAnsi="Arial" w:eastAsia="微软雅黑" w:cs="Arial"/>
                <w:color w:val="000000" w:themeColor="text1"/>
                <w:sz w:val="21"/>
                <w:highlight w:val="none"/>
                <w:lang w:eastAsia="en-US"/>
                <w14:textFill>
                  <w14:solidFill>
                    <w14:schemeClr w14:val="tx1"/>
                  </w14:solidFill>
                </w14:textFill>
              </w:rPr>
            </w:r>
            <w:r/>
          </w:p>
        </w:tc>
        <w:tc>
          <w:tcPr>
            <w:tcW w:w="2496" w:type="dxa"/>
            <w:vAlign w:val="center"/>
            <w:textDirection w:val="lrTb"/>
            <w:noWrap w:val="false"/>
          </w:tcPr>
          <w:p>
            <w:pPr>
              <w:ind w:left="0" w:right="0" w:firstLine="0"/>
              <w:jc w:val="center"/>
              <w:keepLines w:val="0"/>
              <w:keepNext w:val="0"/>
              <w:pageBreakBefore w:val="0"/>
              <w:spacing w:before="176" w:line="240" w:lineRule="auto"/>
              <w:widowControl/>
              <w:rPr>
                <w:rFonts w:hint="default" w:ascii="微软雅黑" w:hAnsi="宋体" w:eastAsia="微软雅黑" w:cs="宋体"/>
                <w:color w:val="000000" w:themeColor="text1"/>
                <w:sz w:val="21"/>
                <w:szCs w:val="21"/>
                <w:highlight w:val="none"/>
                <w:lang w:val="en-US" w:eastAsia="en-US" w:bidi="ar-SA"/>
                <w14:textFill>
                  <w14:solidFill>
                    <w14:schemeClr w14:val="tx1"/>
                  </w14:solidFill>
                </w14:textFill>
              </w:rPr>
            </w:pPr>
            <w:r>
              <w:rPr>
                <w:rFonts w:hint="default" w:ascii="微软雅黑" w:hAnsi="宋体" w:eastAsia="微软雅黑" w:cs="宋体"/>
                <w:color w:val="000000" w:themeColor="text1"/>
                <w:spacing w:val="16"/>
                <w:sz w:val="21"/>
                <w:szCs w:val="21"/>
                <w:highlight w:val="none"/>
                <w:lang w:val="en-US" w:eastAsia="en-US" w:bidi="ar-SA"/>
                <w14:textFill>
                  <w14:solidFill>
                    <w14:schemeClr w14:val="tx1"/>
                  </w14:solidFill>
                </w14:textFill>
              </w:rPr>
              <w:t xml:space="preserve">可自行列清单附</w:t>
            </w:r>
            <w:r>
              <w:rPr>
                <w:rFonts w:hint="default" w:ascii="微软雅黑" w:hAnsi="宋体" w:eastAsia="微软雅黑" w:cs="宋体"/>
                <w:color w:val="000000" w:themeColor="text1"/>
                <w:sz w:val="21"/>
                <w:szCs w:val="21"/>
                <w:highlight w:val="none"/>
                <w:lang w:val="en-US" w:eastAsia="en-US" w:bidi="ar-SA"/>
                <w14:textFill>
                  <w14:solidFill>
                    <w14:schemeClr w14:val="tx1"/>
                  </w14:solidFill>
                </w14:textFill>
              </w:rPr>
              <w:t xml:space="preserve">后</w:t>
            </w:r>
            <w:r/>
          </w:p>
        </w:tc>
      </w:tr>
      <w:tr>
        <w:trPr>
          <w:trHeight w:val="0"/>
        </w:trPr>
        <w:tc>
          <w:tcPr>
            <w:tcW w:w="758" w:type="dxa"/>
            <w:vAlign w:val="center"/>
            <w:textDirection w:val="lrTb"/>
            <w:noWrap w:val="false"/>
          </w:tcPr>
          <w:p>
            <w:pPr>
              <w:ind w:left="0" w:right="0" w:firstLine="0"/>
              <w:jc w:val="center"/>
              <w:keepLines w:val="0"/>
              <w:keepNext w:val="0"/>
              <w:pageBreakBefore w:val="0"/>
              <w:spacing w:before="160" w:line="240"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z w:val="21"/>
                <w:szCs w:val="21"/>
                <w:highlight w:val="none"/>
                <w:lang w:eastAsia="en-US"/>
                <w14:textFill>
                  <w14:solidFill>
                    <w14:schemeClr w14:val="tx1"/>
                  </w14:solidFill>
                </w14:textFill>
              </w:rPr>
              <w:t xml:space="preserve">4</w:t>
            </w:r>
            <w:r/>
          </w:p>
        </w:tc>
        <w:tc>
          <w:tcPr>
            <w:tcW w:w="2828" w:type="dxa"/>
            <w:vAlign w:val="center"/>
            <w:textDirection w:val="lrTb"/>
            <w:noWrap w:val="false"/>
          </w:tcPr>
          <w:p>
            <w:pPr>
              <w:ind w:left="0" w:right="0" w:firstLine="0"/>
              <w:jc w:val="left"/>
              <w:keepLines w:val="0"/>
              <w:keepNext w:val="0"/>
              <w:pageBreakBefore w:val="0"/>
              <w:spacing w:before="160" w:line="240"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15"/>
                <w:sz w:val="21"/>
                <w:szCs w:val="21"/>
                <w:highlight w:val="none"/>
                <w:lang w:eastAsia="en-US"/>
                <w14:textFill>
                  <w14:solidFill>
                    <w14:schemeClr w14:val="tx1"/>
                  </w14:solidFill>
                </w14:textFill>
              </w:rPr>
              <w:t xml:space="preserve">卫生清洁费</w:t>
            </w:r>
            <w:r/>
          </w:p>
        </w:tc>
        <w:tc>
          <w:tcPr>
            <w:tcW w:w="2181" w:type="dxa"/>
            <w:vAlign w:val="center"/>
            <w:textDirection w:val="lrTb"/>
            <w:noWrap w:val="false"/>
          </w:tcPr>
          <w:p>
            <w:pPr>
              <w:ind w:left="0" w:right="0" w:firstLine="0"/>
              <w:jc w:val="right"/>
              <w:keepLines w:val="0"/>
              <w:keepNext w:val="0"/>
              <w:pageBreakBefore w:val="0"/>
              <w:spacing w:line="240" w:lineRule="auto"/>
              <w:widowControl/>
              <w:rPr>
                <w:rFonts w:ascii="微软雅黑" w:hAnsi="Arial" w:eastAsia="微软雅黑" w:cs="Arial"/>
                <w:color w:val="000000" w:themeColor="text1"/>
                <w:sz w:val="21"/>
                <w:highlight w:val="none"/>
                <w:lang w:eastAsia="en-US"/>
                <w14:textFill>
                  <w14:solidFill>
                    <w14:schemeClr w14:val="tx1"/>
                  </w14:solidFill>
                </w14:textFill>
              </w:rPr>
            </w:pPr>
            <w:r>
              <w:rPr>
                <w:rFonts w:ascii="微软雅黑" w:hAnsi="Arial" w:eastAsia="微软雅黑" w:cs="Arial"/>
                <w:color w:val="000000" w:themeColor="text1"/>
                <w:sz w:val="21"/>
                <w:highlight w:val="none"/>
                <w:lang w:eastAsia="en-US"/>
                <w14:textFill>
                  <w14:solidFill>
                    <w14:schemeClr w14:val="tx1"/>
                  </w14:solidFill>
                </w14:textFill>
              </w:rPr>
            </w:r>
            <w:r/>
          </w:p>
        </w:tc>
        <w:tc>
          <w:tcPr>
            <w:tcW w:w="2181" w:type="dxa"/>
            <w:vAlign w:val="center"/>
            <w:textDirection w:val="lrTb"/>
            <w:noWrap w:val="false"/>
          </w:tcPr>
          <w:p>
            <w:pPr>
              <w:ind w:left="0" w:right="0" w:firstLine="0"/>
              <w:jc w:val="right"/>
              <w:keepLines w:val="0"/>
              <w:keepNext w:val="0"/>
              <w:pageBreakBefore w:val="0"/>
              <w:spacing w:line="240" w:lineRule="auto"/>
              <w:widowControl/>
              <w:rPr>
                <w:rFonts w:ascii="微软雅黑" w:hAnsi="Arial" w:eastAsia="微软雅黑" w:cs="Arial"/>
                <w:color w:val="000000" w:themeColor="text1"/>
                <w:sz w:val="21"/>
                <w:highlight w:val="none"/>
                <w:lang w:eastAsia="en-US"/>
                <w14:textFill>
                  <w14:solidFill>
                    <w14:schemeClr w14:val="tx1"/>
                  </w14:solidFill>
                </w14:textFill>
              </w:rPr>
            </w:pPr>
            <w:r>
              <w:rPr>
                <w:rFonts w:ascii="微软雅黑" w:hAnsi="Arial" w:eastAsia="微软雅黑" w:cs="Arial"/>
                <w:color w:val="000000" w:themeColor="text1"/>
                <w:sz w:val="21"/>
                <w:highlight w:val="none"/>
                <w:lang w:eastAsia="en-US"/>
                <w14:textFill>
                  <w14:solidFill>
                    <w14:schemeClr w14:val="tx1"/>
                  </w14:solidFill>
                </w14:textFill>
              </w:rPr>
            </w:r>
            <w:r/>
          </w:p>
        </w:tc>
        <w:tc>
          <w:tcPr>
            <w:tcW w:w="2496" w:type="dxa"/>
            <w:vAlign w:val="center"/>
            <w:textDirection w:val="lrTb"/>
            <w:noWrap w:val="false"/>
          </w:tcPr>
          <w:p>
            <w:pPr>
              <w:ind w:left="0" w:right="0" w:firstLine="0"/>
              <w:jc w:val="center"/>
              <w:keepLines w:val="0"/>
              <w:keepNext w:val="0"/>
              <w:pageBreakBefore w:val="0"/>
              <w:spacing w:before="180" w:line="240" w:lineRule="auto"/>
              <w:widowControl/>
              <w:rPr>
                <w:rFonts w:hint="default" w:ascii="微软雅黑" w:hAnsi="宋体" w:eastAsia="微软雅黑" w:cs="宋体"/>
                <w:color w:val="000000" w:themeColor="text1"/>
                <w:sz w:val="21"/>
                <w:szCs w:val="21"/>
                <w:highlight w:val="none"/>
                <w:lang w:val="en-US" w:eastAsia="en-US" w:bidi="ar-SA"/>
                <w14:textFill>
                  <w14:solidFill>
                    <w14:schemeClr w14:val="tx1"/>
                  </w14:solidFill>
                </w14:textFill>
              </w:rPr>
            </w:pPr>
            <w:r>
              <w:rPr>
                <w:rFonts w:hint="default" w:ascii="微软雅黑" w:hAnsi="宋体" w:eastAsia="微软雅黑" w:cs="宋体"/>
                <w:color w:val="000000" w:themeColor="text1"/>
                <w:spacing w:val="16"/>
                <w:sz w:val="21"/>
                <w:szCs w:val="21"/>
                <w:highlight w:val="none"/>
                <w:lang w:val="en-US" w:eastAsia="en-US" w:bidi="ar-SA"/>
                <w14:textFill>
                  <w14:solidFill>
                    <w14:schemeClr w14:val="tx1"/>
                  </w14:solidFill>
                </w14:textFill>
              </w:rPr>
              <w:t xml:space="preserve">可自行列清单附</w:t>
            </w:r>
            <w:r>
              <w:rPr>
                <w:rFonts w:hint="default" w:ascii="微软雅黑" w:hAnsi="宋体" w:eastAsia="微软雅黑" w:cs="宋体"/>
                <w:color w:val="000000" w:themeColor="text1"/>
                <w:sz w:val="21"/>
                <w:szCs w:val="21"/>
                <w:highlight w:val="none"/>
                <w:lang w:val="en-US" w:eastAsia="en-US" w:bidi="ar-SA"/>
                <w14:textFill>
                  <w14:solidFill>
                    <w14:schemeClr w14:val="tx1"/>
                  </w14:solidFill>
                </w14:textFill>
              </w:rPr>
              <w:t xml:space="preserve">后</w:t>
            </w:r>
            <w:r/>
          </w:p>
        </w:tc>
      </w:tr>
      <w:tr>
        <w:trPr>
          <w:trHeight w:val="0"/>
        </w:trPr>
        <w:tc>
          <w:tcPr>
            <w:tcW w:w="758" w:type="dxa"/>
            <w:vAlign w:val="center"/>
            <w:textDirection w:val="lrTb"/>
            <w:noWrap w:val="false"/>
          </w:tcPr>
          <w:p>
            <w:pPr>
              <w:ind w:left="0" w:right="0" w:firstLine="0"/>
              <w:jc w:val="center"/>
              <w:keepLines w:val="0"/>
              <w:keepNext w:val="0"/>
              <w:pageBreakBefore w:val="0"/>
              <w:spacing w:before="164" w:line="240"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z w:val="21"/>
                <w:szCs w:val="21"/>
                <w:highlight w:val="none"/>
                <w:lang w:eastAsia="en-US"/>
                <w14:textFill>
                  <w14:solidFill>
                    <w14:schemeClr w14:val="tx1"/>
                  </w14:solidFill>
                </w14:textFill>
              </w:rPr>
              <w:t xml:space="preserve">5</w:t>
            </w:r>
            <w:r/>
          </w:p>
        </w:tc>
        <w:tc>
          <w:tcPr>
            <w:tcW w:w="2828" w:type="dxa"/>
            <w:vAlign w:val="center"/>
            <w:textDirection w:val="lrTb"/>
            <w:noWrap w:val="false"/>
          </w:tcPr>
          <w:p>
            <w:pPr>
              <w:ind w:left="0" w:right="0" w:firstLine="0"/>
              <w:jc w:val="left"/>
              <w:keepLines w:val="0"/>
              <w:keepNext w:val="0"/>
              <w:pageBreakBefore w:val="0"/>
              <w:spacing w:before="162" w:line="240"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17"/>
                <w:sz w:val="21"/>
                <w:szCs w:val="21"/>
                <w:highlight w:val="none"/>
                <w:lang w:eastAsia="en-US"/>
                <w14:textFill>
                  <w14:solidFill>
                    <w14:schemeClr w14:val="tx1"/>
                  </w14:solidFill>
                </w14:textFill>
              </w:rPr>
              <w:t xml:space="preserve">器械、装备、设</w:t>
            </w:r>
            <w:r>
              <w:rPr>
                <w:rFonts w:ascii="微软雅黑" w:hAnsi="微软雅黑" w:eastAsia="微软雅黑" w:cs="微软雅黑"/>
                <w:b/>
                <w:bCs/>
                <w:color w:val="000000" w:themeColor="text1"/>
                <w:spacing w:val="8"/>
                <w:sz w:val="21"/>
                <w:szCs w:val="21"/>
                <w:highlight w:val="none"/>
                <w:lang w:eastAsia="en-US"/>
                <w14:textFill>
                  <w14:solidFill>
                    <w14:schemeClr w14:val="tx1"/>
                  </w14:solidFill>
                </w14:textFill>
              </w:rPr>
              <w:t xml:space="preserve">备费</w:t>
            </w:r>
            <w:r/>
          </w:p>
        </w:tc>
        <w:tc>
          <w:tcPr>
            <w:tcW w:w="2181" w:type="dxa"/>
            <w:vAlign w:val="center"/>
            <w:textDirection w:val="lrTb"/>
            <w:noWrap w:val="false"/>
          </w:tcPr>
          <w:p>
            <w:pPr>
              <w:ind w:left="0" w:right="0" w:firstLine="0"/>
              <w:jc w:val="right"/>
              <w:keepLines w:val="0"/>
              <w:keepNext w:val="0"/>
              <w:pageBreakBefore w:val="0"/>
              <w:spacing w:line="240" w:lineRule="auto"/>
              <w:widowControl/>
              <w:rPr>
                <w:rFonts w:ascii="微软雅黑" w:hAnsi="Arial" w:eastAsia="微软雅黑" w:cs="Arial"/>
                <w:color w:val="000000" w:themeColor="text1"/>
                <w:sz w:val="21"/>
                <w:highlight w:val="none"/>
                <w:lang w:eastAsia="en-US"/>
                <w14:textFill>
                  <w14:solidFill>
                    <w14:schemeClr w14:val="tx1"/>
                  </w14:solidFill>
                </w14:textFill>
              </w:rPr>
            </w:pPr>
            <w:r>
              <w:rPr>
                <w:rFonts w:ascii="微软雅黑" w:hAnsi="Arial" w:eastAsia="微软雅黑" w:cs="Arial"/>
                <w:color w:val="000000" w:themeColor="text1"/>
                <w:sz w:val="21"/>
                <w:highlight w:val="none"/>
                <w:lang w:eastAsia="en-US"/>
                <w14:textFill>
                  <w14:solidFill>
                    <w14:schemeClr w14:val="tx1"/>
                  </w14:solidFill>
                </w14:textFill>
              </w:rPr>
            </w:r>
            <w:r/>
          </w:p>
        </w:tc>
        <w:tc>
          <w:tcPr>
            <w:tcW w:w="2181" w:type="dxa"/>
            <w:vAlign w:val="center"/>
            <w:textDirection w:val="lrTb"/>
            <w:noWrap w:val="false"/>
          </w:tcPr>
          <w:p>
            <w:pPr>
              <w:ind w:left="0" w:right="0" w:firstLine="0"/>
              <w:jc w:val="right"/>
              <w:keepLines w:val="0"/>
              <w:keepNext w:val="0"/>
              <w:pageBreakBefore w:val="0"/>
              <w:spacing w:line="240" w:lineRule="auto"/>
              <w:widowControl/>
              <w:rPr>
                <w:rFonts w:ascii="微软雅黑" w:hAnsi="Arial" w:eastAsia="微软雅黑" w:cs="Arial"/>
                <w:color w:val="000000" w:themeColor="text1"/>
                <w:sz w:val="21"/>
                <w:highlight w:val="none"/>
                <w:lang w:eastAsia="en-US"/>
                <w14:textFill>
                  <w14:solidFill>
                    <w14:schemeClr w14:val="tx1"/>
                  </w14:solidFill>
                </w14:textFill>
              </w:rPr>
            </w:pPr>
            <w:r>
              <w:rPr>
                <w:rFonts w:ascii="微软雅黑" w:hAnsi="Arial" w:eastAsia="微软雅黑" w:cs="Arial"/>
                <w:color w:val="000000" w:themeColor="text1"/>
                <w:sz w:val="21"/>
                <w:highlight w:val="none"/>
                <w:lang w:eastAsia="en-US"/>
                <w14:textFill>
                  <w14:solidFill>
                    <w14:schemeClr w14:val="tx1"/>
                  </w14:solidFill>
                </w14:textFill>
              </w:rPr>
            </w:r>
            <w:r/>
          </w:p>
        </w:tc>
        <w:tc>
          <w:tcPr>
            <w:tcW w:w="2496" w:type="dxa"/>
            <w:vAlign w:val="center"/>
            <w:textDirection w:val="lrTb"/>
            <w:noWrap w:val="false"/>
          </w:tcPr>
          <w:p>
            <w:pPr>
              <w:ind w:left="0" w:right="0" w:firstLine="0"/>
              <w:jc w:val="center"/>
              <w:keepLines w:val="0"/>
              <w:keepNext w:val="0"/>
              <w:pageBreakBefore w:val="0"/>
              <w:spacing w:before="183" w:line="240" w:lineRule="auto"/>
              <w:widowControl/>
              <w:rPr>
                <w:rFonts w:hint="default" w:ascii="微软雅黑" w:hAnsi="宋体" w:eastAsia="微软雅黑" w:cs="宋体"/>
                <w:color w:val="000000" w:themeColor="text1"/>
                <w:sz w:val="21"/>
                <w:szCs w:val="21"/>
                <w:highlight w:val="none"/>
                <w:lang w:val="en-US" w:eastAsia="en-US" w:bidi="ar-SA"/>
                <w14:textFill>
                  <w14:solidFill>
                    <w14:schemeClr w14:val="tx1"/>
                  </w14:solidFill>
                </w14:textFill>
              </w:rPr>
            </w:pPr>
            <w:r>
              <w:rPr>
                <w:rFonts w:hint="default" w:ascii="微软雅黑" w:hAnsi="宋体" w:eastAsia="微软雅黑" w:cs="宋体"/>
                <w:color w:val="000000" w:themeColor="text1"/>
                <w:spacing w:val="16"/>
                <w:sz w:val="21"/>
                <w:szCs w:val="21"/>
                <w:highlight w:val="none"/>
                <w:lang w:val="en-US" w:eastAsia="en-US" w:bidi="ar-SA"/>
                <w14:textFill>
                  <w14:solidFill>
                    <w14:schemeClr w14:val="tx1"/>
                  </w14:solidFill>
                </w14:textFill>
              </w:rPr>
              <w:t xml:space="preserve">可自行列清单附</w:t>
            </w:r>
            <w:r>
              <w:rPr>
                <w:rFonts w:hint="default" w:ascii="微软雅黑" w:hAnsi="宋体" w:eastAsia="微软雅黑" w:cs="宋体"/>
                <w:color w:val="000000" w:themeColor="text1"/>
                <w:sz w:val="21"/>
                <w:szCs w:val="21"/>
                <w:highlight w:val="none"/>
                <w:lang w:val="en-US" w:eastAsia="en-US" w:bidi="ar-SA"/>
                <w14:textFill>
                  <w14:solidFill>
                    <w14:schemeClr w14:val="tx1"/>
                  </w14:solidFill>
                </w14:textFill>
              </w:rPr>
              <w:t xml:space="preserve">后</w:t>
            </w:r>
            <w:r/>
          </w:p>
        </w:tc>
      </w:tr>
      <w:tr>
        <w:trPr>
          <w:trHeight w:val="0"/>
        </w:trPr>
        <w:tc>
          <w:tcPr>
            <w:tcW w:w="758" w:type="dxa"/>
            <w:vAlign w:val="center"/>
            <w:textDirection w:val="lrTb"/>
            <w:noWrap w:val="false"/>
          </w:tcPr>
          <w:p>
            <w:pPr>
              <w:ind w:left="0" w:right="0" w:firstLine="0"/>
              <w:jc w:val="center"/>
              <w:keepLines w:val="0"/>
              <w:keepNext w:val="0"/>
              <w:pageBreakBefore w:val="0"/>
              <w:spacing w:before="158" w:line="240"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z w:val="21"/>
                <w:szCs w:val="21"/>
                <w:highlight w:val="none"/>
                <w:lang w:eastAsia="en-US"/>
                <w14:textFill>
                  <w14:solidFill>
                    <w14:schemeClr w14:val="tx1"/>
                  </w14:solidFill>
                </w14:textFill>
              </w:rPr>
              <w:t xml:space="preserve">6</w:t>
            </w:r>
            <w:r/>
          </w:p>
        </w:tc>
        <w:tc>
          <w:tcPr>
            <w:tcW w:w="2828" w:type="dxa"/>
            <w:vAlign w:val="center"/>
            <w:textDirection w:val="lrTb"/>
            <w:noWrap w:val="false"/>
          </w:tcPr>
          <w:p>
            <w:pPr>
              <w:ind w:left="0" w:right="0" w:firstLine="0"/>
              <w:jc w:val="left"/>
              <w:keepLines w:val="0"/>
              <w:keepNext w:val="0"/>
              <w:pageBreakBefore w:val="0"/>
              <w:spacing w:before="157" w:line="240"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16"/>
                <w:sz w:val="21"/>
                <w:szCs w:val="21"/>
                <w:highlight w:val="none"/>
                <w:lang w:eastAsia="en-US"/>
                <w14:textFill>
                  <w14:solidFill>
                    <w14:schemeClr w14:val="tx1"/>
                  </w14:solidFill>
                </w14:textFill>
              </w:rPr>
              <w:t xml:space="preserve">维修维保费</w:t>
            </w:r>
            <w:r/>
          </w:p>
        </w:tc>
        <w:tc>
          <w:tcPr>
            <w:tcW w:w="2181" w:type="dxa"/>
            <w:vAlign w:val="center"/>
            <w:textDirection w:val="lrTb"/>
            <w:noWrap w:val="false"/>
          </w:tcPr>
          <w:p>
            <w:pPr>
              <w:ind w:left="0" w:right="0" w:firstLine="0"/>
              <w:jc w:val="right"/>
              <w:keepLines w:val="0"/>
              <w:keepNext w:val="0"/>
              <w:pageBreakBefore w:val="0"/>
              <w:spacing w:line="240" w:lineRule="auto"/>
              <w:widowControl/>
              <w:rPr>
                <w:rFonts w:ascii="微软雅黑" w:hAnsi="Arial" w:eastAsia="微软雅黑" w:cs="Arial"/>
                <w:color w:val="000000" w:themeColor="text1"/>
                <w:sz w:val="21"/>
                <w:highlight w:val="none"/>
                <w:lang w:eastAsia="en-US"/>
                <w14:textFill>
                  <w14:solidFill>
                    <w14:schemeClr w14:val="tx1"/>
                  </w14:solidFill>
                </w14:textFill>
              </w:rPr>
            </w:pPr>
            <w:r>
              <w:rPr>
                <w:rFonts w:ascii="微软雅黑" w:hAnsi="Arial" w:eastAsia="微软雅黑" w:cs="Arial"/>
                <w:color w:val="000000" w:themeColor="text1"/>
                <w:sz w:val="21"/>
                <w:highlight w:val="none"/>
                <w:lang w:eastAsia="en-US"/>
                <w14:textFill>
                  <w14:solidFill>
                    <w14:schemeClr w14:val="tx1"/>
                  </w14:solidFill>
                </w14:textFill>
              </w:rPr>
            </w:r>
            <w:r/>
          </w:p>
        </w:tc>
        <w:tc>
          <w:tcPr>
            <w:tcW w:w="2181" w:type="dxa"/>
            <w:vAlign w:val="center"/>
            <w:textDirection w:val="lrTb"/>
            <w:noWrap w:val="false"/>
          </w:tcPr>
          <w:p>
            <w:pPr>
              <w:ind w:left="0" w:right="0" w:firstLine="0"/>
              <w:jc w:val="right"/>
              <w:keepLines w:val="0"/>
              <w:keepNext w:val="0"/>
              <w:pageBreakBefore w:val="0"/>
              <w:spacing w:line="240" w:lineRule="auto"/>
              <w:widowControl/>
              <w:rPr>
                <w:rFonts w:ascii="微软雅黑" w:hAnsi="Arial" w:eastAsia="微软雅黑" w:cs="Arial"/>
                <w:color w:val="000000" w:themeColor="text1"/>
                <w:sz w:val="21"/>
                <w:highlight w:val="none"/>
                <w:lang w:eastAsia="en-US"/>
                <w14:textFill>
                  <w14:solidFill>
                    <w14:schemeClr w14:val="tx1"/>
                  </w14:solidFill>
                </w14:textFill>
              </w:rPr>
            </w:pPr>
            <w:r>
              <w:rPr>
                <w:rFonts w:ascii="微软雅黑" w:hAnsi="Arial" w:eastAsia="微软雅黑" w:cs="Arial"/>
                <w:color w:val="000000" w:themeColor="text1"/>
                <w:sz w:val="21"/>
                <w:highlight w:val="none"/>
                <w:lang w:eastAsia="en-US"/>
                <w14:textFill>
                  <w14:solidFill>
                    <w14:schemeClr w14:val="tx1"/>
                  </w14:solidFill>
                </w14:textFill>
              </w:rPr>
            </w:r>
            <w:r/>
          </w:p>
        </w:tc>
        <w:tc>
          <w:tcPr>
            <w:tcW w:w="2496" w:type="dxa"/>
            <w:vAlign w:val="center"/>
            <w:textDirection w:val="lrTb"/>
            <w:noWrap w:val="false"/>
          </w:tcPr>
          <w:p>
            <w:pPr>
              <w:ind w:left="0" w:right="0" w:firstLine="0"/>
              <w:jc w:val="center"/>
              <w:keepLines w:val="0"/>
              <w:keepNext w:val="0"/>
              <w:pageBreakBefore w:val="0"/>
              <w:spacing w:before="178" w:line="240" w:lineRule="auto"/>
              <w:widowControl/>
              <w:rPr>
                <w:rFonts w:hint="default" w:ascii="微软雅黑" w:hAnsi="宋体" w:eastAsia="微软雅黑" w:cs="宋体"/>
                <w:color w:val="000000" w:themeColor="text1"/>
                <w:sz w:val="21"/>
                <w:szCs w:val="21"/>
                <w:highlight w:val="none"/>
                <w:lang w:val="en-US" w:eastAsia="en-US" w:bidi="ar-SA"/>
                <w14:textFill>
                  <w14:solidFill>
                    <w14:schemeClr w14:val="tx1"/>
                  </w14:solidFill>
                </w14:textFill>
              </w:rPr>
            </w:pPr>
            <w:r>
              <w:rPr>
                <w:rFonts w:hint="default" w:ascii="微软雅黑" w:hAnsi="宋体" w:eastAsia="微软雅黑" w:cs="宋体"/>
                <w:color w:val="000000" w:themeColor="text1"/>
                <w:spacing w:val="16"/>
                <w:sz w:val="21"/>
                <w:szCs w:val="21"/>
                <w:highlight w:val="none"/>
                <w:lang w:val="en-US" w:eastAsia="en-US" w:bidi="ar-SA"/>
                <w14:textFill>
                  <w14:solidFill>
                    <w14:schemeClr w14:val="tx1"/>
                  </w14:solidFill>
                </w14:textFill>
              </w:rPr>
              <w:t xml:space="preserve">可自行列清单附</w:t>
            </w:r>
            <w:r>
              <w:rPr>
                <w:rFonts w:hint="default" w:ascii="微软雅黑" w:hAnsi="宋体" w:eastAsia="微软雅黑" w:cs="宋体"/>
                <w:color w:val="000000" w:themeColor="text1"/>
                <w:sz w:val="21"/>
                <w:szCs w:val="21"/>
                <w:highlight w:val="none"/>
                <w:lang w:val="en-US" w:eastAsia="en-US" w:bidi="ar-SA"/>
                <w14:textFill>
                  <w14:solidFill>
                    <w14:schemeClr w14:val="tx1"/>
                  </w14:solidFill>
                </w14:textFill>
              </w:rPr>
              <w:t xml:space="preserve">后</w:t>
            </w:r>
            <w:r/>
          </w:p>
        </w:tc>
      </w:tr>
      <w:tr>
        <w:trPr>
          <w:trHeight w:val="0"/>
        </w:trPr>
        <w:tc>
          <w:tcPr>
            <w:tcW w:w="758" w:type="dxa"/>
            <w:vAlign w:val="center"/>
            <w:textDirection w:val="lrTb"/>
            <w:noWrap w:val="false"/>
          </w:tcPr>
          <w:p>
            <w:pPr>
              <w:ind w:left="0" w:right="0" w:firstLine="0"/>
              <w:jc w:val="center"/>
              <w:keepLines w:val="0"/>
              <w:keepNext w:val="0"/>
              <w:pageBreakBefore w:val="0"/>
              <w:spacing w:before="154" w:line="240"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z w:val="21"/>
                <w:szCs w:val="21"/>
                <w:highlight w:val="none"/>
                <w:lang w:eastAsia="en-US"/>
                <w14:textFill>
                  <w14:solidFill>
                    <w14:schemeClr w14:val="tx1"/>
                  </w14:solidFill>
                </w14:textFill>
              </w:rPr>
              <w:t xml:space="preserve">7</w:t>
            </w:r>
            <w:r/>
          </w:p>
        </w:tc>
        <w:tc>
          <w:tcPr>
            <w:tcW w:w="2828" w:type="dxa"/>
            <w:vAlign w:val="center"/>
            <w:textDirection w:val="lrTb"/>
            <w:noWrap w:val="false"/>
          </w:tcPr>
          <w:p>
            <w:pPr>
              <w:ind w:left="0" w:right="0" w:firstLine="0"/>
              <w:jc w:val="left"/>
              <w:keepLines w:val="0"/>
              <w:keepNext w:val="0"/>
              <w:pageBreakBefore w:val="0"/>
              <w:spacing w:before="154" w:line="240"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14"/>
                <w:sz w:val="21"/>
                <w:szCs w:val="21"/>
                <w:highlight w:val="none"/>
                <w:lang w:eastAsia="en-US"/>
                <w14:textFill>
                  <w14:solidFill>
                    <w14:schemeClr w14:val="tx1"/>
                  </w14:solidFill>
                </w14:textFill>
              </w:rPr>
              <w:t xml:space="preserve">合理利润</w:t>
            </w:r>
            <w:r/>
          </w:p>
        </w:tc>
        <w:tc>
          <w:tcPr>
            <w:tcW w:w="2181" w:type="dxa"/>
            <w:vAlign w:val="center"/>
            <w:textDirection w:val="lrTb"/>
            <w:noWrap w:val="false"/>
          </w:tcPr>
          <w:p>
            <w:pPr>
              <w:ind w:left="0" w:right="0" w:firstLine="0"/>
              <w:jc w:val="right"/>
              <w:keepLines w:val="0"/>
              <w:keepNext w:val="0"/>
              <w:pageBreakBefore w:val="0"/>
              <w:spacing w:line="240" w:lineRule="auto"/>
              <w:widowControl/>
              <w:rPr>
                <w:rFonts w:ascii="微软雅黑" w:hAnsi="Arial" w:eastAsia="微软雅黑" w:cs="Arial"/>
                <w:color w:val="000000" w:themeColor="text1"/>
                <w:sz w:val="21"/>
                <w:highlight w:val="none"/>
                <w:lang w:eastAsia="en-US"/>
                <w14:textFill>
                  <w14:solidFill>
                    <w14:schemeClr w14:val="tx1"/>
                  </w14:solidFill>
                </w14:textFill>
              </w:rPr>
            </w:pPr>
            <w:r>
              <w:rPr>
                <w:rFonts w:ascii="微软雅黑" w:hAnsi="Arial" w:eastAsia="微软雅黑" w:cs="Arial"/>
                <w:color w:val="000000" w:themeColor="text1"/>
                <w:sz w:val="21"/>
                <w:highlight w:val="none"/>
                <w:lang w:eastAsia="en-US"/>
                <w14:textFill>
                  <w14:solidFill>
                    <w14:schemeClr w14:val="tx1"/>
                  </w14:solidFill>
                </w14:textFill>
              </w:rPr>
            </w:r>
            <w:r/>
          </w:p>
        </w:tc>
        <w:tc>
          <w:tcPr>
            <w:tcW w:w="2181" w:type="dxa"/>
            <w:vAlign w:val="center"/>
            <w:textDirection w:val="lrTb"/>
            <w:noWrap w:val="false"/>
          </w:tcPr>
          <w:p>
            <w:pPr>
              <w:ind w:left="0" w:right="0" w:firstLine="0"/>
              <w:jc w:val="right"/>
              <w:keepLines w:val="0"/>
              <w:keepNext w:val="0"/>
              <w:pageBreakBefore w:val="0"/>
              <w:spacing w:line="240" w:lineRule="auto"/>
              <w:widowControl/>
              <w:rPr>
                <w:rFonts w:ascii="微软雅黑" w:hAnsi="Arial" w:eastAsia="微软雅黑" w:cs="Arial"/>
                <w:color w:val="000000" w:themeColor="text1"/>
                <w:sz w:val="21"/>
                <w:highlight w:val="none"/>
                <w:lang w:eastAsia="en-US"/>
                <w14:textFill>
                  <w14:solidFill>
                    <w14:schemeClr w14:val="tx1"/>
                  </w14:solidFill>
                </w14:textFill>
              </w:rPr>
            </w:pPr>
            <w:r>
              <w:rPr>
                <w:rFonts w:ascii="微软雅黑" w:hAnsi="Arial" w:eastAsia="微软雅黑" w:cs="Arial"/>
                <w:color w:val="000000" w:themeColor="text1"/>
                <w:sz w:val="21"/>
                <w:highlight w:val="none"/>
                <w:lang w:eastAsia="en-US"/>
                <w14:textFill>
                  <w14:solidFill>
                    <w14:schemeClr w14:val="tx1"/>
                  </w14:solidFill>
                </w14:textFill>
              </w:rPr>
            </w:r>
            <w:r/>
          </w:p>
        </w:tc>
        <w:tc>
          <w:tcPr>
            <w:tcW w:w="2496" w:type="dxa"/>
            <w:vAlign w:val="center"/>
            <w:textDirection w:val="lrTb"/>
            <w:noWrap w:val="false"/>
          </w:tcPr>
          <w:p>
            <w:pPr>
              <w:ind w:left="0" w:right="0" w:firstLine="0"/>
              <w:jc w:val="center"/>
              <w:keepLines w:val="0"/>
              <w:keepNext w:val="0"/>
              <w:pageBreakBefore w:val="0"/>
              <w:spacing w:line="240" w:lineRule="auto"/>
              <w:widowControl/>
              <w:rPr>
                <w:rFonts w:ascii="微软雅黑" w:hAnsi="Arial" w:eastAsia="微软雅黑" w:cs="Arial"/>
                <w:color w:val="000000" w:themeColor="text1"/>
                <w:sz w:val="21"/>
                <w:highlight w:val="none"/>
                <w:lang w:eastAsia="en-US"/>
                <w14:textFill>
                  <w14:solidFill>
                    <w14:schemeClr w14:val="tx1"/>
                  </w14:solidFill>
                </w14:textFill>
              </w:rPr>
            </w:pPr>
            <w:r>
              <w:rPr>
                <w:rFonts w:ascii="微软雅黑" w:hAnsi="Arial" w:eastAsia="微软雅黑" w:cs="Arial"/>
                <w:color w:val="000000" w:themeColor="text1"/>
                <w:sz w:val="21"/>
                <w:highlight w:val="none"/>
                <w:lang w:eastAsia="en-US"/>
                <w14:textFill>
                  <w14:solidFill>
                    <w14:schemeClr w14:val="tx1"/>
                  </w14:solidFill>
                </w14:textFill>
              </w:rPr>
            </w:r>
            <w:r/>
          </w:p>
        </w:tc>
      </w:tr>
      <w:tr>
        <w:trPr>
          <w:trHeight w:val="0"/>
        </w:trPr>
        <w:tc>
          <w:tcPr>
            <w:tcW w:w="758" w:type="dxa"/>
            <w:vAlign w:val="center"/>
            <w:textDirection w:val="lrTb"/>
            <w:noWrap w:val="false"/>
          </w:tcPr>
          <w:p>
            <w:pPr>
              <w:ind w:left="0" w:right="0" w:firstLine="0"/>
              <w:jc w:val="center"/>
              <w:keepLines w:val="0"/>
              <w:keepNext w:val="0"/>
              <w:pageBreakBefore w:val="0"/>
              <w:spacing w:before="157" w:line="240"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z w:val="21"/>
                <w:szCs w:val="21"/>
                <w:highlight w:val="none"/>
                <w:lang w:eastAsia="en-US"/>
                <w14:textFill>
                  <w14:solidFill>
                    <w14:schemeClr w14:val="tx1"/>
                  </w14:solidFill>
                </w14:textFill>
              </w:rPr>
              <w:t xml:space="preserve">8</w:t>
            </w:r>
            <w:r/>
          </w:p>
        </w:tc>
        <w:tc>
          <w:tcPr>
            <w:tcW w:w="2828" w:type="dxa"/>
            <w:vAlign w:val="center"/>
            <w:textDirection w:val="lrTb"/>
            <w:noWrap w:val="false"/>
          </w:tcPr>
          <w:p>
            <w:pPr>
              <w:ind w:left="0" w:right="0" w:firstLine="0"/>
              <w:jc w:val="left"/>
              <w:keepLines w:val="0"/>
              <w:keepNext w:val="0"/>
              <w:pageBreakBefore w:val="0"/>
              <w:spacing w:before="156" w:line="240"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8"/>
                <w:sz w:val="21"/>
                <w:szCs w:val="21"/>
                <w:highlight w:val="none"/>
                <w:lang w:eastAsia="en-US"/>
                <w14:textFill>
                  <w14:solidFill>
                    <w14:schemeClr w14:val="tx1"/>
                  </w14:solidFill>
                </w14:textFill>
              </w:rPr>
              <w:t xml:space="preserve">税金</w:t>
            </w:r>
            <w:r/>
          </w:p>
        </w:tc>
        <w:tc>
          <w:tcPr>
            <w:tcW w:w="2181" w:type="dxa"/>
            <w:vAlign w:val="center"/>
            <w:textDirection w:val="lrTb"/>
            <w:noWrap w:val="false"/>
          </w:tcPr>
          <w:p>
            <w:pPr>
              <w:ind w:left="0" w:right="0" w:firstLine="0"/>
              <w:jc w:val="right"/>
              <w:keepLines w:val="0"/>
              <w:keepNext w:val="0"/>
              <w:pageBreakBefore w:val="0"/>
              <w:spacing w:line="240" w:lineRule="auto"/>
              <w:widowControl/>
              <w:rPr>
                <w:rFonts w:ascii="微软雅黑" w:hAnsi="Arial" w:eastAsia="微软雅黑" w:cs="Arial"/>
                <w:color w:val="000000" w:themeColor="text1"/>
                <w:sz w:val="21"/>
                <w:highlight w:val="none"/>
                <w:lang w:eastAsia="en-US"/>
                <w14:textFill>
                  <w14:solidFill>
                    <w14:schemeClr w14:val="tx1"/>
                  </w14:solidFill>
                </w14:textFill>
              </w:rPr>
            </w:pPr>
            <w:r>
              <w:rPr>
                <w:rFonts w:ascii="微软雅黑" w:hAnsi="Arial" w:eastAsia="微软雅黑" w:cs="Arial"/>
                <w:color w:val="000000" w:themeColor="text1"/>
                <w:sz w:val="21"/>
                <w:highlight w:val="none"/>
                <w:lang w:eastAsia="en-US"/>
                <w14:textFill>
                  <w14:solidFill>
                    <w14:schemeClr w14:val="tx1"/>
                  </w14:solidFill>
                </w14:textFill>
              </w:rPr>
            </w:r>
            <w:r/>
          </w:p>
        </w:tc>
        <w:tc>
          <w:tcPr>
            <w:tcW w:w="2181" w:type="dxa"/>
            <w:vAlign w:val="center"/>
            <w:textDirection w:val="lrTb"/>
            <w:noWrap w:val="false"/>
          </w:tcPr>
          <w:p>
            <w:pPr>
              <w:ind w:left="0" w:right="0" w:firstLine="0"/>
              <w:jc w:val="right"/>
              <w:keepLines w:val="0"/>
              <w:keepNext w:val="0"/>
              <w:pageBreakBefore w:val="0"/>
              <w:spacing w:line="240" w:lineRule="auto"/>
              <w:widowControl/>
              <w:rPr>
                <w:rFonts w:ascii="微软雅黑" w:hAnsi="Arial" w:eastAsia="微软雅黑" w:cs="Arial"/>
                <w:color w:val="000000" w:themeColor="text1"/>
                <w:sz w:val="21"/>
                <w:highlight w:val="none"/>
                <w:lang w:eastAsia="en-US"/>
                <w14:textFill>
                  <w14:solidFill>
                    <w14:schemeClr w14:val="tx1"/>
                  </w14:solidFill>
                </w14:textFill>
              </w:rPr>
            </w:pPr>
            <w:r>
              <w:rPr>
                <w:rFonts w:ascii="微软雅黑" w:hAnsi="Arial" w:eastAsia="微软雅黑" w:cs="Arial"/>
                <w:color w:val="000000" w:themeColor="text1"/>
                <w:sz w:val="21"/>
                <w:highlight w:val="none"/>
                <w:lang w:eastAsia="en-US"/>
                <w14:textFill>
                  <w14:solidFill>
                    <w14:schemeClr w14:val="tx1"/>
                  </w14:solidFill>
                </w14:textFill>
              </w:rPr>
            </w:r>
            <w:r/>
          </w:p>
        </w:tc>
        <w:tc>
          <w:tcPr>
            <w:tcW w:w="2496" w:type="dxa"/>
            <w:vAlign w:val="center"/>
            <w:textDirection w:val="lrTb"/>
            <w:noWrap w:val="false"/>
          </w:tcPr>
          <w:p>
            <w:pPr>
              <w:ind w:left="0" w:right="0" w:firstLine="0"/>
              <w:jc w:val="center"/>
              <w:keepLines w:val="0"/>
              <w:keepNext w:val="0"/>
              <w:pageBreakBefore w:val="0"/>
              <w:spacing w:line="240" w:lineRule="auto"/>
              <w:widowControl/>
              <w:rPr>
                <w:rFonts w:ascii="微软雅黑" w:hAnsi="Arial" w:eastAsia="微软雅黑" w:cs="Arial"/>
                <w:color w:val="000000" w:themeColor="text1"/>
                <w:sz w:val="21"/>
                <w:highlight w:val="none"/>
                <w:lang w:eastAsia="en-US"/>
                <w14:textFill>
                  <w14:solidFill>
                    <w14:schemeClr w14:val="tx1"/>
                  </w14:solidFill>
                </w14:textFill>
              </w:rPr>
            </w:pPr>
            <w:r>
              <w:rPr>
                <w:rFonts w:ascii="微软雅黑" w:hAnsi="Arial" w:eastAsia="微软雅黑" w:cs="Arial"/>
                <w:color w:val="000000" w:themeColor="text1"/>
                <w:sz w:val="21"/>
                <w:highlight w:val="none"/>
                <w:lang w:eastAsia="en-US"/>
                <w14:textFill>
                  <w14:solidFill>
                    <w14:schemeClr w14:val="tx1"/>
                  </w14:solidFill>
                </w14:textFill>
              </w:rPr>
            </w:r>
            <w:r/>
          </w:p>
        </w:tc>
      </w:tr>
      <w:tr>
        <w:trPr>
          <w:trHeight w:val="0"/>
        </w:trPr>
        <w:tc>
          <w:tcPr>
            <w:tcW w:w="758" w:type="dxa"/>
            <w:vAlign w:val="center"/>
            <w:textDirection w:val="lrTb"/>
            <w:noWrap w:val="false"/>
          </w:tcPr>
          <w:p>
            <w:pPr>
              <w:ind w:left="0" w:right="0" w:firstLine="0"/>
              <w:jc w:val="center"/>
              <w:keepLines w:val="0"/>
              <w:keepNext w:val="0"/>
              <w:pageBreakBefore w:val="0"/>
              <w:spacing w:before="159" w:line="240"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z w:val="21"/>
                <w:szCs w:val="21"/>
                <w:highlight w:val="none"/>
                <w:lang w:eastAsia="en-US"/>
                <w14:textFill>
                  <w14:solidFill>
                    <w14:schemeClr w14:val="tx1"/>
                  </w14:solidFill>
                </w14:textFill>
              </w:rPr>
              <w:t xml:space="preserve">9</w:t>
            </w:r>
            <w:r/>
          </w:p>
        </w:tc>
        <w:tc>
          <w:tcPr>
            <w:tcW w:w="2828" w:type="dxa"/>
            <w:vAlign w:val="center"/>
            <w:textDirection w:val="lrTb"/>
            <w:noWrap w:val="false"/>
          </w:tcPr>
          <w:p>
            <w:pPr>
              <w:ind w:left="0" w:right="0" w:firstLine="0"/>
              <w:jc w:val="left"/>
              <w:keepLines w:val="0"/>
              <w:keepNext w:val="0"/>
              <w:pageBreakBefore w:val="0"/>
              <w:spacing w:before="158" w:line="240"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14"/>
                <w:sz w:val="21"/>
                <w:szCs w:val="21"/>
                <w:highlight w:val="none"/>
                <w:lang w:eastAsia="en-US"/>
                <w14:textFill>
                  <w14:solidFill>
                    <w14:schemeClr w14:val="tx1"/>
                  </w14:solidFill>
                </w14:textFill>
              </w:rPr>
              <w:t xml:space="preserve">其他支出</w:t>
            </w:r>
            <w:r/>
          </w:p>
        </w:tc>
        <w:tc>
          <w:tcPr>
            <w:tcW w:w="2181" w:type="dxa"/>
            <w:vAlign w:val="center"/>
            <w:textDirection w:val="lrTb"/>
            <w:noWrap w:val="false"/>
          </w:tcPr>
          <w:p>
            <w:pPr>
              <w:ind w:left="0" w:right="0" w:firstLine="0"/>
              <w:jc w:val="right"/>
              <w:keepLines w:val="0"/>
              <w:keepNext w:val="0"/>
              <w:pageBreakBefore w:val="0"/>
              <w:spacing w:line="240" w:lineRule="auto"/>
              <w:widowControl/>
              <w:rPr>
                <w:rFonts w:ascii="微软雅黑" w:hAnsi="Arial" w:eastAsia="微软雅黑" w:cs="Arial"/>
                <w:color w:val="000000" w:themeColor="text1"/>
                <w:sz w:val="21"/>
                <w:highlight w:val="none"/>
                <w:lang w:eastAsia="en-US"/>
                <w14:textFill>
                  <w14:solidFill>
                    <w14:schemeClr w14:val="tx1"/>
                  </w14:solidFill>
                </w14:textFill>
              </w:rPr>
            </w:pPr>
            <w:r>
              <w:rPr>
                <w:rFonts w:ascii="微软雅黑" w:hAnsi="Arial" w:eastAsia="微软雅黑" w:cs="Arial"/>
                <w:color w:val="000000" w:themeColor="text1"/>
                <w:sz w:val="21"/>
                <w:highlight w:val="none"/>
                <w:lang w:eastAsia="en-US"/>
                <w14:textFill>
                  <w14:solidFill>
                    <w14:schemeClr w14:val="tx1"/>
                  </w14:solidFill>
                </w14:textFill>
              </w:rPr>
            </w:r>
            <w:r/>
          </w:p>
        </w:tc>
        <w:tc>
          <w:tcPr>
            <w:tcW w:w="2181" w:type="dxa"/>
            <w:vAlign w:val="center"/>
            <w:textDirection w:val="lrTb"/>
            <w:noWrap w:val="false"/>
          </w:tcPr>
          <w:p>
            <w:pPr>
              <w:ind w:left="0" w:right="0" w:firstLine="0"/>
              <w:jc w:val="right"/>
              <w:keepLines w:val="0"/>
              <w:keepNext w:val="0"/>
              <w:pageBreakBefore w:val="0"/>
              <w:spacing w:line="240" w:lineRule="auto"/>
              <w:widowControl/>
              <w:rPr>
                <w:rFonts w:ascii="微软雅黑" w:hAnsi="Arial" w:eastAsia="微软雅黑" w:cs="Arial"/>
                <w:color w:val="000000" w:themeColor="text1"/>
                <w:sz w:val="21"/>
                <w:highlight w:val="none"/>
                <w:lang w:eastAsia="en-US"/>
                <w14:textFill>
                  <w14:solidFill>
                    <w14:schemeClr w14:val="tx1"/>
                  </w14:solidFill>
                </w14:textFill>
              </w:rPr>
            </w:pPr>
            <w:r>
              <w:rPr>
                <w:rFonts w:ascii="微软雅黑" w:hAnsi="Arial" w:eastAsia="微软雅黑" w:cs="Arial"/>
                <w:color w:val="000000" w:themeColor="text1"/>
                <w:sz w:val="21"/>
                <w:highlight w:val="none"/>
                <w:lang w:eastAsia="en-US"/>
                <w14:textFill>
                  <w14:solidFill>
                    <w14:schemeClr w14:val="tx1"/>
                  </w14:solidFill>
                </w14:textFill>
              </w:rPr>
            </w:r>
            <w:r/>
          </w:p>
        </w:tc>
        <w:tc>
          <w:tcPr>
            <w:tcW w:w="2496" w:type="dxa"/>
            <w:vAlign w:val="center"/>
            <w:textDirection w:val="lrTb"/>
            <w:noWrap w:val="false"/>
          </w:tcPr>
          <w:p>
            <w:pPr>
              <w:ind w:left="0" w:right="0" w:firstLine="0"/>
              <w:jc w:val="center"/>
              <w:keepLines w:val="0"/>
              <w:keepNext w:val="0"/>
              <w:pageBreakBefore w:val="0"/>
              <w:spacing w:before="178" w:line="240" w:lineRule="auto"/>
              <w:widowControl/>
              <w:rPr>
                <w:rFonts w:hint="default" w:ascii="微软雅黑" w:hAnsi="宋体" w:eastAsia="微软雅黑" w:cs="宋体"/>
                <w:color w:val="000000" w:themeColor="text1"/>
                <w:sz w:val="21"/>
                <w:szCs w:val="21"/>
                <w:highlight w:val="none"/>
                <w:lang w:val="en-US" w:eastAsia="en-US" w:bidi="ar-SA"/>
                <w14:textFill>
                  <w14:solidFill>
                    <w14:schemeClr w14:val="tx1"/>
                  </w14:solidFill>
                </w14:textFill>
              </w:rPr>
            </w:pPr>
            <w:r>
              <w:rPr>
                <w:rFonts w:hint="default" w:ascii="微软雅黑" w:hAnsi="宋体" w:eastAsia="微软雅黑" w:cs="宋体"/>
                <w:color w:val="000000" w:themeColor="text1"/>
                <w:spacing w:val="16"/>
                <w:sz w:val="21"/>
                <w:szCs w:val="21"/>
                <w:highlight w:val="none"/>
                <w:lang w:val="en-US" w:eastAsia="en-US" w:bidi="ar-SA"/>
                <w14:textFill>
                  <w14:solidFill>
                    <w14:schemeClr w14:val="tx1"/>
                  </w14:solidFill>
                </w14:textFill>
              </w:rPr>
              <w:t xml:space="preserve">可自行列清单附</w:t>
            </w:r>
            <w:r>
              <w:rPr>
                <w:rFonts w:hint="default" w:ascii="微软雅黑" w:hAnsi="宋体" w:eastAsia="微软雅黑" w:cs="宋体"/>
                <w:color w:val="000000" w:themeColor="text1"/>
                <w:sz w:val="21"/>
                <w:szCs w:val="21"/>
                <w:highlight w:val="none"/>
                <w:lang w:val="en-US" w:eastAsia="en-US" w:bidi="ar-SA"/>
                <w14:textFill>
                  <w14:solidFill>
                    <w14:schemeClr w14:val="tx1"/>
                  </w14:solidFill>
                </w14:textFill>
              </w:rPr>
              <w:t xml:space="preserve">后</w:t>
            </w:r>
            <w:r/>
          </w:p>
        </w:tc>
      </w:tr>
      <w:tr>
        <w:trPr>
          <w:trHeight w:val="0"/>
        </w:trPr>
        <w:tc>
          <w:tcPr>
            <w:tcW w:w="758" w:type="dxa"/>
            <w:vAlign w:val="center"/>
            <w:textDirection w:val="lrTb"/>
            <w:noWrap w:val="false"/>
          </w:tcPr>
          <w:p>
            <w:pPr>
              <w:ind w:left="0" w:right="0" w:firstLine="0"/>
              <w:jc w:val="center"/>
              <w:keepLines w:val="0"/>
              <w:keepNext w:val="0"/>
              <w:pageBreakBefore w:val="0"/>
              <w:spacing w:before="180" w:line="240"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1"/>
                <w:position w:val="2"/>
                <w:sz w:val="21"/>
                <w:szCs w:val="21"/>
                <w:highlight w:val="none"/>
                <w:lang w:val="en-US" w:eastAsia="en-US" w:bidi="ar-SA"/>
                <w14:textFill>
                  <w14:solidFill>
                    <w14:schemeClr w14:val="tx1"/>
                  </w14:solidFill>
                </w14:textFill>
              </w:rPr>
              <w:t xml:space="preserve">…</w:t>
            </w:r>
            <w:r>
              <w:rPr>
                <w:rFonts w:hint="default" w:ascii="宋体" w:hAnsi="宋体" w:eastAsia="宋体" w:cs="宋体"/>
                <w:color w:val="000000" w:themeColor="text1"/>
                <w:spacing w:val="63"/>
                <w:position w:val="2"/>
                <w:sz w:val="21"/>
                <w:szCs w:val="21"/>
                <w:highlight w:val="none"/>
                <w:lang w:val="en-US" w:eastAsia="en-US" w:bidi="ar-SA"/>
                <w14:textFill>
                  <w14:solidFill>
                    <w14:schemeClr w14:val="tx1"/>
                  </w14:solidFill>
                </w14:textFill>
              </w:rPr>
              <w:t xml:space="preserve"> </w:t>
            </w:r>
            <w:r>
              <w:rPr>
                <w:rFonts w:hint="default" w:ascii="宋体" w:hAnsi="宋体" w:eastAsia="宋体" w:cs="宋体"/>
                <w:color w:val="000000" w:themeColor="text1"/>
                <w:spacing w:val="-11"/>
                <w:position w:val="2"/>
                <w:sz w:val="21"/>
                <w:szCs w:val="21"/>
                <w:highlight w:val="none"/>
                <w:lang w:val="en-US" w:eastAsia="en-US" w:bidi="ar-SA"/>
                <w14:textFill>
                  <w14:solidFill>
                    <w14:schemeClr w14:val="tx1"/>
                  </w14:solidFill>
                </w14:textFill>
              </w:rPr>
              <w:t xml:space="preserve">…</w:t>
            </w:r>
            <w:r/>
          </w:p>
        </w:tc>
        <w:tc>
          <w:tcPr>
            <w:tcW w:w="2828" w:type="dxa"/>
            <w:vAlign w:val="center"/>
            <w:textDirection w:val="lrTb"/>
            <w:noWrap w:val="false"/>
          </w:tcPr>
          <w:p>
            <w:pPr>
              <w:ind w:left="0" w:right="0" w:firstLine="0"/>
              <w:jc w:val="center"/>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2181" w:type="dxa"/>
            <w:vAlign w:val="center"/>
            <w:textDirection w:val="lrTb"/>
            <w:noWrap w:val="false"/>
          </w:tcPr>
          <w:p>
            <w:pPr>
              <w:ind w:left="0" w:right="0" w:firstLine="0"/>
              <w:jc w:val="center"/>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2181" w:type="dxa"/>
            <w:vAlign w:val="center"/>
            <w:textDirection w:val="lrTb"/>
            <w:noWrap w:val="false"/>
          </w:tcPr>
          <w:p>
            <w:pPr>
              <w:ind w:left="0" w:right="0" w:firstLine="0"/>
              <w:jc w:val="center"/>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2496" w:type="dxa"/>
            <w:vAlign w:val="center"/>
            <w:textDirection w:val="lrTb"/>
            <w:noWrap w:val="false"/>
          </w:tcPr>
          <w:p>
            <w:pPr>
              <w:ind w:left="0" w:right="0" w:firstLine="0"/>
              <w:jc w:val="center"/>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r>
      <w:tr>
        <w:trPr>
          <w:trHeight w:val="0"/>
        </w:trPr>
        <w:tc>
          <w:tcPr>
            <w:tcW w:w="758" w:type="dxa"/>
            <w:vAlign w:val="center"/>
            <w:textDirection w:val="lrTb"/>
            <w:noWrap w:val="false"/>
          </w:tcPr>
          <w:p>
            <w:pPr>
              <w:ind w:left="0" w:right="0" w:firstLine="0"/>
              <w:jc w:val="center"/>
              <w:keepLines w:val="0"/>
              <w:keepNext w:val="0"/>
              <w:pageBreakBefore w:val="0"/>
              <w:spacing w:line="240" w:lineRule="auto"/>
              <w:widowControl/>
              <w:rPr>
                <w:rFonts w:ascii="微软雅黑" w:hAnsi="Arial" w:eastAsia="微软雅黑" w:cs="Arial"/>
                <w:b/>
                <w:color w:val="000000" w:themeColor="text1"/>
                <w:sz w:val="21"/>
                <w:highlight w:val="none"/>
                <w:lang w:eastAsia="en-US"/>
                <w14:textFill>
                  <w14:solidFill>
                    <w14:schemeClr w14:val="tx1"/>
                  </w14:solidFill>
                </w14:textFill>
              </w:rPr>
            </w:pPr>
            <w:r>
              <w:rPr>
                <w:rFonts w:ascii="微软雅黑" w:hAnsi="Arial" w:eastAsia="微软雅黑" w:cs="Arial"/>
                <w:b/>
                <w:color w:val="000000" w:themeColor="text1"/>
                <w:sz w:val="21"/>
                <w:highlight w:val="none"/>
                <w:lang w:eastAsia="en-US"/>
                <w14:textFill>
                  <w14:solidFill>
                    <w14:schemeClr w14:val="tx1"/>
                  </w14:solidFill>
                </w14:textFill>
              </w:rPr>
            </w:r>
            <w:r/>
          </w:p>
        </w:tc>
        <w:tc>
          <w:tcPr>
            <w:tcW w:w="2828" w:type="dxa"/>
            <w:vAlign w:val="center"/>
            <w:textDirection w:val="lrTb"/>
            <w:noWrap w:val="false"/>
          </w:tcPr>
          <w:p>
            <w:pPr>
              <w:ind w:left="0" w:right="0" w:firstLine="0"/>
              <w:jc w:val="right"/>
              <w:keepLines w:val="0"/>
              <w:keepNext w:val="0"/>
              <w:pageBreakBefore w:val="0"/>
              <w:spacing w:before="164" w:line="240" w:lineRule="auto"/>
              <w:widowControl/>
              <w:rPr>
                <w:rFonts w:ascii="微软雅黑" w:hAnsi="微软雅黑" w:eastAsia="微软雅黑" w:cs="微软雅黑"/>
                <w:b/>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19"/>
                <w:sz w:val="21"/>
                <w:szCs w:val="21"/>
                <w:highlight w:val="none"/>
                <w:lang w:eastAsia="en-US"/>
                <w14:textFill>
                  <w14:solidFill>
                    <w14:schemeClr w14:val="tx1"/>
                  </w14:solidFill>
                </w14:textFill>
              </w:rPr>
              <w:t xml:space="preserve">合计：</w:t>
            </w:r>
            <w:r/>
          </w:p>
        </w:tc>
        <w:tc>
          <w:tcPr>
            <w:tcW w:w="2181" w:type="dxa"/>
            <w:vAlign w:val="center"/>
            <w:textDirection w:val="lrTb"/>
            <w:noWrap w:val="false"/>
          </w:tcPr>
          <w:p>
            <w:pPr>
              <w:ind w:left="0" w:right="0" w:firstLine="0"/>
              <w:jc w:val="right"/>
              <w:keepLines w:val="0"/>
              <w:keepNext w:val="0"/>
              <w:pageBreakBefore w:val="0"/>
              <w:spacing w:line="240" w:lineRule="auto"/>
              <w:widowControl/>
              <w:rPr>
                <w:rFonts w:ascii="微软雅黑" w:hAnsi="Arial" w:eastAsia="微软雅黑" w:cs="Arial"/>
                <w:b/>
                <w:color w:val="000000" w:themeColor="text1"/>
                <w:sz w:val="21"/>
                <w:highlight w:val="none"/>
                <w:lang w:eastAsia="en-US"/>
                <w14:textFill>
                  <w14:solidFill>
                    <w14:schemeClr w14:val="tx1"/>
                  </w14:solidFill>
                </w14:textFill>
              </w:rPr>
            </w:pPr>
            <w:r>
              <w:rPr>
                <w:rFonts w:ascii="微软雅黑" w:hAnsi="Arial" w:eastAsia="微软雅黑" w:cs="Arial"/>
                <w:b/>
                <w:color w:val="000000" w:themeColor="text1"/>
                <w:sz w:val="21"/>
                <w:highlight w:val="none"/>
                <w:lang w:eastAsia="en-US"/>
                <w14:textFill>
                  <w14:solidFill>
                    <w14:schemeClr w14:val="tx1"/>
                  </w14:solidFill>
                </w14:textFill>
              </w:rPr>
            </w:r>
            <w:r/>
          </w:p>
        </w:tc>
        <w:tc>
          <w:tcPr>
            <w:tcW w:w="2181" w:type="dxa"/>
            <w:vAlign w:val="center"/>
            <w:textDirection w:val="lrTb"/>
            <w:noWrap w:val="false"/>
          </w:tcPr>
          <w:p>
            <w:pPr>
              <w:ind w:left="0" w:right="0" w:firstLine="0"/>
              <w:jc w:val="right"/>
              <w:keepLines w:val="0"/>
              <w:keepNext w:val="0"/>
              <w:pageBreakBefore w:val="0"/>
              <w:spacing w:line="240" w:lineRule="auto"/>
              <w:widowControl/>
              <w:rPr>
                <w:rFonts w:ascii="微软雅黑" w:hAnsi="Arial" w:eastAsia="微软雅黑" w:cs="Arial"/>
                <w:b/>
                <w:color w:val="000000" w:themeColor="text1"/>
                <w:sz w:val="21"/>
                <w:highlight w:val="none"/>
                <w:lang w:eastAsia="en-US"/>
                <w14:textFill>
                  <w14:solidFill>
                    <w14:schemeClr w14:val="tx1"/>
                  </w14:solidFill>
                </w14:textFill>
              </w:rPr>
            </w:pPr>
            <w:r>
              <w:rPr>
                <w:rFonts w:ascii="微软雅黑" w:hAnsi="Arial" w:eastAsia="微软雅黑" w:cs="Arial"/>
                <w:b/>
                <w:color w:val="000000" w:themeColor="text1"/>
                <w:sz w:val="21"/>
                <w:highlight w:val="none"/>
                <w:lang w:eastAsia="en-US"/>
                <w14:textFill>
                  <w14:solidFill>
                    <w14:schemeClr w14:val="tx1"/>
                  </w14:solidFill>
                </w14:textFill>
              </w:rPr>
            </w:r>
            <w:r/>
          </w:p>
        </w:tc>
        <w:tc>
          <w:tcPr>
            <w:tcW w:w="2496" w:type="dxa"/>
            <w:vAlign w:val="center"/>
            <w:textDirection w:val="lrTb"/>
            <w:noWrap w:val="false"/>
          </w:tcPr>
          <w:p>
            <w:pPr>
              <w:ind w:left="0" w:right="0" w:firstLine="0"/>
              <w:jc w:val="center"/>
              <w:keepLines w:val="0"/>
              <w:keepNext w:val="0"/>
              <w:pageBreakBefore w:val="0"/>
              <w:spacing w:line="240" w:lineRule="auto"/>
              <w:widowControl/>
              <w:rPr>
                <w:rFonts w:ascii="微软雅黑" w:hAnsi="Arial" w:eastAsia="微软雅黑" w:cs="Arial"/>
                <w:b/>
                <w:color w:val="000000" w:themeColor="text1"/>
                <w:sz w:val="21"/>
                <w:highlight w:val="none"/>
                <w:lang w:eastAsia="en-US"/>
                <w14:textFill>
                  <w14:solidFill>
                    <w14:schemeClr w14:val="tx1"/>
                  </w14:solidFill>
                </w14:textFill>
              </w:rPr>
            </w:pPr>
            <w:r>
              <w:rPr>
                <w:rFonts w:ascii="微软雅黑" w:hAnsi="Arial" w:eastAsia="微软雅黑" w:cs="Arial"/>
                <w:b/>
                <w:color w:val="000000" w:themeColor="text1"/>
                <w:sz w:val="21"/>
                <w:highlight w:val="none"/>
                <w:lang w:eastAsia="en-US"/>
                <w14:textFill>
                  <w14:solidFill>
                    <w14:schemeClr w14:val="tx1"/>
                  </w14:solidFill>
                </w14:textFill>
              </w:rPr>
            </w:r>
            <w:r/>
          </w:p>
        </w:tc>
      </w:tr>
    </w:tbl>
    <w:p>
      <w:pPr>
        <w:ind w:left="7"/>
        <w:jc w:val="left"/>
        <w:keepLines w:val="0"/>
        <w:keepNext w:val="0"/>
        <w:pageBreakBefore w:val="0"/>
        <w:spacing w:before="99"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3"/>
          <w:sz w:val="21"/>
          <w:szCs w:val="21"/>
          <w:highlight w:val="none"/>
          <w:lang w:eastAsia="en-US"/>
          <w14:textFill>
            <w14:solidFill>
              <w14:schemeClr w14:val="tx1"/>
            </w14:solidFill>
          </w14:textFill>
        </w:rPr>
        <w:t xml:space="preserve">投标人名称（盖章</w:t>
      </w:r>
      <w:r>
        <w:rPr>
          <w:rFonts w:ascii="宋体" w:hAnsi="宋体" w:eastAsia="宋体" w:cs="宋体"/>
          <w:color w:val="000000" w:themeColor="text1"/>
          <w:spacing w:val="14"/>
          <w:sz w:val="21"/>
          <w:szCs w:val="21"/>
          <w:highlight w:val="none"/>
          <w:lang w:eastAsia="en-US"/>
          <w14:textFill>
            <w14:solidFill>
              <w14:schemeClr w14:val="tx1"/>
            </w14:solidFill>
          </w14:textFill>
        </w:rPr>
        <w:t xml:space="preserve">）：</w:t>
      </w:r>
      <w:r/>
    </w:p>
    <w:p>
      <w:pPr>
        <w:jc w:val="left"/>
        <w:keepLines w:val="0"/>
        <w:keepNext w:val="0"/>
        <w:pageBreakBefore w:val="0"/>
        <w:spacing w:line="436"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10" w:right="65" w:hanging="3"/>
        <w:jc w:val="both"/>
        <w:keepLines w:val="0"/>
        <w:keepNext w:val="0"/>
        <w:pageBreakBefore w:val="0"/>
        <w:spacing w:before="68" w:line="332"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20"/>
          <w:sz w:val="21"/>
          <w:szCs w:val="21"/>
          <w:highlight w:val="none"/>
          <w:lang w:eastAsia="en-US"/>
          <w14:textFill>
            <w14:solidFill>
              <w14:schemeClr w14:val="tx1"/>
            </w14:solidFill>
          </w14:textFill>
        </w:rPr>
        <w:t xml:space="preserve">注：1.投标总报价包括满足本项目服务要求的从项目中标起到项目正式交付以及服务期内所发生的一切费用，相关法定费用应包含在投标总报价中。投标人报价时应充分考虑服务期内所有可能影响报价的因</w:t>
      </w:r>
      <w:r>
        <w:rPr>
          <w:rFonts w:ascii="宋体" w:hAnsi="宋体" w:eastAsia="宋体" w:cs="宋体"/>
          <w:color w:val="000000" w:themeColor="text1"/>
          <w:spacing w:val="18"/>
          <w:sz w:val="21"/>
          <w:szCs w:val="21"/>
          <w:highlight w:val="none"/>
          <w:lang w:eastAsia="en-US"/>
          <w14:textFill>
            <w14:solidFill>
              <w14:schemeClr w14:val="tx1"/>
            </w14:solidFill>
          </w14:textFill>
        </w:rPr>
        <w:t xml:space="preserve">素，一旦投标结束最终中标，总价固定，不予调整。</w:t>
      </w:r>
      <w:r/>
    </w:p>
    <w:p>
      <w:pPr>
        <w:ind w:left="9" w:right="65"/>
        <w:jc w:val="left"/>
        <w:keepLines w:val="0"/>
        <w:keepNext w:val="0"/>
        <w:pageBreakBefore w:val="0"/>
        <w:spacing w:before="1" w:line="334"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20"/>
          <w:sz w:val="21"/>
          <w:szCs w:val="21"/>
          <w:highlight w:val="none"/>
          <w:lang w:eastAsia="en-US"/>
          <w14:textFill>
            <w14:solidFill>
              <w14:schemeClr w14:val="tx1"/>
            </w14:solidFill>
          </w14:textFill>
        </w:rPr>
        <w:t xml:space="preserve">2.上述报价表由投标单位参照，不限于此，可根据采购需求自行添加条目进行投报，或可自行列清单附</w:t>
      </w:r>
      <w:r>
        <w:rPr>
          <w:rFonts w:ascii="宋体" w:hAnsi="宋体" w:eastAsia="宋体" w:cs="宋体"/>
          <w:color w:val="000000" w:themeColor="text1"/>
          <w:spacing w:val="-5"/>
          <w:sz w:val="21"/>
          <w:szCs w:val="21"/>
          <w:highlight w:val="none"/>
          <w:lang w:eastAsia="en-US"/>
          <w14:textFill>
            <w14:solidFill>
              <w14:schemeClr w14:val="tx1"/>
            </w14:solidFill>
          </w14:textFill>
        </w:rPr>
        <w:t xml:space="preserve">后。</w:t>
      </w:r>
      <w:r/>
    </w:p>
    <w:p>
      <w:pPr>
        <w:jc w:val="left"/>
        <w:keepLines w:val="0"/>
        <w:keepNext w:val="0"/>
        <w:pageBreakBefore w:val="0"/>
        <w:spacing w:line="253"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line="253"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line="253"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before="90" w:line="209" w:lineRule="auto"/>
        <w:widowControl/>
        <w:rPr>
          <w:rFonts w:hint="default" w:ascii="微软雅黑" w:hAnsi="微软雅黑" w:eastAsia="微软雅黑" w:cs="微软雅黑"/>
          <w:color w:val="000000" w:themeColor="text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20"/>
          <w:sz w:val="21"/>
          <w:szCs w:val="21"/>
          <w:highlight w:val="none"/>
          <w:lang w:val="en-US" w:eastAsia="en-US" w:bidi="ar-SA"/>
          <w14:textFill>
            <w14:solidFill>
              <w14:schemeClr w14:val="tx1"/>
            </w14:solidFill>
          </w14:textFill>
        </w:rPr>
        <w:br w:type="page" w:clear="all"/>
      </w:r>
      <w:r>
        <w:rPr>
          <w:rFonts w:hint="default" w:ascii="微软雅黑" w:hAnsi="微软雅黑" w:eastAsia="微软雅黑" w:cs="微软雅黑"/>
          <w:b/>
          <w:bCs/>
          <w:color w:val="000000" w:themeColor="text1"/>
          <w:spacing w:val="20"/>
          <w:sz w:val="21"/>
          <w:szCs w:val="21"/>
          <w:highlight w:val="none"/>
          <w:lang w:val="en-US" w:eastAsia="en-US" w:bidi="ar-SA"/>
          <w14:textFill>
            <w14:solidFill>
              <w14:schemeClr w14:val="tx1"/>
            </w14:solidFill>
          </w14:textFill>
        </w:rPr>
        <w:t xml:space="preserve">十、投标偏离表（给定格式</w:t>
      </w:r>
      <w:r>
        <w:rPr>
          <w:rFonts w:hint="default" w:ascii="微软雅黑" w:hAnsi="微软雅黑" w:eastAsia="微软雅黑" w:cs="微软雅黑"/>
          <w:b/>
          <w:bCs/>
          <w:color w:val="000000" w:themeColor="text1"/>
          <w:spacing w:val="22"/>
          <w:sz w:val="21"/>
          <w:szCs w:val="21"/>
          <w:highlight w:val="none"/>
          <w:lang w:val="en-US" w:eastAsia="en-US" w:bidi="ar-SA"/>
          <w14:textFill>
            <w14:solidFill>
              <w14:schemeClr w14:val="tx1"/>
            </w14:solidFill>
          </w14:textFill>
        </w:rPr>
        <w:t xml:space="preserve">）：</w:t>
      </w:r>
      <w:r/>
    </w:p>
    <w:p>
      <w:pPr>
        <w:jc w:val="left"/>
        <w:keepLines w:val="0"/>
        <w:keepNext w:val="0"/>
        <w:pageBreakBefore w:val="0"/>
        <w:spacing w:line="388"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4659"/>
        <w:jc w:val="left"/>
        <w:keepLines w:val="0"/>
        <w:keepNext w:val="0"/>
        <w:pageBreakBefore w:val="0"/>
        <w:spacing w:before="69" w:line="219"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5"/>
          <w:sz w:val="21"/>
          <w:szCs w:val="21"/>
          <w:highlight w:val="none"/>
          <w:lang w:eastAsia="en-US"/>
          <w14:textFill>
            <w14:solidFill>
              <w14:schemeClr w14:val="tx1"/>
            </w14:solidFill>
          </w14:textFill>
        </w:rPr>
        <w:t xml:space="preserve">投标偏离表</w:t>
      </w:r>
      <w:r/>
    </w:p>
    <w:p>
      <w:pPr>
        <w:jc w:val="left"/>
        <w:keepLines w:val="0"/>
        <w:keepNext w:val="0"/>
        <w:pageBreakBefore w:val="0"/>
        <w:spacing w:line="27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line="27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line="27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9"/>
        <w:jc w:val="left"/>
        <w:keepLines w:val="0"/>
        <w:keepNext w:val="0"/>
        <w:pageBreakBefore w:val="0"/>
        <w:spacing w:before="68" w:line="219" w:lineRule="auto"/>
        <w:widowControl/>
        <w:rPr>
          <w:rFonts w:hint="eastAsia"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8"/>
          <w:sz w:val="21"/>
          <w:szCs w:val="21"/>
          <w:highlight w:val="none"/>
          <w:lang w:eastAsia="en-US"/>
          <w14:textFill>
            <w14:solidFill>
              <w14:schemeClr w14:val="tx1"/>
            </w14:solidFill>
          </w14:textFill>
        </w:rPr>
        <w:t xml:space="preserve">项目编号：</w:t>
      </w:r>
      <w:r>
        <w:rPr>
          <w:rFonts w:hint="eastAsia" w:ascii="宋体" w:hAnsi="宋体" w:eastAsia="宋体" w:cs="宋体"/>
          <w:color w:val="000000" w:themeColor="text1"/>
          <w:spacing w:val="18"/>
          <w:sz w:val="21"/>
          <w:szCs w:val="21"/>
          <w:highlight w:val="none"/>
          <w:lang w:eastAsia="zh-CN"/>
          <w14:textFill>
            <w14:solidFill>
              <w14:schemeClr w14:val="tx1"/>
            </w14:solidFill>
          </w14:textFill>
        </w:rPr>
        <w:t xml:space="preserve">JSZC-320213-JZCG-G2026-0014</w:t>
      </w:r>
      <w:r/>
    </w:p>
    <w:p>
      <w:pPr>
        <w:jc w:val="left"/>
        <w:keepLines w:val="0"/>
        <w:keepNext w:val="0"/>
        <w:pageBreakBefore w:val="0"/>
        <w:spacing w:line="29" w:lineRule="exact"/>
        <w:widowControl/>
        <w:rPr>
          <w:rFonts w:ascii="Arial" w:hAnsi="Arial" w:eastAsia="Arial" w:cs="Arial"/>
          <w:color w:val="000000" w:themeColor="text1"/>
          <w:highlight w:val="none"/>
          <w:lang w:eastAsia="en-US"/>
          <w14:textFill>
            <w14:solidFill>
              <w14:schemeClr w14:val="tx1"/>
            </w14:solidFill>
          </w14:textFill>
        </w:rPr>
      </w:pPr>
      <w:r>
        <w:rPr>
          <w:rFonts w:ascii="Arial" w:hAnsi="Arial" w:eastAsia="Arial" w:cs="Arial"/>
          <w:color w:val="000000" w:themeColor="text1"/>
          <w:highlight w:val="none"/>
          <w:lang w:eastAsia="en-US"/>
          <w14:textFill>
            <w14:solidFill>
              <w14:schemeClr w14:val="tx1"/>
            </w14:solidFill>
          </w14:textFill>
        </w:rPr>
      </w:r>
      <w:r/>
    </w:p>
    <w:tbl>
      <w:tblPr>
        <w:tblStyle w:val="103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2"/>
        </w:trPr>
        <w:tc>
          <w:tcPr>
            <w:tcW w:w="2615" w:type="dxa"/>
            <w:vAlign w:val="top"/>
            <w:textDirection w:val="lrTb"/>
            <w:noWrap w:val="false"/>
          </w:tcPr>
          <w:p>
            <w:pPr>
              <w:ind w:left="1070"/>
              <w:jc w:val="left"/>
              <w:keepLines w:val="0"/>
              <w:keepNext w:val="0"/>
              <w:pageBreakBefore w:val="0"/>
              <w:spacing w:before="158" w:line="215"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8"/>
                <w:sz w:val="21"/>
                <w:szCs w:val="21"/>
                <w:highlight w:val="none"/>
                <w:lang w:eastAsia="en-US"/>
                <w14:textFill>
                  <w14:solidFill>
                    <w14:schemeClr w14:val="tx1"/>
                  </w14:solidFill>
                </w14:textFill>
              </w:rPr>
              <w:t xml:space="preserve">名称</w:t>
            </w:r>
            <w:r/>
          </w:p>
        </w:tc>
        <w:tc>
          <w:tcPr>
            <w:tcW w:w="2608" w:type="dxa"/>
            <w:vAlign w:val="top"/>
            <w:textDirection w:val="lrTb"/>
            <w:noWrap w:val="false"/>
          </w:tcPr>
          <w:p>
            <w:pPr>
              <w:ind w:left="834"/>
              <w:jc w:val="left"/>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15"/>
                <w:sz w:val="21"/>
                <w:szCs w:val="21"/>
                <w:highlight w:val="none"/>
                <w:lang w:eastAsia="en-US"/>
                <w14:textFill>
                  <w14:solidFill>
                    <w14:schemeClr w14:val="tx1"/>
                  </w14:solidFill>
                </w14:textFill>
              </w:rPr>
              <w:t xml:space="preserve">采购要求</w:t>
            </w:r>
            <w:r/>
          </w:p>
        </w:tc>
        <w:tc>
          <w:tcPr>
            <w:tcW w:w="2607" w:type="dxa"/>
            <w:vAlign w:val="top"/>
            <w:textDirection w:val="lrTb"/>
            <w:noWrap w:val="false"/>
          </w:tcPr>
          <w:p>
            <w:pPr>
              <w:ind w:left="841"/>
              <w:jc w:val="left"/>
              <w:keepLines w:val="0"/>
              <w:keepNext w:val="0"/>
              <w:pageBreakBefore w:val="0"/>
              <w:spacing w:before="158" w:line="213"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14"/>
                <w:sz w:val="21"/>
                <w:szCs w:val="21"/>
                <w:highlight w:val="none"/>
                <w:lang w:eastAsia="en-US"/>
                <w14:textFill>
                  <w14:solidFill>
                    <w14:schemeClr w14:val="tx1"/>
                  </w14:solidFill>
                </w14:textFill>
              </w:rPr>
              <w:t xml:space="preserve">实报内容</w:t>
            </w:r>
            <w:r/>
          </w:p>
        </w:tc>
        <w:tc>
          <w:tcPr>
            <w:tcW w:w="2615" w:type="dxa"/>
            <w:vAlign w:val="top"/>
            <w:textDirection w:val="lrTb"/>
            <w:noWrap w:val="false"/>
          </w:tcPr>
          <w:p>
            <w:pPr>
              <w:ind w:left="843"/>
              <w:jc w:val="left"/>
              <w:keepLines w:val="0"/>
              <w:keepNext w:val="0"/>
              <w:pageBreakBefore w:val="0"/>
              <w:spacing w:before="158" w:line="213"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14"/>
                <w:sz w:val="21"/>
                <w:szCs w:val="21"/>
                <w:highlight w:val="none"/>
                <w:lang w:eastAsia="en-US"/>
                <w14:textFill>
                  <w14:solidFill>
                    <w14:schemeClr w14:val="tx1"/>
                  </w14:solidFill>
                </w14:textFill>
              </w:rPr>
              <w:t xml:space="preserve">偏离说明</w:t>
            </w:r>
            <w:r/>
          </w:p>
        </w:tc>
      </w:tr>
      <w:tr>
        <w:trPr>
          <w:trHeight w:val="532"/>
        </w:trPr>
        <w:tc>
          <w:tcPr>
            <w:tcW w:w="2615"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2608"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2607"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2615"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r>
    </w:tbl>
    <w:p>
      <w:pPr>
        <w:ind w:left="7"/>
        <w:jc w:val="left"/>
        <w:keepLines w:val="0"/>
        <w:keepNext w:val="0"/>
        <w:pageBreakBefore w:val="0"/>
        <w:spacing w:before="100"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3"/>
          <w:sz w:val="21"/>
          <w:szCs w:val="21"/>
          <w:highlight w:val="none"/>
          <w:lang w:eastAsia="en-US"/>
          <w14:textFill>
            <w14:solidFill>
              <w14:schemeClr w14:val="tx1"/>
            </w14:solidFill>
          </w14:textFill>
        </w:rPr>
        <w:t xml:space="preserve">投标人名称（盖章</w:t>
      </w:r>
      <w:r>
        <w:rPr>
          <w:rFonts w:ascii="宋体" w:hAnsi="宋体" w:eastAsia="宋体" w:cs="宋体"/>
          <w:color w:val="000000" w:themeColor="text1"/>
          <w:spacing w:val="14"/>
          <w:sz w:val="21"/>
          <w:szCs w:val="21"/>
          <w:highlight w:val="none"/>
          <w:lang w:eastAsia="en-US"/>
          <w14:textFill>
            <w14:solidFill>
              <w14:schemeClr w14:val="tx1"/>
            </w14:solidFill>
          </w14:textFill>
        </w:rPr>
        <w:t xml:space="preserve">）：</w:t>
      </w:r>
      <w:r/>
    </w:p>
    <w:p>
      <w:pPr>
        <w:jc w:val="left"/>
        <w:keepLines w:val="0"/>
        <w:keepNext w:val="0"/>
        <w:pageBreakBefore w:val="0"/>
        <w:spacing w:line="436"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7"/>
        <w:jc w:val="left"/>
        <w:keepLines w:val="0"/>
        <w:keepNext w:val="0"/>
        <w:pageBreakBefore w:val="0"/>
        <w:spacing w:before="69"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4"/>
          <w:sz w:val="21"/>
          <w:szCs w:val="21"/>
          <w:highlight w:val="none"/>
          <w:lang w:eastAsia="en-US"/>
          <w14:textFill>
            <w14:solidFill>
              <w14:schemeClr w14:val="tx1"/>
            </w14:solidFill>
          </w14:textFill>
        </w:rPr>
        <w:t xml:space="preserve">注</w:t>
      </w:r>
      <w:r>
        <w:rPr>
          <w:rFonts w:ascii="宋体" w:hAnsi="宋体" w:eastAsia="宋体" w:cs="宋体"/>
          <w:color w:val="000000" w:themeColor="text1"/>
          <w:spacing w:val="17"/>
          <w:sz w:val="21"/>
          <w:szCs w:val="21"/>
          <w:highlight w:val="none"/>
          <w:lang w:eastAsia="en-US"/>
          <w14:textFill>
            <w14:solidFill>
              <w14:schemeClr w14:val="tx1"/>
            </w14:solidFill>
          </w14:textFill>
        </w:rPr>
        <w:t xml:space="preserve">：（</w:t>
      </w:r>
      <w:r>
        <w:rPr>
          <w:rFonts w:ascii="宋体" w:hAnsi="宋体" w:eastAsia="宋体" w:cs="宋体"/>
          <w:color w:val="000000" w:themeColor="text1"/>
          <w:spacing w:val="14"/>
          <w:sz w:val="21"/>
          <w:szCs w:val="21"/>
          <w:highlight w:val="none"/>
          <w:lang w:eastAsia="en-US"/>
          <w14:textFill>
            <w14:solidFill>
              <w14:schemeClr w14:val="tx1"/>
            </w14:solidFill>
          </w14:textFill>
        </w:rPr>
        <w:t xml:space="preserve">1）本表不得删除；</w:t>
      </w:r>
      <w:r/>
    </w:p>
    <w:p>
      <w:pPr>
        <w:ind w:left="265"/>
        <w:jc w:val="left"/>
        <w:keepLines w:val="0"/>
        <w:keepNext w:val="0"/>
        <w:pageBreakBefore w:val="0"/>
        <w:spacing w:before="129"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7"/>
          <w:sz w:val="21"/>
          <w:szCs w:val="21"/>
          <w:highlight w:val="none"/>
          <w:lang w:eastAsia="en-US"/>
          <w14:textFill>
            <w14:solidFill>
              <w14:schemeClr w14:val="tx1"/>
            </w14:solidFill>
          </w14:textFill>
        </w:rPr>
        <w:t xml:space="preserve">（2）针对“采购需求”的内容不得有负偏离；</w:t>
      </w:r>
      <w:r/>
    </w:p>
    <w:p>
      <w:pPr>
        <w:ind w:left="265"/>
        <w:jc w:val="left"/>
        <w:keepLines w:val="0"/>
        <w:keepNext w:val="0"/>
        <w:pageBreakBefore w:val="0"/>
        <w:spacing w:before="130"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5"/>
          <w:sz w:val="21"/>
          <w:szCs w:val="21"/>
          <w:highlight w:val="none"/>
          <w:lang w:eastAsia="en-US"/>
          <w14:textFill>
            <w14:solidFill>
              <w14:schemeClr w14:val="tx1"/>
            </w14:solidFill>
          </w14:textFill>
        </w:rPr>
        <w:t xml:space="preserve">（3）如无任何服务偏离，请于本表  “偏</w:t>
      </w:r>
      <w:r>
        <w:rPr>
          <w:rFonts w:ascii="宋体" w:hAnsi="宋体" w:eastAsia="宋体" w:cs="宋体"/>
          <w:color w:val="000000" w:themeColor="text1"/>
          <w:spacing w:val="14"/>
          <w:sz w:val="21"/>
          <w:szCs w:val="21"/>
          <w:highlight w:val="none"/>
          <w:lang w:eastAsia="en-US"/>
          <w14:textFill>
            <w14:solidFill>
              <w14:schemeClr w14:val="tx1"/>
            </w14:solidFill>
          </w14:textFill>
        </w:rPr>
        <w:t xml:space="preserve">离说明”中注明“无偏离”；</w:t>
      </w:r>
      <w:r/>
    </w:p>
    <w:p>
      <w:pPr>
        <w:ind w:left="7" w:right="178" w:firstLine="258"/>
        <w:jc w:val="left"/>
        <w:keepLines w:val="0"/>
        <w:keepNext w:val="0"/>
        <w:pageBreakBefore w:val="0"/>
        <w:spacing w:before="129" w:line="337"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20"/>
          <w:sz w:val="21"/>
          <w:szCs w:val="21"/>
          <w:highlight w:val="none"/>
          <w:lang w:eastAsia="en-US"/>
          <w14:textFill>
            <w14:solidFill>
              <w14:schemeClr w14:val="tx1"/>
            </w14:solidFill>
          </w14:textFill>
        </w:rPr>
        <w:t xml:space="preserve">（4）如有服务正偏离项，请于本表中列明正偏离内容，如需要可自行延长，其余无偏离内容无需赘</w:t>
      </w:r>
      <w:r>
        <w:rPr>
          <w:rFonts w:ascii="宋体" w:hAnsi="宋体" w:eastAsia="宋体" w:cs="宋体"/>
          <w:color w:val="000000" w:themeColor="text1"/>
          <w:spacing w:val="-4"/>
          <w:sz w:val="21"/>
          <w:szCs w:val="21"/>
          <w:highlight w:val="none"/>
          <w:lang w:eastAsia="en-US"/>
          <w14:textFill>
            <w14:solidFill>
              <w14:schemeClr w14:val="tx1"/>
            </w14:solidFill>
          </w14:textFill>
        </w:rPr>
        <w:t xml:space="preserve">述。</w:t>
      </w:r>
      <w:r/>
    </w:p>
    <w:p>
      <w:pPr>
        <w:jc w:val="left"/>
        <w:keepLines w:val="0"/>
        <w:keepNext w:val="0"/>
        <w:pageBreakBefore w:val="0"/>
        <w:spacing w:line="251"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line="252"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line="252"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line="252"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5"/>
        <w:jc w:val="left"/>
        <w:keepLines w:val="0"/>
        <w:keepNext w:val="0"/>
        <w:pageBreakBefore w:val="0"/>
        <w:spacing w:before="90" w:line="209" w:lineRule="auto"/>
        <w:widowControl/>
        <w:rPr>
          <w:rFonts w:hint="default" w:ascii="微软雅黑" w:hAnsi="微软雅黑" w:eastAsia="微软雅黑" w:cs="微软雅黑"/>
          <w:color w:val="000000" w:themeColor="text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17"/>
          <w:sz w:val="21"/>
          <w:szCs w:val="21"/>
          <w:highlight w:val="none"/>
          <w:lang w:val="en-US" w:eastAsia="en-US" w:bidi="ar-SA"/>
          <w14:textFill>
            <w14:solidFill>
              <w14:schemeClr w14:val="tx1"/>
            </w14:solidFill>
          </w14:textFill>
        </w:rPr>
        <w:br w:type="page" w:clear="all"/>
      </w:r>
      <w:r>
        <w:rPr>
          <w:rFonts w:hint="default" w:ascii="微软雅黑" w:hAnsi="微软雅黑" w:eastAsia="微软雅黑" w:cs="微软雅黑"/>
          <w:b/>
          <w:bCs/>
          <w:color w:val="000000" w:themeColor="text1"/>
          <w:spacing w:val="17"/>
          <w:sz w:val="21"/>
          <w:szCs w:val="21"/>
          <w:highlight w:val="none"/>
          <w:lang w:val="en-US" w:eastAsia="en-US" w:bidi="ar-SA"/>
          <w14:textFill>
            <w14:solidFill>
              <w14:schemeClr w14:val="tx1"/>
            </w14:solidFill>
          </w14:textFill>
        </w:rPr>
        <w:t xml:space="preserve">十</w:t>
      </w:r>
      <w:r>
        <w:rPr>
          <w:rFonts w:hint="default" w:ascii="微软雅黑" w:hAnsi="微软雅黑" w:eastAsia="微软雅黑" w:cs="微软雅黑"/>
          <w:b/>
          <w:bCs/>
          <w:color w:val="000000" w:themeColor="text1"/>
          <w:spacing w:val="-30"/>
          <w:sz w:val="21"/>
          <w:szCs w:val="21"/>
          <w:highlight w:val="none"/>
          <w:lang w:val="en-US" w:eastAsia="en-US" w:bidi="ar-SA"/>
          <w14:textFill>
            <w14:solidFill>
              <w14:schemeClr w14:val="tx1"/>
            </w14:solidFill>
          </w14:textFill>
        </w:rPr>
        <w:t xml:space="preserve"> </w:t>
      </w:r>
      <w:r>
        <w:rPr>
          <w:rFonts w:hint="default" w:ascii="微软雅黑" w:hAnsi="微软雅黑" w:eastAsia="微软雅黑" w:cs="微软雅黑"/>
          <w:b/>
          <w:bCs/>
          <w:color w:val="000000" w:themeColor="text1"/>
          <w:spacing w:val="17"/>
          <w:sz w:val="21"/>
          <w:szCs w:val="21"/>
          <w:highlight w:val="none"/>
          <w:lang w:val="en-US" w:eastAsia="en-US" w:bidi="ar-SA"/>
          <w14:textFill>
            <w14:solidFill>
              <w14:schemeClr w14:val="tx1"/>
            </w14:solidFill>
          </w14:textFill>
        </w:rPr>
        <w:t xml:space="preserve">一</w:t>
      </w:r>
      <w:r>
        <w:rPr>
          <w:rFonts w:hint="default" w:ascii="微软雅黑" w:hAnsi="微软雅黑" w:eastAsia="微软雅黑" w:cs="微软雅黑"/>
          <w:b/>
          <w:bCs/>
          <w:color w:val="000000" w:themeColor="text1"/>
          <w:spacing w:val="-35"/>
          <w:sz w:val="21"/>
          <w:szCs w:val="21"/>
          <w:highlight w:val="none"/>
          <w:lang w:val="en-US" w:eastAsia="en-US" w:bidi="ar-SA"/>
          <w14:textFill>
            <w14:solidFill>
              <w14:schemeClr w14:val="tx1"/>
            </w14:solidFill>
          </w14:textFill>
        </w:rPr>
        <w:t xml:space="preserve"> </w:t>
      </w:r>
      <w:r>
        <w:rPr>
          <w:rFonts w:hint="default" w:ascii="微软雅黑" w:hAnsi="微软雅黑" w:eastAsia="微软雅黑" w:cs="微软雅黑"/>
          <w:b/>
          <w:bCs/>
          <w:color w:val="000000" w:themeColor="text1"/>
          <w:spacing w:val="17"/>
          <w:sz w:val="21"/>
          <w:szCs w:val="21"/>
          <w:highlight w:val="none"/>
          <w:lang w:val="en-US" w:eastAsia="en-US" w:bidi="ar-SA"/>
          <w14:textFill>
            <w14:solidFill>
              <w14:schemeClr w14:val="tx1"/>
            </w14:solidFill>
          </w14:textFill>
        </w:rPr>
        <w:t xml:space="preserve">、项目人员配置考察表（格式）</w:t>
      </w:r>
      <w:r/>
    </w:p>
    <w:p>
      <w:pPr>
        <w:ind w:left="4199"/>
        <w:jc w:val="left"/>
        <w:keepLines w:val="0"/>
        <w:keepNext w:val="0"/>
        <w:pageBreakBefore w:val="0"/>
        <w:spacing w:before="41" w:line="219"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7"/>
          <w:sz w:val="21"/>
          <w:szCs w:val="21"/>
          <w:highlight w:val="none"/>
          <w:lang w:eastAsia="en-US"/>
          <w14:textFill>
            <w14:solidFill>
              <w14:schemeClr w14:val="tx1"/>
            </w14:solidFill>
          </w14:textFill>
        </w:rPr>
        <w:t xml:space="preserve">项目人员配置考察表</w:t>
      </w:r>
      <w:r/>
    </w:p>
    <w:p>
      <w:pPr>
        <w:jc w:val="left"/>
        <w:keepLines w:val="0"/>
        <w:keepNext w:val="0"/>
        <w:pageBreakBefore w:val="0"/>
        <w:spacing w:line="435"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9"/>
        <w:jc w:val="left"/>
        <w:keepLines w:val="0"/>
        <w:keepNext w:val="0"/>
        <w:pageBreakBefore w:val="0"/>
        <w:spacing w:before="68" w:line="219" w:lineRule="auto"/>
        <w:widowControl/>
        <w:rPr>
          <w:rFonts w:hint="eastAsia"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8"/>
          <w:sz w:val="21"/>
          <w:szCs w:val="21"/>
          <w:highlight w:val="none"/>
          <w:lang w:eastAsia="en-US"/>
          <w14:textFill>
            <w14:solidFill>
              <w14:schemeClr w14:val="tx1"/>
            </w14:solidFill>
          </w14:textFill>
        </w:rPr>
        <w:t xml:space="preserve">项目编号：</w:t>
      </w:r>
      <w:r>
        <w:rPr>
          <w:rFonts w:hint="eastAsia" w:ascii="宋体" w:hAnsi="宋体" w:eastAsia="宋体" w:cs="宋体"/>
          <w:color w:val="000000" w:themeColor="text1"/>
          <w:spacing w:val="18"/>
          <w:sz w:val="21"/>
          <w:szCs w:val="21"/>
          <w:highlight w:val="none"/>
          <w:lang w:eastAsia="zh-CN"/>
          <w14:textFill>
            <w14:solidFill>
              <w14:schemeClr w14:val="tx1"/>
            </w14:solidFill>
          </w14:textFill>
        </w:rPr>
        <w:t xml:space="preserve">JSZC-320213-JZCG-G2026-0014</w:t>
      </w:r>
      <w:r/>
    </w:p>
    <w:p>
      <w:pPr>
        <w:jc w:val="left"/>
        <w:keepLines w:val="0"/>
        <w:keepNext w:val="0"/>
        <w:pageBreakBefore w:val="0"/>
        <w:spacing w:line="29" w:lineRule="exact"/>
        <w:widowControl/>
        <w:rPr>
          <w:rFonts w:ascii="Arial" w:hAnsi="Arial" w:eastAsia="Arial" w:cs="Arial"/>
          <w:color w:val="000000" w:themeColor="text1"/>
          <w:highlight w:val="none"/>
          <w:lang w:eastAsia="en-US"/>
          <w14:textFill>
            <w14:solidFill>
              <w14:schemeClr w14:val="tx1"/>
            </w14:solidFill>
          </w14:textFill>
        </w:rPr>
      </w:pPr>
      <w:r>
        <w:rPr>
          <w:rFonts w:ascii="Arial" w:hAnsi="Arial" w:eastAsia="Arial" w:cs="Arial"/>
          <w:color w:val="000000" w:themeColor="text1"/>
          <w:highlight w:val="none"/>
          <w:lang w:eastAsia="en-US"/>
          <w14:textFill>
            <w14:solidFill>
              <w14:schemeClr w14:val="tx1"/>
            </w14:solidFill>
          </w14:textFill>
        </w:rPr>
      </w:r>
      <w:r/>
    </w:p>
    <w:tbl>
      <w:tblPr>
        <w:tblStyle w:val="103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66"/>
        <w:gridCol w:w="1159"/>
        <w:gridCol w:w="1159"/>
        <w:gridCol w:w="1159"/>
        <w:gridCol w:w="1159"/>
        <w:gridCol w:w="1429"/>
        <w:gridCol w:w="1017"/>
        <w:gridCol w:w="1031"/>
        <w:gridCol w:w="1166"/>
      </w:tblGrid>
      <w:tr>
        <w:trPr>
          <w:trHeight w:val="1592"/>
        </w:trPr>
        <w:tc>
          <w:tcPr>
            <w:tcW w:w="1166" w:type="dxa"/>
            <w:vAlign w:val="top"/>
            <w:textDirection w:val="lrTb"/>
            <w:noWrap w:val="false"/>
          </w:tcPr>
          <w:p>
            <w:pPr>
              <w:ind w:left="345"/>
              <w:jc w:val="left"/>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8"/>
                <w:sz w:val="21"/>
                <w:szCs w:val="21"/>
                <w:highlight w:val="none"/>
                <w:lang w:eastAsia="en-US"/>
                <w14:textFill>
                  <w14:solidFill>
                    <w14:schemeClr w14:val="tx1"/>
                  </w14:solidFill>
                </w14:textFill>
              </w:rPr>
              <w:t xml:space="preserve">序号</w:t>
            </w:r>
            <w:r/>
          </w:p>
        </w:tc>
        <w:tc>
          <w:tcPr>
            <w:tcW w:w="1159" w:type="dxa"/>
            <w:vAlign w:val="top"/>
            <w:textDirection w:val="lrTb"/>
            <w:noWrap w:val="false"/>
          </w:tcPr>
          <w:p>
            <w:pPr>
              <w:ind w:left="339"/>
              <w:jc w:val="left"/>
              <w:keepLines w:val="0"/>
              <w:keepNext w:val="0"/>
              <w:pageBreakBefore w:val="0"/>
              <w:spacing w:before="158" w:line="215"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8"/>
                <w:sz w:val="21"/>
                <w:szCs w:val="21"/>
                <w:highlight w:val="none"/>
                <w:lang w:eastAsia="en-US"/>
                <w14:textFill>
                  <w14:solidFill>
                    <w14:schemeClr w14:val="tx1"/>
                  </w14:solidFill>
                </w14:textFill>
              </w:rPr>
              <w:t xml:space="preserve">姓名</w:t>
            </w:r>
            <w:r/>
          </w:p>
        </w:tc>
        <w:tc>
          <w:tcPr>
            <w:tcW w:w="1159" w:type="dxa"/>
            <w:vAlign w:val="top"/>
            <w:textDirection w:val="lrTb"/>
            <w:noWrap w:val="false"/>
          </w:tcPr>
          <w:p>
            <w:pPr>
              <w:ind w:left="341"/>
              <w:jc w:val="left"/>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8"/>
                <w:sz w:val="21"/>
                <w:szCs w:val="21"/>
                <w:highlight w:val="none"/>
                <w:lang w:eastAsia="en-US"/>
                <w14:textFill>
                  <w14:solidFill>
                    <w14:schemeClr w14:val="tx1"/>
                  </w14:solidFill>
                </w14:textFill>
              </w:rPr>
              <w:t xml:space="preserve">性别</w:t>
            </w:r>
            <w:r/>
          </w:p>
        </w:tc>
        <w:tc>
          <w:tcPr>
            <w:tcW w:w="1159" w:type="dxa"/>
            <w:vAlign w:val="top"/>
            <w:textDirection w:val="lrTb"/>
            <w:noWrap w:val="false"/>
          </w:tcPr>
          <w:p>
            <w:pPr>
              <w:ind w:left="344"/>
              <w:jc w:val="left"/>
              <w:keepLines w:val="0"/>
              <w:keepNext w:val="0"/>
              <w:pageBreakBefore w:val="0"/>
              <w:spacing w:before="157" w:line="213"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8"/>
                <w:sz w:val="21"/>
                <w:szCs w:val="21"/>
                <w:highlight w:val="none"/>
                <w:lang w:eastAsia="en-US"/>
                <w14:textFill>
                  <w14:solidFill>
                    <w14:schemeClr w14:val="tx1"/>
                  </w14:solidFill>
                </w14:textFill>
              </w:rPr>
              <w:t xml:space="preserve">年龄</w:t>
            </w:r>
            <w:r/>
          </w:p>
        </w:tc>
        <w:tc>
          <w:tcPr>
            <w:tcW w:w="1159" w:type="dxa"/>
            <w:vAlign w:val="top"/>
            <w:textDirection w:val="lrTb"/>
            <w:noWrap w:val="false"/>
          </w:tcPr>
          <w:p>
            <w:pPr>
              <w:ind w:left="346"/>
              <w:jc w:val="left"/>
              <w:keepLines w:val="0"/>
              <w:keepNext w:val="0"/>
              <w:pageBreakBefore w:val="0"/>
              <w:spacing w:before="159" w:line="214"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7"/>
                <w:sz w:val="21"/>
                <w:szCs w:val="21"/>
                <w:highlight w:val="none"/>
                <w:lang w:eastAsia="en-US"/>
                <w14:textFill>
                  <w14:solidFill>
                    <w14:schemeClr w14:val="tx1"/>
                  </w14:solidFill>
                </w14:textFill>
              </w:rPr>
              <w:t xml:space="preserve">学历</w:t>
            </w:r>
            <w:r/>
          </w:p>
        </w:tc>
        <w:tc>
          <w:tcPr>
            <w:tcW w:w="1429" w:type="dxa"/>
            <w:vAlign w:val="top"/>
            <w:textDirection w:val="lrTb"/>
            <w:noWrap w:val="false"/>
          </w:tcPr>
          <w:p>
            <w:pPr>
              <w:ind w:right="245" w:firstLine="226"/>
              <w:jc w:val="left"/>
              <w:keepLines w:val="0"/>
              <w:keepNext w:val="0"/>
              <w:pageBreakBefore w:val="0"/>
              <w:spacing w:before="159" w:line="243"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8"/>
                <w:sz w:val="21"/>
                <w:szCs w:val="21"/>
                <w:highlight w:val="none"/>
                <w:lang w:eastAsia="en-US"/>
                <w14:textFill>
                  <w14:solidFill>
                    <w14:schemeClr w14:val="tx1"/>
                  </w14:solidFill>
                </w14:textFill>
              </w:rPr>
              <w:t xml:space="preserve">岗位职</w:t>
            </w:r>
            <w:r>
              <w:rPr>
                <w:rFonts w:ascii="微软雅黑" w:hAnsi="微软雅黑" w:eastAsia="微软雅黑" w:cs="微软雅黑"/>
                <w:b/>
                <w:bCs/>
                <w:color w:val="000000" w:themeColor="text1"/>
                <w:sz w:val="21"/>
                <w:szCs w:val="21"/>
                <w:highlight w:val="none"/>
                <w:lang w:eastAsia="en-US"/>
                <w14:textFill>
                  <w14:solidFill>
                    <w14:schemeClr w14:val="tx1"/>
                  </w14:solidFill>
                </w14:textFill>
              </w:rPr>
              <w:t xml:space="preserve">责</w:t>
            </w:r>
            <w:r/>
          </w:p>
        </w:tc>
        <w:tc>
          <w:tcPr>
            <w:tcW w:w="1017" w:type="dxa"/>
            <w:vAlign w:val="top"/>
            <w:textDirection w:val="lrTb"/>
            <w:noWrap w:val="false"/>
          </w:tcPr>
          <w:p>
            <w:pPr>
              <w:ind w:right="243"/>
              <w:jc w:val="left"/>
              <w:keepLines w:val="0"/>
              <w:keepNext w:val="0"/>
              <w:pageBreakBefore w:val="0"/>
              <w:spacing w:before="157" w:line="244"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12"/>
                <w:sz w:val="21"/>
                <w:szCs w:val="21"/>
                <w:highlight w:val="none"/>
                <w:lang w:eastAsia="en-US"/>
                <w14:textFill>
                  <w14:solidFill>
                    <w14:schemeClr w14:val="tx1"/>
                  </w14:solidFill>
                </w14:textFill>
              </w:rPr>
              <w:t xml:space="preserve">人员证书名称</w:t>
            </w:r>
            <w:r/>
          </w:p>
        </w:tc>
        <w:tc>
          <w:tcPr>
            <w:tcW w:w="1031" w:type="dxa"/>
            <w:vAlign w:val="top"/>
            <w:textDirection w:val="lrTb"/>
            <w:noWrap w:val="false"/>
          </w:tcPr>
          <w:p>
            <w:pPr>
              <w:ind w:left="233"/>
              <w:jc w:val="left"/>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12"/>
                <w:sz w:val="21"/>
                <w:szCs w:val="21"/>
                <w:highlight w:val="none"/>
                <w:lang w:eastAsia="en-US"/>
                <w14:textFill>
                  <w14:solidFill>
                    <w14:schemeClr w14:val="tx1"/>
                  </w14:solidFill>
                </w14:textFill>
              </w:rPr>
              <w:t xml:space="preserve">人员经</w:t>
            </w:r>
            <w:r/>
          </w:p>
          <w:p>
            <w:pPr>
              <w:ind w:left="232"/>
              <w:jc w:val="left"/>
              <w:keepLines w:val="0"/>
              <w:keepNext w:val="0"/>
              <w:pageBreakBefore w:val="0"/>
              <w:spacing w:before="31" w:line="214"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13"/>
                <w:sz w:val="21"/>
                <w:szCs w:val="21"/>
                <w:highlight w:val="none"/>
                <w:lang w:eastAsia="en-US"/>
                <w14:textFill>
                  <w14:solidFill>
                    <w14:schemeClr w14:val="tx1"/>
                  </w14:solidFill>
                </w14:textFill>
              </w:rPr>
              <w:t xml:space="preserve">验描述</w:t>
            </w:r>
            <w:r/>
          </w:p>
          <w:p>
            <w:pPr>
              <w:ind w:left="205"/>
              <w:jc w:val="left"/>
              <w:keepLines w:val="0"/>
              <w:keepNext w:val="0"/>
              <w:pageBreakBefore w:val="0"/>
              <w:spacing w:before="30" w:line="209"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20"/>
                <w:sz w:val="21"/>
                <w:szCs w:val="21"/>
                <w:highlight w:val="none"/>
                <w:lang w:eastAsia="en-US"/>
                <w14:textFill>
                  <w14:solidFill>
                    <w14:schemeClr w14:val="tx1"/>
                  </w14:solidFill>
                </w14:textFill>
              </w:rPr>
              <w:t xml:space="preserve">（如有</w:t>
            </w:r>
            <w:r/>
          </w:p>
          <w:p>
            <w:pPr>
              <w:ind w:left="233"/>
              <w:jc w:val="left"/>
              <w:keepLines w:val="0"/>
              <w:keepNext w:val="0"/>
              <w:pageBreakBefore w:val="0"/>
              <w:spacing w:before="38" w:line="209"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21"/>
                <w:sz w:val="21"/>
                <w:szCs w:val="21"/>
                <w:highlight w:val="none"/>
                <w:lang w:eastAsia="en-US"/>
                <w14:textFill>
                  <w14:solidFill>
                    <w14:schemeClr w14:val="tx1"/>
                  </w14:solidFill>
                </w14:textFill>
              </w:rPr>
              <w:t xml:space="preserve">要求）</w:t>
            </w:r>
            <w:r/>
          </w:p>
        </w:tc>
        <w:tc>
          <w:tcPr>
            <w:tcW w:w="1166" w:type="dxa"/>
            <w:vAlign w:val="top"/>
            <w:textDirection w:val="lrTb"/>
            <w:noWrap w:val="false"/>
          </w:tcPr>
          <w:p>
            <w:pPr>
              <w:ind w:left="350"/>
              <w:jc w:val="left"/>
              <w:keepLines w:val="0"/>
              <w:keepNext w:val="0"/>
              <w:pageBreakBefore w:val="0"/>
              <w:spacing w:before="158" w:line="215"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8"/>
                <w:sz w:val="21"/>
                <w:szCs w:val="21"/>
                <w:highlight w:val="none"/>
                <w:lang w:eastAsia="en-US"/>
                <w14:textFill>
                  <w14:solidFill>
                    <w14:schemeClr w14:val="tx1"/>
                  </w14:solidFill>
                </w14:textFill>
              </w:rPr>
              <w:t xml:space="preserve">备注</w:t>
            </w:r>
            <w:r/>
          </w:p>
        </w:tc>
      </w:tr>
      <w:tr>
        <w:trPr>
          <w:trHeight w:val="530"/>
        </w:trPr>
        <w:tc>
          <w:tcPr>
            <w:tcW w:w="1166"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159"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159"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159"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159"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429"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017"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031"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166"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r>
      <w:tr>
        <w:trPr>
          <w:trHeight w:val="530"/>
        </w:trPr>
        <w:tc>
          <w:tcPr>
            <w:tcW w:w="1166"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159"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159"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159"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159"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429"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017"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031"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166"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r>
      <w:tr>
        <w:trPr>
          <w:trHeight w:val="531"/>
        </w:trPr>
        <w:tc>
          <w:tcPr>
            <w:tcW w:w="1166"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159"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159"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159"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159"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429" w:type="dxa"/>
            <w:vAlign w:val="top"/>
            <w:textDirection w:val="lrTb"/>
            <w:noWrap w:val="false"/>
          </w:tcPr>
          <w:p>
            <w:pPr>
              <w:ind w:left="364"/>
              <w:jc w:val="left"/>
              <w:keepLines w:val="0"/>
              <w:keepNext w:val="0"/>
              <w:pageBreakBefore w:val="0"/>
              <w:spacing w:before="179" w:line="330" w:lineRule="exact"/>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
                <w:position w:val="2"/>
                <w:sz w:val="21"/>
                <w:szCs w:val="21"/>
                <w:highlight w:val="none"/>
                <w:lang w:val="en-US" w:eastAsia="en-US" w:bidi="ar-SA"/>
                <w14:textFill>
                  <w14:solidFill>
                    <w14:schemeClr w14:val="tx1"/>
                  </w14:solidFill>
                </w14:textFill>
              </w:rPr>
              <w:t xml:space="preserve">……</w:t>
            </w:r>
            <w:r/>
          </w:p>
        </w:tc>
        <w:tc>
          <w:tcPr>
            <w:tcW w:w="1017"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031"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166"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r>
      <w:tr>
        <w:trPr>
          <w:trHeight w:val="530"/>
        </w:trPr>
        <w:tc>
          <w:tcPr>
            <w:tcW w:w="1166"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159"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159"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159"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159"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429"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017"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031"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166"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r>
      <w:tr>
        <w:trPr>
          <w:trHeight w:val="538"/>
        </w:trPr>
        <w:tc>
          <w:tcPr>
            <w:tcW w:w="1166"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159"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159"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159"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159"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429"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017"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031"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166"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r>
    </w:tbl>
    <w:p>
      <w:pPr>
        <w:ind w:left="7"/>
        <w:jc w:val="left"/>
        <w:keepLines w:val="0"/>
        <w:keepNext w:val="0"/>
        <w:pageBreakBefore w:val="0"/>
        <w:spacing w:before="99"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3"/>
          <w:sz w:val="21"/>
          <w:szCs w:val="21"/>
          <w:highlight w:val="none"/>
          <w:lang w:eastAsia="en-US"/>
          <w14:textFill>
            <w14:solidFill>
              <w14:schemeClr w14:val="tx1"/>
            </w14:solidFill>
          </w14:textFill>
        </w:rPr>
        <w:t xml:space="preserve">投标人名称（盖章</w:t>
      </w:r>
      <w:r>
        <w:rPr>
          <w:rFonts w:ascii="宋体" w:hAnsi="宋体" w:eastAsia="宋体" w:cs="宋体"/>
          <w:color w:val="000000" w:themeColor="text1"/>
          <w:spacing w:val="14"/>
          <w:sz w:val="21"/>
          <w:szCs w:val="21"/>
          <w:highlight w:val="none"/>
          <w:lang w:eastAsia="en-US"/>
          <w14:textFill>
            <w14:solidFill>
              <w14:schemeClr w14:val="tx1"/>
            </w14:solidFill>
          </w14:textFill>
        </w:rPr>
        <w:t xml:space="preserve">）：</w:t>
      </w:r>
      <w:r/>
    </w:p>
    <w:p>
      <w:pPr>
        <w:jc w:val="left"/>
        <w:keepLines w:val="0"/>
        <w:keepNext w:val="0"/>
        <w:pageBreakBefore w:val="0"/>
        <w:spacing w:line="436"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7"/>
        <w:jc w:val="left"/>
        <w:keepLines w:val="0"/>
        <w:keepNext w:val="0"/>
        <w:pageBreakBefore w:val="0"/>
        <w:spacing w:before="68" w:line="218"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注：1. 本表对应评分标准中的项目人员配置情况，表格不够可自行延长。</w:t>
      </w:r>
      <w:r/>
    </w:p>
    <w:p>
      <w:pPr>
        <w:ind w:left="10"/>
        <w:jc w:val="left"/>
        <w:keepLines w:val="0"/>
        <w:keepNext w:val="0"/>
        <w:pageBreakBefore w:val="0"/>
        <w:spacing w:before="129" w:line="218"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2.上表内容须按评分标准中的相关要求提供相应证明材料。</w:t>
      </w:r>
      <w:r/>
    </w:p>
    <w:p>
      <w:pPr>
        <w:ind w:left="9" w:right="65" w:firstLine="2"/>
        <w:jc w:val="left"/>
        <w:keepLines w:val="0"/>
        <w:keepNext w:val="0"/>
        <w:pageBreakBefore w:val="0"/>
        <w:spacing w:before="130" w:line="332"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3.上表中所填人员须提供投标人近一年中任意一个月份（不含投标当月）为其缴纳的经社保部门确认的社保缴纳证明材料；否则该人员不得分。</w:t>
      </w:r>
      <w:r/>
    </w:p>
    <w:p>
      <w:pPr>
        <w:ind w:left="7" w:right="65"/>
        <w:jc w:val="left"/>
        <w:keepLines w:val="0"/>
        <w:keepNext w:val="0"/>
        <w:pageBreakBefore w:val="0"/>
        <w:spacing w:before="1" w:line="333"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4.如本项目允许配置“按国家规定可不缴纳社保的人员”且上表中所填人员有属于该类人员的，则该人员不提供上述社保证明，而须提供该人员属于“按国家规定可不缴纳社保的人员”的相关证明材料，且还须提供投标人与该人员签订的有效劳务（劳动）合同或其他有效用工证明材料；否则该人员不得分。</w:t>
      </w:r>
      <w:r/>
    </w:p>
    <w:p>
      <w:pPr>
        <w:rPr>
          <w:rFonts w:hint="eastAsia" w:cs="Arial"/>
          <w:b/>
          <w:color w:val="auto"/>
          <w:sz w:val="30"/>
          <w:szCs w:val="30"/>
          <w:highlight w:val="none"/>
        </w:rPr>
      </w:pPr>
      <w:r>
        <w:rPr>
          <w:rFonts w:hint="eastAsia" w:cs="Arial"/>
          <w:b/>
          <w:color w:val="auto"/>
          <w:sz w:val="30"/>
          <w:szCs w:val="30"/>
          <w:highlight w:val="none"/>
        </w:rPr>
      </w:r>
      <w:r/>
    </w:p>
    <w:sectPr>
      <w:footerReference w:type="default" r:id="rId14"/>
      <w:footerReference w:type="first" r:id="rId15"/>
      <w:footnotePr/>
      <w:endnotePr/>
      <w:type w:val="nextPage"/>
      <w:pgSz w:w="11906" w:h="16838" w:orient="portrait"/>
      <w:pgMar w:top="1157" w:right="720" w:bottom="573" w:left="720"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微软雅黑">
    <w:panose1 w:val="020B0503020204020204"/>
  </w:font>
  <w:font w:name="Calibri">
    <w:panose1 w:val="020F0502020204030204"/>
  </w:font>
  <w:font w:name="方正黑体_GBK">
    <w:panose1 w:val="020B0503020202020204"/>
  </w:font>
  <w:font w:name="Cambria">
    <w:panose1 w:val="02040503050406030204"/>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jc w:val="center"/>
      <w:rPr>
        <w:rFonts w:hint="eastAsia" w:eastAsia="宋体"/>
        <w:sz w:val="20"/>
        <w:lang w:val="en-US" w:eastAsia="zh-CN"/>
      </w:rPr>
    </w:pPr>
    <w:r>
      <w:rPr>
        <w:rFonts w:hint="eastAsia" w:eastAsia="宋体"/>
        <w:sz w:val="20"/>
        <w:lang w:val="en-US"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rPr>
        <w:rStyle w:val="989"/>
      </w:rPr>
      <w:framePr w:wrap="around" w:vAnchor="text" w:hAnchor="margin" w:xAlign="center" w:y="1"/>
    </w:pPr>
    <w:r>
      <w:fldChar w:fldCharType="begin"/>
    </w:r>
    <w:r>
      <w:rPr>
        <w:rStyle w:val="989"/>
      </w:rPr>
      <w:instrText xml:space="preserve">PAGE  </w:instrText>
    </w:r>
    <w:r>
      <w:fldChar w:fldCharType="separate"/>
    </w:r>
    <w:r>
      <w:rPr>
        <w:rStyle w:val="989"/>
      </w:rPr>
      <w:t xml:space="preserve">1</w:t>
    </w:r>
    <w:r>
      <w:fldChar w:fldCharType="end"/>
    </w:r>
    <w:r/>
  </w:p>
  <w:p>
    <w:pPr>
      <w:pStyle w:val="96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jc w:val="center"/>
      <w:rPr>
        <w:rFonts w:hint="eastAsia" w:eastAsia="宋体"/>
        <w:sz w:val="20"/>
        <w:lang w:val="en-US" w:eastAsia="zh-CN"/>
      </w:rPr>
    </w:pPr>
    <w:r>
      <w:rPr>
        <w:rFonts w:hint="eastAsia" w:eastAsia="宋体"/>
        <w:sz w:val="20"/>
        <w:lang w:val="en-US" w:eastAsia="zh-C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jc w:val="center"/>
      <w:rPr>
        <w:rFonts w:hint="eastAsia" w:eastAsia="宋体"/>
        <w:sz w:val="20"/>
        <w:lang w:val="en-US"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0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26"/>
      <w:isLgl w:val="false"/>
      <w:suff w:val="nothing"/>
      <w:lvlText w:val=""/>
      <w:lvlJc w:val="left"/>
      <w:pPr>
        <w:ind w:left="0" w:firstLine="0"/>
      </w:pPr>
      <w:rPr>
        <w:rFonts w:hint="eastAsia"/>
      </w:rPr>
    </w:lvl>
    <w:lvl w:ilvl="6">
      <w:start w:val="1"/>
      <w:numFmt w:val="decimal"/>
      <w:pStyle w:val="927"/>
      <w:isLgl w:val="false"/>
      <w:suff w:val="nothing"/>
      <w:lvlText w:val=""/>
      <w:lvlJc w:val="left"/>
      <w:pPr>
        <w:ind w:left="0" w:firstLine="0"/>
      </w:pPr>
      <w:rPr>
        <w:rFonts w:hint="eastAsia"/>
      </w:rPr>
    </w:lvl>
    <w:lvl w:ilvl="7">
      <w:start w:val="1"/>
      <w:numFmt w:val="decimal"/>
      <w:pStyle w:val="928"/>
      <w:isLgl w:val="false"/>
      <w:suff w:val="nothing"/>
      <w:lvlText w:val=""/>
      <w:lvlJc w:val="left"/>
      <w:pPr>
        <w:ind w:left="0" w:firstLine="0"/>
      </w:pPr>
      <w:rPr>
        <w:rFonts w:hint="eastAsia"/>
      </w:rPr>
    </w:lvl>
    <w:lvl w:ilvl="8">
      <w:start w:val="1"/>
      <w:numFmt w:val="decimal"/>
      <w:pStyle w:val="929"/>
      <w:isLgl w:val="false"/>
      <w:suff w:val="nothing"/>
      <w:lvlText w:val=""/>
      <w:lvlJc w:val="left"/>
      <w:pPr>
        <w:ind w:left="0" w:firstLine="0"/>
      </w:pPr>
      <w:rPr>
        <w:rFonts w:hint="eastAsia"/>
      </w:rPr>
    </w:lvl>
  </w:abstractNum>
  <w:abstractNum w:abstractNumId="2">
    <w:multiLevelType w:val="hybridMultilevel"/>
    <w:lvl w:ilvl="0">
      <w:start w:val="1"/>
      <w:numFmt w:val="decimal"/>
      <w:pStyle w:val="101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2" w:default="1">
    <w:name w:val="Normal"/>
    <w:next w:val="744"/>
    <w:link w:val="1037"/>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33">
    <w:name w:val="Heading 1"/>
    <w:basedOn w:val="732"/>
    <w:next w:val="732"/>
    <w:link w:val="772"/>
    <w:uiPriority w:val="9"/>
    <w:qFormat/>
    <w:pPr>
      <w:keepLines/>
      <w:keepNext/>
      <w:spacing w:before="480" w:after="200"/>
      <w:outlineLvl w:val="0"/>
    </w:pPr>
    <w:rPr>
      <w:rFonts w:ascii="Arial" w:hAnsi="Arial" w:eastAsia="Arial" w:cs="Arial"/>
      <w:sz w:val="40"/>
      <w:szCs w:val="40"/>
    </w:rPr>
  </w:style>
  <w:style w:type="paragraph" w:styleId="734">
    <w:name w:val="Heading 2"/>
    <w:basedOn w:val="732"/>
    <w:next w:val="732"/>
    <w:link w:val="773"/>
    <w:uiPriority w:val="9"/>
    <w:unhideWhenUsed/>
    <w:qFormat/>
    <w:pPr>
      <w:keepLines/>
      <w:keepNext/>
      <w:spacing w:before="360" w:after="200"/>
      <w:outlineLvl w:val="1"/>
    </w:pPr>
    <w:rPr>
      <w:rFonts w:ascii="Arial" w:hAnsi="Arial" w:eastAsia="Arial" w:cs="Arial"/>
      <w:sz w:val="34"/>
    </w:rPr>
  </w:style>
  <w:style w:type="paragraph" w:styleId="735">
    <w:name w:val="Heading 3"/>
    <w:basedOn w:val="732"/>
    <w:next w:val="732"/>
    <w:link w:val="774"/>
    <w:uiPriority w:val="9"/>
    <w:unhideWhenUsed/>
    <w:qFormat/>
    <w:pPr>
      <w:keepLines/>
      <w:keepNext/>
      <w:spacing w:before="320" w:after="200"/>
      <w:outlineLvl w:val="2"/>
    </w:pPr>
    <w:rPr>
      <w:rFonts w:ascii="Arial" w:hAnsi="Arial" w:eastAsia="Arial" w:cs="Arial"/>
      <w:sz w:val="30"/>
      <w:szCs w:val="30"/>
    </w:rPr>
  </w:style>
  <w:style w:type="paragraph" w:styleId="736">
    <w:name w:val="Heading 4"/>
    <w:basedOn w:val="732"/>
    <w:next w:val="732"/>
    <w:link w:val="775"/>
    <w:uiPriority w:val="9"/>
    <w:unhideWhenUsed/>
    <w:qFormat/>
    <w:pPr>
      <w:keepLines/>
      <w:keepNext/>
      <w:spacing w:before="320" w:after="200"/>
      <w:outlineLvl w:val="3"/>
    </w:pPr>
    <w:rPr>
      <w:rFonts w:ascii="Arial" w:hAnsi="Arial" w:eastAsia="Arial" w:cs="Arial"/>
      <w:b/>
      <w:bCs/>
      <w:sz w:val="26"/>
      <w:szCs w:val="26"/>
    </w:rPr>
  </w:style>
  <w:style w:type="paragraph" w:styleId="737">
    <w:name w:val="Heading 5"/>
    <w:basedOn w:val="732"/>
    <w:next w:val="732"/>
    <w:link w:val="776"/>
    <w:uiPriority w:val="9"/>
    <w:unhideWhenUsed/>
    <w:qFormat/>
    <w:pPr>
      <w:keepLines/>
      <w:keepNext/>
      <w:spacing w:before="320" w:after="200"/>
      <w:outlineLvl w:val="4"/>
    </w:pPr>
    <w:rPr>
      <w:rFonts w:ascii="Arial" w:hAnsi="Arial" w:eastAsia="Arial" w:cs="Arial"/>
      <w:b/>
      <w:bCs/>
      <w:sz w:val="24"/>
      <w:szCs w:val="24"/>
    </w:rPr>
  </w:style>
  <w:style w:type="paragraph" w:styleId="738">
    <w:name w:val="Heading 6"/>
    <w:basedOn w:val="732"/>
    <w:next w:val="732"/>
    <w:link w:val="777"/>
    <w:uiPriority w:val="9"/>
    <w:unhideWhenUsed/>
    <w:qFormat/>
    <w:pPr>
      <w:keepLines/>
      <w:keepNext/>
      <w:spacing w:before="320" w:after="200"/>
      <w:outlineLvl w:val="5"/>
    </w:pPr>
    <w:rPr>
      <w:rFonts w:ascii="Arial" w:hAnsi="Arial" w:eastAsia="Arial" w:cs="Arial"/>
      <w:b/>
      <w:bCs/>
      <w:sz w:val="22"/>
      <w:szCs w:val="22"/>
    </w:rPr>
  </w:style>
  <w:style w:type="paragraph" w:styleId="739">
    <w:name w:val="Heading 7"/>
    <w:basedOn w:val="732"/>
    <w:next w:val="732"/>
    <w:link w:val="778"/>
    <w:uiPriority w:val="9"/>
    <w:unhideWhenUsed/>
    <w:qFormat/>
    <w:pPr>
      <w:keepLines/>
      <w:keepNext/>
      <w:spacing w:before="320" w:after="200"/>
      <w:outlineLvl w:val="6"/>
    </w:pPr>
    <w:rPr>
      <w:rFonts w:ascii="Arial" w:hAnsi="Arial" w:eastAsia="Arial" w:cs="Arial"/>
      <w:b/>
      <w:bCs/>
      <w:i/>
      <w:iCs/>
      <w:sz w:val="22"/>
      <w:szCs w:val="22"/>
    </w:rPr>
  </w:style>
  <w:style w:type="paragraph" w:styleId="740">
    <w:name w:val="Heading 8"/>
    <w:basedOn w:val="732"/>
    <w:next w:val="732"/>
    <w:link w:val="779"/>
    <w:uiPriority w:val="9"/>
    <w:unhideWhenUsed/>
    <w:qFormat/>
    <w:pPr>
      <w:keepLines/>
      <w:keepNext/>
      <w:spacing w:before="320" w:after="200"/>
      <w:outlineLvl w:val="7"/>
    </w:pPr>
    <w:rPr>
      <w:rFonts w:ascii="Arial" w:hAnsi="Arial" w:eastAsia="Arial" w:cs="Arial"/>
      <w:i/>
      <w:iCs/>
      <w:sz w:val="22"/>
      <w:szCs w:val="22"/>
    </w:rPr>
  </w:style>
  <w:style w:type="paragraph" w:styleId="741">
    <w:name w:val="Heading 9"/>
    <w:basedOn w:val="732"/>
    <w:next w:val="732"/>
    <w:link w:val="780"/>
    <w:uiPriority w:val="9"/>
    <w:unhideWhenUsed/>
    <w:qFormat/>
    <w:pPr>
      <w:keepLines/>
      <w:keepNext/>
      <w:spacing w:before="320" w:after="200"/>
      <w:outlineLvl w:val="8"/>
    </w:pPr>
    <w:rPr>
      <w:rFonts w:ascii="Arial" w:hAnsi="Arial" w:eastAsia="Arial" w:cs="Arial"/>
      <w:i/>
      <w:iCs/>
      <w:sz w:val="21"/>
      <w:szCs w:val="21"/>
    </w:rPr>
  </w:style>
  <w:style w:type="character" w:styleId="742" w:default="1">
    <w:name w:val="Default Paragraph Font"/>
    <w:uiPriority w:val="1"/>
    <w:semiHidden/>
    <w:unhideWhenUsed/>
    <w:qFormat/>
  </w:style>
  <w:style w:type="table" w:styleId="743" w:default="1">
    <w:name w:val="Normal Table"/>
    <w:uiPriority w:val="99"/>
    <w:semiHidden/>
    <w:unhideWhenUsed/>
    <w:qFormat/>
    <w:tblPr>
      <w:tblCellMar>
        <w:left w:w="108" w:type="dxa"/>
        <w:top w:w="0" w:type="dxa"/>
        <w:right w:w="108" w:type="dxa"/>
        <w:bottom w:w="0" w:type="dxa"/>
      </w:tblCellMar>
    </w:tblPr>
  </w:style>
  <w:style w:type="paragraph" w:styleId="744">
    <w:name w:val="Body Text"/>
    <w:basedOn w:val="732"/>
    <w:next w:val="732"/>
    <w:uiPriority w:val="0"/>
    <w:qFormat/>
    <w:rPr>
      <w:rFonts w:ascii="楷体_GB2312" w:hAnsi="Arial" w:eastAsia="楷体_GB2312"/>
      <w:sz w:val="28"/>
      <w:szCs w:val="28"/>
    </w:rPr>
  </w:style>
  <w:style w:type="paragraph" w:styleId="745">
    <w:name w:val="toc 7"/>
    <w:basedOn w:val="732"/>
    <w:next w:val="732"/>
    <w:uiPriority w:val="39"/>
    <w:unhideWhenUsed/>
    <w:qFormat/>
    <w:pPr>
      <w:ind w:left="1701" w:right="0" w:firstLine="0"/>
      <w:spacing w:after="57"/>
    </w:pPr>
  </w:style>
  <w:style w:type="paragraph" w:styleId="746">
    <w:name w:val="Caption"/>
    <w:basedOn w:val="732"/>
    <w:next w:val="73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7">
    <w:name w:val="toc 5"/>
    <w:basedOn w:val="732"/>
    <w:next w:val="732"/>
    <w:uiPriority w:val="39"/>
    <w:unhideWhenUsed/>
    <w:qFormat/>
    <w:pPr>
      <w:ind w:left="1134" w:right="0" w:firstLine="0"/>
      <w:spacing w:after="57"/>
    </w:pPr>
  </w:style>
  <w:style w:type="paragraph" w:styleId="748">
    <w:name w:val="toc 3"/>
    <w:basedOn w:val="732"/>
    <w:next w:val="732"/>
    <w:uiPriority w:val="39"/>
    <w:unhideWhenUsed/>
    <w:qFormat/>
    <w:pPr>
      <w:ind w:left="567" w:right="0" w:firstLine="0"/>
      <w:spacing w:after="57"/>
    </w:pPr>
  </w:style>
  <w:style w:type="paragraph" w:styleId="749">
    <w:name w:val="Plain Text"/>
    <w:basedOn w:val="732"/>
    <w:uiPriority w:val="0"/>
    <w:qFormat/>
    <w:rPr>
      <w:rFonts w:ascii="宋体" w:hAnsi="Courier New" w:eastAsia="楷体_GB2312"/>
      <w:sz w:val="26"/>
    </w:rPr>
  </w:style>
  <w:style w:type="paragraph" w:styleId="750">
    <w:name w:val="toc 8"/>
    <w:basedOn w:val="732"/>
    <w:next w:val="732"/>
    <w:uiPriority w:val="39"/>
    <w:unhideWhenUsed/>
    <w:qFormat/>
    <w:pPr>
      <w:ind w:left="1984" w:right="0" w:firstLine="0"/>
      <w:spacing w:after="57"/>
    </w:pPr>
  </w:style>
  <w:style w:type="paragraph" w:styleId="751">
    <w:name w:val="endnote text"/>
    <w:basedOn w:val="732"/>
    <w:link w:val="918"/>
    <w:uiPriority w:val="99"/>
    <w:semiHidden/>
    <w:unhideWhenUsed/>
    <w:qFormat/>
    <w:pPr>
      <w:spacing w:after="0" w:line="240" w:lineRule="auto"/>
    </w:pPr>
    <w:rPr>
      <w:sz w:val="20"/>
    </w:rPr>
  </w:style>
  <w:style w:type="paragraph" w:styleId="752">
    <w:name w:val="Footer"/>
    <w:basedOn w:val="732"/>
    <w:link w:val="791"/>
    <w:uiPriority w:val="99"/>
    <w:unhideWhenUsed/>
    <w:qFormat/>
    <w:pPr>
      <w:spacing w:after="0" w:line="240" w:lineRule="auto"/>
      <w:tabs>
        <w:tab w:val="center" w:pos="7143" w:leader="none"/>
        <w:tab w:val="right" w:pos="14287" w:leader="none"/>
      </w:tabs>
    </w:pPr>
  </w:style>
  <w:style w:type="paragraph" w:styleId="753">
    <w:name w:val="Header"/>
    <w:basedOn w:val="732"/>
    <w:link w:val="789"/>
    <w:uiPriority w:val="99"/>
    <w:unhideWhenUsed/>
    <w:qFormat/>
    <w:pPr>
      <w:spacing w:after="0" w:line="240" w:lineRule="auto"/>
      <w:tabs>
        <w:tab w:val="center" w:pos="7143" w:leader="none"/>
        <w:tab w:val="right" w:pos="14287" w:leader="none"/>
      </w:tabs>
    </w:pPr>
  </w:style>
  <w:style w:type="paragraph" w:styleId="754">
    <w:name w:val="toc 1"/>
    <w:basedOn w:val="732"/>
    <w:next w:val="732"/>
    <w:uiPriority w:val="39"/>
    <w:unhideWhenUsed/>
    <w:qFormat/>
    <w:pPr>
      <w:ind w:left="0" w:right="0" w:firstLine="0"/>
      <w:spacing w:after="57"/>
    </w:pPr>
  </w:style>
  <w:style w:type="paragraph" w:styleId="755">
    <w:name w:val="toc 4"/>
    <w:basedOn w:val="732"/>
    <w:next w:val="732"/>
    <w:uiPriority w:val="39"/>
    <w:unhideWhenUsed/>
    <w:qFormat/>
    <w:pPr>
      <w:ind w:left="850" w:right="0" w:firstLine="0"/>
      <w:spacing w:after="57"/>
    </w:pPr>
  </w:style>
  <w:style w:type="paragraph" w:styleId="756">
    <w:name w:val="index heading"/>
    <w:basedOn w:val="732"/>
    <w:next w:val="757"/>
    <w:uiPriority w:val="99"/>
    <w:unhideWhenUsed/>
    <w:qFormat/>
    <w:rPr>
      <w:rFonts w:ascii="Cambria" w:hAnsi="Cambria" w:eastAsia="宋体" w:cs="Times New Roman"/>
      <w:b/>
      <w:bCs/>
    </w:rPr>
  </w:style>
  <w:style w:type="paragraph" w:styleId="757">
    <w:name w:val="index 1"/>
    <w:basedOn w:val="732"/>
    <w:next w:val="732"/>
    <w:uiPriority w:val="99"/>
    <w:unhideWhenUsed/>
    <w:qFormat/>
  </w:style>
  <w:style w:type="paragraph" w:styleId="758">
    <w:name w:val="Subtitle"/>
    <w:basedOn w:val="732"/>
    <w:next w:val="732"/>
    <w:link w:val="784"/>
    <w:uiPriority w:val="11"/>
    <w:qFormat/>
    <w:pPr>
      <w:spacing w:before="200" w:after="200"/>
    </w:pPr>
    <w:rPr>
      <w:sz w:val="24"/>
      <w:szCs w:val="24"/>
    </w:rPr>
  </w:style>
  <w:style w:type="paragraph" w:styleId="759">
    <w:name w:val="List"/>
    <w:basedOn w:val="732"/>
    <w:uiPriority w:val="99"/>
    <w:semiHidden/>
    <w:qFormat/>
    <w:pPr>
      <w:contextualSpacing/>
      <w:ind w:left="200" w:hanging="200"/>
    </w:pPr>
  </w:style>
  <w:style w:type="paragraph" w:styleId="760">
    <w:name w:val="footnote text"/>
    <w:basedOn w:val="732"/>
    <w:link w:val="917"/>
    <w:uiPriority w:val="99"/>
    <w:semiHidden/>
    <w:unhideWhenUsed/>
    <w:qFormat/>
    <w:pPr>
      <w:spacing w:after="40" w:line="240" w:lineRule="auto"/>
    </w:pPr>
    <w:rPr>
      <w:sz w:val="18"/>
    </w:rPr>
  </w:style>
  <w:style w:type="paragraph" w:styleId="761">
    <w:name w:val="toc 6"/>
    <w:basedOn w:val="732"/>
    <w:next w:val="732"/>
    <w:uiPriority w:val="39"/>
    <w:unhideWhenUsed/>
    <w:qFormat/>
    <w:pPr>
      <w:ind w:left="1417" w:right="0" w:firstLine="0"/>
      <w:spacing w:after="57"/>
    </w:pPr>
  </w:style>
  <w:style w:type="paragraph" w:styleId="762">
    <w:name w:val="table of figures"/>
    <w:basedOn w:val="732"/>
    <w:next w:val="732"/>
    <w:uiPriority w:val="99"/>
    <w:unhideWhenUsed/>
    <w:qFormat/>
    <w:pPr>
      <w:spacing w:after="0" w:afterAutospacing="0"/>
    </w:pPr>
  </w:style>
  <w:style w:type="paragraph" w:styleId="763">
    <w:name w:val="toc 2"/>
    <w:basedOn w:val="732"/>
    <w:next w:val="732"/>
    <w:uiPriority w:val="39"/>
    <w:unhideWhenUsed/>
    <w:qFormat/>
    <w:pPr>
      <w:ind w:left="283" w:right="0" w:firstLine="0"/>
      <w:spacing w:after="57"/>
    </w:pPr>
  </w:style>
  <w:style w:type="paragraph" w:styleId="764">
    <w:name w:val="toc 9"/>
    <w:basedOn w:val="732"/>
    <w:next w:val="732"/>
    <w:uiPriority w:val="39"/>
    <w:unhideWhenUsed/>
    <w:qFormat/>
    <w:pPr>
      <w:ind w:left="2268" w:right="0" w:firstLine="0"/>
      <w:spacing w:after="57"/>
    </w:pPr>
  </w:style>
  <w:style w:type="paragraph" w:styleId="765">
    <w:name w:val="Title"/>
    <w:basedOn w:val="732"/>
    <w:next w:val="732"/>
    <w:link w:val="783"/>
    <w:uiPriority w:val="10"/>
    <w:qFormat/>
    <w:pPr>
      <w:contextualSpacing/>
      <w:spacing w:before="300" w:after="200"/>
    </w:pPr>
    <w:rPr>
      <w:sz w:val="48"/>
      <w:szCs w:val="48"/>
    </w:rPr>
  </w:style>
  <w:style w:type="table" w:styleId="76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7">
    <w:name w:val="endnote reference"/>
    <w:uiPriority w:val="99"/>
    <w:semiHidden/>
    <w:unhideWhenUsed/>
    <w:qFormat/>
    <w:rPr>
      <w:vertAlign w:val="superscript"/>
    </w:rPr>
  </w:style>
  <w:style w:type="character" w:styleId="768">
    <w:name w:val="Hyperlink"/>
    <w:uiPriority w:val="99"/>
    <w:unhideWhenUsed/>
    <w:qFormat/>
    <w:rPr>
      <w:color w:val="0000ff" w:themeColor="hyperlink"/>
      <w:u w:val="single"/>
      <w14:textFill>
        <w14:solidFill>
          <w14:schemeClr w14:val="hlink"/>
        </w14:solidFill>
      </w14:textFill>
    </w:rPr>
  </w:style>
  <w:style w:type="character" w:styleId="769">
    <w:name w:val="footnote reference"/>
    <w:uiPriority w:val="99"/>
    <w:unhideWhenUsed/>
    <w:qFormat/>
    <w:rPr>
      <w:vertAlign w:val="superscript"/>
    </w:rPr>
  </w:style>
  <w:style w:type="paragraph" w:styleId="770" w:customStyle="1">
    <w:name w:val="正文文本1"/>
    <w:basedOn w:val="732"/>
    <w:link w:val="950"/>
    <w:uiPriority w:val="0"/>
    <w:qFormat/>
    <w:rPr>
      <w:rFonts w:ascii="楷体_GB2312" w:hAnsi="Arial" w:eastAsia="楷体_GB2312"/>
      <w:sz w:val="28"/>
      <w:szCs w:val="28"/>
      <w:lang w:val="en-US" w:eastAsia="en-US"/>
    </w:rPr>
  </w:style>
  <w:style w:type="paragraph" w:styleId="771" w:customStyle="1">
    <w:name w:val="列表1"/>
    <w:basedOn w:val="732"/>
    <w:uiPriority w:val="0"/>
    <w:qFormat/>
    <w:pPr>
      <w:ind w:left="200" w:hanging="200"/>
    </w:pPr>
  </w:style>
  <w:style w:type="character" w:styleId="772" w:customStyle="1">
    <w:name w:val="Heading 1 Char"/>
    <w:link w:val="733"/>
    <w:uiPriority w:val="9"/>
    <w:qFormat/>
    <w:rPr>
      <w:rFonts w:ascii="Arial" w:hAnsi="Arial" w:eastAsia="Arial" w:cs="Arial"/>
      <w:sz w:val="40"/>
      <w:szCs w:val="40"/>
    </w:rPr>
  </w:style>
  <w:style w:type="character" w:styleId="773" w:customStyle="1">
    <w:name w:val="Heading 2 Char"/>
    <w:link w:val="734"/>
    <w:uiPriority w:val="9"/>
    <w:qFormat/>
    <w:rPr>
      <w:rFonts w:ascii="Arial" w:hAnsi="Arial" w:eastAsia="Arial" w:cs="Arial"/>
      <w:sz w:val="34"/>
    </w:rPr>
  </w:style>
  <w:style w:type="character" w:styleId="774" w:customStyle="1">
    <w:name w:val="Heading 3 Char"/>
    <w:link w:val="735"/>
    <w:uiPriority w:val="9"/>
    <w:qFormat/>
    <w:rPr>
      <w:rFonts w:ascii="Arial" w:hAnsi="Arial" w:eastAsia="Arial" w:cs="Arial"/>
      <w:sz w:val="30"/>
      <w:szCs w:val="30"/>
    </w:rPr>
  </w:style>
  <w:style w:type="character" w:styleId="775" w:customStyle="1">
    <w:name w:val="Heading 4 Char"/>
    <w:link w:val="736"/>
    <w:uiPriority w:val="9"/>
    <w:qFormat/>
    <w:rPr>
      <w:rFonts w:ascii="Arial" w:hAnsi="Arial" w:eastAsia="Arial" w:cs="Arial"/>
      <w:b/>
      <w:bCs/>
      <w:sz w:val="26"/>
      <w:szCs w:val="26"/>
    </w:rPr>
  </w:style>
  <w:style w:type="character" w:styleId="776" w:customStyle="1">
    <w:name w:val="Heading 5 Char"/>
    <w:link w:val="737"/>
    <w:uiPriority w:val="9"/>
    <w:qFormat/>
    <w:rPr>
      <w:rFonts w:ascii="Arial" w:hAnsi="Arial" w:eastAsia="Arial" w:cs="Arial"/>
      <w:b/>
      <w:bCs/>
      <w:sz w:val="24"/>
      <w:szCs w:val="24"/>
    </w:rPr>
  </w:style>
  <w:style w:type="character" w:styleId="777" w:customStyle="1">
    <w:name w:val="Heading 6 Char"/>
    <w:link w:val="738"/>
    <w:uiPriority w:val="9"/>
    <w:qFormat/>
    <w:rPr>
      <w:rFonts w:ascii="Arial" w:hAnsi="Arial" w:eastAsia="Arial" w:cs="Arial"/>
      <w:b/>
      <w:bCs/>
      <w:sz w:val="22"/>
      <w:szCs w:val="22"/>
    </w:rPr>
  </w:style>
  <w:style w:type="character" w:styleId="778" w:customStyle="1">
    <w:name w:val="Heading 7 Char"/>
    <w:link w:val="739"/>
    <w:uiPriority w:val="9"/>
    <w:qFormat/>
    <w:rPr>
      <w:rFonts w:ascii="Arial" w:hAnsi="Arial" w:eastAsia="Arial" w:cs="Arial"/>
      <w:b/>
      <w:bCs/>
      <w:i/>
      <w:iCs/>
      <w:sz w:val="22"/>
      <w:szCs w:val="22"/>
    </w:rPr>
  </w:style>
  <w:style w:type="character" w:styleId="779" w:customStyle="1">
    <w:name w:val="Heading 8 Char"/>
    <w:link w:val="740"/>
    <w:uiPriority w:val="9"/>
    <w:qFormat/>
    <w:rPr>
      <w:rFonts w:ascii="Arial" w:hAnsi="Arial" w:eastAsia="Arial" w:cs="Arial"/>
      <w:i/>
      <w:iCs/>
      <w:sz w:val="22"/>
      <w:szCs w:val="22"/>
    </w:rPr>
  </w:style>
  <w:style w:type="character" w:styleId="780" w:customStyle="1">
    <w:name w:val="Heading 9 Char"/>
    <w:link w:val="741"/>
    <w:uiPriority w:val="9"/>
    <w:qFormat/>
    <w:rPr>
      <w:rFonts w:ascii="Arial" w:hAnsi="Arial" w:eastAsia="Arial" w:cs="Arial"/>
      <w:i/>
      <w:iCs/>
      <w:sz w:val="21"/>
      <w:szCs w:val="21"/>
    </w:rPr>
  </w:style>
  <w:style w:type="paragraph" w:styleId="781">
    <w:name w:val="List Paragraph"/>
    <w:basedOn w:val="732"/>
    <w:uiPriority w:val="34"/>
    <w:qFormat/>
    <w:pPr>
      <w:contextualSpacing/>
      <w:ind w:left="720"/>
    </w:pPr>
  </w:style>
  <w:style w:type="paragraph" w:styleId="782">
    <w:name w:val="No Spacing"/>
    <w:uiPriority w:val="1"/>
    <w:qFormat/>
    <w:pPr>
      <w:spacing w:before="0" w:after="0" w:line="240" w:lineRule="auto"/>
    </w:pPr>
    <w:rPr>
      <w:rFonts w:hint="default" w:ascii="Calibri" w:hAnsi="Calibri" w:eastAsia="宋体" w:cs="Times New Roman"/>
    </w:rPr>
  </w:style>
  <w:style w:type="character" w:styleId="783" w:customStyle="1">
    <w:name w:val="Title Char"/>
    <w:link w:val="765"/>
    <w:uiPriority w:val="10"/>
    <w:qFormat/>
    <w:rPr>
      <w:sz w:val="48"/>
      <w:szCs w:val="48"/>
    </w:rPr>
  </w:style>
  <w:style w:type="character" w:styleId="784" w:customStyle="1">
    <w:name w:val="Subtitle Char"/>
    <w:link w:val="758"/>
    <w:uiPriority w:val="11"/>
    <w:qFormat/>
    <w:rPr>
      <w:sz w:val="24"/>
      <w:szCs w:val="24"/>
    </w:rPr>
  </w:style>
  <w:style w:type="paragraph" w:styleId="785">
    <w:name w:val="Quote"/>
    <w:basedOn w:val="732"/>
    <w:next w:val="732"/>
    <w:link w:val="786"/>
    <w:uiPriority w:val="29"/>
    <w:qFormat/>
    <w:pPr>
      <w:ind w:left="720" w:right="720"/>
    </w:pPr>
    <w:rPr>
      <w:i/>
    </w:rPr>
  </w:style>
  <w:style w:type="character" w:styleId="786" w:customStyle="1">
    <w:name w:val="Quote Char"/>
    <w:link w:val="785"/>
    <w:uiPriority w:val="29"/>
    <w:qFormat/>
    <w:rPr>
      <w:i/>
    </w:rPr>
  </w:style>
  <w:style w:type="paragraph" w:styleId="787">
    <w:name w:val="Intense Quote"/>
    <w:basedOn w:val="732"/>
    <w:next w:val="732"/>
    <w:link w:val="7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8" w:customStyle="1">
    <w:name w:val="Intense Quote Char"/>
    <w:link w:val="787"/>
    <w:uiPriority w:val="30"/>
    <w:qFormat/>
    <w:rPr>
      <w:i/>
    </w:rPr>
  </w:style>
  <w:style w:type="character" w:styleId="789" w:customStyle="1">
    <w:name w:val="Header Char"/>
    <w:link w:val="753"/>
    <w:uiPriority w:val="99"/>
    <w:qFormat/>
  </w:style>
  <w:style w:type="character" w:styleId="790" w:customStyle="1">
    <w:name w:val="Footer Char"/>
    <w:link w:val="752"/>
    <w:uiPriority w:val="99"/>
    <w:qFormat/>
  </w:style>
  <w:style w:type="character" w:styleId="791" w:customStyle="1">
    <w:name w:val="Caption Char"/>
    <w:link w:val="752"/>
    <w:uiPriority w:val="99"/>
    <w:qFormat/>
  </w:style>
  <w:style w:type="table" w:styleId="79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7" w:customStyle="1">
    <w:name w:val="Footnote Text Char"/>
    <w:link w:val="760"/>
    <w:uiPriority w:val="99"/>
    <w:qFormat/>
    <w:rPr>
      <w:sz w:val="18"/>
    </w:rPr>
  </w:style>
  <w:style w:type="character" w:styleId="918" w:customStyle="1">
    <w:name w:val="Endnote Text Char"/>
    <w:link w:val="751"/>
    <w:uiPriority w:val="99"/>
    <w:qFormat/>
    <w:rPr>
      <w:sz w:val="20"/>
    </w:rPr>
  </w:style>
  <w:style w:type="paragraph" w:styleId="919" w:customStyle="1">
    <w:name w:val="TOC Heading"/>
    <w:uiPriority w:val="39"/>
    <w:unhideWhenUsed/>
    <w:qFormat/>
    <w:rPr>
      <w:rFonts w:hint="default" w:ascii="Calibri" w:hAnsi="Calibri" w:eastAsia="宋体" w:cs="Times New Roman"/>
    </w:rPr>
  </w:style>
  <w:style w:type="paragraph" w:styleId="920" w:customStyle="1">
    <w:name w:val="标题 11"/>
    <w:basedOn w:val="732"/>
    <w:next w:val="732"/>
    <w:link w:val="932"/>
    <w:uiPriority w:val="0"/>
    <w:qFormat/>
    <w:pPr>
      <w:jc w:val="center"/>
      <w:keepNext/>
      <w:outlineLvl w:val="0"/>
    </w:pPr>
    <w:rPr>
      <w:rFonts w:ascii="楷体_GB2312" w:eastAsia="楷体_GB2312"/>
      <w:sz w:val="28"/>
      <w:szCs w:val="28"/>
      <w:lang w:val="en-US" w:eastAsia="en-US"/>
    </w:rPr>
  </w:style>
  <w:style w:type="paragraph" w:styleId="921" w:customStyle="1">
    <w:name w:val="标题 21"/>
    <w:basedOn w:val="732"/>
    <w:next w:val="922"/>
    <w:link w:val="933"/>
    <w:uiPriority w:val="0"/>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922" w:customStyle="1">
    <w:name w:val="正文缩进1"/>
    <w:basedOn w:val="732"/>
    <w:link w:val="934"/>
    <w:uiPriority w:val="0"/>
    <w:qFormat/>
    <w:pPr>
      <w:ind w:firstLine="420"/>
    </w:pPr>
    <w:rPr>
      <w:sz w:val="20"/>
      <w:lang w:val="en-US" w:eastAsia="en-US"/>
    </w:rPr>
  </w:style>
  <w:style w:type="paragraph" w:styleId="923" w:customStyle="1">
    <w:name w:val="标题 31"/>
    <w:basedOn w:val="732"/>
    <w:next w:val="922"/>
    <w:link w:val="935"/>
    <w:uiPriority w:val="0"/>
    <w:qFormat/>
    <w:pPr>
      <w:keepLines/>
      <w:keepNext/>
      <w:spacing w:before="260" w:after="260" w:line="416" w:lineRule="auto"/>
      <w:outlineLvl w:val="2"/>
    </w:pPr>
    <w:rPr>
      <w:b/>
      <w:bCs/>
      <w:sz w:val="32"/>
      <w:szCs w:val="32"/>
      <w:lang w:val="en-US" w:eastAsia="en-US"/>
    </w:rPr>
  </w:style>
  <w:style w:type="paragraph" w:styleId="924" w:customStyle="1">
    <w:name w:val="标题 41"/>
    <w:basedOn w:val="732"/>
    <w:next w:val="922"/>
    <w:link w:val="936"/>
    <w:uiPriority w:val="0"/>
    <w:qFormat/>
    <w:pPr>
      <w:keepLines/>
      <w:keepNext/>
      <w:spacing w:before="280" w:after="290" w:line="376" w:lineRule="auto"/>
      <w:outlineLvl w:val="3"/>
    </w:pPr>
    <w:rPr>
      <w:rFonts w:ascii="Arial" w:hAnsi="Arial" w:eastAsia="黑体"/>
      <w:b/>
      <w:bCs/>
      <w:sz w:val="28"/>
      <w:szCs w:val="28"/>
      <w:lang w:val="en-US" w:eastAsia="en-US"/>
    </w:rPr>
  </w:style>
  <w:style w:type="paragraph" w:styleId="925" w:customStyle="1">
    <w:name w:val="标题 51"/>
    <w:basedOn w:val="732"/>
    <w:next w:val="922"/>
    <w:link w:val="937"/>
    <w:uiPriority w:val="0"/>
    <w:qFormat/>
    <w:pPr>
      <w:keepNext/>
      <w:outlineLvl w:val="4"/>
    </w:pPr>
    <w:rPr>
      <w:rFonts w:ascii="宋体"/>
      <w:color w:val="000000"/>
      <w:sz w:val="28"/>
      <w:szCs w:val="28"/>
      <w:lang w:val="en-US" w:eastAsia="en-US"/>
    </w:rPr>
  </w:style>
  <w:style w:type="paragraph" w:styleId="926" w:customStyle="1">
    <w:name w:val="标题 61"/>
    <w:basedOn w:val="732"/>
    <w:next w:val="732"/>
    <w:link w:val="938"/>
    <w:uiPriority w:val="0"/>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927" w:customStyle="1">
    <w:name w:val="标题 71"/>
    <w:basedOn w:val="732"/>
    <w:next w:val="732"/>
    <w:link w:val="939"/>
    <w:uiPriority w:val="0"/>
    <w:qFormat/>
    <w:pPr>
      <w:numPr>
        <w:ilvl w:val="6"/>
        <w:numId w:val="1"/>
      </w:numPr>
      <w:keepLines/>
      <w:keepNext/>
      <w:spacing w:before="240" w:after="64" w:line="320" w:lineRule="auto"/>
      <w:outlineLvl w:val="6"/>
    </w:pPr>
    <w:rPr>
      <w:b/>
      <w:bCs/>
      <w:sz w:val="24"/>
      <w:szCs w:val="24"/>
      <w:lang w:val="en-US" w:eastAsia="en-US"/>
    </w:rPr>
  </w:style>
  <w:style w:type="paragraph" w:styleId="928" w:customStyle="1">
    <w:name w:val="标题 81"/>
    <w:basedOn w:val="732"/>
    <w:next w:val="732"/>
    <w:link w:val="940"/>
    <w:uiPriority w:val="0"/>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929" w:customStyle="1">
    <w:name w:val="标题 91"/>
    <w:basedOn w:val="732"/>
    <w:next w:val="732"/>
    <w:link w:val="941"/>
    <w:uiPriority w:val="0"/>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930" w:customStyle="1">
    <w:name w:val="默认段落字体1"/>
    <w:link w:val="732"/>
    <w:uiPriority w:val="1"/>
    <w:unhideWhenUsed/>
    <w:qFormat/>
  </w:style>
  <w:style w:type="table" w:styleId="931" w:customStyle="1">
    <w:name w:val="普通表格1"/>
    <w:uiPriority w:val="99"/>
    <w:unhideWhenUsed/>
    <w:qFormat/>
    <w:tblPr/>
  </w:style>
  <w:style w:type="character" w:styleId="932" w:customStyle="1">
    <w:name w:val="标题 1 Char"/>
    <w:link w:val="920"/>
    <w:uiPriority w:val="0"/>
    <w:qFormat/>
    <w:rPr>
      <w:rFonts w:ascii="楷体_GB2312" w:hAnsi="Times New Roman" w:eastAsia="楷体_GB2312" w:cs="Times New Roman"/>
      <w:sz w:val="28"/>
      <w:szCs w:val="28"/>
    </w:rPr>
  </w:style>
  <w:style w:type="character" w:styleId="933" w:customStyle="1">
    <w:name w:val="标题 2 Char"/>
    <w:link w:val="921"/>
    <w:uiPriority w:val="0"/>
    <w:qFormat/>
    <w:rPr>
      <w:rFonts w:ascii="Arial" w:hAnsi="Arial" w:eastAsia="幼圆" w:cs="Arial"/>
      <w:b/>
      <w:bCs/>
      <w:sz w:val="44"/>
      <w:szCs w:val="44"/>
    </w:rPr>
  </w:style>
  <w:style w:type="character" w:styleId="934" w:customStyle="1">
    <w:name w:val="正文缩进 Char"/>
    <w:link w:val="922"/>
    <w:uiPriority w:val="0"/>
    <w:qFormat/>
    <w:rPr>
      <w:rFonts w:ascii="Times New Roman" w:hAnsi="Times New Roman" w:eastAsia="宋体" w:cs="Times New Roman"/>
      <w:szCs w:val="21"/>
    </w:rPr>
  </w:style>
  <w:style w:type="character" w:styleId="935" w:customStyle="1">
    <w:name w:val="标题 3 Char"/>
    <w:link w:val="923"/>
    <w:uiPriority w:val="0"/>
    <w:qFormat/>
    <w:rPr>
      <w:rFonts w:ascii="Times New Roman" w:hAnsi="Times New Roman" w:eastAsia="宋体" w:cs="Times New Roman"/>
      <w:b/>
      <w:bCs/>
      <w:sz w:val="32"/>
      <w:szCs w:val="32"/>
    </w:rPr>
  </w:style>
  <w:style w:type="character" w:styleId="936" w:customStyle="1">
    <w:name w:val="标题 4 Char"/>
    <w:link w:val="924"/>
    <w:uiPriority w:val="0"/>
    <w:qFormat/>
    <w:rPr>
      <w:rFonts w:ascii="Arial" w:hAnsi="Arial" w:eastAsia="黑体" w:cs="Arial"/>
      <w:b/>
      <w:bCs/>
      <w:sz w:val="28"/>
      <w:szCs w:val="28"/>
    </w:rPr>
  </w:style>
  <w:style w:type="character" w:styleId="937" w:customStyle="1">
    <w:name w:val="标题 5 Char"/>
    <w:link w:val="925"/>
    <w:uiPriority w:val="0"/>
    <w:qFormat/>
    <w:rPr>
      <w:rFonts w:ascii="宋体" w:hAnsi="Times New Roman" w:eastAsia="宋体" w:cs="Times New Roman"/>
      <w:color w:val="000000"/>
      <w:sz w:val="28"/>
      <w:szCs w:val="28"/>
    </w:rPr>
  </w:style>
  <w:style w:type="character" w:styleId="938" w:customStyle="1">
    <w:name w:val="标题 6 Char"/>
    <w:link w:val="926"/>
    <w:uiPriority w:val="0"/>
    <w:qFormat/>
    <w:rPr>
      <w:rFonts w:ascii="Arial" w:hAnsi="Arial" w:eastAsia="黑体" w:cs="Times New Roman"/>
      <w:b/>
      <w:bCs/>
      <w:sz w:val="24"/>
      <w:szCs w:val="24"/>
    </w:rPr>
  </w:style>
  <w:style w:type="character" w:styleId="939" w:customStyle="1">
    <w:name w:val="标题 7 Char"/>
    <w:link w:val="927"/>
    <w:uiPriority w:val="0"/>
    <w:qFormat/>
    <w:rPr>
      <w:rFonts w:ascii="Times New Roman" w:hAnsi="Times New Roman" w:eastAsia="宋体" w:cs="Times New Roman"/>
      <w:b/>
      <w:bCs/>
      <w:sz w:val="24"/>
      <w:szCs w:val="24"/>
    </w:rPr>
  </w:style>
  <w:style w:type="character" w:styleId="940" w:customStyle="1">
    <w:name w:val="标题 8 Char"/>
    <w:link w:val="928"/>
    <w:uiPriority w:val="0"/>
    <w:qFormat/>
    <w:rPr>
      <w:rFonts w:ascii="Arial" w:hAnsi="Arial" w:eastAsia="黑体" w:cs="Times New Roman"/>
      <w:sz w:val="24"/>
      <w:szCs w:val="24"/>
    </w:rPr>
  </w:style>
  <w:style w:type="character" w:styleId="941" w:customStyle="1">
    <w:name w:val="标题 9 Char"/>
    <w:link w:val="929"/>
    <w:uiPriority w:val="0"/>
    <w:qFormat/>
    <w:rPr>
      <w:rFonts w:ascii="Arial" w:hAnsi="Arial" w:eastAsia="黑体" w:cs="Times New Roman"/>
      <w:szCs w:val="21"/>
    </w:rPr>
  </w:style>
  <w:style w:type="paragraph" w:styleId="942" w:customStyle="1">
    <w:name w:val="列表 31"/>
    <w:basedOn w:val="732"/>
    <w:uiPriority w:val="0"/>
    <w:qFormat/>
    <w:pPr>
      <w:ind w:left="100" w:hanging="200"/>
    </w:pPr>
  </w:style>
  <w:style w:type="paragraph" w:styleId="943" w:customStyle="1">
    <w:name w:val="目录 71"/>
    <w:basedOn w:val="732"/>
    <w:next w:val="732"/>
    <w:uiPriority w:val="0"/>
    <w:semiHidden/>
    <w:qFormat/>
    <w:pPr>
      <w:ind w:left="1260"/>
      <w:jc w:val="left"/>
    </w:pPr>
  </w:style>
  <w:style w:type="paragraph" w:styleId="944" w:customStyle="1">
    <w:name w:val="文档结构图1"/>
    <w:basedOn w:val="732"/>
    <w:link w:val="945"/>
    <w:uiPriority w:val="0"/>
    <w:semiHidden/>
    <w:qFormat/>
    <w:pPr>
      <w:shd w:val="clear" w:color="auto" w:fill="000080"/>
    </w:pPr>
    <w:rPr>
      <w:sz w:val="20"/>
      <w:lang w:val="en-US" w:eastAsia="en-US"/>
    </w:rPr>
  </w:style>
  <w:style w:type="character" w:styleId="945" w:customStyle="1">
    <w:name w:val="文档结构图 Char"/>
    <w:link w:val="944"/>
    <w:uiPriority w:val="0"/>
    <w:semiHidden/>
    <w:qFormat/>
    <w:rPr>
      <w:rFonts w:ascii="Times New Roman" w:hAnsi="Times New Roman" w:eastAsia="宋体" w:cs="Times New Roman"/>
      <w:szCs w:val="21"/>
      <w:shd w:val="clear" w:color="auto" w:fill="000080"/>
    </w:rPr>
  </w:style>
  <w:style w:type="paragraph" w:styleId="946" w:customStyle="1">
    <w:name w:val="批注文字1"/>
    <w:basedOn w:val="732"/>
    <w:link w:val="947"/>
    <w:uiPriority w:val="0"/>
    <w:semiHidden/>
    <w:qFormat/>
    <w:pPr>
      <w:jc w:val="left"/>
    </w:pPr>
    <w:rPr>
      <w:sz w:val="20"/>
      <w:lang w:val="en-US" w:eastAsia="en-US"/>
    </w:rPr>
  </w:style>
  <w:style w:type="character" w:styleId="947" w:customStyle="1">
    <w:name w:val="批注文字 Char"/>
    <w:link w:val="946"/>
    <w:uiPriority w:val="0"/>
    <w:semiHidden/>
    <w:qFormat/>
    <w:rPr>
      <w:rFonts w:ascii="Times New Roman" w:hAnsi="Times New Roman" w:eastAsia="宋体" w:cs="Times New Roman"/>
      <w:szCs w:val="21"/>
    </w:rPr>
  </w:style>
  <w:style w:type="paragraph" w:styleId="948" w:customStyle="1">
    <w:name w:val="正文文本 31"/>
    <w:basedOn w:val="732"/>
    <w:link w:val="949"/>
    <w:uiPriority w:val="0"/>
    <w:qFormat/>
    <w:rPr>
      <w:rFonts w:ascii="仿宋_GB2312" w:hAnsi="Arial" w:eastAsia="仿宋_GB2312"/>
      <w:sz w:val="32"/>
      <w:szCs w:val="32"/>
      <w:lang w:val="en-US" w:eastAsia="en-US"/>
    </w:rPr>
  </w:style>
  <w:style w:type="character" w:styleId="949" w:customStyle="1">
    <w:name w:val="正文文本 3 Char"/>
    <w:link w:val="948"/>
    <w:uiPriority w:val="0"/>
    <w:qFormat/>
    <w:rPr>
      <w:rFonts w:ascii="仿宋_GB2312" w:hAnsi="Arial" w:eastAsia="仿宋_GB2312" w:cs="Times New Roman"/>
      <w:sz w:val="32"/>
      <w:szCs w:val="32"/>
    </w:rPr>
  </w:style>
  <w:style w:type="character" w:styleId="950" w:customStyle="1">
    <w:name w:val="正文文本 Char"/>
    <w:link w:val="770"/>
    <w:uiPriority w:val="0"/>
    <w:qFormat/>
    <w:rPr>
      <w:rFonts w:ascii="楷体_GB2312" w:hAnsi="Arial" w:eastAsia="楷体_GB2312" w:cs="Times New Roman"/>
      <w:sz w:val="28"/>
      <w:szCs w:val="28"/>
    </w:rPr>
  </w:style>
  <w:style w:type="paragraph" w:styleId="951" w:customStyle="1">
    <w:name w:val="正文文本缩进1"/>
    <w:basedOn w:val="732"/>
    <w:link w:val="952"/>
    <w:uiPriority w:val="0"/>
    <w:qFormat/>
    <w:pPr>
      <w:ind w:firstLine="645"/>
    </w:pPr>
    <w:rPr>
      <w:rFonts w:ascii="楷体_GB2312" w:eastAsia="楷体_GB2312"/>
      <w:sz w:val="32"/>
      <w:szCs w:val="32"/>
      <w:lang w:val="en-US" w:eastAsia="en-US"/>
    </w:rPr>
  </w:style>
  <w:style w:type="character" w:styleId="952" w:customStyle="1">
    <w:name w:val="正文文本缩进 Char"/>
    <w:link w:val="951"/>
    <w:uiPriority w:val="0"/>
    <w:qFormat/>
    <w:rPr>
      <w:rFonts w:ascii="楷体_GB2312" w:hAnsi="Times New Roman" w:eastAsia="楷体_GB2312" w:cs="Times New Roman"/>
      <w:sz w:val="32"/>
      <w:szCs w:val="32"/>
    </w:rPr>
  </w:style>
  <w:style w:type="paragraph" w:styleId="953" w:customStyle="1">
    <w:name w:val="列表 21"/>
    <w:basedOn w:val="732"/>
    <w:uiPriority w:val="0"/>
    <w:qFormat/>
    <w:pPr>
      <w:ind w:left="100" w:hanging="200"/>
    </w:pPr>
  </w:style>
  <w:style w:type="paragraph" w:styleId="954" w:customStyle="1">
    <w:name w:val="目录 51"/>
    <w:basedOn w:val="732"/>
    <w:next w:val="732"/>
    <w:uiPriority w:val="0"/>
    <w:semiHidden/>
    <w:qFormat/>
    <w:pPr>
      <w:ind w:left="840"/>
      <w:jc w:val="left"/>
    </w:pPr>
  </w:style>
  <w:style w:type="paragraph" w:styleId="955" w:customStyle="1">
    <w:name w:val="目录 31"/>
    <w:basedOn w:val="732"/>
    <w:next w:val="732"/>
    <w:uiPriority w:val="0"/>
    <w:semiHidden/>
    <w:qFormat/>
    <w:pPr>
      <w:ind w:left="420"/>
      <w:jc w:val="left"/>
    </w:pPr>
    <w:rPr>
      <w:i/>
      <w:iCs/>
      <w:szCs w:val="24"/>
    </w:rPr>
  </w:style>
  <w:style w:type="paragraph" w:styleId="956" w:customStyle="1">
    <w:name w:val="纯文本1"/>
    <w:basedOn w:val="732"/>
    <w:link w:val="957"/>
    <w:uiPriority w:val="0"/>
    <w:qFormat/>
    <w:rPr>
      <w:rFonts w:ascii="宋体" w:hAnsi="Courier New"/>
      <w:sz w:val="20"/>
      <w:lang w:val="en-US" w:eastAsia="en-US"/>
    </w:rPr>
  </w:style>
  <w:style w:type="character" w:styleId="957" w:customStyle="1">
    <w:name w:val="纯文本 Char"/>
    <w:link w:val="956"/>
    <w:uiPriority w:val="0"/>
    <w:qFormat/>
    <w:rPr>
      <w:rFonts w:ascii="宋体" w:hAnsi="Courier New" w:eastAsia="宋体" w:cs="Courier New"/>
      <w:szCs w:val="21"/>
    </w:rPr>
  </w:style>
  <w:style w:type="paragraph" w:styleId="958" w:customStyle="1">
    <w:name w:val="目录 81"/>
    <w:basedOn w:val="732"/>
    <w:next w:val="732"/>
    <w:uiPriority w:val="0"/>
    <w:semiHidden/>
    <w:qFormat/>
    <w:pPr>
      <w:ind w:left="1470"/>
      <w:jc w:val="left"/>
    </w:pPr>
  </w:style>
  <w:style w:type="paragraph" w:styleId="959" w:customStyle="1">
    <w:name w:val="日期1"/>
    <w:basedOn w:val="732"/>
    <w:next w:val="732"/>
    <w:link w:val="960"/>
    <w:uiPriority w:val="0"/>
    <w:qFormat/>
    <w:rPr>
      <w:sz w:val="24"/>
      <w:szCs w:val="24"/>
      <w:lang w:val="en-US" w:eastAsia="en-US"/>
    </w:rPr>
  </w:style>
  <w:style w:type="character" w:styleId="960" w:customStyle="1">
    <w:name w:val="日期 Char"/>
    <w:link w:val="959"/>
    <w:uiPriority w:val="0"/>
    <w:qFormat/>
    <w:rPr>
      <w:rFonts w:ascii="Times New Roman" w:hAnsi="Times New Roman" w:eastAsia="宋体" w:cs="Times New Roman"/>
      <w:sz w:val="24"/>
      <w:szCs w:val="24"/>
    </w:rPr>
  </w:style>
  <w:style w:type="paragraph" w:styleId="961" w:customStyle="1">
    <w:name w:val="正文文本缩进 21"/>
    <w:basedOn w:val="732"/>
    <w:link w:val="962"/>
    <w:uiPriority w:val="0"/>
    <w:qFormat/>
    <w:pPr>
      <w:ind w:left="630" w:firstLine="645"/>
    </w:pPr>
    <w:rPr>
      <w:rFonts w:ascii="Arial" w:hAnsi="Arial" w:eastAsia="仿宋_GB2312"/>
      <w:sz w:val="32"/>
      <w:szCs w:val="32"/>
      <w:lang w:val="en-US" w:eastAsia="en-US"/>
    </w:rPr>
  </w:style>
  <w:style w:type="character" w:styleId="962" w:customStyle="1">
    <w:name w:val="正文文本缩进 2 Char"/>
    <w:link w:val="961"/>
    <w:uiPriority w:val="0"/>
    <w:qFormat/>
    <w:rPr>
      <w:rFonts w:ascii="Arial" w:hAnsi="Arial" w:eastAsia="仿宋_GB2312" w:cs="Arial"/>
      <w:sz w:val="32"/>
      <w:szCs w:val="32"/>
    </w:rPr>
  </w:style>
  <w:style w:type="paragraph" w:styleId="963" w:customStyle="1">
    <w:name w:val="批注框文本1"/>
    <w:basedOn w:val="732"/>
    <w:link w:val="964"/>
    <w:uiPriority w:val="0"/>
    <w:semiHidden/>
    <w:qFormat/>
    <w:rPr>
      <w:sz w:val="18"/>
      <w:szCs w:val="18"/>
      <w:lang w:val="en-US" w:eastAsia="en-US"/>
    </w:rPr>
  </w:style>
  <w:style w:type="character" w:styleId="964" w:customStyle="1">
    <w:name w:val="批注框文本 Char"/>
    <w:link w:val="963"/>
    <w:uiPriority w:val="0"/>
    <w:semiHidden/>
    <w:qFormat/>
    <w:rPr>
      <w:rFonts w:ascii="Times New Roman" w:hAnsi="Times New Roman" w:eastAsia="宋体" w:cs="Times New Roman"/>
      <w:sz w:val="18"/>
      <w:szCs w:val="18"/>
    </w:rPr>
  </w:style>
  <w:style w:type="paragraph" w:styleId="965" w:customStyle="1">
    <w:name w:val="页脚1"/>
    <w:basedOn w:val="732"/>
    <w:link w:val="966"/>
    <w:uiPriority w:val="0"/>
    <w:qFormat/>
    <w:pPr>
      <w:jc w:val="left"/>
      <w:tabs>
        <w:tab w:val="center" w:pos="4153" w:leader="none"/>
        <w:tab w:val="right" w:pos="8306" w:leader="none"/>
      </w:tabs>
    </w:pPr>
    <w:rPr>
      <w:sz w:val="18"/>
      <w:szCs w:val="18"/>
      <w:lang w:val="en-US" w:eastAsia="en-US"/>
    </w:rPr>
  </w:style>
  <w:style w:type="character" w:styleId="966" w:customStyle="1">
    <w:name w:val="页脚 Char"/>
    <w:link w:val="965"/>
    <w:uiPriority w:val="0"/>
    <w:qFormat/>
    <w:rPr>
      <w:rFonts w:ascii="Times New Roman" w:hAnsi="Times New Roman" w:eastAsia="宋体" w:cs="Times New Roman"/>
      <w:sz w:val="18"/>
      <w:szCs w:val="18"/>
    </w:rPr>
  </w:style>
  <w:style w:type="paragraph" w:styleId="967" w:customStyle="1">
    <w:name w:val="页眉1"/>
    <w:basedOn w:val="732"/>
    <w:link w:val="968"/>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968" w:customStyle="1">
    <w:name w:val="页眉 Char"/>
    <w:link w:val="967"/>
    <w:uiPriority w:val="99"/>
    <w:qFormat/>
    <w:rPr>
      <w:rFonts w:ascii="Times New Roman" w:hAnsi="Times New Roman" w:eastAsia="宋体" w:cs="Times New Roman"/>
      <w:sz w:val="18"/>
      <w:szCs w:val="18"/>
    </w:rPr>
  </w:style>
  <w:style w:type="paragraph" w:styleId="969" w:customStyle="1">
    <w:name w:val="目录 11"/>
    <w:basedOn w:val="732"/>
    <w:next w:val="732"/>
    <w:uiPriority w:val="0"/>
    <w:semiHidden/>
    <w:qFormat/>
    <w:pPr>
      <w:jc w:val="left"/>
      <w:spacing w:before="120" w:after="120" w:line="400" w:lineRule="exact"/>
      <w:tabs>
        <w:tab w:val="right" w:pos="8720" w:leader="dot"/>
      </w:tabs>
    </w:pPr>
    <w:rPr>
      <w:rFonts w:ascii="宋体" w:hAnsi="宋体"/>
      <w:caps/>
      <w:sz w:val="24"/>
      <w:szCs w:val="24"/>
    </w:rPr>
  </w:style>
  <w:style w:type="paragraph" w:styleId="970" w:customStyle="1">
    <w:name w:val="目录 41"/>
    <w:basedOn w:val="732"/>
    <w:next w:val="732"/>
    <w:uiPriority w:val="0"/>
    <w:semiHidden/>
    <w:qFormat/>
    <w:pPr>
      <w:ind w:left="630"/>
      <w:jc w:val="left"/>
    </w:pPr>
  </w:style>
  <w:style w:type="paragraph" w:styleId="971" w:customStyle="1">
    <w:name w:val="目录 61"/>
    <w:basedOn w:val="732"/>
    <w:next w:val="732"/>
    <w:uiPriority w:val="0"/>
    <w:semiHidden/>
    <w:qFormat/>
    <w:pPr>
      <w:ind w:left="1050"/>
      <w:jc w:val="left"/>
    </w:pPr>
  </w:style>
  <w:style w:type="paragraph" w:styleId="972" w:customStyle="1">
    <w:name w:val="正文文本缩进 31"/>
    <w:basedOn w:val="732"/>
    <w:link w:val="973"/>
    <w:uiPriority w:val="0"/>
    <w:qFormat/>
    <w:pPr>
      <w:ind w:left="645" w:firstLine="645"/>
    </w:pPr>
    <w:rPr>
      <w:rFonts w:ascii="Arial" w:hAnsi="Arial" w:eastAsia="仿宋_GB2312"/>
      <w:color w:val="ffff00"/>
      <w:sz w:val="32"/>
      <w:szCs w:val="32"/>
      <w:lang w:val="en-US" w:eastAsia="en-US"/>
    </w:rPr>
  </w:style>
  <w:style w:type="character" w:styleId="973" w:customStyle="1">
    <w:name w:val="正文文本缩进 3 Char"/>
    <w:link w:val="972"/>
    <w:uiPriority w:val="0"/>
    <w:qFormat/>
    <w:rPr>
      <w:rFonts w:ascii="Arial" w:hAnsi="Arial" w:eastAsia="仿宋_GB2312" w:cs="Arial"/>
      <w:color w:val="ffff00"/>
      <w:sz w:val="32"/>
      <w:szCs w:val="32"/>
    </w:rPr>
  </w:style>
  <w:style w:type="paragraph" w:styleId="974" w:customStyle="1">
    <w:name w:val="图表目录1"/>
    <w:basedOn w:val="732"/>
    <w:next w:val="732"/>
    <w:uiPriority w:val="0"/>
    <w:semiHidden/>
    <w:qFormat/>
    <w:pPr>
      <w:ind w:left="840" w:hanging="420"/>
    </w:pPr>
  </w:style>
  <w:style w:type="paragraph" w:styleId="975" w:customStyle="1">
    <w:name w:val="目录 21"/>
    <w:basedOn w:val="732"/>
    <w:next w:val="732"/>
    <w:uiPriority w:val="0"/>
    <w:semiHidden/>
    <w:qFormat/>
    <w:pPr>
      <w:ind w:left="210"/>
      <w:jc w:val="left"/>
    </w:pPr>
    <w:rPr>
      <w:smallCaps/>
      <w:szCs w:val="24"/>
    </w:rPr>
  </w:style>
  <w:style w:type="paragraph" w:styleId="976" w:customStyle="1">
    <w:name w:val="目录 91"/>
    <w:basedOn w:val="732"/>
    <w:next w:val="732"/>
    <w:uiPriority w:val="0"/>
    <w:semiHidden/>
    <w:qFormat/>
    <w:pPr>
      <w:ind w:left="1680"/>
      <w:jc w:val="left"/>
    </w:pPr>
  </w:style>
  <w:style w:type="paragraph" w:styleId="977" w:customStyle="1">
    <w:name w:val="正文文本 21"/>
    <w:basedOn w:val="732"/>
    <w:link w:val="978"/>
    <w:uiPriority w:val="0"/>
    <w:qFormat/>
    <w:pPr>
      <w:jc w:val="center"/>
      <w:widowControl/>
    </w:pPr>
    <w:rPr>
      <w:rFonts w:ascii="楷体_GB2312" w:eastAsia="楷体_GB2312"/>
      <w:sz w:val="28"/>
      <w:szCs w:val="28"/>
      <w:lang w:val="en-US" w:eastAsia="en-US"/>
    </w:rPr>
  </w:style>
  <w:style w:type="character" w:styleId="978" w:customStyle="1">
    <w:name w:val="正文文本 2 Char"/>
    <w:link w:val="977"/>
    <w:uiPriority w:val="0"/>
    <w:qFormat/>
    <w:rPr>
      <w:rFonts w:ascii="楷体_GB2312" w:hAnsi="Times New Roman" w:eastAsia="楷体_GB2312" w:cs="Times New Roman"/>
      <w:sz w:val="28"/>
      <w:szCs w:val="28"/>
    </w:rPr>
  </w:style>
  <w:style w:type="paragraph" w:styleId="979" w:customStyle="1">
    <w:name w:val="普通(网站)1"/>
    <w:basedOn w:val="732"/>
    <w:uiPriority w:val="99"/>
    <w:qFormat/>
    <w:pPr>
      <w:jc w:val="left"/>
      <w:spacing w:before="100" w:beforeAutospacing="1" w:after="100" w:afterAutospacing="1"/>
      <w:widowControl/>
    </w:pPr>
    <w:rPr>
      <w:rFonts w:ascii="宋体" w:hAnsi="宋体" w:cs="宋体"/>
      <w:sz w:val="24"/>
      <w:szCs w:val="24"/>
    </w:rPr>
  </w:style>
  <w:style w:type="paragraph" w:styleId="980" w:customStyle="1">
    <w:name w:val="索引 11"/>
    <w:basedOn w:val="732"/>
    <w:next w:val="732"/>
    <w:uiPriority w:val="0"/>
    <w:semiHidden/>
    <w:qFormat/>
    <w:pPr>
      <w:spacing w:line="240" w:lineRule="atLeast"/>
    </w:pPr>
    <w:rPr>
      <w:b/>
      <w:bCs/>
    </w:rPr>
  </w:style>
  <w:style w:type="paragraph" w:styleId="981" w:customStyle="1">
    <w:name w:val="批注主题1"/>
    <w:basedOn w:val="946"/>
    <w:next w:val="946"/>
    <w:link w:val="982"/>
    <w:uiPriority w:val="0"/>
    <w:semiHidden/>
    <w:qFormat/>
    <w:rPr>
      <w:b/>
      <w:bCs/>
    </w:rPr>
  </w:style>
  <w:style w:type="character" w:styleId="982" w:customStyle="1">
    <w:name w:val="批注主题 Char"/>
    <w:link w:val="981"/>
    <w:uiPriority w:val="0"/>
    <w:semiHidden/>
    <w:qFormat/>
    <w:rPr>
      <w:rFonts w:ascii="Times New Roman" w:hAnsi="Times New Roman" w:eastAsia="宋体" w:cs="Times New Roman"/>
      <w:b/>
      <w:bCs/>
      <w:szCs w:val="21"/>
    </w:rPr>
  </w:style>
  <w:style w:type="paragraph" w:styleId="983" w:customStyle="1">
    <w:name w:val="正文首行缩进1"/>
    <w:basedOn w:val="732"/>
    <w:link w:val="984"/>
    <w:uiPriority w:val="0"/>
    <w:qFormat/>
    <w:pPr>
      <w:ind w:firstLine="200"/>
      <w:spacing w:line="360" w:lineRule="auto"/>
    </w:pPr>
    <w:rPr>
      <w:rFonts w:ascii="仿宋_GB2312" w:eastAsia="仿宋_GB2312"/>
      <w:sz w:val="30"/>
      <w:szCs w:val="30"/>
      <w:lang w:val="en-US" w:eastAsia="en-US"/>
    </w:rPr>
  </w:style>
  <w:style w:type="character" w:styleId="984" w:customStyle="1">
    <w:name w:val="正文首行缩进 Char"/>
    <w:link w:val="983"/>
    <w:uiPriority w:val="0"/>
    <w:qFormat/>
    <w:rPr>
      <w:rFonts w:ascii="仿宋_GB2312" w:hAnsi="Times New Roman" w:eastAsia="仿宋_GB2312" w:cs="Times New Roman"/>
      <w:sz w:val="30"/>
      <w:szCs w:val="30"/>
    </w:rPr>
  </w:style>
  <w:style w:type="paragraph" w:styleId="985" w:customStyle="1">
    <w:name w:val="正文首行缩进 21"/>
    <w:basedOn w:val="951"/>
    <w:link w:val="986"/>
    <w:uiPriority w:val="0"/>
    <w:qFormat/>
    <w:pPr>
      <w:ind w:firstLine="420"/>
      <w:spacing w:line="360" w:lineRule="auto"/>
    </w:pPr>
    <w:rPr>
      <w:rFonts w:ascii="宋体" w:hAnsi="宋体" w:eastAsia="宋体"/>
      <w:szCs w:val="20"/>
    </w:rPr>
  </w:style>
  <w:style w:type="character" w:styleId="986" w:customStyle="1">
    <w:name w:val="正文首行缩进 2 Char"/>
    <w:link w:val="985"/>
    <w:uiPriority w:val="0"/>
    <w:qFormat/>
    <w:rPr>
      <w:rFonts w:ascii="宋体" w:hAnsi="宋体" w:eastAsia="宋体" w:cs="Times New Roman"/>
      <w:sz w:val="32"/>
      <w:szCs w:val="20"/>
    </w:rPr>
  </w:style>
  <w:style w:type="table" w:styleId="987" w:customStyle="1">
    <w:name w:val="网格型11"/>
    <w:basedOn w:val="931"/>
    <w:uiPriority w:val="59"/>
    <w:qFormat/>
    <w:pPr>
      <w:jc w:val="both"/>
      <w:widowControl w:val="off"/>
    </w:pPr>
    <w:rPr>
      <w:rFonts w:ascii="Times New Roman" w:hAnsi="Times New Roman" w:eastAsia="宋体" w:cs="Times New Roman"/>
      <w:sz w:val="20"/>
      <w:szCs w:val="20"/>
    </w:rPr>
    <w:tblPr/>
  </w:style>
  <w:style w:type="character" w:styleId="988" w:customStyle="1">
    <w:name w:val="要点1"/>
    <w:link w:val="732"/>
    <w:uiPriority w:val="0"/>
    <w:qFormat/>
    <w:rPr>
      <w:b/>
      <w:bCs/>
    </w:rPr>
  </w:style>
  <w:style w:type="character" w:styleId="989" w:customStyle="1">
    <w:name w:val="页码1"/>
    <w:link w:val="732"/>
    <w:uiPriority w:val="0"/>
    <w:qFormat/>
  </w:style>
  <w:style w:type="character" w:styleId="990" w:customStyle="1">
    <w:name w:val="已访问的超链接1"/>
    <w:link w:val="732"/>
    <w:uiPriority w:val="0"/>
    <w:qFormat/>
    <w:rPr>
      <w:color w:val="800080"/>
      <w:u w:val="single"/>
    </w:rPr>
  </w:style>
  <w:style w:type="character" w:styleId="991" w:customStyle="1">
    <w:name w:val="HTML 打字机1"/>
    <w:link w:val="732"/>
    <w:uiPriority w:val="99"/>
    <w:qFormat/>
    <w:rPr>
      <w:rFonts w:ascii="宋体" w:hAnsi="宋体" w:eastAsia="宋体" w:cs="宋体"/>
      <w:sz w:val="24"/>
      <w:szCs w:val="24"/>
    </w:rPr>
  </w:style>
  <w:style w:type="character" w:styleId="992" w:customStyle="1">
    <w:name w:val="超链接1"/>
    <w:link w:val="732"/>
    <w:uiPriority w:val="0"/>
    <w:qFormat/>
    <w:rPr>
      <w:color w:val="0000ff"/>
      <w:u w:val="single"/>
    </w:rPr>
  </w:style>
  <w:style w:type="character" w:styleId="993" w:customStyle="1">
    <w:name w:val="批注引用1"/>
    <w:link w:val="732"/>
    <w:uiPriority w:val="0"/>
    <w:semiHidden/>
    <w:qFormat/>
    <w:rPr>
      <w:sz w:val="21"/>
      <w:szCs w:val="21"/>
    </w:rPr>
  </w:style>
  <w:style w:type="character" w:styleId="994" w:customStyle="1">
    <w:name w:val="font5 Char"/>
    <w:link w:val="732"/>
    <w:uiPriority w:val="0"/>
    <w:qFormat/>
    <w:rPr>
      <w:rFonts w:ascii="宋体" w:hAnsi="宋体" w:eastAsia="宋体"/>
      <w:sz w:val="28"/>
      <w:szCs w:val="28"/>
      <w:lang w:val="en-US" w:eastAsia="zh-CN" w:bidi="ar-SA"/>
    </w:rPr>
  </w:style>
  <w:style w:type="character" w:styleId="995" w:customStyle="1">
    <w:name w:val="二级目录 Char"/>
    <w:link w:val="996"/>
    <w:uiPriority w:val="0"/>
    <w:qFormat/>
    <w:rPr>
      <w:b/>
      <w:sz w:val="30"/>
      <w:szCs w:val="28"/>
      <w:lang w:val="en-US" w:eastAsia="zh-CN" w:bidi="ar-SA"/>
    </w:rPr>
  </w:style>
  <w:style w:type="paragraph" w:styleId="996" w:customStyle="1">
    <w:name w:val="二级目录"/>
    <w:next w:val="732"/>
    <w:link w:val="995"/>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997" w:customStyle="1">
    <w:name w:val="列出段落 Char"/>
    <w:link w:val="998"/>
    <w:uiPriority w:val="0"/>
    <w:qFormat/>
    <w:rPr>
      <w:rFonts w:ascii="Calibri" w:hAnsi="Calibri"/>
      <w:sz w:val="24"/>
      <w:szCs w:val="24"/>
      <w:lang w:eastAsia="en-US" w:bidi="en-US"/>
    </w:rPr>
  </w:style>
  <w:style w:type="paragraph" w:styleId="998" w:customStyle="1">
    <w:name w:val="列出段落1"/>
    <w:basedOn w:val="732"/>
    <w:link w:val="997"/>
    <w:uiPriority w:val="0"/>
    <w:qFormat/>
    <w:pPr>
      <w:contextualSpacing/>
      <w:ind w:left="720"/>
      <w:jc w:val="left"/>
      <w:widowControl/>
    </w:pPr>
    <w:rPr>
      <w:rFonts w:ascii="Calibri" w:hAnsi="Calibri"/>
      <w:sz w:val="24"/>
      <w:szCs w:val="24"/>
      <w:lang w:val="en-US" w:eastAsia="en-US" w:bidi="en-US"/>
    </w:rPr>
  </w:style>
  <w:style w:type="paragraph" w:styleId="999" w:customStyle="1">
    <w:name w:val="Body Text(ch)"/>
    <w:basedOn w:val="732"/>
    <w:next w:val="770"/>
    <w:uiPriority w:val="0"/>
    <w:qFormat/>
    <w:pPr>
      <w:spacing w:after="120"/>
    </w:pPr>
    <w:rPr>
      <w:rFonts w:ascii="宋体" w:hAnsi="Arial"/>
      <w:bCs/>
      <w:iCs/>
      <w:szCs w:val="24"/>
    </w:rPr>
  </w:style>
  <w:style w:type="paragraph" w:styleId="1000" w:customStyle="1">
    <w:name w:val="xl27"/>
    <w:basedOn w:val="73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1" w:customStyle="1">
    <w:name w:val="xl26"/>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2" w:customStyle="1">
    <w:name w:val="Char"/>
    <w:basedOn w:val="732"/>
    <w:uiPriority w:val="0"/>
    <w:qFormat/>
    <w:pPr>
      <w:ind w:firstLine="200"/>
      <w:tabs>
        <w:tab w:val="left" w:pos="360" w:leader="none"/>
      </w:tabs>
    </w:pPr>
    <w:rPr>
      <w:sz w:val="28"/>
      <w:szCs w:val="30"/>
    </w:rPr>
  </w:style>
  <w:style w:type="paragraph" w:styleId="1003" w:customStyle="1">
    <w:name w:val=" Char"/>
    <w:basedOn w:val="944"/>
    <w:uiPriority w:val="0"/>
    <w:qFormat/>
    <w:rPr>
      <w:rFonts w:ascii="Tahoma" w:hAnsi="Tahoma"/>
      <w:sz w:val="24"/>
      <w:szCs w:val="24"/>
    </w:rPr>
  </w:style>
  <w:style w:type="paragraph" w:styleId="1004" w:customStyle="1">
    <w:name w:val="普通正文"/>
    <w:basedOn w:val="732"/>
    <w:uiPriority w:val="0"/>
    <w:qFormat/>
    <w:pPr>
      <w:ind w:firstLine="480"/>
      <w:jc w:val="left"/>
      <w:spacing w:before="120" w:after="120" w:line="360" w:lineRule="auto"/>
    </w:pPr>
    <w:rPr>
      <w:rFonts w:ascii="Arial" w:hAnsi="Arial"/>
      <w:sz w:val="24"/>
      <w:szCs w:val="24"/>
    </w:rPr>
  </w:style>
  <w:style w:type="paragraph" w:styleId="1005" w:customStyle="1">
    <w:name w:val="table_lines"/>
    <w:basedOn w:val="732"/>
    <w:uiPriority w:val="0"/>
    <w:qFormat/>
    <w:pPr>
      <w:jc w:val="left"/>
      <w:widowControl/>
    </w:pPr>
    <w:rPr>
      <w:sz w:val="20"/>
      <w:szCs w:val="20"/>
      <w:lang w:val="de-DE" w:eastAsia="de-DE"/>
    </w:rPr>
  </w:style>
  <w:style w:type="paragraph" w:styleId="100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07" w:customStyle="1">
    <w:name w:val="font7"/>
    <w:basedOn w:val="732"/>
    <w:uiPriority w:val="0"/>
    <w:qFormat/>
    <w:pPr>
      <w:jc w:val="left"/>
      <w:spacing w:before="100" w:beforeAutospacing="1" w:after="100" w:afterAutospacing="1"/>
      <w:widowControl/>
    </w:pPr>
    <w:rPr>
      <w:rFonts w:hint="eastAsia" w:ascii="宋体" w:hAnsi="宋体"/>
      <w:sz w:val="18"/>
      <w:szCs w:val="18"/>
    </w:rPr>
  </w:style>
  <w:style w:type="paragraph" w:styleId="1008" w:customStyle="1">
    <w:name w:val=" Char Char Char Char"/>
    <w:basedOn w:val="944"/>
    <w:uiPriority w:val="0"/>
    <w:qFormat/>
    <w:pPr>
      <w:spacing w:line="360" w:lineRule="auto"/>
    </w:pPr>
    <w:rPr>
      <w:rFonts w:ascii="Tahoma" w:hAnsi="Tahoma"/>
      <w:sz w:val="24"/>
      <w:szCs w:val="24"/>
    </w:rPr>
  </w:style>
  <w:style w:type="paragraph" w:styleId="1009" w:customStyle="1">
    <w:name w:val="列出段落"/>
    <w:basedOn w:val="732"/>
    <w:uiPriority w:val="99"/>
    <w:qFormat/>
    <w:pPr>
      <w:contextualSpacing/>
      <w:ind w:left="720"/>
      <w:jc w:val="left"/>
      <w:widowControl/>
    </w:pPr>
    <w:rPr>
      <w:rFonts w:ascii="Calibri" w:hAnsi="Calibri"/>
      <w:sz w:val="24"/>
      <w:szCs w:val="24"/>
      <w:lang w:eastAsia="en-US" w:bidi="en-US"/>
    </w:rPr>
  </w:style>
  <w:style w:type="paragraph" w:styleId="1010" w:customStyle="1">
    <w:name w:val="4"/>
    <w:basedOn w:val="732"/>
    <w:next w:val="972"/>
    <w:uiPriority w:val="0"/>
    <w:qFormat/>
    <w:pPr>
      <w:ind w:firstLine="420"/>
      <w:spacing w:line="360" w:lineRule="auto"/>
    </w:pPr>
    <w:rPr>
      <w:color w:val="ff0000"/>
      <w:sz w:val="24"/>
      <w:szCs w:val="24"/>
    </w:rPr>
  </w:style>
  <w:style w:type="paragraph" w:styleId="1011" w:customStyle="1">
    <w:name w:val="普通 (Web)"/>
    <w:basedOn w:val="732"/>
    <w:uiPriority w:val="0"/>
    <w:qFormat/>
    <w:pPr>
      <w:jc w:val="left"/>
      <w:spacing w:before="100" w:beforeAutospacing="1" w:after="100" w:afterAutospacing="1"/>
      <w:widowControl/>
    </w:pPr>
    <w:rPr>
      <w:rFonts w:ascii="宋体" w:hAnsi="宋体"/>
      <w:sz w:val="24"/>
      <w:szCs w:val="24"/>
    </w:rPr>
  </w:style>
  <w:style w:type="paragraph" w:styleId="1012" w:customStyle="1">
    <w:name w:val=" Char Char Char Char Char Char Char Char Char Char"/>
    <w:basedOn w:val="732"/>
    <w:uiPriority w:val="0"/>
    <w:qFormat/>
    <w:pPr>
      <w:spacing w:line="360" w:lineRule="auto"/>
    </w:pPr>
    <w:rPr>
      <w:sz w:val="24"/>
      <w:szCs w:val="20"/>
    </w:rPr>
  </w:style>
  <w:style w:type="paragraph" w:styleId="1013" w:customStyle="1">
    <w:name w:val="样式1"/>
    <w:basedOn w:val="732"/>
    <w:uiPriority w:val="0"/>
    <w:qFormat/>
    <w:pPr>
      <w:numPr>
        <w:ilvl w:val="0"/>
        <w:numId w:val="3"/>
      </w:numPr>
    </w:pPr>
    <w:rPr>
      <w:rFonts w:ascii="宋体" w:hAnsi="宋体"/>
    </w:rPr>
  </w:style>
  <w:style w:type="paragraph" w:styleId="1014" w:customStyle="1">
    <w:name w:val="font6"/>
    <w:basedOn w:val="732"/>
    <w:uiPriority w:val="0"/>
    <w:qFormat/>
    <w:pPr>
      <w:jc w:val="left"/>
      <w:spacing w:before="100" w:beforeAutospacing="1" w:after="100" w:afterAutospacing="1"/>
      <w:widowControl/>
    </w:pPr>
    <w:rPr>
      <w:rFonts w:hint="eastAsia" w:ascii="宋体" w:hAnsi="宋体"/>
      <w:sz w:val="28"/>
      <w:szCs w:val="28"/>
      <w:u w:val="single"/>
    </w:rPr>
  </w:style>
  <w:style w:type="paragraph" w:styleId="1015" w:customStyle="1">
    <w:name w:val="xl25"/>
    <w:basedOn w:val="73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6" w:customStyle="1">
    <w:name w:val="图标"/>
    <w:basedOn w:val="732"/>
    <w:next w:val="73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7" w:customStyle="1">
    <w:name w:val="标题3"/>
    <w:basedOn w:val="732"/>
    <w:next w:val="732"/>
    <w:uiPriority w:val="0"/>
    <w:qFormat/>
    <w:pPr>
      <w:ind w:firstLine="624"/>
      <w:spacing w:line="590" w:lineRule="atLeast"/>
    </w:pPr>
    <w:rPr>
      <w:rFonts w:ascii="方正黑体_GBK" w:eastAsia="方正黑体_GBK"/>
      <w:sz w:val="32"/>
      <w:szCs w:val="32"/>
    </w:rPr>
  </w:style>
  <w:style w:type="paragraph" w:styleId="1018" w:customStyle="1">
    <w:name w:val="xl24"/>
    <w:basedOn w:val="73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9" w:customStyle="1">
    <w:name w:val="xl29"/>
    <w:basedOn w:val="73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0" w:customStyle="1">
    <w:name w:val="Char Char Char Char Char Char Char Char"/>
    <w:basedOn w:val="732"/>
    <w:uiPriority w:val="0"/>
    <w:qFormat/>
    <w:pPr>
      <w:jc w:val="left"/>
      <w:spacing w:after="160" w:line="240" w:lineRule="exact"/>
      <w:widowControl/>
    </w:pPr>
    <w:rPr>
      <w:rFonts w:ascii="Verdana" w:hAnsi="Verdana"/>
      <w:sz w:val="20"/>
      <w:szCs w:val="20"/>
      <w:lang w:eastAsia="en-US"/>
    </w:rPr>
  </w:style>
  <w:style w:type="paragraph" w:styleId="1021" w:customStyle="1">
    <w:name w:val="xl28"/>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2" w:customStyle="1">
    <w:name w:val=" Char Char Char Char Char Char Char Char"/>
    <w:basedOn w:val="732"/>
    <w:uiPriority w:val="0"/>
    <w:qFormat/>
    <w:pPr>
      <w:jc w:val="left"/>
      <w:spacing w:after="160" w:line="240" w:lineRule="exact"/>
      <w:widowControl/>
    </w:pPr>
    <w:rPr>
      <w:rFonts w:ascii="Verdana" w:hAnsi="Verdana"/>
      <w:sz w:val="20"/>
      <w:szCs w:val="20"/>
      <w:lang w:eastAsia="en-US"/>
    </w:rPr>
  </w:style>
  <w:style w:type="paragraph" w:styleId="1023" w:customStyle="1">
    <w:name w:val="xl30"/>
    <w:basedOn w:val="732"/>
    <w:uiPriority w:val="0"/>
    <w:qFormat/>
    <w:pPr>
      <w:jc w:val="center"/>
      <w:spacing w:before="100" w:beforeAutospacing="1" w:after="100" w:afterAutospacing="1"/>
      <w:widowControl/>
    </w:pPr>
    <w:rPr>
      <w:rFonts w:ascii="宋体" w:hAnsi="宋体"/>
      <w:b/>
      <w:bCs/>
      <w:sz w:val="36"/>
      <w:szCs w:val="36"/>
    </w:rPr>
  </w:style>
  <w:style w:type="paragraph" w:styleId="1024" w:customStyle="1">
    <w:name w:val="Char Char Char Char"/>
    <w:basedOn w:val="944"/>
    <w:uiPriority w:val="0"/>
    <w:qFormat/>
    <w:pPr>
      <w:spacing w:line="360" w:lineRule="auto"/>
    </w:pPr>
    <w:rPr>
      <w:rFonts w:ascii="Tahoma" w:hAnsi="Tahoma"/>
      <w:sz w:val="24"/>
      <w:szCs w:val="24"/>
    </w:rPr>
  </w:style>
  <w:style w:type="paragraph" w:styleId="1025" w:customStyle="1">
    <w:name w:val="table_1stline"/>
    <w:basedOn w:val="732"/>
    <w:uiPriority w:val="0"/>
    <w:qFormat/>
    <w:pPr>
      <w:jc w:val="left"/>
      <w:spacing w:before="120"/>
      <w:widowControl/>
    </w:pPr>
    <w:rPr>
      <w:bCs/>
      <w:sz w:val="20"/>
      <w:szCs w:val="20"/>
      <w:lang w:val="de-DE" w:eastAsia="de-DE"/>
    </w:rPr>
  </w:style>
  <w:style w:type="paragraph" w:styleId="1026" w:customStyle="1">
    <w:name w:val="font5"/>
    <w:basedOn w:val="732"/>
    <w:uiPriority w:val="0"/>
    <w:qFormat/>
    <w:pPr>
      <w:jc w:val="left"/>
      <w:spacing w:before="100" w:beforeAutospacing="1" w:after="100" w:afterAutospacing="1"/>
      <w:widowControl/>
    </w:pPr>
    <w:rPr>
      <w:rFonts w:hint="eastAsia" w:ascii="宋体" w:hAnsi="宋体"/>
      <w:sz w:val="28"/>
      <w:szCs w:val="28"/>
    </w:rPr>
  </w:style>
  <w:style w:type="paragraph" w:styleId="1027" w:customStyle="1">
    <w:name w:val="标题1"/>
    <w:basedOn w:val="732"/>
    <w:next w:val="73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8"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29"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30" w:customStyle="1">
    <w:name w:val="普通文字"/>
    <w:basedOn w:val="732"/>
    <w:next w:val="732"/>
    <w:uiPriority w:val="99"/>
    <w:qFormat/>
    <w:rPr>
      <w:rFonts w:ascii="宋体" w:hAnsi="Times New Roman" w:eastAsia="宋体" w:cs="Times New Roman"/>
      <w:sz w:val="24"/>
      <w:szCs w:val="20"/>
      <w:u w:val="none"/>
    </w:rPr>
  </w:style>
  <w:style w:type="paragraph" w:styleId="1031" w:customStyle="1">
    <w:name w:val="目录 111"/>
    <w:basedOn w:val="732"/>
    <w:next w:val="732"/>
    <w:uiPriority w:val="39"/>
    <w:unhideWhenUsed/>
    <w:qFormat/>
    <w:pPr>
      <w:jc w:val="left"/>
      <w:spacing w:after="100" w:line="259" w:lineRule="auto"/>
      <w:widowControl/>
    </w:pPr>
    <w:rPr>
      <w:rFonts w:ascii="Calibri" w:hAnsi="Calibri" w:eastAsia="宋体"/>
      <w:sz w:val="22"/>
      <w:szCs w:val="22"/>
    </w:rPr>
  </w:style>
  <w:style w:type="table" w:styleId="1032" w:customStyle="1">
    <w:name w:val="网格型1"/>
    <w:basedOn w:val="931"/>
    <w:uiPriority w:val="59"/>
    <w:qFormat/>
    <w:rPr>
      <w:rFonts w:ascii="Times New Roman" w:hAnsi="Times New Roman"/>
    </w:rPr>
    <w:tblPr/>
  </w:style>
  <w:style w:type="paragraph" w:styleId="1033" w:customStyle="1">
    <w:name w:val="Table Text"/>
    <w:basedOn w:val="732"/>
    <w:uiPriority w:val="0"/>
    <w:semiHidden/>
    <w:qFormat/>
    <w:pPr>
      <w:jc w:val="left"/>
      <w:widowControl/>
    </w:pPr>
    <w:rPr>
      <w:rFonts w:ascii="宋体" w:hAnsi="宋体" w:cs="宋体"/>
      <w:color w:val="000000"/>
      <w:lang w:eastAsia="en-US"/>
    </w:rPr>
  </w:style>
  <w:style w:type="table" w:styleId="1034" w:customStyle="1">
    <w:name w:val="Table Normal"/>
    <w:uiPriority w:val="0"/>
    <w:unhideWhenUsed/>
    <w:qFormat/>
    <w:rPr>
      <w:rFonts w:ascii="Arial" w:hAnsi="Arial" w:cs="Arial"/>
      <w:color w:val="000000"/>
      <w:szCs w:val="21"/>
      <w:lang w:val="en-US" w:eastAsia="en-US" w:bidi="ar-SA"/>
    </w:rPr>
    <w:tblPr/>
  </w:style>
  <w:style w:type="character" w:styleId="1035" w:customStyle="1">
    <w:name w:val="font11"/>
    <w:basedOn w:val="742"/>
    <w:link w:val="732"/>
    <w:uiPriority w:val="0"/>
    <w:qFormat/>
    <w:rPr>
      <w:rFonts w:hint="eastAsia" w:ascii="宋体" w:hAnsi="宋体" w:eastAsia="宋体" w:cs="宋体"/>
      <w:color w:val="000000"/>
      <w:sz w:val="20"/>
      <w:szCs w:val="20"/>
      <w:u w:val="none"/>
    </w:rPr>
  </w:style>
  <w:style w:type="character" w:styleId="1036" w:customStyle="1">
    <w:name w:val="font31"/>
    <w:basedOn w:val="742"/>
    <w:link w:val="732"/>
    <w:uiPriority w:val="0"/>
    <w:qFormat/>
    <w:rPr>
      <w:rFonts w:hint="eastAsia" w:ascii="仿宋" w:hAnsi="仿宋" w:eastAsia="仿宋" w:cs="仿宋"/>
      <w:color w:val="000000"/>
      <w:sz w:val="24"/>
      <w:szCs w:val="24"/>
      <w:u w:val="none"/>
    </w:rPr>
  </w:style>
  <w:style w:type="character" w:styleId="1037" w:customStyle="1">
    <w:name w:val="font21"/>
    <w:basedOn w:val="742"/>
    <w:link w:val="732"/>
    <w:uiPriority w:val="0"/>
    <w:qFormat/>
    <w:rPr>
      <w:rFonts w:hint="eastAsia" w:ascii="仿宋" w:hAnsi="仿宋" w:eastAsia="仿宋" w:cs="仿宋"/>
      <w:color w:val="000000"/>
      <w:sz w:val="24"/>
      <w:szCs w:val="24"/>
      <w:u w:val="none"/>
    </w:rPr>
  </w:style>
  <w:style w:type="numbering" w:styleId="109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png"/><Relationship Id="rId1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a41fff9c-91b5-446a-88d7-c113e45fbd13</errorID>
      <errorWord>须</errorWord>
      <group>L1_Punc</group>
      <groupName>标点问题</groupName>
      <ability>L2_Punc_CN</ability>
      <abilityName>标点符号问题</abilityName>
      <candidateList>
        <item>，须</item>
      </candidateList>
      <explain/>
      <paraID>7C392633</paraID>
      <start>48</start>
      <end>50</end>
      <status>modified</status>
      <modifiedWord>，须</modifiedWord>
      <trackRevisions>false</trackRevisions>
    </reviewItem>
    <reviewItem>
      <errorID>0873ec74-b418-4750-8461-edf242d2b23e</errorID>
      <errorWord>投不</errorWord>
      <group>L1_Word</group>
      <groupName>字词问题</groupName>
      <ability>L2_Typo</ability>
      <abilityName>字词错误</abilityName>
      <candidateList>
        <item>投</item>
      </candidateList>
      <explain/>
      <paraID>46D1B605</paraID>
      <start>11</start>
      <end>13</end>
      <status>unmodified</status>
      <modifiedWord/>
      <trackRevisions>false</trackRevisions>
    </reviewItem>
    <reviewItem>
      <errorID>b1fe36f0-5fcd-4a5f-93fc-88e65065bc4d</errorID>
      <errorWord>证证</errorWord>
      <group>L1_Word</group>
      <groupName>字词问题</groupName>
      <ability>L2_Typo</ability>
      <abilityName>字词错误</abilityName>
      <candidateList>
        <item>证</item>
      </candidateList>
      <explain/>
      <paraID>63D9C960</paraID>
      <start>86</start>
      <end>88</end>
      <status>unmodified</status>
      <modifiedWord/>
      <trackRevisions>false</trackRevisions>
    </reviewItem>
    <reviewItem>
      <errorID>df776f6a-2049-4f75-bd59-3e9a6e3d92c5</errorID>
      <errorWord> </errorWord>
      <group>L1_Punc</group>
      <groupName>标点问题</groupName>
      <ability>L2_Punc_CN</ability>
      <abilityName>标点符号问题</abilityName>
      <candidateList>
        <item/>
      </candidateList>
      <explain>此处空格冗余，建议删除。</explain>
      <paraID>19E73BBE</paraID>
      <start>3</start>
      <end>3</end>
      <status>modified</status>
      <modifiedWord/>
      <trackRevisions>false</trackRevisions>
    </reviewItem>
    <reviewItem>
      <errorID>bccaafb0-6d8c-40c8-9705-508aeb7fdc47</errorID>
      <errorWord>点30分</errorWord>
      <group>L1_Word</group>
      <groupName>字词问题</groupName>
      <ability>L2_Typo</ability>
      <abilityName>字词错误</abilityName>
      <candidateList>
        <item>:30</item>
      </candidateList>
      <explain/>
      <paraID>19E73BBE</paraID>
      <start>15</start>
      <end>18</end>
      <status>modified</status>
      <modifiedWord>:30</modifiedWord>
      <trackRevisions>false</trackRevisions>
    </reviewItem>
    <reviewItem>
      <errorID>00151ab8-8ab3-47ff-b6fc-3daf1c388934</errorID>
      <errorWord>点击</errorWord>
      <group>L1_Punc</group>
      <groupName>标点问题</groupName>
      <ability>L2_Punc_CN</ability>
      <abilityName>标点符号问题</abilityName>
      <candidateList>
        <item>，点击</item>
      </candidateList>
      <explain/>
      <paraID> 83B2A7C</paraID>
      <start>14</start>
      <end>17</end>
      <status>modified</status>
      <modifiedWord>，点击</modifiedWord>
      <trackRevisions>false</trackRevisions>
    </reviewItem>
    <reviewItem>
      <errorID>bfccbff8-cfcb-4225-a7d6-a003f2d64c01</errorID>
      <errorWord> </errorWord>
      <group>L1_Punc</group>
      <groupName>标点问题</groupName>
      <ability>L2_Punc_CN</ability>
      <abilityName>标点符号问题</abilityName>
      <candidateList>
        <item/>
      </candidateList>
      <explain>此处空格冗余，建议删除。</explain>
      <paraID>2EF47B05</paraID>
      <start>45</start>
      <end>45</end>
      <status>modified</status>
      <modifiedWord/>
      <trackRevisions>false</trackRevisions>
    </reviewItem>
    <reviewItem>
      <errorID>2559d4cc-8c2c-492d-84a6-699f11faf3d2</errorID>
      <errorWord>可以</errorWord>
      <group>L1_Punc</group>
      <groupName>标点问题</groupName>
      <ability>L2_Punc_CN</ability>
      <abilityName>标点符号问题</abilityName>
      <candidateList>
        <item>，可以</item>
      </candidateList>
      <explain/>
      <paraID>50C6C6D6</paraID>
      <start>50</start>
      <end>53</end>
      <status>modified</status>
      <modifiedWord>，可以</modifiedWord>
      <trackRevisions>false</trackRevisions>
    </reviewItem>
    <reviewItem>
      <errorID>1023f6b1-32d4-4fb8-8d9f-049bd51285a3</errorID>
      <errorWord> </errorWord>
      <group>L1_Punc</group>
      <groupName>标点问题</groupName>
      <ability>L2_Punc_CN</ability>
      <abilityName>标点符号问题</abilityName>
      <candidateList>
        <item/>
      </candidateList>
      <explain>此处空格冗余，建议删除。</explain>
      <paraID>1B6BA6C9</paraID>
      <start>29</start>
      <end>29</end>
      <status>modified</status>
      <modifiedWord/>
      <trackRevisions>false</trackRevisions>
    </reviewItem>
    <reviewItem>
      <errorID>c65db463-0a53-4036-89b1-327327a8e424</errorID>
      <errorWord> </errorWord>
      <group>L1_Punc</group>
      <groupName>标点问题</groupName>
      <ability>L2_Punc_CN</ability>
      <abilityName>标点符号问题</abilityName>
      <candidateList>
        <item/>
      </candidateList>
      <explain>此处空格冗余，建议删除。</explain>
      <paraID>1B6BA6C9</paraID>
      <start>34</start>
      <end>34</end>
      <status>modified</status>
      <modifiedWord/>
      <trackRevisions>false</trackRevisions>
    </reviewItem>
    <reviewItem>
      <errorID>272d55ee-b45f-4564-92e3-44fb3395a9e5</errorID>
      <errorWord>,</errorWord>
      <group>L1_Punc</group>
      <groupName>标点问题</groupName>
      <ability>L2_Punc_CN</ability>
      <abilityName>标点符号问题</abilityName>
      <candidateList>
        <item>、</item>
      </candidateList>
      <explain/>
      <paraID>1B6BA6C9</paraID>
      <start>39</start>
      <end>40</end>
      <status>modified</status>
      <modifiedWord>、</modifiedWord>
      <trackRevisions>false</trackRevisions>
    </reviewItem>
    <reviewItem>
      <errorID>67682dcc-a53d-4bc9-8740-95ebd7228427</errorID>
      <errorWord> </errorWord>
      <group>L1_Punc</group>
      <groupName>标点问题</groupName>
      <ability>L2_Punc_CN</ability>
      <abilityName>标点符号问题</abilityName>
      <candidateList>
        <item/>
      </candidateList>
      <explain>此处空格冗余，建议删除。</explain>
      <paraID>1B6BA6C9</paraID>
      <start>46</start>
      <end>46</end>
      <status>modified</status>
      <modifiedWord/>
      <trackRevisions>false</trackRevisions>
    </reviewItem>
    <reviewItem>
      <errorID>d800e3ed-4b39-47fd-afe8-0b5c8265c6db</errorID>
      <errorWord> </errorWord>
      <group>L1_Punc</group>
      <groupName>标点问题</groupName>
      <ability>L2_Punc_CN</ability>
      <abilityName>标点符号问题</abilityName>
      <candidateList>
        <item/>
      </candidateList>
      <explain>此处空格冗余，建议删除。</explain>
      <paraID>6D2C08B1</paraID>
      <start>61</start>
      <end>61</end>
      <status>modified</status>
      <modifiedWord/>
      <trackRevisions>false</trackRevisions>
    </reviewItem>
    <reviewItem>
      <errorID>2e8a682b-1158-43d9-a808-6570e600c3b2</errorID>
      <errorWord> </errorWord>
      <group>L1_Punc</group>
      <groupName>标点问题</groupName>
      <ability>L2_Punc_CN</ability>
      <abilityName>标点符号问题</abilityName>
      <candidateList>
        <item/>
      </candidateList>
      <explain>此处空格冗余，建议删除。</explain>
      <paraID>6D2C08B1</paraID>
      <start>63</start>
      <end>63</end>
      <status>modified</status>
      <modifiedWord/>
      <trackRevisions>false</trackRevisions>
    </reviewItem>
    <reviewItem>
      <errorID>307fcdaf-9b68-42b4-ad9d-edcc6aafe6fa</errorID>
      <errorWord> </errorWord>
      <group>L1_Punc</group>
      <groupName>标点问题</groupName>
      <ability>L2_Punc_CN</ability>
      <abilityName>标点符号问题</abilityName>
      <candidateList>
        <item/>
      </candidateList>
      <explain>此处空格冗余，建议删除。</explain>
      <paraID>23C32824</paraID>
      <start>69</start>
      <end>69</end>
      <status>modified</status>
      <modifiedWord/>
      <trackRevisions>false</trackRevisions>
    </reviewItem>
    <reviewItem>
      <errorID>278afe2e-87f8-438d-b119-ff7e644dc97b</errorID>
      <errorWord> </errorWord>
      <group>L1_Punc</group>
      <groupName>标点问题</groupName>
      <ability>L2_Punc_CN</ability>
      <abilityName>标点符号问题</abilityName>
      <candidateList>
        <item/>
      </candidateList>
      <explain>此处空格冗余，建议删除。</explain>
      <paraID>23C32824</paraID>
      <start>90</start>
      <end>90</end>
      <status>modified</status>
      <modifiedWord/>
      <trackRevisions>false</trackRevisions>
    </reviewItem>
    <reviewItem>
      <errorID>9c3c44bf-8a49-45c6-a105-a9be12b3d7b8</errorID>
      <errorWord> </errorWord>
      <group>L1_Punc</group>
      <groupName>标点问题</groupName>
      <ability>L2_Punc_CN</ability>
      <abilityName>标点符号问题</abilityName>
      <candidateList>
        <item/>
      </candidateList>
      <explain>此处空格冗余，建议删除。</explain>
      <paraID>23C32824</paraID>
      <start>215</start>
      <end>215</end>
      <status>modified</status>
      <modifiedWord/>
      <trackRevisions>false</trackRevisions>
    </reviewItem>
    <reviewItem>
      <errorID>c2cebcb7-9dc8-4119-92a3-8408cb4632b8</errorID>
      <errorWord> </errorWord>
      <group>L1_Punc</group>
      <groupName>标点问题</groupName>
      <ability>L2_Punc_CN</ability>
      <abilityName>标点符号问题</abilityName>
      <candidateList>
        <item>，</item>
      </candidateList>
      <explain/>
      <paraID>23C32824</paraID>
      <start>224</start>
      <end>225</end>
      <status>modified</status>
      <modifiedWord>，</modifiedWord>
      <trackRevisions>false</trackRevisions>
    </reviewItem>
    <reviewItem>
      <errorID>b155d9b0-39fc-4eda-9cef-e092e16b5c68</errorID>
      <errorWord> .</errorWord>
      <group>L1_Punc</group>
      <groupName>标点问题</groupName>
      <ability>L2_Punc_CN</ability>
      <abilityName>标点符号问题</abilityName>
      <candidateList>
        <item>. </item>
      </candidateList>
      <explain/>
      <paraID>7A0F3A9F</paraID>
      <start>1</start>
      <end>3</end>
      <status>modified</status>
      <modifiedWord>. </modifiedWord>
      <trackRevisions>false</trackRevisions>
    </reviewItem>
    <reviewItem>
      <errorID>465809d3-4367-48f8-8d0e-40e0b5d9413f</errorID>
      <errorWord> </errorWord>
      <group>L1_Punc</group>
      <groupName>标点问题</groupName>
      <ability>L2_Punc_CN</ability>
      <abilityName>标点符号问题</abilityName>
      <candidateList>
        <item/>
      </candidateList>
      <explain>此处空格冗余，建议删除。</explain>
      <paraID>606349C8</paraID>
      <start>2</start>
      <end>2</end>
      <status>modified</status>
      <modifiedWord/>
      <trackRevisions>false</trackRevisions>
    </reviewItem>
    <reviewItem>
      <errorID>d62087cf-2191-44cd-bbe4-7c0f030c7e80</errorID>
      <errorWord> .</errorWord>
      <group>L1_Punc</group>
      <groupName>标点问题</groupName>
      <ability>L2_Punc_CN</ability>
      <abilityName>标点符号问题</abilityName>
      <candidateList>
        <item>. </item>
      </candidateList>
      <explain/>
      <paraID> 4CFA420</paraID>
      <start>1</start>
      <end>3</end>
      <status>modified</status>
      <modifiedWord>. </modifiedWord>
      <trackRevisions>false</trackRevisions>
    </reviewItem>
    <reviewItem>
      <errorID>8bbbc4aa-ed0e-4f7b-bd29-c7d37345be2e</errorID>
      <errorWord> </errorWord>
      <group>L1_Punc</group>
      <groupName>标点问题</groupName>
      <ability>L2_Punc_CN</ability>
      <abilityName>标点符号问题</abilityName>
      <candidateList>
        <item/>
      </candidateList>
      <explain>此处空格冗余，建议删除。</explain>
      <paraID>11A6E174</paraID>
      <start>2</start>
      <end>2</end>
      <status>modified</status>
      <modifiedWord/>
      <trackRevisions>false</trackRevisions>
    </reviewItem>
    <reviewItem>
      <errorID>7adf7de2-624b-448f-9628-38949b96bb54</errorID>
      <errorWord> </errorWord>
      <group>L1_Punc</group>
      <groupName>标点问题</groupName>
      <ability>L2_Punc_CN</ability>
      <abilityName>标点符号问题</abilityName>
      <candidateList>
        <item/>
      </candidateList>
      <explain>此处空格冗余，建议删除。</explain>
      <paraID> 763AA85</paraID>
      <start>1</start>
      <end>1</end>
      <status>modified</status>
      <modifiedWord/>
      <trackRevisions>false</trackRevisions>
    </reviewItem>
    <reviewItem>
      <errorID>7e603f37-dee9-4e3b-b477-59ab3ce88d54</errorID>
      <errorWord> </errorWord>
      <group>L1_Punc</group>
      <groupName>标点问题</groupName>
      <ability>L2_Punc_CN</ability>
      <abilityName>标点符号问题</abilityName>
      <candidateList>
        <item/>
      </candidateList>
      <explain>此处空格冗余，建议删除。</explain>
      <paraID>6CA2BFF7</paraID>
      <start>2</start>
      <end>2</end>
      <status>modified</status>
      <modifiedWord/>
      <trackRevisions>false</trackRevisions>
    </reviewItem>
    <reviewItem>
      <errorID>f36a7ec8-2473-45b2-9d48-358134fc56d3</errorID>
      <errorWord> .</errorWord>
      <group>L1_Punc</group>
      <groupName>标点问题</groupName>
      <ability>L2_Punc_CN</ability>
      <abilityName>标点符号问题</abilityName>
      <candidateList>
        <item>. </item>
      </candidateList>
      <explain/>
      <paraID>5F607A10</paraID>
      <start>1</start>
      <end>3</end>
      <status>modified</status>
      <modifiedWord>. </modifiedWord>
      <trackRevisions>false</trackRevisions>
    </reviewItem>
    <reviewItem>
      <errorID>3ce892f2-c2e9-42ba-8f3c-281b19886283</errorID>
      <errorWord>、</errorWord>
      <group>L1_Grammar</group>
      <groupName>语法问题</groupName>
      <ability>L2_Grammar</ability>
      <abilityName>语法错误</abilityName>
      <candidateList>
        <item>均免费，</item>
      </candidateList>
      <explain/>
      <paraID>736BB57A</paraID>
      <start>18</start>
      <end>19</end>
      <status>unmodified</status>
      <modifiedWord/>
      <trackRevisions>false</trackRevisions>
    </reviewItem>
    <reviewItem>
      <errorID>307d80e7-f973-4890-a661-08d8cd17c6e1</errorID>
      <errorWord>均免费</errorWord>
      <group>L1_Word</group>
      <groupName>字词问题</groupName>
      <ability>L2_Typo</ability>
      <abilityName>字词错误</abilityName>
      <candidateList>
        <item>免费提供</item>
      </candidateList>
      <explain/>
      <paraID>736BB57A</paraID>
      <start>23</start>
      <end>26</end>
      <status>unmodified</status>
      <modifiedWord/>
      <trackRevisions>false</trackRevisions>
    </reviewItem>
    <reviewItem>
      <errorID>e6239edd-f580-41d2-8851-a1e3d300e7a2</errorID>
      <errorWord> .</errorWord>
      <group>L1_Punc</group>
      <groupName>标点问题</groupName>
      <ability>L2_Punc_CN</ability>
      <abilityName>标点符号问题</abilityName>
      <candidateList>
        <item>. </item>
      </candidateList>
      <explain/>
      <paraID>42E24D89</paraID>
      <start>2</start>
      <end>4</end>
      <status>modified</status>
      <modifiedWord>. </modifiedWord>
      <trackRevisions>false</trackRevisions>
    </reviewItem>
    <reviewItem>
      <errorID>4ea6ea8e-21c7-4b4f-a0fd-490143e7805e</errorID>
      <errorWord> </errorWord>
      <group>L1_Punc</group>
      <groupName>标点问题</groupName>
      <ability>L2_Punc_CN</ability>
      <abilityName>标点符号问题</abilityName>
      <candidateList>
        <item/>
      </candidateList>
      <explain>此处空格冗余，建议删除。</explain>
      <paraID> 18720F0</paraID>
      <start>3</start>
      <end>3</end>
      <status>modified</status>
      <modifiedWord/>
      <trackRevisions>false</trackRevisions>
    </reviewItem>
    <reviewItem>
      <errorID>e880498a-a0d6-4de2-96b4-2f2bb733dc1e</errorID>
      <errorWord> .</errorWord>
      <group>L1_Punc</group>
      <groupName>标点问题</groupName>
      <ability>L2_Punc_CN</ability>
      <abilityName>标点符号问题</abilityName>
      <candidateList>
        <item>. </item>
      </candidateList>
      <explain/>
      <paraID>70D663FA</paraID>
      <start>2</start>
      <end>4</end>
      <status>modified</status>
      <modifiedWord>. </modifiedWord>
      <trackRevisions>false</trackRevisions>
    </reviewItem>
    <reviewItem>
      <errorID>92e35000-9fc0-4207-a1f8-1e21ca855df6</errorID>
      <errorWord> 1</errorWord>
      <group>L1_Word</group>
      <groupName>字词问题</groupName>
      <ability>L2_Typo</ability>
      <abilityName>字词错误</abilityName>
      <candidateList>
        <item>1 </item>
      </candidateList>
      <explain/>
      <paraID>3BF68AA8</paraID>
      <start>3</start>
      <end>5</end>
      <status>modified</status>
      <modifiedWord>1 </modifiedWord>
      <trackRevisions>false</trackRevisions>
    </reviewItem>
    <reviewItem>
      <errorID>2c2e3ca2-2d7a-499f-9be1-8ec9b8b4e016</errorID>
      <errorWord> .</errorWord>
      <group>L1_Punc</group>
      <groupName>标点问题</groupName>
      <ability>L2_Punc_CN</ability>
      <abilityName>标点符号问题</abilityName>
      <candidateList>
        <item>. </item>
      </candidateList>
      <explain/>
      <paraID>38EDB310</paraID>
      <start>2</start>
      <end>4</end>
      <status>modified</status>
      <modifiedWord>. </modifiedWord>
      <trackRevisions>false</trackRevisions>
    </reviewItem>
    <reviewItem>
      <errorID>e47eda46-029c-426b-93d8-972c60896360</errorID>
      <errorWord> 1</errorWord>
      <group>L1_Word</group>
      <groupName>字词问题</groupName>
      <ability>L2_Typo</ability>
      <abilityName>字词错误</abilityName>
      <candidateList>
        <item>1 </item>
      </candidateList>
      <explain/>
      <paraID>3848C49A</paraID>
      <start>3</start>
      <end>5</end>
      <status>modified</status>
      <modifiedWord>1 </modifiedWord>
      <trackRevisions>false</trackRevisions>
    </reviewItem>
    <reviewItem>
      <errorID>91840b24-7f08-4282-8a70-44bdbea89b4c</errorID>
      <errorWord>21</errorWord>
      <group>L1_Word</group>
      <groupName>字词问题</groupName>
      <ability>L2_Typo</ability>
      <abilityName>字词错误</abilityName>
      <candidateList>
        <item>20</item>
      </candidateList>
      <explain/>
      <paraID>3A4576AE</paraID>
      <start>0</start>
      <end>2</end>
      <status>modified</status>
      <modifiedWord>20</modifiedWord>
      <trackRevisions>false</trackRevisions>
    </reviewItem>
    <reviewItem>
      <errorID>a5608b93-9ae2-4b8e-9e3f-ca6e9180e816</errorID>
      <errorWord> </errorWord>
      <group>L1_Punc</group>
      <groupName>标点问题</groupName>
      <ability>L2_Punc_CN</ability>
      <abilityName>标点符号问题</abilityName>
      <candidateList>
        <item/>
      </candidateList>
      <explain>此处空格冗余，建议删除。</explain>
      <paraID>2BCA8789</paraID>
      <start>2</start>
      <end>2</end>
      <status>modified</status>
      <modifiedWord/>
      <trackRevisions>false</trackRevisions>
    </reviewItem>
    <reviewItem>
      <errorID>9b04da2c-ebe0-4225-82dc-583e783265f0</errorID>
      <errorWord> </errorWord>
      <group>L1_Punc</group>
      <groupName>标点问题</groupName>
      <ability>L2_Punc_CN</ability>
      <abilityName>标点符号问题</abilityName>
      <candidateList>
        <item/>
      </candidateList>
      <explain>此处空格冗余，建议删除。</explain>
      <paraID> ECEF657</paraID>
      <start>2</start>
      <end>2</end>
      <status>modified</status>
      <modifiedWord/>
      <trackRevisions>false</trackRevisions>
    </reviewItem>
    <reviewItem>
      <errorID>aa1d1f1e-c77b-4698-a771-242e9dee6bab</errorID>
      <errorWord> 1</errorWord>
      <group>L1_Word</group>
      <groupName>字词问题</groupName>
      <ability>L2_Typo</ability>
      <abilityName>字词错误</abilityName>
      <candidateList>
        <item>1 </item>
      </candidateList>
      <explain/>
      <paraID>58B109F3</paraID>
      <start>3</start>
      <end>5</end>
      <status>modified</status>
      <modifiedWord>1 </modifiedWord>
      <trackRevisions>false</trackRevisions>
    </reviewItem>
    <reviewItem>
      <errorID>c92ab8ed-c9e0-4881-be7f-bc6dd8a64892</errorID>
      <errorWord> </errorWord>
      <group>L1_Punc</group>
      <groupName>标点问题</groupName>
      <ability>L2_Punc_CN</ability>
      <abilityName>标点符号问题</abilityName>
      <candidateList>
        <item/>
      </candidateList>
      <explain>此处空格冗余，建议删除。</explain>
      <paraID>44CD713A</paraID>
      <start>2</start>
      <end>2</end>
      <status>modified</status>
      <modifiedWord/>
      <trackRevisions>false</trackRevisions>
    </reviewItem>
    <reviewItem>
      <errorID>a9f62e98-5ffa-4989-a114-c724fcd06e03</errorID>
      <errorWord> 1</errorWord>
      <group>L1_Word</group>
      <groupName>字词问题</groupName>
      <ability>L2_Typo</ability>
      <abilityName>字词错误</abilityName>
      <candidateList>
        <item>1 </item>
      </candidateList>
      <explain/>
      <paraID> 4C2196B</paraID>
      <start>3</start>
      <end>5</end>
      <status>modified</status>
      <modifiedWord>1 </modifiedWord>
      <trackRevisions>false</trackRevisions>
    </reviewItem>
    <reviewItem>
      <errorID>8e28cde0-ab01-45a2-aac8-c474e17854ee</errorID>
      <errorWord> .</errorWord>
      <group>L1_Punc</group>
      <groupName>标点问题</groupName>
      <ability>L2_Punc_CN</ability>
      <abilityName>标点符号问题</abilityName>
      <candidateList>
        <item>. </item>
      </candidateList>
      <explain/>
      <paraID>2E9D307B</paraID>
      <start>2</start>
      <end>4</end>
      <status>modified</status>
      <modifiedWord>. </modifiedWord>
      <trackRevisions>false</trackRevisions>
    </reviewItem>
    <reviewItem>
      <errorID>129e31cd-53df-44e7-85f7-6af5de0059ce</errorID>
      <errorWord> 1</errorWord>
      <group>L1_Word</group>
      <groupName>字词问题</groupName>
      <ability>L2_Typo</ability>
      <abilityName>字词错误</abilityName>
      <candidateList>
        <item>1 </item>
      </candidateList>
      <explain/>
      <paraID>6B07CC0C</paraID>
      <start>3</start>
      <end>5</end>
      <status>modified</status>
      <modifiedWord>1 </modifiedWord>
      <trackRevisions>false</trackRevisions>
    </reviewItem>
    <reviewItem>
      <errorID>e98b78f3-ed0d-4d20-aadb-7bb3d2f49579</errorID>
      <errorWord> .</errorWord>
      <group>L1_Punc</group>
      <groupName>标点问题</groupName>
      <ability>L2_Punc_CN</ability>
      <abilityName>标点符号问题</abilityName>
      <candidateList>
        <item>. </item>
      </candidateList>
      <explain/>
      <paraID>7C72F824</paraID>
      <start>2</start>
      <end>4</end>
      <status>modified</status>
      <modifiedWord>. </modifiedWord>
      <trackRevisions>false</trackRevisions>
    </reviewItem>
    <reviewItem>
      <errorID>e712810a-ecd6-4f5d-b5e6-3072e8b60649</errorID>
      <errorWord> 1</errorWord>
      <group>L1_Word</group>
      <groupName>字词问题</groupName>
      <ability>L2_Typo</ability>
      <abilityName>字词错误</abilityName>
      <candidateList>
        <item>1 </item>
      </candidateList>
      <explain/>
      <paraID>360931A9</paraID>
      <start>3</start>
      <end>5</end>
      <status>modified</status>
      <modifiedWord>1 </modifiedWord>
      <trackRevisions>false</trackRevisions>
    </reviewItem>
    <reviewItem>
      <errorID>4b8983f3-2a31-48fc-81ea-0353ebf45ca6</errorID>
      <errorWord>，</errorWord>
      <group>L1_Punc</group>
      <groupName>标点问题</groupName>
      <ability>L2_Punc_CN</ability>
      <abilityName>标点符号问题</abilityName>
      <candidateList>
        <item>。</item>
      </candidateList>
      <explain/>
      <paraID>2C8638C1</paraID>
      <start>52</start>
      <end>53</end>
      <status>modified</status>
      <modifiedWord>。</modifiedWord>
      <trackRevisions>false</trackRevisions>
    </reviewItem>
    <reviewItem>
      <errorID>08a146bd-ebba-4c59-89c4-979cbe21b1fb</errorID>
      <errorWord>保留的投标</errorWord>
      <group>L1_Grammar</group>
      <groupName>语法问题</groupName>
      <ability>L2_Grammar</ability>
      <abilityName>语法错误</abilityName>
      <candidateList>
        <item>保留</item>
      </candidateList>
      <explain/>
      <paraID>651C63AA</paraID>
      <start>81</start>
      <end>86</end>
      <status>unmodified</status>
      <modifiedWord/>
      <trackRevisions>false</trackRevisions>
    </reviewItem>
    <reviewItem>
      <errorID>b0b32380-3543-49de-aef8-d6ba24a45629</errorID>
      <errorWord>投标人</errorWord>
      <group>L1_Grammar</group>
      <groupName>语法问题</groupName>
      <ability>L2_Grammar</ability>
      <abilityName>语法错误</abilityName>
      <candidateList>
        <item>增加了投标人</item>
      </candidateList>
      <explain/>
      <paraID>41484196</paraID>
      <start>64</start>
      <end>67</end>
      <status>unmodified</status>
      <modifiedWord/>
      <trackRevisions>false</trackRevisions>
    </reviewItem>
    <reviewItem>
      <errorID>855fdaec-d996-4ca5-a9eb-9a1e3c908af9</errorID>
      <errorWord>：</errorWord>
      <group>L1_Punc</group>
      <groupName>标点问题</groupName>
      <ability>L2_Punc_CN</ability>
      <abilityName>标点符号问题</abilityName>
      <candidateList>
        <item>。</item>
      </candidateList>
      <explain/>
      <paraID>2952033E</paraID>
      <start>84</start>
      <end>85</end>
      <status>modified</status>
      <modifiedWord>。</modifiedWord>
      <trackRevisions>false</trackRevisions>
    </reviewItem>
    <reviewItem>
      <errorID>c089a7b0-dc8d-4465-acc8-bf10cb9f79d0</errorID>
      <errorWord>投标</errorWord>
      <group>L1_Word</group>
      <groupName>字词问题</groupName>
      <ability>L2_Typo</ability>
      <abilityName>字词错误</abilityName>
      <candidateList>
        <item>提交</item>
      </candidateList>
      <explain/>
      <paraID>51259F52</paraID>
      <start>39</start>
      <end>41</end>
      <status>unmodified</status>
      <modifiedWord/>
      <trackRevisions>false</trackRevisions>
    </reviewItem>
    <reviewItem>
      <errorID>548fbaa5-b4d0-455d-ab5c-1ab0760c9c58</errorID>
      <errorWord> </errorWord>
      <group>L1_Punc</group>
      <groupName>标点问题</groupName>
      <ability>L2_Punc_CN</ability>
      <abilityName>标点符号问题</abilityName>
      <candidateList>
        <item/>
      </candidateList>
      <explain>此处空格冗余，建议删除。</explain>
      <paraID>2C5624CE</paraID>
      <start>6</start>
      <end>6</end>
      <status>modified</status>
      <modifiedWord/>
      <trackRevisions>false</trackRevisions>
    </reviewItem>
    <reviewItem>
      <errorID>c498d758-07c6-40e7-95e6-e7efbf71c086</errorID>
      <errorWord> </errorWord>
      <group>L1_Punc</group>
      <groupName>标点问题</groupName>
      <ability>L2_Punc_CN</ability>
      <abilityName>标点符号问题</abilityName>
      <candidateList>
        <item/>
      </candidateList>
      <explain>此处空格冗余，建议删除。</explain>
      <paraID>2C8DD5FC</paraID>
      <start>6</start>
      <end>6</end>
      <status>modified</status>
      <modifiedWord/>
      <trackRevisions>false</trackRevisions>
    </reviewItem>
    <reviewItem>
      <errorID>0e9904f6-9f0e-40b6-b703-3e853855aa02</errorID>
      <errorWord> </errorWord>
      <group>L1_Punc</group>
      <groupName>标点问题</groupName>
      <ability>L2_Punc_CN</ability>
      <abilityName>标点符号问题</abilityName>
      <candidateList>
        <item/>
      </candidateList>
      <explain>此处空格冗余，建议删除。</explain>
      <paraID>1B9FD57D</paraID>
      <start>6</start>
      <end>6</end>
      <status>modified</status>
      <modifiedWord/>
      <trackRevisions>false</trackRevisions>
    </reviewItem>
    <reviewItem>
      <errorID>3041e05c-58b6-457a-8fd1-24fdb127e024</errorID>
      <errorWord> </errorWord>
      <group>L1_Punc</group>
      <groupName>标点问题</groupName>
      <ability>L2_Punc_CN</ability>
      <abilityName>标点符号问题</abilityName>
      <candidateList>
        <item/>
      </candidateList>
      <explain>此处空格冗余，建议删除。</explain>
      <paraID>4FB8CD3A</paraID>
      <start>6</start>
      <end>6</end>
      <status>modified</status>
      <modifiedWord/>
      <trackRevisions>false</trackRevisions>
    </reviewItem>
    <reviewItem>
      <errorID>95dd9f6a-065b-422d-b89f-aeee4d1e4d46</errorID>
      <errorWord> </errorWord>
      <group>L1_Punc</group>
      <groupName>标点问题</groupName>
      <ability>L2_Punc_CN</ability>
      <abilityName>标点符号问题</abilityName>
      <candidateList>
        <item/>
      </candidateList>
      <explain>此处空格冗余，建议删除。</explain>
      <paraID>4C40770D</paraID>
      <start>6</start>
      <end>6</end>
      <status>modified</status>
      <modifiedWord/>
      <trackRevisions>false</trackRevisions>
    </reviewItem>
    <reviewItem>
      <errorID>7f4c6aba-0e6b-4538-805a-d62705e7c72c</errorID>
      <errorWord> </errorWord>
      <group>L1_Punc</group>
      <groupName>标点问题</groupName>
      <ability>L2_Punc_CN</ability>
      <abilityName>标点符号问题</abilityName>
      <candidateList>
        <item/>
      </candidateList>
      <explain>此处空格冗余，建议删除。</explain>
      <paraID>17B1C04C</paraID>
      <start>6</start>
      <end>6</end>
      <status>modified</status>
      <modifiedWord/>
      <trackRevisions>false</trackRevisions>
    </reviewItem>
    <reviewItem>
      <errorID>4d21a0c6-6fc8-48b3-9bba-f39af8b49295</errorID>
      <errorWord> </errorWord>
      <group>L1_Punc</group>
      <groupName>标点问题</groupName>
      <ability>L2_Punc_CN</ability>
      <abilityName>标点符号问题</abilityName>
      <candidateList>
        <item/>
      </candidateList>
      <explain>此处空格冗余，建议删除。</explain>
      <paraID>63A50F7B</paraID>
      <start>6</start>
      <end>6</end>
      <status>modified</status>
      <modifiedWord/>
      <trackRevisions>false</trackRevisions>
    </reviewItem>
    <reviewItem>
      <errorID>2b0e3240-01fa-4a45-801f-1b5cd4557a21</errorID>
      <errorWord> </errorWord>
      <group>L1_Punc</group>
      <groupName>标点问题</groupName>
      <ability>L2_Punc_CN</ability>
      <abilityName>标点符号问题</abilityName>
      <candidateList>
        <item/>
      </candidateList>
      <explain>此处空格冗余，建议删除。</explain>
      <paraID>40B60CD3</paraID>
      <start>6</start>
      <end>6</end>
      <status>modified</status>
      <modifiedWord/>
      <trackRevisions>false</trackRevisions>
    </reviewItem>
    <reviewItem>
      <errorID>4d028ed3-d183-44e8-b850-7cb7044d2f72</errorID>
      <errorWord> </errorWord>
      <group>L1_Punc</group>
      <groupName>标点问题</groupName>
      <ability>L2_Punc_CN</ability>
      <abilityName>标点符号问题</abilityName>
      <candidateList>
        <item/>
      </candidateList>
      <explain>此处空格冗余，建议删除。</explain>
      <paraID>44862A50</paraID>
      <start>6</start>
      <end>6</end>
      <status>modified</status>
      <modifiedWord/>
      <trackRevisions>false</trackRevisions>
    </reviewItem>
    <reviewItem>
      <errorID>006b3411-018a-4e2f-8ec2-e0bd61790e8a</errorID>
      <errorWord> </errorWord>
      <group>L1_Punc</group>
      <groupName>标点问题</groupName>
      <ability>L2_Punc_CN</ability>
      <abilityName>标点符号问题</abilityName>
      <candidateList>
        <item/>
      </candidateList>
      <explain>此处空格冗余，建议删除。</explain>
      <paraID>44862A50</paraID>
      <start>49</start>
      <end>49</end>
      <status>modified</status>
      <modifiedWord/>
      <trackRevisions>false</trackRevisions>
    </reviewItem>
    <reviewItem>
      <errorID>0829aead-a7cd-4f63-9a00-842fab2bd881</errorID>
      <errorWord> </errorWord>
      <group>L1_Punc</group>
      <groupName>标点问题</groupName>
      <ability>L2_Punc_CN</ability>
      <abilityName>标点符号问题</abilityName>
      <candidateList>
        <item/>
      </candidateList>
      <explain>此处空格冗余，建议删除。</explain>
      <paraID>44862A50</paraID>
      <start>50</start>
      <end>50</end>
      <status>modified</status>
      <modifiedWord/>
      <trackRevisions>false</trackRevisions>
    </reviewItem>
    <reviewItem>
      <errorID>039d4235-b383-4dcb-a2cf-15cc30760499</errorID>
      <errorWord> </errorWord>
      <group>L1_Punc</group>
      <groupName>标点问题</groupName>
      <ability>L2_Punc_CN</ability>
      <abilityName>标点符号问题</abilityName>
      <candidateList>
        <item/>
      </candidateList>
      <explain>此处空格冗余，建议删除。</explain>
      <paraID>51D505EC</paraID>
      <start>6</start>
      <end>6</end>
      <status>modified</status>
      <modifiedWord/>
      <trackRevisions>false</trackRevisions>
    </reviewItem>
    <reviewItem>
      <errorID>2ff9d1d8-a658-4bce-b87e-ea526142266b</errorID>
      <errorWord> </errorWord>
      <group>L1_Punc</group>
      <groupName>标点问题</groupName>
      <ability>L2_Punc_CN</ability>
      <abilityName>标点符号问题</abilityName>
      <candidateList>
        <item/>
      </candidateList>
      <explain>此处空格冗余，建议删除。</explain>
      <paraID>66D05381</paraID>
      <start>5</start>
      <end>5</end>
      <status>modified</status>
      <modifiedWord/>
      <trackRevisions>false</trackRevisions>
    </reviewItem>
    <reviewItem>
      <errorID>39369395-0c8e-4947-b9f9-178dd1214ec8</errorID>
      <errorWord>系统故障原因</errorWord>
      <group>L1_Grammar</group>
      <groupName>语法问题</groupName>
      <ability>L2_Grammar</ability>
      <abilityName>语法错误</abilityName>
      <candidateList>
        <item>系统故障</item>
      </candidateList>
      <explain/>
      <paraID> B8FECC9</paraID>
      <start>13</start>
      <end>19</end>
      <status>unmodified</status>
      <modifiedWord/>
      <trackRevisions>false</trackRevisions>
    </reviewItem>
    <reviewItem>
      <errorID>d6379235-712f-43f2-bbc4-86e9750821ac</errorID>
      <errorWord> </errorWord>
      <group>L1_Punc</group>
      <groupName>标点问题</groupName>
      <ability>L2_Punc_CN</ability>
      <abilityName>标点符号问题</abilityName>
      <candidateList>
        <item/>
      </candidateList>
      <explain>此处空格冗余，建议删除。</explain>
      <paraID> AFA41D3</paraID>
      <start>5</start>
      <end>5</end>
      <status>modified</status>
      <modifiedWord/>
      <trackRevisions>false</trackRevisions>
    </reviewItem>
    <reviewItem>
      <errorID>1eb5b889-df2d-4f66-929b-5994282eb101</errorID>
      <errorWord>评委会</errorWord>
      <group>L1_Grammar</group>
      <groupName>语法问题</groupName>
      <ability>L2_Grammar</ability>
      <abilityName>语法错误</abilityName>
      <candidateList>
        <item>评标委员会</item>
      </candidateList>
      <explain/>
      <paraID>717976BC</paraID>
      <start>10</start>
      <end>13</end>
      <status>unmodified</status>
      <modifiedWord/>
      <trackRevisions>false</trackRevisions>
    </reviewItem>
    <reviewItem>
      <errorID>e445460d-40b2-4a14-b521-f884028e8a69</errorID>
      <errorWord>名单中</errorWord>
      <group>L1_Word</group>
      <groupName>字词问题</groupName>
      <ability>L2_Typo</ability>
      <abilityName>字词错误</abilityName>
      <candidateList>
        <item>名单</item>
      </candidateList>
      <explain/>
      <paraID>717976BC</paraID>
      <start>21</start>
      <end>24</end>
      <status>unmodified</status>
      <modifiedWord/>
      <trackRevisions>false</trackRevisions>
    </reviewItem>
    <reviewItem>
      <errorID>0bf5b9e5-9d34-4e00-982e-9d93db12299e</errorID>
      <errorWord> </errorWord>
      <group>L1_Punc</group>
      <groupName>标点问题</groupName>
      <ability>L2_Punc_CN</ability>
      <abilityName>标点符号问题</abilityName>
      <candidateList>
        <item/>
      </candidateList>
      <explain>此处空格冗余，建议删除。</explain>
      <paraID> 3B6D87E</paraID>
      <start>20</start>
      <end>20</end>
      <status>modified</status>
      <modifiedWord/>
      <trackRevisions>false</trackRevisions>
    </reviewItem>
    <reviewItem>
      <errorID>0ce14c48-45ae-4c45-a4ba-a33801d22b04</errorID>
      <errorWord> </errorWord>
      <group>L1_Punc</group>
      <groupName>标点问题</groupName>
      <ability>L2_Punc_CN</ability>
      <abilityName>标点符号问题</abilityName>
      <candidateList>
        <item/>
      </candidateList>
      <explain>此处空格冗余，建议删除。</explain>
      <paraID>76DCF4D9</paraID>
      <start>5</start>
      <end>5</end>
      <status>modified</status>
      <modifiedWord/>
      <trackRevisions>false</trackRevisions>
    </reviewItem>
    <reviewItem>
      <errorID>7ff73ef0-e206-4409-9b66-20f727a9b127</errorID>
      <errorWord>条件的</errorWord>
      <group>L1_Word</group>
      <groupName>字词问题</groupName>
      <ability>L2_Typo</ability>
      <abilityName>字词错误</abilityName>
      <candidateList>
        <item>条件</item>
      </candidateList>
      <explain/>
      <paraID>3586A4A2</paraID>
      <start>20</start>
      <end>23</end>
      <status>unmodified</status>
      <modifiedWord/>
      <trackRevisions>false</trackRevisions>
    </reviewItem>
    <reviewItem>
      <errorID>76e6e3d4-7fcd-4a8f-962e-faa061ee353c</errorID>
      <errorWord> </errorWord>
      <group>L1_Punc</group>
      <groupName>标点问题</groupName>
      <ability>L2_Punc_CN</ability>
      <abilityName>标点符号问题</abilityName>
      <candidateList>
        <item/>
      </candidateList>
      <explain>此处空格冗余，建议删除。</explain>
      <paraID>578867AC</paraID>
      <start>5</start>
      <end>5</end>
      <status>modified</status>
      <modifiedWord/>
      <trackRevisions>false</trackRevisions>
    </reviewItem>
    <reviewItem>
      <errorID>580da48b-0e83-4c50-a021-9d078c3f512b</errorID>
      <errorWord>对</errorWord>
      <group>L1_Word</group>
      <groupName>字词问题</groupName>
      <ability>L2_Typo</ability>
      <abilityName>字词错误</abilityName>
      <candidateList>
        <item>获取</item>
      </candidateList>
      <explain/>
      <paraID>1E5B5567</paraID>
      <start>89</start>
      <end>90</end>
      <status>unmodified</status>
      <modifiedWord/>
      <trackRevisions>false</trackRevisions>
    </reviewItem>
    <reviewItem>
      <errorID>a749994c-4bc9-464f-8c25-75df5084067e</errorID>
      <errorWord>文件进行获取</errorWord>
      <group>L1_Grammar</group>
      <groupName>语法问题</groupName>
      <ability>L2_Grammar</ability>
      <abilityName>语法错误</abilityName>
      <candidateList>
        <item>文件</item>
      </candidateList>
      <explain/>
      <paraID>1E5B5567</paraID>
      <start>96</start>
      <end>102</end>
      <status>unmodified</status>
      <modifiedWord/>
      <trackRevisions>false</trackRevisions>
    </reviewItem>
    <reviewItem>
      <errorID>70d2df58-3b4e-49fe-891f-3ccd788c601e</errorID>
      <errorWord>对</errorWord>
      <group>L1_Grammar</group>
      <groupName>语法问题</groupName>
      <ability>L2_Grammar</ability>
      <abilityName>语法错误</abilityName>
      <candidateList>
        <item>依法获取</item>
      </candidateList>
      <explain/>
      <paraID>1E5B5567</paraID>
      <start>136</start>
      <end>137</end>
      <status>unmodified</status>
      <modifiedWord/>
      <trackRevisions>false</trackRevisions>
    </reviewItem>
    <reviewItem>
      <errorID>9118eec5-10b7-41e0-9a32-cb3931ce8c2d</errorID>
      <errorWord>文件已进行依法获取</errorWord>
      <group>L1_Grammar</group>
      <groupName>语法问题</groupName>
      <ability>L2_Grammar</ability>
      <abilityName>语法错误</abilityName>
      <candidateList>
        <item>文件</item>
      </candidateList>
      <explain/>
      <paraID>1E5B5567</paraID>
      <start>143</start>
      <end>152</end>
      <status>unmodified</status>
      <modifiedWord/>
      <trackRevisions>false</trackRevisions>
    </reviewItem>
    <reviewItem>
      <errorID>df722476-5005-4e3a-bb02-8441def92c1e</errorID>
      <errorWord>中进行了</errorWord>
      <group>L1_Grammar</group>
      <groupName>语法问题</groupName>
      <ability>L2_Grammar</ability>
      <abilityName>语法错误</abilityName>
      <candidateList>
        <item>中</item>
      </candidateList>
      <explain/>
      <paraID>1E5B5567</paraID>
      <start>267</start>
      <end>271</end>
      <status>unmodified</status>
      <modifiedWord/>
      <trackRevisions>false</trackRevisions>
    </reviewItem>
    <reviewItem>
      <errorID>647e89bb-39a2-4025-848e-731b8622e179</errorID>
      <errorWord>和</errorWord>
      <group>L1_Word</group>
      <groupName>字词问题</groupName>
      <ability>L2_Typo</ability>
      <abilityName>字词错误</abilityName>
      <candidateList>
        <item>，并</item>
      </candidateList>
      <explain/>
      <paraID>304248BA</paraID>
      <start>123</start>
      <end>124</end>
      <status>unmodified</status>
      <modifiedWord/>
      <trackRevisions>false</trackRevisions>
    </reviewItem>
    <reviewItem>
      <errorID>890189a8-873d-48b5-ba40-4ca13ddd6c1e</errorID>
      <errorWord>。</errorWord>
      <group>L1_Punc</group>
      <groupName>标点问题</groupName>
      <ability>L2_Punc_CN</ability>
      <abilityName>标点符号问题</abilityName>
      <candidateList>
        <item>，</item>
      </candidateList>
      <explain/>
      <paraID>4587E2BC</paraID>
      <start>21</start>
      <end>22</end>
      <status>modified</status>
      <modifiedWord>，</modifiedWord>
      <trackRevisions>false</trackRevisions>
    </reviewItem>
    <reviewItem>
      <errorID>9f763b33-80ae-4c1d-8a27-eaf731df388c</errorID>
      <errorWord> .</errorWord>
      <group>L1_Punc</group>
      <groupName>标点问题</groupName>
      <ability>L2_Punc_CN</ability>
      <abilityName>标点符号问题</abilityName>
      <candidateList>
        <item>. </item>
      </candidateList>
      <explain/>
      <paraID>  D0A34C</paraID>
      <start>2</start>
      <end>4</end>
      <status>modified</status>
      <modifiedWord>. </modifiedWord>
      <trackRevisions>false</trackRevisions>
    </reviewItem>
    <reviewItem>
      <errorID>9734c7fa-e27d-4737-a848-ec73185049e2</errorID>
      <errorWord> 1</errorWord>
      <group>L1_Word</group>
      <groupName>字词问题</groupName>
      <ability>L2_Typo</ability>
      <abilityName>字词错误</abilityName>
      <candidateList>
        <item>1 </item>
      </candidateList>
      <explain/>
      <paraID>1F23D1DE</paraID>
      <start>3</start>
      <end>5</end>
      <status>modified</status>
      <modifiedWord>1 </modifiedWord>
      <trackRevisions>false</trackRevisions>
    </reviewItem>
    <reviewItem>
      <errorID>78433480-7f22-4e3a-ad12-fdee97f3e64e</errorID>
      <errorWord>，</errorWord>
      <group>L1_Punc</group>
      <groupName>标点问题</groupName>
      <ability>L2_Punc_CN</ability>
      <abilityName>标点符号问题</abilityName>
      <candidateList>
        <item/>
      </candidateList>
      <explain/>
      <paraID>1F23D1DE</paraID>
      <start>112</start>
      <end>112</end>
      <status>modified</status>
      <modifiedWord/>
      <trackRevisions>false</trackRevisions>
    </reviewItem>
    <reviewItem>
      <errorID>73c8baea-d8c1-45e7-8319-7a6089130fea</errorID>
      <errorWord>后续下</errorWord>
      <group>L1_Word</group>
      <groupName>字词问题</groupName>
      <ability>L2_Typo</ability>
      <abilityName>字词错误</abilityName>
      <candidateList>
        <item>下一</item>
      </candidateList>
      <explain/>
      <paraID>785FD4A7</paraID>
      <start>46</start>
      <end>49</end>
      <status>unmodified</status>
      <modifiedWord/>
      <trackRevisions>false</trackRevisions>
    </reviewItem>
    <reviewItem>
      <errorID>e718dc2b-ae92-4f36-a31b-51c4a562aa18</errorID>
      <errorWord> </errorWord>
      <group>L1_Punc</group>
      <groupName>标点问题</groupName>
      <ability>L2_Punc_CN</ability>
      <abilityName>标点符号问题</abilityName>
      <candidateList>
        <item/>
      </candidateList>
      <explain>此处空格冗余，建议删除。</explain>
      <paraID>5BD34788</paraID>
      <start>1</start>
      <end>1</end>
      <status>modified</status>
      <modifiedWord/>
      <trackRevisions>false</trackRevisions>
    </reviewItem>
    <reviewItem>
      <errorID>255ea987-9ea7-4234-91dd-4f5b8126ed1e</errorID>
      <errorWord>。</errorWord>
      <group>L1_Punc</group>
      <groupName>标点问题</groupName>
      <ability>L2_Punc_CN</ability>
      <abilityName>标点符号问题</abilityName>
      <candidateList>
        <item>，</item>
      </candidateList>
      <explain/>
      <paraID>173692D9</paraID>
      <start>73</start>
      <end>74</end>
      <status>modified</status>
      <modifiedWord>，</modifiedWord>
      <trackRevisions>false</trackRevisions>
    </reviewItem>
    <reviewItem>
      <errorID>fd0d7c87-f3ae-4180-99d1-3bd333082f8a</errorID>
      <errorWord> </errorWord>
      <group>L1_Punc</group>
      <groupName>标点问题</groupName>
      <ability>L2_Punc_CN</ability>
      <abilityName>标点符号问题</abilityName>
      <candidateList>
        <item/>
      </candidateList>
      <explain>此处空格冗余，建议删除。</explain>
      <paraID>5EBE5A74</paraID>
      <start>19</start>
      <end>19</end>
      <status>modified</status>
      <modifiedWord/>
      <trackRevisions>false</trackRevisions>
    </reviewItem>
    <reviewItem>
      <errorID>04fa9e8b-c8a3-4972-8191-71e37c796d6c</errorID>
      <errorWord>服务质量情况</errorWord>
      <group>L1_Grammar</group>
      <groupName>语法问题</groupName>
      <ability>L2_Grammar</ability>
      <abilityName>语法错误</abilityName>
      <candidateList>
        <item>服务质量</item>
      </candidateList>
      <explain/>
      <paraID>5EBE5A74</paraID>
      <start>25</start>
      <end>31</end>
      <status>unmodified</status>
      <modifiedWord/>
      <trackRevisions>false</trackRevisions>
    </reviewItem>
    <reviewItem>
      <errorID>89e7fb73-5f97-45a0-95ba-459e6035a9b7</errorID>
      <errorWord>合同</errorWord>
      <group>L1_Word</group>
      <groupName>字词问题</groupName>
      <ability>L2_Typo</ability>
      <abilityName>字词错误</abilityName>
      <candidateList>
        <item> 合同</item>
      </candidateList>
      <explain/>
      <paraID>65B44990</paraID>
      <start>3</start>
      <end>6</end>
      <status>modified</status>
      <modifiedWord> 合同</modifiedWord>
      <trackRevisions>false</trackRevisions>
    </reviewItem>
    <reviewItem>
      <errorID>ac5c508c-82c9-463a-a43f-bae8fa7b5ce4</errorID>
      <errorWord>第 一 </errorWord>
      <group>L1_Grammar</group>
      <groupName>语法问题</groupName>
      <ability>L2_Grammar</ability>
      <abilityName>语法错误</abilityName>
      <candidateList>
        <item>第一</item>
      </candidateList>
      <explain/>
      <paraID>75EAC76D</paraID>
      <start>0</start>
      <end>4</end>
      <status>unmodified</status>
      <modifiedWord/>
      <trackRevisions>false</trackRevisions>
    </reviewItem>
    <reviewItem>
      <errorID>8c5f3202-a3e5-4c29-acc6-21ebc924126b</errorID>
      <errorWord>费用</errorWord>
      <group>L1_Word</group>
      <groupName>字词问题</groupName>
      <ability>L2_Typo</ability>
      <abilityName>字词错误</abilityName>
      <candidateList>
        <item>费</item>
      </candidateList>
      <explain/>
      <paraID>660692FD</paraID>
      <start>2</start>
      <end>4</end>
      <status>ignored</status>
      <modifiedWord/>
      <trackRevisions>false</trackRevisions>
    </reviewItem>
    <reviewItem>
      <errorID>643e212f-abfb-4063-aa80-84e9f885cdc0</errorID>
      <errorWord>，</errorWord>
      <group>L1_Punc</group>
      <groupName>标点问题</groupName>
      <ability>L2_Punc_CN</ability>
      <abilityName>标点符号问题</abilityName>
      <candidateList>
        <item>、</item>
      </candidateList>
      <explain/>
      <paraID>53838489</paraID>
      <start>52</start>
      <end>53</end>
      <status>modified</status>
      <modifiedWord>、</modifiedWord>
      <trackRevisions>false</trackRevisions>
    </reviewItem>
    <reviewItem>
      <errorID>c5e2baea-5bd1-4434-90dc-a61392e22f26</errorID>
      <errorWord>、</errorWord>
      <group>L1_Word</group>
      <groupName>字词问题</groupName>
      <ability>L2_Typo</ability>
      <abilityName>字词错误</abilityName>
      <candidateList>
        <item>及</item>
      </candidateList>
      <explain/>
      <paraID>53838489</paraID>
      <start>55</start>
      <end>56</end>
      <status>modified</status>
      <modifiedWord>及</modifiedWord>
      <trackRevisions>false</trackRevisions>
    </reviewItem>
    <reviewItem>
      <errorID>d70ce27b-2a03-479e-bc02-675e74831539</errorID>
      <errorWord>、</errorWord>
      <group>L1_Punc</group>
      <groupName>标点问题</groupName>
      <ability>L2_Punc_CN</ability>
      <abilityName>标点符号问题</abilityName>
      <candidateList>
        <item/>
      </candidateList>
      <explain/>
      <paraID>53838489</paraID>
      <start>60</start>
      <end>60</end>
      <status>modified</status>
      <modifiedWord/>
      <trackRevisions>false</trackRevisions>
    </reviewItem>
    <reviewItem>
      <errorID>8c5f48e5-cfcd-47e7-9dc6-9e08f48713ba</errorID>
      <errorWord>，</errorWord>
      <group>L1_Punc</group>
      <groupName>标点问题</groupName>
      <ability>L2_Punc_CN</ability>
      <abilityName>标点符号问题</abilityName>
      <candidateList>
        <item>、</item>
      </candidateList>
      <explain/>
      <paraID>53838489</paraID>
      <start>64</start>
      <end>65</end>
      <status>modified</status>
      <modifiedWord>、</modifiedWord>
      <trackRevisions>false</trackRevisions>
    </reviewItem>
    <reviewItem>
      <errorID>8e12e26c-44ee-4c9f-b9a0-61e5842456e2</errorID>
      <errorWord>，</errorWord>
      <group>L1_Punc</group>
      <groupName>标点问题</groupName>
      <ability>L2_Punc_CN</ability>
      <abilityName>标点符号问题</abilityName>
      <candidateList>
        <item>、</item>
      </candidateList>
      <explain/>
      <paraID>53838489</paraID>
      <start>72</start>
      <end>73</end>
      <status>modified</status>
      <modifiedWord>、</modifiedWord>
      <trackRevisions>false</trackRevisions>
    </reviewItem>
    <reviewItem>
      <errorID>41f9e82e-85a6-407c-adff-8993dd2ce190</errorID>
      <errorWord>，</errorWord>
      <group>L1_Punc</group>
      <groupName>标点问题</groupName>
      <ability>L2_Punc_CN</ability>
      <abilityName>标点符号问题</abilityName>
      <candidateList>
        <item>、</item>
      </candidateList>
      <explain/>
      <paraID>53838489</paraID>
      <start>77</start>
      <end>78</end>
      <status>modified</status>
      <modifiedWord>、</modifiedWord>
      <trackRevisions>false</trackRevisions>
    </reviewItem>
    <reviewItem>
      <errorID>41dd3c8e-27f7-4459-9e2f-d86d599e8ed7</errorID>
      <errorWord>，</errorWord>
      <group>L1_Word</group>
      <groupName>字词问题</groupName>
      <ability>L2_Typo</ability>
      <abilityName>字词错误</abilityName>
      <candidateList>
        <item>，具</item>
      </candidateList>
      <explain/>
      <paraID>4B3E0C7F</paraID>
      <start>46</start>
      <end>47</end>
      <status>ignored</status>
      <modifiedWord/>
      <trackRevisions>false</trackRevisions>
    </reviewItem>
    <reviewItem>
      <errorID>be12d30a-d98b-476a-8ba9-98415a85eaef</errorID>
      <errorWord>，</errorWord>
      <group>L1_Word</group>
      <groupName>字词问题</groupName>
      <ability>L2_Typo</ability>
      <abilityName>字词错误</abilityName>
      <candidateList>
        <item>，具</item>
      </candidateList>
      <explain/>
      <paraID>47A5A67B</paraID>
      <start>43</start>
      <end>44</end>
      <status>unmodified</status>
      <modifiedWord/>
      <trackRevisions>false</trackRevisions>
    </reviewItem>
    <reviewItem>
      <errorID>f6f33122-9ff2-4997-9e61-578df5efb749</errorID>
      <errorWord>，</errorWord>
      <group>L1_Word</group>
      <groupName>字词问题</groupName>
      <ability>L2_Typo</ability>
      <abilityName>字词错误</abilityName>
      <candidateList>
        <item>，具</item>
      </candidateList>
      <explain/>
      <paraID>47A5A67B</paraID>
      <start>68</start>
      <end>69</end>
      <status>ignored</status>
      <modifiedWord/>
      <trackRevisions>false</trackRevisions>
    </reviewItem>
    <reviewItem>
      <errorID>622f71e1-338d-4124-aea2-fc7f1a5c22c2</errorID>
      <errorWord>，</errorWord>
      <group>L1_Word</group>
      <groupName>字词问题</groupName>
      <ability>L2_Typo</ability>
      <abilityName>字词错误</abilityName>
      <candidateList>
        <item>，具</item>
      </candidateList>
      <explain/>
      <paraID>7251E420</paraID>
      <start>25</start>
      <end>26</end>
      <status>ignored</status>
      <modifiedWord/>
      <trackRevisions>false</trackRevisions>
    </reviewItem>
    <reviewItem>
      <errorID>57e5970a-803b-4c9a-85c3-8faa5d54db11</errorID>
      <errorWord>、</errorWord>
      <group>L1_Word</group>
      <groupName>字词问题</groupName>
      <ability>L2_Typo</ability>
      <abilityName>字词错误</abilityName>
      <candidateList>
        <item>、提</item>
      </candidateList>
      <explain/>
      <paraID>6E189858</paraID>
      <start>22</start>
      <end>23</end>
      <status>ignored</status>
      <modifiedWord/>
      <trackRevisions>false</trackRevisions>
    </reviewItem>
    <reviewItem>
      <errorID>20706b45-31b5-4bcd-ae23-2b787f13e83f</errorID>
      <errorWord>、</errorWord>
      <group>L1_Punc</group>
      <groupName>标点问题</groupName>
      <ability>L2_Punc_CN</ability>
      <abilityName>标点符号问题</abilityName>
      <candidateList>
        <item> </item>
      </candidateList>
      <explain/>
      <paraID>19C5F7AC</paraID>
      <start>3</start>
      <end>4</end>
      <status>modified</status>
      <modifiedWord> </modifiedWord>
      <trackRevisions>false</trackRevisions>
    </reviewItem>
    <reviewItem>
      <errorID>54a7e64f-99a5-4700-a573-f6f79aae5874</errorID>
      <errorWord>、</errorWord>
      <group>L1_Punc</group>
      <groupName>标点问题</groupName>
      <ability>L2_Punc_CN</ability>
      <abilityName>标点符号问题</abilityName>
      <candidateList>
        <item> </item>
      </candidateList>
      <explain/>
      <paraID>34E744B7</paraID>
      <start>3</start>
      <end>4</end>
      <status>modified</status>
      <modifiedWord> </modifiedWord>
      <trackRevisions>false</trackRevisions>
    </reviewItem>
    <reviewItem>
      <errorID>f6489425-d6ee-4c5f-b9b6-e3b9f0aab083</errorID>
      <errorWord>、</errorWord>
      <group>L1_Punc</group>
      <groupName>标点问题</groupName>
      <ability>L2_Punc_CN</ability>
      <abilityName>标点符号问题</abilityName>
      <candidateList>
        <item> </item>
      </candidateList>
      <explain/>
      <paraID>3D1608FF</paraID>
      <start>3</start>
      <end>4</end>
      <status>modified</status>
      <modifiedWord> </modifiedWord>
      <trackRevisions>false</trackRevisions>
    </reviewItem>
    <reviewItem>
      <errorID>cb74c446-8434-4f71-94ea-c7c7edc168de</errorID>
      <errorWord>，</errorWord>
      <group>L1_Punc</group>
      <groupName>标点问题</groupName>
      <ability>L2_Punc_CN</ability>
      <abilityName>标点符号问题</abilityName>
      <candidateList>
        <item/>
      </candidateList>
      <explain/>
      <paraID>56BBEF57</paraID>
      <start>24</start>
      <end>25</end>
      <status>unmodified</status>
      <modifiedWord/>
      <trackRevisions>false</trackRevisions>
    </reviewItem>
    <reviewItem>
      <errorID>bb18e8a5-c95a-4c38-b344-737d85bb833f</errorID>
      <errorWord>3</errorWord>
      <group>L1_Word</group>
      <groupName>字词问题</groupName>
      <ability>L2_Typo</ability>
      <abilityName>字词错误</abilityName>
      <candidateList>
        <item>4</item>
      </candidateList>
      <explain/>
      <paraID> C098A62</paraID>
      <start>0</start>
      <end>1</end>
      <status>modified</status>
      <modifiedWord>4</modifiedWord>
      <trackRevisions>false</trackRevisions>
    </reviewItem>
    <reviewItem>
      <errorID>d6f77696-9144-4662-ad85-20c43ee62d49</errorID>
      <errorWord>对</errorWord>
      <group>L1_Word</group>
      <groupName>字词问题</groupName>
      <ability>L2_Typo</ability>
      <abilityName>字词错误</abilityName>
      <candidateList>
        <item>中对</item>
      </candidateList>
      <explain/>
      <paraID>4D2192A4</paraID>
      <start>103</start>
      <end>104</end>
      <status>unmodified</status>
      <modifiedWord/>
      <trackRevisions>false</trackRevisions>
    </reviewItem>
    <reviewItem>
      <errorID>c37e0de3-8f1e-4c7d-afdb-eedd16cf456a</errorID>
      <errorWord>有</errorWord>
      <group>L1_Word</group>
      <groupName>字词问题</groupName>
      <ability>L2_Typo</ability>
      <abilityName>字词错误</abilityName>
      <candidateList>
        <item>若有</item>
      </candidateList>
      <explain/>
      <paraID>6B431A25</paraID>
      <start>36</start>
      <end>37</end>
      <status>unmodified</status>
      <modifiedWord/>
      <trackRevisions>false</trackRevisions>
    </reviewItem>
    <reviewItem>
      <errorID>97d0503e-76a5-475a-b459-7fd3884e4ddc</errorID>
      <errorWord>节能产品的</errorWord>
      <group>L1_Word</group>
      <groupName>字词问题</groupName>
      <ability>L2_Typo</ability>
      <abilityName>字词错误</abilityName>
      <candidateList>
        <item>节能产品</item>
      </candidateList>
      <explain/>
      <paraID>6B431A25</paraID>
      <start>43</start>
      <end>48</end>
      <status>unmodified</status>
      <modifiedWord/>
      <trackRevisions>false</trackRevisions>
    </reviewItem>
    <reviewItem>
      <errorID>20b96220-8a44-4cf1-9598-52b4c3eb83a4</errorID>
      <errorWord>品目的</errorWord>
      <group>L1_Word</group>
      <groupName>字词问题</groupName>
      <ability>L2_Typo</ability>
      <abilityName>字词错误</abilityName>
      <candidateList>
        <item>品目</item>
      </candidateList>
      <explain/>
      <paraID>6B431A25</paraID>
      <start>56</start>
      <end>59</end>
      <status>unmodified</status>
      <modifiedWord/>
      <trackRevisions>false</trackRevisions>
    </reviewItem>
    <reviewItem>
      <errorID>7617a175-2b9c-499d-85d2-775026c2646d</errorID>
      <errorWord>）文件</errorWord>
      <group>L1_Grammar</group>
      <groupName>语法问题</groupName>
      <ability>L2_Grammar</ability>
      <abilityName>语法错误</abilityName>
      <candidateList>
        <item>）</item>
      </candidateList>
      <explain/>
      <paraID>5C0CC547</paraID>
      <start>72</start>
      <end>75</end>
      <status>unmodified</status>
      <modifiedWord/>
      <trackRevisions>false</trackRevisions>
    </reviewItem>
    <reviewItem>
      <errorID>32755472-d2f4-4a29-a5de-ac4fd06541cb</errorID>
      <errorWord> </errorWord>
      <group>L1_Punc</group>
      <groupName>标点问题</groupName>
      <ability>L2_Punc_CN</ability>
      <abilityName>标点符号问题</abilityName>
      <candidateList>
        <item/>
      </candidateList>
      <explain>此处空格冗余，建议删除。</explain>
      <paraID>2626E3C3</paraID>
      <start>43</start>
      <end>43</end>
      <status>modified</status>
      <modifiedWord/>
      <trackRevisions>false</trackRevisions>
    </reviewItem>
    <reviewItem>
      <errorID>bd9b0789-5674-4570-8b65-bcfe142f358f</errorID>
      <errorWord> </errorWord>
      <group>L1_Punc</group>
      <groupName>标点问题</groupName>
      <ability>L2_Punc_CN</ability>
      <abilityName>标点符号问题</abilityName>
      <candidateList>
        <item/>
      </candidateList>
      <explain>此处空格冗余，建议删除。</explain>
      <paraID>2626E3C3</paraID>
      <start>43</start>
      <end>43</end>
      <status>modified</status>
      <modifiedWord/>
      <trackRevisions>false</trackRevisions>
    </reviewItem>
    <reviewItem>
      <errorID>a2153b80-daeb-4710-929b-833921ad62ad</errorID>
      <errorWord>cc gp</errorWord>
      <group>L1_Word</group>
      <groupName>字词问题</groupName>
      <ability>L2_Typo</ability>
      <abilityName>字词错误</abilityName>
      <candidateList>
        <item>ccgp</item>
      </candidateList>
      <explain/>
      <paraID>2626E3C3</paraID>
      <start>43</start>
      <end>43</end>
      <status>unmodified</status>
      <modifiedWord/>
      <trackRevisions>false</trackRevisions>
    </reviewItem>
    <reviewItem>
      <errorID>80474d28-8eda-4401-9c33-2f5775c4faa8</errorID>
      <errorWord> </errorWord>
      <group>L1_Punc</group>
      <groupName>标点问题</groupName>
      <ability>L2_Punc_CN</ability>
      <abilityName>标点符号问题</abilityName>
      <candidateList>
        <item/>
      </candidateList>
      <explain>此处空格冗余，建议删除。</explain>
      <paraID>2626E3C3</paraID>
      <start>43</start>
      <end>43</end>
      <status>modified</status>
      <modifiedWord/>
      <trackRevisions>false</trackRevisions>
    </reviewItem>
    <reviewItem>
      <errorID>7fb3ee4a-0c5e-494a-98ea-e23140355ced</errorID>
      <errorWord> </errorWord>
      <group>L1_Punc</group>
      <groupName>标点问题</groupName>
      <ability>L2_Punc_CN</ability>
      <abilityName>标点符号问题</abilityName>
      <candidateList>
        <item/>
      </candidateList>
      <explain>此处空格冗余，建议删除。</explain>
      <paraID>2626E3C3</paraID>
      <start>75</start>
      <end>75</end>
      <status>modified</status>
      <modifiedWord/>
      <trackRevisions>false</trackRevisions>
    </reviewItem>
    <reviewItem>
      <errorID>0da523ab-95cb-4cd2-9182-af731c8d0eab</errorID>
      <errorWord> </errorWord>
      <group>L1_Punc</group>
      <groupName>标点问题</groupName>
      <ability>L2_Punc_CN</ability>
      <abilityName>标点符号问题</abilityName>
      <candidateList>
        <item/>
      </candidateList>
      <explain>此处空格冗余，建议删除。</explain>
      <paraID> 358D482</paraID>
      <start>95</start>
      <end>95</end>
      <status>modified</status>
      <modifiedWord/>
      <trackRevisions>false</trackRevisions>
    </reviewItem>
    <reviewItem>
      <errorID>3ca7f082-5a5f-4967-b45c-ec1338c7e724</errorID>
      <errorWord> </errorWord>
      <group>L1_Punc</group>
      <groupName>标点问题</groupName>
      <ability>L2_Punc_CN</ability>
      <abilityName>标点符号问题</abilityName>
      <candidateList>
        <item/>
      </candidateList>
      <explain>此处空格冗余，建议删除。</explain>
      <paraID> 358D482</paraID>
      <start>137</start>
      <end>137</end>
      <status>modified</status>
      <modifiedWord/>
      <trackRevisions>false</trackRevisions>
    </reviewItem>
    <reviewItem>
      <errorID>8a02c0f3-9e29-4a51-9dd1-2a79044d56af</errorID>
      <errorWord>该文</errorWord>
      <group>L1_Word</group>
      <groupName>字词问题</groupName>
      <ability>L2_Typo</ability>
      <abilityName>字词错误</abilityName>
      <candidateList>
        <item>本文</item>
      </candidateList>
      <explain/>
      <paraID>6DB16302</paraID>
      <start>34</start>
      <end>36</end>
      <status>unmodified</status>
      <modifiedWord/>
      <trackRevisions>false</trackRevisions>
    </reviewItem>
    <reviewItem>
      <errorID>bf26d388-4de1-44ee-b6fa-ecfd344e8c85</errorID>
      <errorWord> </errorWord>
      <group>L1_Punc</group>
      <groupName>标点问题</groupName>
      <ability>L2_Punc_CN</ability>
      <abilityName>标点符号问题</abilityName>
      <candidateList>
        <item/>
      </candidateList>
      <explain>此处空格冗余，建议删除。</explain>
      <paraID>4F5055C9</paraID>
      <start>1</start>
      <end>1</end>
      <status>modified</status>
      <modifiedWord/>
      <trackRevisions>false</trackRevisions>
    </reviewItem>
    <reviewItem>
      <errorID>c32db4fd-8fe1-4476-bd17-bddc459a59ca</errorID>
      <errorWord>证证</errorWord>
      <group>L1_Word</group>
      <groupName>字词问题</groupName>
      <ability>L2_Typo</ability>
      <abilityName>字词错误</abilityName>
      <candidateList>
        <item>证</item>
      </candidateList>
      <explain/>
      <paraID>79B28264</paraID>
      <start>90</start>
      <end>92</end>
      <status>unmodified</status>
      <modifiedWord/>
      <trackRevisions>false</trackRevisions>
    </reviewItem>
    <reviewItem>
      <errorID>1bfdbabf-94c6-408b-89fe-92d536f466e0</errorID>
      <errorWord>（</errorWord>
      <group>L1_Punc</group>
      <groupName>标点问题</groupName>
      <ability>L2_Punc_CN</ability>
      <abilityName>标点符号问题</abilityName>
      <candidateList/>
      <explain>同一形式括号套用。</explain>
      <paraID>13653C04</paraID>
      <start>154</start>
      <end>155</end>
      <status>unmodified</status>
      <modifiedWord/>
      <trackRevisions>false</trackRevisions>
    </reviewItem>
    <reviewItem>
      <errorID>0dbea9a4-a912-48b3-a1e1-bc9b28d5be8d</errorID>
      <errorWord>）</errorWord>
      <group>L1_Punc</group>
      <groupName>标点问题</groupName>
      <ability>L2_Punc_CN</ability>
      <abilityName>标点符号问题</abilityName>
      <candidateList/>
      <explain>同一形式括号套用。</explain>
      <paraID>13653C04</paraID>
      <start>157</start>
      <end>158</end>
      <status>unmodified</status>
      <modifiedWord/>
      <trackRevisions>false</trackRevisions>
    </reviewItem>
    <reviewItem>
      <errorID>7a11ffb8-b9a4-4487-8fa4-538a92c8f669</errorID>
      <errorWord>（</errorWord>
      <group>L1_Punc</group>
      <groupName>标点问题</groupName>
      <ability>L2_Punc_CN</ability>
      <abilityName>标点符号问题</abilityName>
      <candidateList/>
      <explain>同一形式括号套用。</explain>
      <paraID>13653C04</paraID>
      <start>166</start>
      <end>167</end>
      <status>unmodified</status>
      <modifiedWord/>
      <trackRevisions>false</trackRevisions>
    </reviewItem>
    <reviewItem>
      <errorID>0d56ac39-ce04-45b1-893f-2bf83bc0fdb1</errorID>
      <errorWord>）</errorWord>
      <group>L1_Punc</group>
      <groupName>标点问题</groupName>
      <ability>L2_Punc_CN</ability>
      <abilityName>标点符号问题</abilityName>
      <candidateList/>
      <explain>同一形式括号套用。</explain>
      <paraID>13653C04</paraID>
      <start>169</start>
      <end>170</end>
      <status>unmodified</status>
      <modifiedWord/>
      <trackRevisions>false</trackRevisions>
    </reviewItem>
    <reviewItem>
      <errorID>a849fad2-9cd1-4690-98e7-f7eb6f26183b</errorID>
      <errorWord>做如下承诺</errorWord>
      <group>L1_Word</group>
      <groupName>字词问题</groupName>
      <ability>L2_Typo</ability>
      <abilityName>字词错误</abilityName>
      <candidateList>
        <item>作如下承诺</item>
      </candidateList>
      <explain/>
      <paraID>5D2E720E</paraID>
      <start>48</start>
      <end>53</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C497854F-9038-4A8E-8044-3D740F17573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刘智</cp:lastModifiedBy>
  <cp:revision>724</cp:revision>
  <dcterms:created xsi:type="dcterms:W3CDTF">2023-03-16T02:16:00Z</dcterms:created>
  <dcterms:modified xsi:type="dcterms:W3CDTF">2026-10-22T05:12:17Z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8B769D645BA94F82A4C31DAEE9E39365_13</vt:lpwstr>
  </property>
  <property fmtid="{D5CDD505-2E9C-101B-9397-08002B2CF9AE}" pid="4" name="KSOTemplateDocerSaveRecord">
    <vt:lpwstr>eyJoZGlkIjoiZmE2MWIxNzYwNWRiZWIwYzdmZTVhOGE4NjE1ZTAzZTkiLCJ1c2VySWQiOiI2ODQwNjM1MzMifQ==</vt:lpwstr>
  </property>
</Properties>
</file>