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946"/>
        <w:ind w:firstLine="0"/>
        <w:jc w:val="center"/>
        <w:rPr>
          <w:rStyle w:val="945"/>
          <w:rFonts w:hint="eastAsia"/>
          <w:color w:val="auto"/>
          <w:sz w:val="96"/>
          <w:szCs w:val="96"/>
          <w:highlight w:val="none"/>
        </w:rPr>
      </w:pPr>
      <w:r>
        <w:rPr>
          <w:rFonts w:hint="eastAsia" w:ascii="宋体" w:hAnsi="宋体"/>
          <w:b/>
          <w:bCs/>
          <w:color w:val="auto"/>
          <w:sz w:val="96"/>
          <w:szCs w:val="96"/>
          <w:highlight w:val="none"/>
        </w:rPr>
        <w:t xml:space="preserve">招　标　文　件</w:t>
      </w:r>
      <w:r/>
    </w:p>
    <w:p>
      <w:pPr>
        <w:jc w:val="center"/>
        <w:spacing w:before="120" w:after="120" w:line="360" w:lineRule="auto"/>
        <w:rPr>
          <w:rFonts w:hint="eastAsia" w:ascii="宋体" w:hAnsi="宋体"/>
          <w:b/>
          <w:bCs/>
          <w:color w:val="auto"/>
          <w:sz w:val="84"/>
          <w:szCs w:val="84"/>
          <w:highlight w:val="none"/>
        </w:rPr>
      </w:pPr>
      <w:r>
        <w:rPr>
          <w:rFonts w:hint="eastAsia" w:ascii="宋体" w:hAnsi="宋体"/>
          <w:b/>
          <w:bCs/>
          <w:color w:val="auto"/>
          <w:sz w:val="84"/>
          <w:szCs w:val="84"/>
          <w:highlight w:val="none"/>
        </w:rPr>
        <w:t xml:space="preserve"> </w:t>
      </w:r>
      <w:r/>
    </w:p>
    <w:p>
      <w:pPr>
        <w:pStyle w:val="946"/>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46"/>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张家港市殡仪馆骨灰盒采购项目</w:t>
      </w:r>
      <w:r/>
    </w:p>
    <w:p>
      <w:pPr>
        <w:pStyle w:val="946"/>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JSZC-320582-HYJS-G2026-0017</w:t>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7"/>
        <w:jc w:val="center"/>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张家港保税区宏宇建设咨询有限公司</w:t>
      </w:r>
      <w:r/>
    </w:p>
    <w:p>
      <w:pPr>
        <w:pStyle w:val="946"/>
        <w:ind w:firstLine="0"/>
        <w:jc w:val="center"/>
        <w:rPr>
          <w:rFonts w:hint="eastAsia" w:ascii="宋体" w:hAnsi="宋体"/>
          <w:b/>
          <w:bCs/>
          <w:color w:val="auto"/>
          <w:sz w:val="32"/>
          <w:highlight w:val="none"/>
        </w:rPr>
      </w:pPr>
      <w:r/>
      <w:bookmarkStart w:id="0"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10</w:t>
      </w:r>
      <w:r>
        <w:rPr>
          <w:rFonts w:hint="eastAsia" w:ascii="宋体" w:hAnsi="宋体"/>
          <w:b/>
          <w:bCs/>
          <w:color w:val="auto"/>
          <w:sz w:val="32"/>
          <w:highlight w:val="none"/>
        </w:rPr>
        <w:t xml:space="preserve">月</w:t>
      </w:r>
      <w:bookmarkEnd w:id="0"/>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64"/>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48"/>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49"/>
        <w:spacing w:line="440" w:lineRule="exact"/>
        <w:rPr>
          <w:rStyle w:val="943"/>
          <w:rFonts w:hint="eastAsia" w:ascii="宋体" w:hAnsi="宋体"/>
          <w:color w:val="auto"/>
          <w:spacing w:val="7"/>
          <w:highlight w:val="none"/>
        </w:rPr>
      </w:pPr>
      <w:r>
        <w:rPr>
          <w:rFonts w:hint="eastAsia" w:ascii="宋体" w:hAnsi="宋体"/>
          <w:color w:val="auto"/>
          <w:spacing w:val="7"/>
          <w:highlight w:val="none"/>
        </w:rPr>
      </w:r>
      <w:r/>
    </w:p>
    <w:p>
      <w:pPr>
        <w:pStyle w:val="930"/>
        <w:ind w:firstLine="961"/>
        <w:jc w:val="center"/>
        <w:keepLines w:val="0"/>
        <w:keepNext w:val="0"/>
        <w:spacing w:before="0" w:after="0" w:line="580" w:lineRule="exact"/>
        <w:widowControl/>
        <w:tabs>
          <w:tab w:val="left" w:pos="0" w:leader="none"/>
        </w:tabs>
        <w:rPr>
          <w:rStyle w:val="941"/>
          <w:rFonts w:hint="eastAsia" w:ascii="宋体" w:hAnsi="宋体" w:eastAsia="宋体" w:cs="宋体"/>
          <w:b/>
          <w:bCs w:val="0"/>
          <w:color w:val="auto"/>
          <w:sz w:val="48"/>
          <w:szCs w:val="48"/>
          <w:highlight w:val="none"/>
        </w:rPr>
      </w:pPr>
      <w:r/>
      <w:bookmarkStart w:id="1" w:name="_Toc21529"/>
      <w:r/>
      <w:bookmarkStart w:id="2" w:name="_Toc2781"/>
      <w:r>
        <w:rPr>
          <w:rStyle w:val="941"/>
          <w:rFonts w:hint="eastAsia" w:ascii="宋体" w:hAnsi="宋体" w:eastAsia="宋体" w:cs="宋体"/>
          <w:b/>
          <w:bCs w:val="0"/>
          <w:color w:val="auto"/>
          <w:sz w:val="48"/>
          <w:szCs w:val="48"/>
          <w:highlight w:val="none"/>
        </w:rPr>
        <w:t xml:space="preserve">第一章  投标邀请</w:t>
      </w:r>
      <w:bookmarkEnd w:id="1"/>
      <w:r/>
      <w:bookmarkEnd w:id="2"/>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9"/>
      </w:tblGrid>
      <w:tr>
        <w:trPr/>
        <w:tc>
          <w:tcPr>
            <w:tcW w:w="8859" w:type="dxa"/>
            <w:textDirection w:val="lrTb"/>
            <w:noWrap w:val="false"/>
          </w:tcPr>
          <w:p>
            <w:pPr>
              <w:pStyle w:val="938"/>
              <w:ind w:firstLine="480"/>
              <w:spacing w:beforeAutospacing="0" w:afterAutospacing="0" w:line="440" w:lineRule="exact"/>
              <w:widowControl/>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项目概况</w:t>
            </w:r>
            <w:r/>
          </w:p>
          <w:p>
            <w:pPr>
              <w:pStyle w:val="938"/>
              <w:ind w:firstLine="482"/>
              <w:keepLines w:val="0"/>
              <w:keepNext w:val="0"/>
              <w:pageBreakBefore w:val="0"/>
              <w:spacing w:beforeAutospacing="0" w:afterAutospacing="0" w:line="440" w:lineRule="exact"/>
              <w:widowControl/>
              <w:rPr>
                <w:rFonts w:hint="eastAsia" w:ascii="宋体" w:hAnsi="宋体"/>
                <w:color w:val="auto"/>
                <w:szCs w:val="24"/>
                <w:highlight w:val="none"/>
                <w:vertAlign w:val="baseline"/>
                <w:lang w:eastAsia="zh-CN"/>
              </w:rPr>
            </w:pPr>
            <w:r>
              <w:rPr>
                <w:rFonts w:hint="eastAsia" w:ascii="宋体" w:hAnsi="宋体"/>
                <w:color w:val="auto"/>
                <w:szCs w:val="24"/>
                <w:highlight w:val="none"/>
                <w:lang w:eastAsia="zh-CN"/>
              </w:rPr>
              <w:t xml:space="preserve">张家港市殡仪馆骨灰盒采购项目项目</w:t>
            </w:r>
            <w:r>
              <w:rPr>
                <w:rFonts w:hint="eastAsia" w:ascii="宋体" w:hAnsi="宋体"/>
                <w:color w:val="auto"/>
                <w:szCs w:val="24"/>
                <w:highlight w:val="none"/>
                <w:lang w:val="en-US" w:eastAsia="zh-CN"/>
              </w:rPr>
              <w:t xml:space="preserve">JSZC-320582-HYJS-G2026-0017</w:t>
            </w:r>
            <w:r>
              <w:rPr>
                <w:rFonts w:hint="eastAsia" w:ascii="宋体" w:hAnsi="宋体"/>
                <w:color w:val="auto"/>
                <w:szCs w:val="24"/>
                <w:highlight w:val="none"/>
              </w:rPr>
              <w:t xml:space="preserve">招标项目的潜在投标人应在苏采云政府采购一体化平台（网址：</w:t>
            </w:r>
            <w:r>
              <w:rPr>
                <w:rFonts w:hint="eastAsia" w:ascii="宋体" w:hAnsi="宋体"/>
                <w:color w:val="auto"/>
                <w:szCs w:val="24"/>
                <w:highlight w:val="none"/>
                <w:lang w:eastAsia="zh-CN"/>
              </w:rPr>
              <w:t xml:space="preserve">https://jszfcg.jsczt.cn/jszc/login</w:t>
            </w:r>
            <w:r>
              <w:rPr>
                <w:rFonts w:hint="eastAsia" w:ascii="宋体" w:hAnsi="宋体"/>
                <w:color w:val="auto"/>
                <w:szCs w:val="24"/>
                <w:highlight w:val="none"/>
              </w:rPr>
              <w:t xml:space="preserve">）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11</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18 </w:t>
            </w:r>
            <w:r>
              <w:rPr>
                <w:rFonts w:hint="eastAsia" w:ascii="宋体" w:hAnsi="宋体"/>
                <w:color w:val="auto"/>
                <w:szCs w:val="24"/>
                <w:highlight w:val="none"/>
              </w:rPr>
              <w:t xml:space="preserve"> </w:t>
            </w:r>
            <w:r>
              <w:rPr>
                <w:rFonts w:hint="eastAsia" w:ascii="宋体" w:hAnsi="宋体"/>
                <w:color w:val="auto"/>
                <w:szCs w:val="24"/>
                <w:highlight w:val="none"/>
                <w:lang w:val="en-US" w:eastAsia="zh-CN"/>
              </w:rPr>
              <w:t xml:space="preserve">09</w:t>
            </w:r>
            <w:r>
              <w:rPr>
                <w:rFonts w:hint="eastAsia" w:ascii="宋体" w:hAnsi="宋体"/>
                <w:color w:val="auto"/>
                <w:szCs w:val="24"/>
                <w:highlight w:val="none"/>
              </w:rPr>
              <w:t xml:space="preserve">:30（北京时间）前递交投标文件。</w:t>
            </w:r>
            <w:r/>
          </w:p>
        </w:tc>
      </w:tr>
    </w:tbl>
    <w:p>
      <w:pPr>
        <w:pStyle w:val="938"/>
        <w:ind w:firstLine="482"/>
        <w:spacing w:beforeAutospacing="0" w:afterAutospacing="0" w:line="440" w:lineRule="exact"/>
        <w:widowControl/>
        <w:rPr>
          <w:rFonts w:hint="eastAsia" w:ascii="宋体" w:hAnsi="宋体"/>
          <w:b/>
          <w:bCs/>
          <w:color w:val="auto"/>
          <w:szCs w:val="24"/>
          <w:highlight w:val="none"/>
        </w:rPr>
        <w:outlineLvl w:val="1"/>
      </w:pPr>
      <w:r/>
      <w:bookmarkStart w:id="3" w:name="_Toc28831"/>
      <w:r>
        <w:rPr>
          <w:rFonts w:hint="eastAsia" w:ascii="宋体" w:hAnsi="宋体"/>
          <w:b/>
          <w:bCs/>
          <w:color w:val="auto"/>
          <w:szCs w:val="24"/>
          <w:highlight w:val="none"/>
        </w:rPr>
        <w:t xml:space="preserve">一、项目基本情况</w:t>
      </w:r>
      <w:bookmarkEnd w:id="3"/>
      <w:r/>
      <w:r/>
    </w:p>
    <w:p>
      <w:pPr>
        <w:pStyle w:val="938"/>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lang w:val="en-US" w:eastAsia="zh-CN"/>
        </w:rPr>
        <w:t xml:space="preserve">1.</w:t>
      </w:r>
      <w:r>
        <w:rPr>
          <w:rFonts w:hint="eastAsia" w:ascii="宋体" w:hAnsi="宋体"/>
          <w:color w:val="auto"/>
          <w:szCs w:val="24"/>
          <w:highlight w:val="none"/>
        </w:rPr>
        <w:t xml:space="preserve">项目编号：JSZC-320582-HYJS-G2026-0017</w:t>
      </w:r>
      <w:r>
        <w:rPr>
          <w:rStyle w:val="943"/>
          <w:rFonts w:hint="eastAsia" w:ascii="宋体" w:hAnsi="宋体"/>
          <w:color w:val="auto"/>
          <w:spacing w:val="7"/>
          <w:sz w:val="24"/>
          <w:szCs w:val="24"/>
          <w:highlight w:val="none"/>
          <w:lang w:val="en-US"/>
        </w:rPr>
        <w:t xml:space="preserve"> </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张家港市殡仪馆骨灰盒采购项目</w:t>
      </w:r>
      <w:r/>
    </w:p>
    <w:p>
      <w:pPr>
        <w:pStyle w:val="938"/>
        <w:ind w:firstLine="480"/>
        <w:spacing w:beforeAutospacing="0" w:afterAutospacing="0" w:line="440" w:lineRule="exact"/>
        <w:widowControl/>
        <w:rPr>
          <w:rFonts w:hint="eastAsia" w:ascii="宋体" w:hAnsi="宋体"/>
          <w:color w:val="auto"/>
          <w:szCs w:val="24"/>
          <w:highlight w:val="none"/>
        </w:rPr>
      </w:pPr>
      <w:r/>
      <w:bookmarkStart w:id="4" w:name="OLE_LINK3"/>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采购方式：公开招标 </w:t>
      </w:r>
      <w:r/>
    </w:p>
    <w:p>
      <w:pPr>
        <w:pStyle w:val="938"/>
        <w:ind w:firstLine="480"/>
        <w:spacing w:beforeAutospacing="0" w:afterAutospacing="0" w:line="440" w:lineRule="exact"/>
        <w:widowControl/>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lang w:val="en-US" w:eastAsia="zh-CN"/>
        </w:rPr>
        <w:t xml:space="preserve">4.</w:t>
      </w:r>
      <w:r>
        <w:rPr>
          <w:rFonts w:hint="eastAsia" w:ascii="宋体" w:hAnsi="宋体" w:eastAsia="宋体" w:cs="Times New Roman"/>
          <w:color w:val="auto"/>
          <w:szCs w:val="24"/>
          <w:highlight w:val="none"/>
          <w:lang w:eastAsia="zh-CN"/>
        </w:rPr>
        <w:t xml:space="preserve">预算金额：</w:t>
      </w:r>
      <w:r>
        <w:rPr>
          <w:rFonts w:hint="eastAsia" w:ascii="宋体" w:hAnsi="宋体" w:cs="Times New Roman"/>
          <w:color w:val="auto"/>
          <w:szCs w:val="24"/>
          <w:highlight w:val="none"/>
          <w:lang w:val="en-US" w:eastAsia="zh-CN"/>
        </w:rPr>
        <w:t xml:space="preserve">200万</w:t>
      </w:r>
      <w:r>
        <w:rPr>
          <w:rFonts w:hint="eastAsia" w:ascii="宋体" w:hAnsi="宋体" w:eastAsia="宋体" w:cs="Times New Roman"/>
          <w:color w:val="auto"/>
          <w:szCs w:val="24"/>
          <w:highlight w:val="none"/>
          <w:lang w:eastAsia="zh-CN"/>
        </w:rPr>
        <w:t xml:space="preserve">元（采购包1：</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万元；采购包2：</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万元；采购包3：</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w:t>
      </w:r>
      <w:r>
        <w:rPr>
          <w:rFonts w:hint="eastAsia" w:ascii="宋体" w:hAnsi="宋体" w:cs="Times New Roman"/>
          <w:color w:val="auto"/>
          <w:szCs w:val="24"/>
          <w:highlight w:val="none"/>
          <w:lang w:eastAsia="zh-CN"/>
        </w:rPr>
        <w:t xml:space="preserve">；</w:t>
      </w:r>
      <w:r>
        <w:rPr>
          <w:rFonts w:hint="eastAsia" w:ascii="宋体" w:hAnsi="宋体" w:eastAsia="宋体" w:cs="Times New Roman"/>
          <w:color w:val="auto"/>
          <w:szCs w:val="24"/>
          <w:highlight w:val="none"/>
          <w:lang w:eastAsia="zh-CN"/>
        </w:rPr>
        <w:t xml:space="preserve">采购包</w:t>
      </w:r>
      <w:r>
        <w:rPr>
          <w:rFonts w:hint="eastAsia" w:ascii="宋体" w:hAnsi="宋体" w:cs="Times New Roman"/>
          <w:color w:val="auto"/>
          <w:szCs w:val="24"/>
          <w:highlight w:val="none"/>
          <w:lang w:val="en-US" w:eastAsia="zh-CN"/>
        </w:rPr>
        <w:t xml:space="preserve">4</w:t>
      </w:r>
      <w:r>
        <w:rPr>
          <w:rFonts w:hint="eastAsia" w:ascii="宋体" w:hAnsi="宋体" w:eastAsia="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50</w:t>
      </w:r>
      <w:r>
        <w:rPr>
          <w:rFonts w:hint="eastAsia" w:ascii="宋体" w:hAnsi="宋体" w:eastAsia="宋体" w:cs="Times New Roman"/>
          <w:color w:val="auto"/>
          <w:szCs w:val="24"/>
          <w:highlight w:val="none"/>
          <w:lang w:eastAsia="zh-CN"/>
        </w:rPr>
        <w:t xml:space="preserve">万元） </w:t>
      </w:r>
      <w:r/>
    </w:p>
    <w:p>
      <w:pPr>
        <w:pStyle w:val="938"/>
        <w:ind w:firstLine="480"/>
        <w:spacing w:beforeAutospacing="0" w:afterAutospacing="0" w:line="440" w:lineRule="exact"/>
        <w:widowControl/>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Cs w:val="24"/>
          <w:highlight w:val="none"/>
          <w:lang w:val="en-US" w:eastAsia="zh-CN"/>
        </w:rPr>
        <w:t xml:space="preserve">5.最高限价：详见</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文件第四章</w:t>
      </w:r>
      <w:r>
        <w:rPr>
          <w:rFonts w:hint="eastAsia" w:ascii="宋体" w:hAnsi="宋体" w:eastAsia="宋体" w:cs="Times New Roman"/>
          <w:color w:val="auto"/>
          <w:sz w:val="24"/>
          <w:szCs w:val="24"/>
          <w:highlight w:val="none"/>
          <w:lang w:val="en-US" w:eastAsia="zh-CN"/>
        </w:rPr>
        <w:t xml:space="preserve">采购需求清单</w:t>
      </w:r>
      <w:bookmarkEnd w:id="4"/>
      <w:r/>
      <w:r/>
    </w:p>
    <w:p>
      <w:pPr>
        <w:pStyle w:val="938"/>
        <w:ind w:firstLine="480"/>
        <w:spacing w:beforeAutospacing="0" w:afterAutospacing="0" w:line="440" w:lineRule="exact"/>
        <w:widowControl/>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采购需求：本次招标的标是张家港市殡仪馆骨灰盒采购项目。具体要求见</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文件第四章项目需求</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本项目共分</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个采购包，投标人可以对其中任意一个采购包进行报价，也可以同时选择多个采购包进行报价。兼投不兼中</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每个投</w:t>
      </w:r>
      <w:r>
        <w:rPr>
          <w:rFonts w:hint="eastAsia" w:ascii="宋体" w:hAnsi="宋体"/>
          <w:color w:val="auto"/>
          <w:sz w:val="24"/>
          <w:szCs w:val="24"/>
          <w:highlight w:val="none"/>
        </w:rPr>
        <w:t xml:space="preserve">标人最多可中1个采购包，中满1个采购包后将自动失去剩余采购包的中标资格。开标、评标顺序按已确定的</w:t>
      </w:r>
      <w:r>
        <w:rPr>
          <w:rFonts w:hint="eastAsia" w:ascii="宋体" w:hAnsi="宋体"/>
          <w:color w:val="auto"/>
          <w:sz w:val="24"/>
          <w:szCs w:val="24"/>
          <w:highlight w:val="none"/>
          <w:lang w:val="en-US" w:eastAsia="zh-CN"/>
        </w:rPr>
        <w:t xml:space="preserve">采购包自然</w:t>
      </w:r>
      <w:r>
        <w:rPr>
          <w:rFonts w:hint="eastAsia" w:ascii="宋体" w:hAnsi="宋体"/>
          <w:color w:val="auto"/>
          <w:sz w:val="24"/>
          <w:szCs w:val="24"/>
          <w:highlight w:val="none"/>
        </w:rPr>
        <w:t xml:space="preserve">顺序（</w:t>
      </w:r>
      <w:r>
        <w:rPr>
          <w:rFonts w:hint="eastAsia" w:ascii="宋体" w:hAnsi="宋体"/>
          <w:color w:val="auto"/>
          <w:sz w:val="24"/>
          <w:szCs w:val="24"/>
          <w:highlight w:val="none"/>
          <w:lang w:val="en-US" w:eastAsia="zh-CN"/>
        </w:rPr>
        <w:t xml:space="preserve">采购包</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采购包4</w:t>
      </w:r>
      <w:r>
        <w:rPr>
          <w:rFonts w:hint="eastAsia" w:ascii="宋体" w:hAnsi="宋体"/>
          <w:color w:val="auto"/>
          <w:sz w:val="24"/>
          <w:szCs w:val="24"/>
          <w:highlight w:val="none"/>
        </w:rPr>
        <w:t xml:space="preserve">）逐个</w:t>
      </w:r>
      <w:r>
        <w:rPr>
          <w:rFonts w:hint="eastAsia" w:ascii="宋体" w:hAnsi="宋体"/>
          <w:color w:val="auto"/>
          <w:sz w:val="24"/>
          <w:szCs w:val="24"/>
          <w:highlight w:val="none"/>
          <w:lang w:val="en-US" w:eastAsia="zh-CN"/>
        </w:rPr>
        <w:t xml:space="preserve">进行</w:t>
      </w:r>
      <w:r>
        <w:rPr>
          <w:rFonts w:hint="eastAsia" w:ascii="宋体" w:hAnsi="宋体"/>
          <w:color w:val="auto"/>
          <w:sz w:val="24"/>
          <w:szCs w:val="24"/>
          <w:highlight w:val="none"/>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7.</w:t>
      </w:r>
      <w:r>
        <w:rPr>
          <w:rFonts w:hint="eastAsia" w:ascii="宋体" w:hAnsi="宋体"/>
          <w:color w:val="auto"/>
          <w:szCs w:val="24"/>
          <w:highlight w:val="none"/>
        </w:rPr>
        <w:t xml:space="preserve">合同履行期限：</w:t>
      </w:r>
      <w:bookmarkStart w:id="5" w:name="OLE_LINK25"/>
      <w:r/>
      <w:bookmarkStart w:id="6" w:name="OLE_LINK20"/>
      <w:r>
        <w:rPr>
          <w:rFonts w:hint="eastAsia" w:ascii="宋体" w:hAnsi="宋体"/>
          <w:color w:val="auto"/>
          <w:szCs w:val="24"/>
          <w:highlight w:val="none"/>
        </w:rPr>
        <w:t xml:space="preserve">12个月，合同终止条件为服务期限截止或合同签订后按实结算金额达到</w:t>
      </w:r>
      <w:r>
        <w:rPr>
          <w:rFonts w:hint="eastAsia" w:ascii="宋体" w:hAnsi="宋体"/>
          <w:color w:val="auto"/>
          <w:szCs w:val="24"/>
          <w:highlight w:val="none"/>
          <w:lang w:val="en-US" w:eastAsia="zh-CN"/>
        </w:rPr>
        <w:t xml:space="preserve">中标</w:t>
      </w:r>
      <w:r>
        <w:rPr>
          <w:rFonts w:hint="eastAsia" w:ascii="宋体" w:hAnsi="宋体"/>
          <w:color w:val="auto"/>
          <w:szCs w:val="24"/>
          <w:highlight w:val="none"/>
        </w:rPr>
        <w:t xml:space="preserve">金额（二者中以先到者为准）。</w:t>
      </w:r>
      <w:bookmarkEnd w:id="5"/>
      <w:r/>
      <w:bookmarkEnd w:id="6"/>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8.</w:t>
      </w:r>
      <w:r>
        <w:rPr>
          <w:rFonts w:hint="eastAsia" w:ascii="宋体" w:hAnsi="宋体"/>
          <w:color w:val="auto"/>
          <w:szCs w:val="24"/>
          <w:highlight w:val="none"/>
        </w:rPr>
        <w:t xml:space="preserve">本项目（是/否）接受联合体投标：不接受联合体</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二、申请人的资格要求</w:t>
      </w:r>
      <w:r>
        <w:rPr>
          <w:rFonts w:hint="eastAsia" w:ascii="宋体" w:hAnsi="宋体"/>
          <w:b/>
          <w:bCs w:val="0"/>
          <w:color w:val="auto"/>
          <w:sz w:val="24"/>
          <w:szCs w:val="24"/>
          <w:highlight w:val="none"/>
          <w:lang w:val="zh-CN"/>
        </w:rPr>
        <w:t xml:space="preserve">（适用于所有</w:t>
      </w:r>
      <w:r>
        <w:rPr>
          <w:rFonts w:hint="eastAsia" w:ascii="宋体" w:hAnsi="宋体"/>
          <w:b/>
          <w:bCs w:val="0"/>
          <w:color w:val="auto"/>
          <w:sz w:val="24"/>
          <w:szCs w:val="24"/>
          <w:highlight w:val="none"/>
          <w:lang w:val="en-US" w:eastAsia="zh-CN"/>
        </w:rPr>
        <w:t xml:space="preserve">采购包</w:t>
      </w:r>
      <w:r>
        <w:rPr>
          <w:rFonts w:hint="eastAsia" w:ascii="宋体" w:hAnsi="宋体"/>
          <w:b/>
          <w:bCs w:val="0"/>
          <w:color w:val="auto"/>
          <w:sz w:val="24"/>
          <w:szCs w:val="24"/>
          <w:highlight w:val="none"/>
          <w:lang w:val="zh-CN"/>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2.财务状况报告</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eastAsia="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eastAsia="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color w:val="auto"/>
          <w:sz w:val="24"/>
          <w:szCs w:val="24"/>
          <w:highlight w:val="none"/>
        </w:rPr>
        <w:t xml:space="preserve">）</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提供最近有效</w:t>
      </w:r>
      <w:r>
        <w:rPr>
          <w:rFonts w:hint="eastAsia" w:ascii="宋体" w:hAnsi="宋体" w:eastAsia="宋体" w:cs="宋体"/>
          <w:color w:val="auto"/>
          <w:sz w:val="24"/>
          <w:szCs w:val="24"/>
          <w:highlight w:val="none"/>
          <w:lang w:val="zh-CN"/>
        </w:rPr>
        <w:t xml:space="preserve">依法缴纳税收和社会保障资金的相关资料；</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如依法享受缓缴、免缴税收、社会保障资金的应提供相关主管部门出具的证明材料</w:t>
      </w:r>
      <w:r>
        <w:rPr>
          <w:rFonts w:hint="eastAsia" w:ascii="宋体" w:hAnsi="宋体" w:eastAsia="宋体" w:cs="宋体"/>
          <w:color w:val="auto"/>
          <w:sz w:val="24"/>
          <w:szCs w:val="24"/>
          <w:highlight w:val="none"/>
        </w:rPr>
        <w:t xml:space="preserve">）</w:t>
      </w:r>
      <w:r>
        <w:rPr>
          <w:rFonts w:hint="eastAsia" w:ascii="宋体" w:hAnsi="宋体"/>
          <w:color w:val="auto"/>
          <w:szCs w:val="24"/>
          <w:highlight w:val="none"/>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4.具备履行合同所必需的设备和专业技术能力的书面声明</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5.参加政府采购活动前3年内在经营活动中没有重大违法记录的书面声明</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6.资格证明文件的书面承诺</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rPr>
          <w:rFonts w:hint="eastAsia" w:ascii="宋体" w:hAnsi="宋体"/>
          <w:color w:val="auto"/>
          <w:szCs w:val="24"/>
          <w:highlight w:val="none"/>
          <w:lang w:eastAsia="zh-CN"/>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二</w:t>
      </w:r>
      <w:r>
        <w:rPr>
          <w:rFonts w:hint="eastAsia" w:ascii="宋体" w:hAnsi="宋体"/>
          <w:color w:val="auto"/>
          <w:szCs w:val="24"/>
          <w:highlight w:val="none"/>
        </w:rPr>
        <w:t xml:space="preserve">）落实政府采购政策需满足的资格要求：</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val="en-US" w:eastAsia="zh-CN"/>
        </w:rPr>
        <w:t xml:space="preserve">本项目</w:t>
      </w:r>
      <w:r>
        <w:rPr>
          <w:rFonts w:hint="eastAsia" w:ascii="宋体" w:hAnsi="宋体"/>
          <w:color w:val="auto"/>
          <w:szCs w:val="24"/>
          <w:highlight w:val="none"/>
        </w:rPr>
        <w:t xml:space="preserve">专门面向中小企业采购，</w:t>
      </w:r>
      <w:r>
        <w:rPr>
          <w:rFonts w:hint="default" w:ascii="宋体" w:hAnsi="宋体"/>
          <w:color w:val="auto"/>
          <w:szCs w:val="24"/>
          <w:highlight w:val="none"/>
          <w:lang w:val="en-US" w:eastAsia="zh-CN"/>
        </w:rPr>
        <w:t xml:space="preserve">所属行业为工业。</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pStyle w:val="938"/>
        <w:numPr>
          <w:ilvl w:val="0"/>
          <w:numId w:val="2"/>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 xml:space="preserve">本项目的特定资格要求：</w:t>
      </w:r>
      <w:r/>
    </w:p>
    <w:p>
      <w:pPr>
        <w:pStyle w:val="938"/>
        <w:numPr>
          <w:ilvl w:val="0"/>
          <w:numId w:val="0"/>
        </w:numPr>
        <w:ind w:firstLine="480"/>
        <w:keepLines w:val="0"/>
        <w:keepNext w:val="0"/>
        <w:pageBreakBefore w:val="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无。</w:t>
      </w:r>
      <w:r/>
    </w:p>
    <w:p>
      <w:pPr>
        <w:pStyle w:val="938"/>
        <w:numPr>
          <w:ilvl w:val="0"/>
          <w:numId w:val="2"/>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拒绝下述供应商参加本次采购活动：</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供应商单位负责人为同一人或者存在直接控股、管理关系的不同供应商，不得参加同一合同项下的政府采购活动。</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凡为采购项目提供整体设计、规范编制或者项目管理、监理、检测等服务的供应商，不得再参加本项目的采购活动。</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法人的分支机构不得参加响应活动（除银行、保险、石油石化、电力、电信等行业特殊情况外）。</w:t>
      </w:r>
      <w:r/>
    </w:p>
    <w:p>
      <w:pPr>
        <w:pStyle w:val="938"/>
        <w:numPr>
          <w:ilvl w:val="0"/>
          <w:numId w:val="3"/>
        </w:numPr>
        <w:ind w:firstLine="480"/>
        <w:spacing w:beforeAutospacing="0" w:afterAutospacing="0" w:line="440" w:lineRule="exact"/>
        <w:widowControl/>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38"/>
        <w:ind w:firstLine="480"/>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w:t>
      </w:r>
      <w:r>
        <w:rPr>
          <w:rFonts w:hint="eastAsia" w:ascii="宋体" w:hAnsi="宋体"/>
          <w:color w:val="auto"/>
          <w:szCs w:val="24"/>
          <w:highlight w:val="none"/>
          <w:lang w:eastAsia="zh-CN"/>
        </w:rPr>
        <w:t xml:space="preserve">https://jszfcg.jsczt.cn/jszc/login</w:t>
      </w:r>
      <w:r>
        <w:rPr>
          <w:rFonts w:hint="eastAsia" w:ascii="宋体" w:hAnsi="宋体"/>
          <w:color w:val="auto"/>
          <w:szCs w:val="24"/>
          <w:highlight w:val="none"/>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w:t>
      </w:r>
      <w:r>
        <w:rPr>
          <w:rFonts w:hint="eastAsia" w:ascii="宋体" w:hAnsi="宋体"/>
          <w:color w:val="auto"/>
          <w:szCs w:val="24"/>
          <w:highlight w:val="none"/>
          <w:lang w:eastAsia="zh-CN"/>
        </w:rPr>
        <w:t xml:space="preserve">https://jszfcg.jsczt.cn/jszc/login</w:t>
      </w:r>
      <w:r>
        <w:rPr>
          <w:rFonts w:hint="eastAsia" w:ascii="宋体" w:hAnsi="宋体"/>
          <w:color w:val="auto"/>
          <w:szCs w:val="24"/>
          <w:highlight w:val="none"/>
        </w:rPr>
        <w:t xml:space="preserve">）</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四、提交投标文件截止时间、开标时间和地点</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11</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18 </w:t>
      </w:r>
      <w:r>
        <w:rPr>
          <w:rFonts w:hint="eastAsia" w:ascii="宋体" w:hAnsi="宋体"/>
          <w:color w:val="auto"/>
          <w:szCs w:val="24"/>
          <w:highlight w:val="none"/>
        </w:rPr>
        <w:t xml:space="preserve"> </w:t>
      </w:r>
      <w:r>
        <w:rPr>
          <w:rFonts w:hint="eastAsia" w:ascii="宋体" w:hAnsi="宋体"/>
          <w:color w:val="auto"/>
          <w:szCs w:val="24"/>
          <w:highlight w:val="none"/>
          <w:lang w:val="en-US" w:eastAsia="zh-CN"/>
        </w:rPr>
        <w:t xml:space="preserve">09</w:t>
      </w:r>
      <w:r>
        <w:rPr>
          <w:rFonts w:hint="eastAsia" w:ascii="宋体" w:hAnsi="宋体"/>
          <w:color w:val="auto"/>
          <w:szCs w:val="24"/>
          <w:highlight w:val="none"/>
        </w:rPr>
        <w:t xml:space="preserve">:30（北京时间）</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五、公告期限</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六、其他补充事宜</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w:t>
      </w:r>
      <w:r>
        <w:rPr>
          <w:rFonts w:hint="eastAsia" w:ascii="宋体" w:hAnsi="宋体"/>
          <w:color w:val="auto"/>
          <w:szCs w:val="24"/>
          <w:highlight w:val="none"/>
          <w:lang w:eastAsia="zh-CN"/>
        </w:rPr>
        <w:t xml:space="preserve">登录</w:t>
      </w:r>
      <w:r>
        <w:rPr>
          <w:rFonts w:hint="eastAsia" w:ascii="宋体" w:hAnsi="宋体"/>
          <w:color w:val="auto"/>
          <w:szCs w:val="24"/>
          <w:highlight w:val="none"/>
        </w:rPr>
        <w:t xml:space="preserve">“苏采云”系统后选择具体项目，点击“我要参与”并签章提交《</w:t>
      </w:r>
      <w:r>
        <w:rPr>
          <w:rFonts w:hint="eastAsia" w:ascii="宋体" w:hAnsi="宋体"/>
          <w:color w:val="auto"/>
          <w:szCs w:val="24"/>
          <w:highlight w:val="none"/>
          <w:lang w:eastAsia="zh-CN"/>
        </w:rPr>
        <w:t xml:space="preserve">投标人</w:t>
      </w:r>
      <w:r>
        <w:rPr>
          <w:rFonts w:hint="eastAsia" w:ascii="宋体" w:hAnsi="宋体"/>
          <w:color w:val="auto"/>
          <w:szCs w:val="24"/>
          <w:highlight w:val="none"/>
        </w:rPr>
        <w:t xml:space="preserve">确认函》，提交《</w:t>
      </w:r>
      <w:r>
        <w:rPr>
          <w:rFonts w:hint="eastAsia" w:ascii="宋体" w:hAnsi="宋体"/>
          <w:color w:val="auto"/>
          <w:szCs w:val="24"/>
          <w:highlight w:val="none"/>
          <w:lang w:eastAsia="zh-CN"/>
        </w:rPr>
        <w:t xml:space="preserve">投标人</w:t>
      </w:r>
      <w:r>
        <w:rPr>
          <w:rFonts w:hint="eastAsia" w:ascii="宋体" w:hAnsi="宋体"/>
          <w:color w:val="auto"/>
          <w:szCs w:val="24"/>
          <w:highlight w:val="none"/>
        </w:rPr>
        <w:t xml:space="preserve">确认函》日期视同为依法获取招标文件日期。未依照招标公告要求提交《</w:t>
      </w:r>
      <w:r>
        <w:rPr>
          <w:rFonts w:hint="eastAsia" w:ascii="宋体" w:hAnsi="宋体"/>
          <w:color w:val="auto"/>
          <w:szCs w:val="24"/>
          <w:highlight w:val="none"/>
          <w:lang w:eastAsia="zh-CN"/>
        </w:rPr>
        <w:t xml:space="preserve">投标人</w:t>
      </w:r>
      <w:r>
        <w:rPr>
          <w:rFonts w:hint="eastAsia" w:ascii="宋体" w:hAnsi="宋体"/>
          <w:color w:val="auto"/>
          <w:szCs w:val="24"/>
          <w:highlight w:val="none"/>
        </w:rPr>
        <w:t xml:space="preserve">确认函》的供应商，视为未参与该项政府采购活动。</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w:t>
      </w:r>
      <w:r>
        <w:rPr>
          <w:rFonts w:hint="eastAsia" w:ascii="宋体" w:hAnsi="宋体"/>
          <w:color w:val="auto"/>
          <w:szCs w:val="24"/>
          <w:highlight w:val="none"/>
          <w:lang w:eastAsia="zh-CN"/>
        </w:rPr>
        <w:t xml:space="preserve">网上</w:t>
      </w:r>
      <w:r>
        <w:rPr>
          <w:rFonts w:hint="eastAsia" w:ascii="宋体" w:hAnsi="宋体"/>
          <w:color w:val="auto"/>
          <w:szCs w:val="24"/>
          <w:highlight w:val="none"/>
        </w:rPr>
        <w:t xml:space="preserve">通知，投标人可自行下载。</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7.投标保证金：本项目无须缴纳投标保证金。</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38"/>
        <w:ind w:firstLine="482"/>
        <w:spacing w:beforeAutospacing="0" w:afterAutospacing="0" w:line="440" w:lineRule="exact"/>
        <w:widowControl/>
        <w:rPr>
          <w:rStyle w:val="941"/>
          <w:rFonts w:hint="eastAsia" w:ascii="宋体" w:hAnsi="宋体"/>
          <w:color w:val="auto"/>
          <w:szCs w:val="24"/>
          <w:highlight w:val="none"/>
        </w:rPr>
      </w:pPr>
      <w:r>
        <w:rPr>
          <w:rStyle w:val="941"/>
          <w:rFonts w:hint="eastAsia" w:ascii="宋体" w:hAnsi="宋体"/>
          <w:color w:val="auto"/>
          <w:szCs w:val="24"/>
          <w:highlight w:val="none"/>
        </w:rPr>
        <w:t xml:space="preserve">七、对本次招标提出询问，请按以下方式联系</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szCs w:val="24"/>
          <w:highlight w:val="none"/>
          <w:lang w:eastAsia="zh-CN"/>
        </w:rPr>
        <w:t xml:space="preserve">采购</w:t>
      </w:r>
      <w:r>
        <w:rPr>
          <w:rFonts w:hint="eastAsia" w:ascii="宋体" w:hAnsi="宋体"/>
          <w:color w:val="auto"/>
          <w:szCs w:val="24"/>
          <w:highlight w:val="none"/>
          <w:lang w:val="en-US" w:eastAsia="zh-CN"/>
        </w:rPr>
        <w:t xml:space="preserve">单位</w:t>
      </w:r>
      <w:r>
        <w:rPr>
          <w:rFonts w:hint="eastAsia" w:ascii="宋体" w:hAnsi="宋体"/>
          <w:color w:val="auto"/>
          <w:szCs w:val="24"/>
          <w:highlight w:val="none"/>
        </w:rPr>
        <w:t xml:space="preserve">信息 </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单位名称：</w:t>
      </w:r>
      <w:r>
        <w:rPr>
          <w:rFonts w:hint="eastAsia" w:ascii="宋体" w:hAnsi="宋体"/>
          <w:color w:val="auto"/>
          <w:szCs w:val="24"/>
          <w:highlight w:val="none"/>
          <w:lang w:eastAsia="zh-CN"/>
        </w:rPr>
        <w:t xml:space="preserve">张家港市殡仪馆</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w:t>
      </w:r>
      <w:r>
        <w:rPr>
          <w:rFonts w:hint="eastAsia" w:ascii="宋体" w:hAnsi="宋体"/>
          <w:color w:val="auto"/>
          <w:szCs w:val="24"/>
          <w:highlight w:val="none"/>
          <w:lang w:eastAsia="zh-CN"/>
        </w:rPr>
        <w:t xml:space="preserve">张家港市鹿苑镇刘村</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eastAsia="zh-CN"/>
        </w:rPr>
        <w:t xml:space="preserve">王娟</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eastAsia="zh-CN"/>
        </w:rPr>
        <w:t xml:space="preserve">0512-58470449</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3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单位名称：</w:t>
      </w:r>
      <w:r>
        <w:rPr>
          <w:rFonts w:hint="eastAsia" w:ascii="宋体" w:hAnsi="宋体"/>
          <w:color w:val="auto"/>
          <w:szCs w:val="24"/>
          <w:highlight w:val="none"/>
          <w:lang w:eastAsia="zh-CN"/>
        </w:rPr>
        <w:t xml:space="preserve">张家港保税区宏宇建设咨询有限公司</w:t>
      </w:r>
      <w:r/>
    </w:p>
    <w:p>
      <w:pPr>
        <w:pStyle w:val="93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w:t>
      </w:r>
      <w:r>
        <w:rPr>
          <w:rFonts w:hint="eastAsia" w:ascii="宋体" w:hAnsi="宋体"/>
          <w:color w:val="auto"/>
          <w:szCs w:val="24"/>
          <w:highlight w:val="none"/>
          <w:lang w:val="en-US" w:eastAsia="zh-CN"/>
        </w:rPr>
        <w:t xml:space="preserve">国泰北路</w:t>
      </w: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号</w:t>
      </w:r>
      <w:r/>
    </w:p>
    <w:p>
      <w:pPr>
        <w:ind w:firstLine="480"/>
        <w:jc w:val="left"/>
        <w:spacing w:line="44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val="en-US" w:eastAsia="zh-CN"/>
        </w:rPr>
        <w:t xml:space="preserve">朱小燕</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w:t>
      </w:r>
      <w:r>
        <w:rPr>
          <w:rFonts w:hint="eastAsia" w:ascii="宋体" w:hAnsi="宋体" w:cs="宋体"/>
          <w:color w:val="auto"/>
          <w:sz w:val="24"/>
          <w:szCs w:val="24"/>
          <w:highlight w:val="none"/>
          <w:lang w:val="en-US" w:eastAsia="zh-CN" w:bidi="ar"/>
        </w:rPr>
        <w:t xml:space="preserve">13862265174</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val="en-US" w:eastAsia="zh-CN"/>
        </w:rPr>
        <w:t xml:space="preserve">朱小燕</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w:t>
      </w:r>
      <w:r>
        <w:rPr>
          <w:rFonts w:hint="eastAsia" w:ascii="宋体" w:hAnsi="宋体" w:cs="宋体"/>
          <w:color w:val="auto"/>
          <w:sz w:val="24"/>
          <w:szCs w:val="24"/>
          <w:highlight w:val="none"/>
          <w:lang w:val="en-US" w:eastAsia="zh-CN" w:bidi="ar"/>
        </w:rPr>
        <w:t xml:space="preserve">13862265174</w:t>
      </w:r>
      <w:r/>
    </w:p>
    <w:p>
      <w:pPr>
        <w:pStyle w:val="949"/>
        <w:ind w:firstLine="500"/>
        <w:spacing w:line="440" w:lineRule="exact"/>
        <w:rPr>
          <w:rStyle w:val="943"/>
          <w:rFonts w:hint="eastAsia" w:ascii="宋体" w:hAnsi="宋体"/>
          <w:color w:val="auto"/>
          <w:spacing w:val="7"/>
          <w:highlight w:val="none"/>
        </w:rPr>
      </w:pPr>
      <w:r>
        <w:rPr>
          <w:rFonts w:hint="eastAsia" w:ascii="宋体" w:hAnsi="宋体"/>
          <w:color w:val="auto"/>
          <w:spacing w:val="7"/>
          <w:highlight w:val="none"/>
        </w:rPr>
      </w:r>
      <w:r/>
    </w:p>
    <w:p>
      <w:pPr>
        <w:rPr>
          <w:rStyle w:val="943"/>
          <w:rFonts w:hint="eastAsia" w:ascii="宋体" w:hAnsi="宋体"/>
          <w:color w:val="auto"/>
          <w:spacing w:val="7"/>
          <w:highlight w:val="none"/>
        </w:rPr>
      </w:pPr>
      <w:r>
        <w:rPr>
          <w:rStyle w:val="943"/>
          <w:rFonts w:hint="eastAsia" w:ascii="宋体" w:hAnsi="宋体"/>
          <w:color w:val="auto"/>
          <w:spacing w:val="7"/>
          <w:highlight w:val="none"/>
        </w:rPr>
        <w:br w:type="page" w:clear="all"/>
      </w:r>
      <w:r/>
    </w:p>
    <w:p>
      <w:pPr>
        <w:jc w:val="center"/>
        <w:rPr>
          <w:rFonts w:hint="eastAsia"/>
          <w:b/>
          <w:bCs/>
          <w:color w:val="auto"/>
          <w:sz w:val="36"/>
          <w:szCs w:val="40"/>
          <w:highlight w:val="none"/>
        </w:rPr>
      </w:pPr>
      <w:r/>
      <w:bookmarkStart w:id="7" w:name="_Toc4059"/>
      <w:r/>
      <w:bookmarkStart w:id="8" w:name="_Toc10079"/>
      <w:r>
        <w:rPr>
          <w:rFonts w:hint="eastAsia"/>
          <w:b/>
          <w:bCs/>
          <w:color w:val="auto"/>
          <w:sz w:val="36"/>
          <w:szCs w:val="40"/>
          <w:highlight w:val="none"/>
        </w:rPr>
        <w:t xml:space="preserve">第二章  </w:t>
      </w:r>
      <w:bookmarkStart w:id="9" w:name="_Toc513029202"/>
      <w:r/>
      <w:bookmarkStart w:id="10" w:name="_Toc120614213"/>
      <w:r/>
      <w:bookmarkStart w:id="11" w:name="_Toc16938518"/>
      <w:r/>
      <w:bookmarkStart w:id="12" w:name="_Toc20823274"/>
      <w:r>
        <w:rPr>
          <w:rFonts w:hint="eastAsia"/>
          <w:b/>
          <w:bCs/>
          <w:color w:val="auto"/>
          <w:sz w:val="36"/>
          <w:szCs w:val="40"/>
          <w:highlight w:val="none"/>
        </w:rPr>
        <w:t xml:space="preserve">投标人须知</w:t>
      </w:r>
      <w:bookmarkEnd w:id="7"/>
      <w:r/>
      <w:bookmarkEnd w:id="8"/>
      <w:r/>
      <w:bookmarkEnd w:id="9"/>
      <w:r/>
      <w:bookmarkEnd w:id="10"/>
      <w:r/>
      <w:bookmarkEnd w:id="11"/>
      <w:r/>
      <w:bookmarkEnd w:id="12"/>
      <w:r/>
      <w:r/>
    </w:p>
    <w:p>
      <w:pPr>
        <w:ind w:firstLine="482"/>
        <w:keepLines w:val="0"/>
        <w:keepNext w:val="0"/>
        <w:pageBreakBefore w:val="0"/>
        <w:spacing w:line="440" w:lineRule="exact"/>
        <w:widowControl w:val="off"/>
        <w:rPr>
          <w:rStyle w:val="952"/>
          <w:rFonts w:hint="eastAsia" w:ascii="宋体" w:hAnsi="宋体" w:eastAsia="宋体" w:cs="宋体"/>
          <w:b/>
          <w:bCs/>
          <w:color w:val="auto"/>
          <w:sz w:val="24"/>
          <w:szCs w:val="24"/>
          <w:highlight w:val="none"/>
        </w:rPr>
      </w:pPr>
      <w:r/>
      <w:bookmarkStart w:id="13" w:name="_Toc20823275"/>
      <w:r/>
      <w:bookmarkStart w:id="14" w:name="_Toc120614214"/>
      <w:r/>
      <w:bookmarkStart w:id="15" w:name="_Toc38368120"/>
      <w:r/>
      <w:bookmarkStart w:id="16" w:name="_Toc16938519"/>
      <w:r/>
      <w:bookmarkStart w:id="17" w:name="_Toc54615239"/>
      <w:r/>
      <w:bookmarkStart w:id="18" w:name="_Toc35266020"/>
      <w:r/>
      <w:bookmarkStart w:id="19" w:name="_Toc29619"/>
      <w:r/>
      <w:bookmarkStart w:id="20" w:name="_Toc513029203"/>
      <w:r>
        <w:rPr>
          <w:rStyle w:val="952"/>
          <w:rFonts w:hint="eastAsia" w:ascii="宋体" w:hAnsi="宋体" w:eastAsia="宋体" w:cs="宋体"/>
          <w:b/>
          <w:bCs/>
          <w:color w:val="auto"/>
          <w:sz w:val="24"/>
          <w:szCs w:val="24"/>
          <w:highlight w:val="none"/>
        </w:rPr>
        <w:t xml:space="preserve">一、总则</w:t>
      </w:r>
      <w:bookmarkEnd w:id="13"/>
      <w:r/>
      <w:bookmarkEnd w:id="14"/>
      <w:r/>
      <w:bookmarkEnd w:id="15"/>
      <w:r/>
      <w:bookmarkEnd w:id="16"/>
      <w:r/>
      <w:bookmarkEnd w:id="17"/>
      <w:r/>
      <w:bookmarkEnd w:id="18"/>
      <w:r/>
      <w:bookmarkEnd w:id="19"/>
      <w:r/>
      <w:bookmarkEnd w:id="20"/>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21" w:name="_Hlt16619475"/>
      <w:r/>
      <w:bookmarkEnd w:id="21"/>
      <w:r/>
      <w:bookmarkStart w:id="22" w:name="_Toc458694821"/>
      <w:r/>
      <w:bookmarkStart w:id="23" w:name="_Toc513029204"/>
      <w:r/>
      <w:bookmarkStart w:id="24" w:name="_Toc16938520"/>
      <w:r/>
      <w:bookmarkStart w:id="25" w:name="_Toc20823276"/>
      <w:r>
        <w:rPr>
          <w:rFonts w:hint="eastAsia" w:ascii="宋体" w:hAnsi="宋体" w:eastAsia="宋体" w:cs="宋体"/>
          <w:b/>
          <w:bCs/>
          <w:color w:val="auto"/>
          <w:sz w:val="24"/>
          <w:szCs w:val="24"/>
          <w:highlight w:val="none"/>
        </w:rPr>
        <w:t xml:space="preserve">1</w:t>
      </w:r>
      <w:bookmarkEnd w:id="22"/>
      <w:r>
        <w:rPr>
          <w:rFonts w:hint="eastAsia" w:ascii="宋体" w:hAnsi="宋体" w:eastAsia="宋体" w:cs="宋体"/>
          <w:b/>
          <w:bCs/>
          <w:color w:val="auto"/>
          <w:sz w:val="24"/>
          <w:szCs w:val="24"/>
          <w:highlight w:val="none"/>
        </w:rPr>
        <w:t xml:space="preserve">.招标方式</w:t>
      </w:r>
      <w:bookmarkEnd w:id="23"/>
      <w:r/>
      <w:bookmarkEnd w:id="24"/>
      <w:r/>
      <w:bookmarkEnd w:id="25"/>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26" w:name="_Toc16938521"/>
      <w:r/>
      <w:bookmarkStart w:id="27" w:name="_Toc513029205"/>
      <w:r/>
      <w:bookmarkStart w:id="28" w:name="_Toc20823277"/>
      <w:r>
        <w:rPr>
          <w:rFonts w:hint="eastAsia" w:ascii="宋体" w:hAnsi="宋体" w:eastAsia="宋体" w:cs="宋体"/>
          <w:b/>
          <w:bCs/>
          <w:color w:val="auto"/>
          <w:sz w:val="24"/>
          <w:szCs w:val="24"/>
          <w:highlight w:val="none"/>
        </w:rPr>
        <w:t xml:space="preserve">2.合格的投标人</w:t>
      </w:r>
      <w:bookmarkEnd w:id="26"/>
      <w:r/>
      <w:bookmarkEnd w:id="27"/>
      <w:r/>
      <w:bookmarkEnd w:id="28"/>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29" w:name="_Toc20823278"/>
      <w:r/>
      <w:bookmarkStart w:id="30" w:name="_Toc16938522"/>
      <w:r/>
      <w:bookmarkStart w:id="31" w:name="_Toc513029206"/>
      <w:r>
        <w:rPr>
          <w:rFonts w:hint="eastAsia" w:ascii="宋体" w:hAnsi="宋体" w:eastAsia="宋体" w:cs="宋体"/>
          <w:b/>
          <w:bCs/>
          <w:color w:val="auto"/>
          <w:sz w:val="24"/>
          <w:szCs w:val="24"/>
          <w:highlight w:val="none"/>
        </w:rPr>
        <w:t xml:space="preserve">3.适用法律</w:t>
      </w:r>
      <w:bookmarkEnd w:id="29"/>
      <w:r/>
      <w:bookmarkEnd w:id="30"/>
      <w:r/>
      <w:bookmarkEnd w:id="31"/>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32" w:name="_Toc513029207"/>
      <w:r/>
      <w:bookmarkStart w:id="33" w:name="_Toc20823279"/>
      <w:r/>
      <w:bookmarkStart w:id="34" w:name="_Toc462564067"/>
      <w:r/>
      <w:bookmarkStart w:id="35" w:name="_Toc16938523"/>
      <w:r>
        <w:rPr>
          <w:rFonts w:hint="eastAsia" w:ascii="宋体" w:hAnsi="宋体" w:eastAsia="宋体" w:cs="宋体"/>
          <w:b/>
          <w:bCs/>
          <w:color w:val="auto"/>
          <w:sz w:val="24"/>
          <w:szCs w:val="24"/>
          <w:highlight w:val="none"/>
        </w:rPr>
        <w:t xml:space="preserve">4.投标费用</w:t>
      </w:r>
      <w:bookmarkEnd w:id="32"/>
      <w:r/>
      <w:bookmarkEnd w:id="33"/>
      <w:r/>
      <w:bookmarkEnd w:id="34"/>
      <w:r/>
      <w:bookmarkEnd w:id="35"/>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36" w:name="EBb149e03d16f547ac9a9b50964f44d5b2"/>
      <w:r>
        <w:rPr>
          <w:rFonts w:hint="eastAsia" w:ascii="宋体" w:hAnsi="宋体" w:eastAsia="宋体" w:cs="宋体"/>
          <w:color w:val="auto"/>
          <w:sz w:val="24"/>
          <w:szCs w:val="24"/>
          <w:highlight w:val="none"/>
          <w:lang w:eastAsia="zh-CN"/>
        </w:rPr>
        <w:t xml:space="preserve">张家港保税区宏宇建设咨询有限公司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bookmarkEnd w:id="36"/>
      <w:r>
        <w:rPr>
          <w:rFonts w:hint="eastAsia" w:ascii="宋体" w:hAnsi="宋体" w:eastAsia="宋体" w:cs="宋体"/>
          <w:color w:val="auto"/>
          <w:sz w:val="24"/>
          <w:szCs w:val="24"/>
          <w:highlight w:val="none"/>
        </w:rPr>
        <w:t xml:space="preserve">在任何情况下均无义务和责任承担这些费用。</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37" w:name="EB4bef91ec166246f78c716ddc8194a87a"/>
      <w:r/>
      <w:bookmarkEnd w:id="37"/>
      <w:r>
        <w:rPr>
          <w:rFonts w:hint="eastAsia" w:ascii="宋体" w:hAnsi="宋体" w:eastAsia="宋体" w:cs="宋体"/>
          <w:color w:val="auto"/>
          <w:sz w:val="24"/>
          <w:szCs w:val="24"/>
          <w:highlight w:val="none"/>
        </w:rPr>
        <w:t xml:space="preserve">4.2 本次招标采购代理机构收取代理服务费。</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4.2.1 </w:t>
      </w:r>
      <w:r>
        <w:rPr>
          <w:rFonts w:hint="eastAsia" w:ascii="宋体" w:hAnsi="宋体" w:cs="宋体"/>
          <w:color w:val="auto"/>
          <w:sz w:val="24"/>
          <w:szCs w:val="24"/>
          <w:highlight w:val="none"/>
          <w:lang w:val="en-US" w:eastAsia="zh-CN"/>
        </w:rPr>
        <w:t xml:space="preserve">经</w:t>
      </w:r>
      <w:r>
        <w:rPr>
          <w:rFonts w:hint="eastAsia" w:ascii="宋体" w:hAnsi="宋体" w:eastAsia="宋体" w:cs="宋体"/>
          <w:color w:val="auto"/>
          <w:sz w:val="24"/>
          <w:szCs w:val="24"/>
          <w:highlight w:val="none"/>
          <w:lang w:val="en-US" w:eastAsia="zh-CN"/>
        </w:rPr>
        <w:t xml:space="preserve">采购单位及采购代理公司约定</w:t>
      </w:r>
      <w:r>
        <w:rPr>
          <w:rFonts w:hint="eastAsia" w:ascii="宋体" w:hAnsi="宋体" w:cs="宋体"/>
          <w:color w:val="auto"/>
          <w:sz w:val="24"/>
          <w:szCs w:val="24"/>
          <w:highlight w:val="none"/>
          <w:lang w:val="en-US" w:eastAsia="zh-CN"/>
        </w:rPr>
        <w:t xml:space="preserve">，本项目采购代理服务费</w:t>
      </w:r>
      <w:r>
        <w:rPr>
          <w:rFonts w:hint="eastAsia" w:ascii="宋体" w:hAnsi="宋体" w:eastAsia="宋体" w:cs="宋体"/>
          <w:color w:val="auto"/>
          <w:sz w:val="24"/>
          <w:szCs w:val="24"/>
          <w:highlight w:val="none"/>
        </w:rPr>
        <w:t xml:space="preserve">由中标（成交）供应商</w:t>
      </w:r>
      <w:r>
        <w:rPr>
          <w:rFonts w:hint="eastAsia" w:ascii="宋体" w:hAnsi="宋体" w:cs="宋体"/>
          <w:color w:val="auto"/>
          <w:sz w:val="24"/>
          <w:szCs w:val="24"/>
          <w:highlight w:val="none"/>
          <w:lang w:val="en-US" w:eastAsia="zh-CN"/>
        </w:rPr>
        <w:t xml:space="preserve">承担并</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4.2.2</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代理费用收取方式：</w:t>
      </w:r>
      <w:r>
        <w:rPr>
          <w:rFonts w:hint="eastAsia" w:ascii="宋体" w:hAnsi="宋体" w:eastAsia="宋体" w:cs="宋体"/>
          <w:color w:val="auto"/>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采购预算金额已包含采购代理服务费，</w:t>
      </w:r>
      <w:r>
        <w:rPr>
          <w:rFonts w:hint="eastAsia" w:ascii="宋体" w:hAnsi="宋体" w:cs="宋体"/>
          <w:color w:val="auto"/>
          <w:sz w:val="24"/>
          <w:szCs w:val="24"/>
          <w:highlight w:val="none"/>
          <w:lang w:val="en-US" w:eastAsia="zh-CN"/>
        </w:rPr>
        <w:t xml:space="preserve">该费用</w:t>
      </w:r>
      <w:r>
        <w:rPr>
          <w:rFonts w:hint="eastAsia" w:ascii="宋体" w:hAnsi="宋体" w:eastAsia="宋体" w:cs="宋体"/>
          <w:color w:val="auto"/>
          <w:sz w:val="24"/>
          <w:szCs w:val="24"/>
          <w:highlight w:val="none"/>
          <w:lang w:val="en-US" w:eastAsia="zh-CN"/>
        </w:rPr>
        <w:t xml:space="preserve">由中标（成交）供应商代为支付</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在</w:t>
      </w:r>
      <w:r>
        <w:rPr>
          <w:rFonts w:hint="eastAsia" w:ascii="宋体" w:hAnsi="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lang w:val="en-US" w:eastAsia="zh-CN"/>
        </w:rPr>
        <w:t xml:space="preserve">前向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采购代理机构一次性付清。</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4.2.3采购</w:t>
      </w:r>
      <w:r>
        <w:rPr>
          <w:rFonts w:hint="eastAsia" w:ascii="宋体" w:hAnsi="宋体" w:eastAsia="宋体" w:cs="宋体"/>
          <w:color w:val="auto"/>
          <w:sz w:val="24"/>
          <w:szCs w:val="24"/>
          <w:highlight w:val="none"/>
          <w:lang w:val="en-US" w:eastAsia="zh-CN"/>
        </w:rPr>
        <w:t xml:space="preserve">代理费用收取标准：5000元/采购包</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38" w:name="_Toc120614215"/>
      <w:r/>
      <w:bookmarkStart w:id="39" w:name="_Toc35266021"/>
      <w:r/>
      <w:bookmarkStart w:id="40" w:name="_Toc38368121"/>
      <w:r/>
      <w:bookmarkStart w:id="41" w:name="_Toc12536"/>
      <w:r/>
      <w:bookmarkStart w:id="42" w:name="_Toc513029209"/>
      <w:r/>
      <w:bookmarkStart w:id="43" w:name="_Toc54615240"/>
      <w:r/>
      <w:bookmarkStart w:id="44" w:name="_Toc16938525"/>
      <w:r/>
      <w:bookmarkStart w:id="45" w:name="_Toc20823281"/>
      <w:r>
        <w:rPr>
          <w:rFonts w:hint="eastAsia" w:ascii="宋体" w:hAnsi="宋体" w:eastAsia="宋体" w:cs="宋体"/>
          <w:b/>
          <w:bCs/>
          <w:color w:val="auto"/>
          <w:sz w:val="24"/>
          <w:szCs w:val="24"/>
          <w:highlight w:val="none"/>
        </w:rPr>
        <w:t xml:space="preserve">二、招标文件</w:t>
      </w:r>
      <w:bookmarkEnd w:id="38"/>
      <w:r/>
      <w:bookmarkEnd w:id="39"/>
      <w:r/>
      <w:bookmarkEnd w:id="40"/>
      <w:r/>
      <w:bookmarkEnd w:id="41"/>
      <w:r/>
      <w:bookmarkEnd w:id="42"/>
      <w:r/>
      <w:bookmarkEnd w:id="43"/>
      <w:r/>
      <w:bookmarkEnd w:id="44"/>
      <w:r/>
      <w:bookmarkEnd w:id="45"/>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6" w:name="_Toc16938526"/>
      <w:r/>
      <w:bookmarkStart w:id="47" w:name="_Toc513029210"/>
      <w:r/>
      <w:bookmarkStart w:id="48" w:name="_Toc20823282"/>
      <w:r>
        <w:rPr>
          <w:rFonts w:hint="eastAsia" w:ascii="宋体" w:hAnsi="宋体" w:eastAsia="宋体" w:cs="宋体"/>
          <w:b/>
          <w:bCs/>
          <w:color w:val="auto"/>
          <w:sz w:val="24"/>
          <w:szCs w:val="24"/>
          <w:highlight w:val="none"/>
        </w:rPr>
        <w:t xml:space="preserve">6.招标文件构成</w:t>
      </w:r>
      <w:bookmarkEnd w:id="46"/>
      <w:r/>
      <w:bookmarkEnd w:id="47"/>
      <w:r/>
      <w:bookmarkEnd w:id="48"/>
      <w:r/>
      <w:r/>
    </w:p>
    <w:p>
      <w:pPr>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lef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9" w:name="_Toc513029212"/>
      <w:r/>
      <w:bookmarkStart w:id="50" w:name="_Toc16938528"/>
      <w:r/>
      <w:bookmarkStart w:id="51" w:name="_Toc20823284"/>
      <w:r/>
      <w:bookmarkStart w:id="52" w:name="_Toc462564071"/>
      <w:r>
        <w:rPr>
          <w:rFonts w:hint="eastAsia" w:ascii="宋体" w:hAnsi="宋体" w:eastAsia="宋体" w:cs="宋体"/>
          <w:b/>
          <w:bCs/>
          <w:color w:val="auto"/>
          <w:sz w:val="24"/>
          <w:szCs w:val="24"/>
          <w:highlight w:val="none"/>
        </w:rPr>
        <w:t xml:space="preserve">7.招标文件的澄清或修改</w:t>
      </w:r>
      <w:bookmarkEnd w:id="49"/>
      <w:r/>
      <w:bookmarkEnd w:id="50"/>
      <w:r/>
      <w:bookmarkEnd w:id="51"/>
      <w:r/>
      <w:bookmarkEnd w:id="52"/>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53" w:name="_Toc38368122"/>
      <w:r/>
      <w:bookmarkStart w:id="54" w:name="_Toc20823285"/>
      <w:r/>
      <w:bookmarkStart w:id="55" w:name="_Toc462564072"/>
      <w:r/>
      <w:bookmarkStart w:id="56" w:name="_Toc35266022"/>
      <w:r/>
      <w:bookmarkStart w:id="57" w:name="_Toc513029213"/>
      <w:r/>
      <w:bookmarkStart w:id="58" w:name="_Toc16938529"/>
      <w:r/>
      <w:bookmarkStart w:id="59" w:name="_Toc120614216"/>
      <w:r/>
      <w:bookmarkStart w:id="60" w:name="_Toc54615241"/>
      <w:r/>
      <w:bookmarkStart w:id="61" w:name="_Toc12827"/>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.2澄清或者修改的内容可能影响投标文件编制的，</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或者采购代理机构应当在投标截止时间至少15日前，并通过苏州市政府采购网对外进行发布；不足15日的，</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或者采购代理机构应当顺延提交投标文件的截止时间。</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.4招标文件的澄清、修改、补充等内容均以苏州市政府采购网上发布的内容为准。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62" w:name="_Toc20823286"/>
      <w:r/>
      <w:bookmarkStart w:id="63" w:name="_Toc513029214"/>
      <w:r/>
      <w:bookmarkStart w:id="64" w:name="_Toc462564073"/>
      <w:r/>
      <w:bookmarkStart w:id="65" w:name="_Toc16938530"/>
      <w:r>
        <w:rPr>
          <w:rFonts w:hint="eastAsia" w:ascii="宋体" w:hAnsi="宋体" w:eastAsia="宋体" w:cs="宋体"/>
          <w:b/>
          <w:bCs/>
          <w:color w:val="auto"/>
          <w:sz w:val="24"/>
          <w:szCs w:val="24"/>
          <w:highlight w:val="none"/>
        </w:rPr>
        <w:t xml:space="preserve">8.投标文件的语言及度量衡单位</w:t>
      </w:r>
      <w:bookmarkEnd w:id="62"/>
      <w:r/>
      <w:bookmarkEnd w:id="63"/>
      <w:r/>
      <w:bookmarkEnd w:id="64"/>
      <w:r/>
      <w:bookmarkEnd w:id="65"/>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66" w:name="_Toc20823287"/>
      <w:r/>
      <w:bookmarkStart w:id="67" w:name="_Toc513029215"/>
      <w:r/>
      <w:bookmarkStart w:id="68" w:name="_Toc16938531"/>
      <w:r/>
      <w:bookmarkStart w:id="69" w:name="_Toc462564074"/>
      <w:r>
        <w:rPr>
          <w:rFonts w:hint="eastAsia" w:ascii="宋体" w:hAnsi="宋体" w:eastAsia="宋体" w:cs="宋体"/>
          <w:b/>
          <w:bCs/>
          <w:color w:val="auto"/>
          <w:sz w:val="24"/>
          <w:szCs w:val="24"/>
          <w:highlight w:val="none"/>
        </w:rPr>
        <w:t xml:space="preserve">9.投标文件构成</w:t>
      </w:r>
      <w:bookmarkEnd w:id="66"/>
      <w:r/>
      <w:bookmarkEnd w:id="67"/>
      <w:r/>
      <w:bookmarkEnd w:id="68"/>
      <w:r/>
      <w:bookmarkEnd w:id="69"/>
      <w:r/>
      <w:r/>
    </w:p>
    <w:p>
      <w:pPr>
        <w:ind w:left="0" w:firstLine="480"/>
        <w:jc w:val="left"/>
        <w:keepLines w:val="0"/>
        <w:keepNext w:val="0"/>
        <w:pageBreakBefore w:val="0"/>
        <w:spacing w:line="440" w:lineRule="exact"/>
        <w:rPr>
          <w:rFonts w:hint="eastAsia" w:ascii="宋体" w:hAnsi="宋体" w:eastAsia="宋体" w:cs="宋体"/>
          <w:b/>
          <w:bCs w:val="0"/>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9.1</w:t>
      </w:r>
      <w:r>
        <w:rPr>
          <w:rFonts w:hint="eastAsia" w:ascii="宋体" w:hAnsi="宋体" w:eastAsia="宋体" w:cs="宋体"/>
          <w:bCs/>
          <w:color w:val="auto"/>
          <w:sz w:val="24"/>
          <w:szCs w:val="24"/>
          <w:highlight w:val="none"/>
          <w:lang w:val="zh-CN"/>
        </w:rPr>
        <w:t xml:space="preserve">投标文件</w:t>
      </w:r>
      <w:r>
        <w:rPr>
          <w:rFonts w:hint="eastAsia" w:ascii="宋体" w:hAnsi="宋体" w:eastAsia="宋体" w:cs="宋体"/>
          <w:b/>
          <w:bCs w:val="0"/>
          <w:color w:val="auto"/>
          <w:sz w:val="24"/>
          <w:szCs w:val="24"/>
          <w:highlight w:val="none"/>
          <w:lang w:val="zh-CN"/>
        </w:rPr>
        <w:t xml:space="preserve">（适用于所有</w:t>
      </w:r>
      <w:r>
        <w:rPr>
          <w:rFonts w:hint="eastAsia" w:ascii="宋体" w:hAnsi="宋体" w:eastAsia="宋体" w:cs="宋体"/>
          <w:b/>
          <w:bCs w:val="0"/>
          <w:color w:val="auto"/>
          <w:sz w:val="24"/>
          <w:szCs w:val="24"/>
          <w:highlight w:val="none"/>
          <w:lang w:val="en-US" w:eastAsia="zh-CN"/>
        </w:rPr>
        <w:t xml:space="preserve">采购包</w:t>
      </w:r>
      <w:r>
        <w:rPr>
          <w:rFonts w:hint="eastAsia" w:ascii="宋体" w:hAnsi="宋体" w:eastAsia="宋体" w:cs="宋体"/>
          <w:b/>
          <w:bCs w:val="0"/>
          <w:color w:val="auto"/>
          <w:sz w:val="24"/>
          <w:szCs w:val="24"/>
          <w:highlight w:val="none"/>
          <w:lang w:val="zh-CN"/>
        </w:rPr>
        <w:t xml:space="preserve">）</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9.1.1 </w:t>
      </w:r>
      <w:r>
        <w:rPr>
          <w:rFonts w:hint="eastAsia" w:ascii="宋体" w:hAnsi="宋体" w:eastAsia="宋体" w:cs="宋体"/>
          <w:bCs/>
          <w:color w:val="auto"/>
          <w:sz w:val="24"/>
          <w:szCs w:val="24"/>
          <w:highlight w:val="none"/>
          <w:lang w:val="zh-CN"/>
        </w:rPr>
        <w:t xml:space="preserve">封面；</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9.1.2</w:t>
      </w:r>
      <w:r>
        <w:rPr>
          <w:rFonts w:hint="eastAsia" w:ascii="宋体" w:hAnsi="宋体" w:eastAsia="宋体" w:cs="宋体"/>
          <w:bCs/>
          <w:color w:val="auto"/>
          <w:sz w:val="24"/>
          <w:szCs w:val="24"/>
          <w:highlight w:val="none"/>
          <w:lang w:val="zh-CN"/>
        </w:rPr>
        <w:t xml:space="preserve">开标一览表（按系统中的统一格式）</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9.1.3</w:t>
      </w:r>
      <w:r>
        <w:rPr>
          <w:rFonts w:hint="eastAsia" w:ascii="宋体" w:hAnsi="宋体" w:eastAsia="宋体" w:cs="宋体"/>
          <w:bCs/>
          <w:color w:val="auto"/>
          <w:sz w:val="24"/>
          <w:szCs w:val="24"/>
          <w:highlight w:val="none"/>
          <w:lang w:val="zh-CN"/>
        </w:rPr>
        <w:t xml:space="preserve">分项报价表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9.1.4 </w:t>
      </w:r>
      <w:r>
        <w:rPr>
          <w:rFonts w:hint="eastAsia" w:ascii="宋体" w:hAnsi="宋体" w:eastAsia="宋体" w:cs="宋体"/>
          <w:bCs/>
          <w:color w:val="auto"/>
          <w:sz w:val="24"/>
          <w:szCs w:val="24"/>
          <w:highlight w:val="none"/>
          <w:lang w:val="zh-CN"/>
        </w:rPr>
        <w:t xml:space="preserve">资格审查文件</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9.1.4.1</w:t>
      </w:r>
      <w:r>
        <w:rPr>
          <w:rFonts w:hint="eastAsia" w:ascii="宋体" w:hAnsi="宋体" w:eastAsia="宋体" w:cs="宋体"/>
          <w:bCs/>
          <w:color w:val="auto"/>
          <w:sz w:val="24"/>
          <w:szCs w:val="24"/>
          <w:highlight w:val="none"/>
          <w:lang w:val="zh-CN"/>
        </w:rPr>
        <w:t xml:space="preserve">合格供应商的基本条件</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财务状况报告（</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eastAsia="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eastAsia="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eastAsia="宋体" w:cs="宋体"/>
          <w:color w:val="auto"/>
          <w:sz w:val="24"/>
          <w:szCs w:val="24"/>
          <w:highlight w:val="none"/>
          <w:lang w:val="en-US" w:eastAsia="zh-CN"/>
        </w:rPr>
        <w:t xml:space="preserve">提供最近有效</w:t>
      </w:r>
      <w:r>
        <w:rPr>
          <w:rFonts w:hint="eastAsia" w:ascii="宋体" w:hAnsi="宋体" w:eastAsia="宋体" w:cs="宋体"/>
          <w:color w:val="auto"/>
          <w:sz w:val="24"/>
          <w:szCs w:val="24"/>
          <w:highlight w:val="none"/>
          <w:lang w:val="zh-CN"/>
        </w:rPr>
        <w:t xml:space="preserve">依法缴纳税收和社会保障资金的相关资料；</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如依法享受缓缴、免缴税收、社会保障资金的应提供相关主管部门出具的证明材料</w:t>
      </w:r>
      <w:r>
        <w:rPr>
          <w:rFonts w:hint="eastAsia" w:ascii="宋体" w:hAnsi="宋体" w:eastAsia="宋体" w:cs="宋体"/>
          <w:color w:val="auto"/>
          <w:sz w:val="24"/>
          <w:szCs w:val="24"/>
          <w:highlight w:val="none"/>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val="en-US" w:eastAsia="zh-CN"/>
        </w:rPr>
        <w:t xml:space="preserve">提供声明函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r>
        <w:rPr>
          <w:rFonts w:hint="eastAsia" w:ascii="宋体" w:hAnsi="宋体" w:eastAsia="宋体" w:cs="宋体"/>
          <w:color w:val="auto"/>
          <w:sz w:val="24"/>
          <w:szCs w:val="24"/>
          <w:highlight w:val="none"/>
          <w:lang w:val="en-US" w:eastAsia="zh-CN"/>
        </w:rPr>
        <w:t xml:space="preserve">提供声明函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资格证明文件的书面承诺（</w:t>
      </w:r>
      <w:r>
        <w:rPr>
          <w:rFonts w:hint="eastAsia" w:ascii="宋体" w:hAnsi="宋体" w:eastAsia="宋体" w:cs="宋体"/>
          <w:color w:val="auto"/>
          <w:sz w:val="24"/>
          <w:szCs w:val="24"/>
          <w:highlight w:val="none"/>
          <w:lang w:val="en-US" w:eastAsia="zh-CN"/>
        </w:rPr>
        <w:t xml:space="preserve">提供声明函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授权委托书（被授权人非法定代表人的，应提供授权委托书；被授权人是法定代表人的，应提供授权委托书或法定代表人身份证明书）</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9.1.4.2</w:t>
      </w:r>
      <w:r>
        <w:rPr>
          <w:rFonts w:hint="eastAsia" w:ascii="宋体" w:hAnsi="宋体" w:eastAsia="宋体" w:cs="宋体"/>
          <w:color w:val="auto"/>
          <w:sz w:val="24"/>
          <w:szCs w:val="24"/>
          <w:highlight w:val="none"/>
          <w:lang w:val="en-US" w:eastAsia="zh-CN"/>
        </w:rPr>
        <w:t xml:space="preserve">落实政府采购政策需满足的资格要求:</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9.1.5</w:t>
      </w:r>
      <w:r>
        <w:rPr>
          <w:rFonts w:hint="eastAsia" w:ascii="宋体" w:hAnsi="宋体" w:eastAsia="宋体" w:cs="宋体"/>
          <w:color w:val="auto"/>
          <w:sz w:val="24"/>
          <w:szCs w:val="24"/>
          <w:highlight w:val="none"/>
          <w:lang w:val="zh-CN"/>
        </w:rPr>
        <w:t xml:space="preserve">符合性审查投标文件</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.1.5.1投标函（格式见第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w:t>
      </w:r>
      <w:r/>
    </w:p>
    <w:p>
      <w:pPr>
        <w:pStyle w:val="938"/>
        <w:ind w:left="0" w:firstLine="482"/>
        <w:jc w:val="left"/>
        <w:keepLines w:val="0"/>
        <w:keepNext w:val="0"/>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9.1.5.2</w:t>
      </w:r>
      <w:r>
        <w:rPr>
          <w:rFonts w:hint="eastAsia" w:ascii="宋体" w:hAnsi="宋体" w:eastAsia="宋体" w:cs="宋体"/>
          <w:b/>
          <w:bCs/>
          <w:color w:val="auto"/>
          <w:sz w:val="24"/>
          <w:szCs w:val="24"/>
          <w:highlight w:val="none"/>
        </w:rPr>
        <w:t xml:space="preserve">实质性响应内容（供应商根据采购文件中实质性响应内容制作）</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9.1.5.3常用备品备件及耗材报价表（格式见第六章）；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9.1.5.4</w:t>
      </w:r>
      <w:r>
        <w:rPr>
          <w:rFonts w:hint="eastAsia" w:ascii="宋体" w:hAnsi="宋体" w:cs="宋体"/>
          <w:color w:val="auto"/>
          <w:sz w:val="24"/>
          <w:szCs w:val="24"/>
          <w:highlight w:val="none"/>
          <w:lang w:val="en-US" w:eastAsia="zh-CN"/>
        </w:rPr>
        <w:t xml:space="preserve">普通</w:t>
      </w:r>
      <w:r>
        <w:rPr>
          <w:rFonts w:hint="eastAsia" w:ascii="宋体" w:hAnsi="宋体" w:eastAsia="宋体" w:cs="宋体"/>
          <w:color w:val="auto"/>
          <w:sz w:val="24"/>
          <w:szCs w:val="24"/>
          <w:highlight w:val="none"/>
          <w:lang w:val="en-US" w:eastAsia="zh-CN"/>
        </w:rPr>
        <w:t xml:space="preserve">技术参数响应及偏离表（格式见第六章）；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9.1.5.5</w:t>
      </w:r>
      <w:r>
        <w:rPr>
          <w:rFonts w:hint="eastAsia" w:ascii="宋体" w:hAnsi="宋体" w:cs="宋体"/>
          <w:color w:val="auto"/>
          <w:sz w:val="24"/>
          <w:szCs w:val="24"/>
          <w:highlight w:val="none"/>
          <w:lang w:val="en-US" w:eastAsia="zh-CN"/>
        </w:rPr>
        <w:t xml:space="preserve">重要</w:t>
      </w:r>
      <w:r>
        <w:rPr>
          <w:rFonts w:hint="eastAsia" w:ascii="宋体" w:hAnsi="宋体" w:eastAsia="宋体" w:cs="宋体"/>
          <w:color w:val="auto"/>
          <w:sz w:val="24"/>
          <w:szCs w:val="24"/>
          <w:highlight w:val="none"/>
          <w:lang w:val="en-US" w:eastAsia="zh-CN"/>
        </w:rPr>
        <w:t xml:space="preserve">技术参数响应及偏离表（格式见第六章）；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9.1.5.6</w:t>
      </w:r>
      <w:r>
        <w:rPr>
          <w:rFonts w:hint="eastAsia" w:ascii="宋体" w:hAnsi="宋体" w:eastAsia="宋体" w:cs="宋体"/>
          <w:color w:val="auto"/>
          <w:sz w:val="24"/>
          <w:szCs w:val="24"/>
          <w:highlight w:val="none"/>
          <w:lang w:val="en-US" w:eastAsia="zh-CN"/>
        </w:rPr>
        <w:t xml:space="preserve">承诺书（格式见第六章）；</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9.1.6综合评审文件（供应商根据评分标准制作）；</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9.1.7《关于符合本国产品标准的声明函》；</w:t>
      </w:r>
      <w:r/>
    </w:p>
    <w:p>
      <w:pPr>
        <w:pStyle w:val="938"/>
        <w:ind w:lef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其他可以证明投标人资质、服务质量的证书、文件等相关资料。</w:t>
      </w:r>
      <w:r/>
    </w:p>
    <w:p>
      <w:pPr>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70" w:name="_Hlt26670360"/>
      <w:r/>
      <w:bookmarkEnd w:id="70"/>
      <w:r/>
      <w:bookmarkStart w:id="71" w:name="_Hlt26668975"/>
      <w:r/>
      <w:bookmarkEnd w:id="71"/>
      <w:r/>
      <w:bookmarkStart w:id="72" w:name="_Hlt26954838"/>
      <w:r/>
      <w:bookmarkEnd w:id="72"/>
      <w:r>
        <w:rPr>
          <w:rFonts w:hint="eastAsia" w:ascii="宋体" w:hAnsi="宋体" w:eastAsia="宋体" w:cs="宋体"/>
          <w:b/>
          <w:bCs/>
          <w:color w:val="auto"/>
          <w:sz w:val="24"/>
          <w:szCs w:val="24"/>
          <w:highlight w:val="none"/>
        </w:rPr>
        <w:t xml:space="preserve">10.投标函和开标一览表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10.2开标一览表中的价格应与投标文件中分项报价表中的价格一致，若出现价格不一致的情况，评标时一律按开标一览表中价格为准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11.投标人资格证明文件</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73" w:name="_Hlt26668999"/>
      <w:r/>
      <w:bookmarkEnd w:id="73"/>
      <w:r>
        <w:rPr>
          <w:rFonts w:hint="eastAsia" w:ascii="宋体" w:hAnsi="宋体" w:eastAsia="宋体" w:cs="宋体"/>
          <w:color w:val="auto"/>
          <w:sz w:val="24"/>
          <w:szCs w:val="24"/>
          <w:highlight w:val="none"/>
        </w:rPr>
        <w:t xml:space="preserve">投标人应按招标文件的要求提交资格证明文件。</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74" w:name="_Toc49090508"/>
      <w:r/>
      <w:bookmarkStart w:id="75" w:name="_Toc14577355"/>
      <w:r>
        <w:rPr>
          <w:rFonts w:hint="eastAsia" w:ascii="宋体" w:hAnsi="宋体" w:eastAsia="宋体" w:cs="宋体"/>
          <w:b/>
          <w:bCs/>
          <w:color w:val="auto"/>
          <w:sz w:val="24"/>
          <w:szCs w:val="24"/>
          <w:highlight w:val="none"/>
        </w:rPr>
        <w:t xml:space="preserve">12.</w:t>
      </w:r>
      <w:bookmarkEnd w:id="74"/>
      <w:r/>
      <w:bookmarkEnd w:id="75"/>
      <w:r>
        <w:rPr>
          <w:rFonts w:hint="eastAsia" w:ascii="宋体" w:hAnsi="宋体" w:eastAsia="宋体" w:cs="宋体"/>
          <w:b/>
          <w:bCs/>
          <w:color w:val="auto"/>
          <w:sz w:val="24"/>
          <w:szCs w:val="24"/>
          <w:highlight w:val="none"/>
        </w:rPr>
        <w:t xml:space="preserve">分项报价表表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需求的有关</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等。</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12.4项目总价应包括但不限于</w:t>
      </w:r>
      <w:r>
        <w:rPr>
          <w:rFonts w:hint="eastAsia" w:ascii="宋体" w:hAnsi="宋体" w:eastAsia="宋体" w:cs="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76" w:name="EB8486dd9157984dc9aa62437fb6aa6f0f"/>
      <w:r/>
      <w:bookmarkEnd w:id="76"/>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77" w:name="_Hlt26954848"/>
      <w:r/>
      <w:bookmarkEnd w:id="77"/>
      <w:r/>
      <w:bookmarkStart w:id="78" w:name="_Hlt26670482"/>
      <w:r/>
      <w:bookmarkEnd w:id="78"/>
      <w:r/>
      <w:bookmarkStart w:id="79" w:name="_Hlt26670486"/>
      <w:r/>
      <w:bookmarkEnd w:id="79"/>
      <w:r/>
      <w:bookmarkStart w:id="80" w:name="_Hlt26954731"/>
      <w:r/>
      <w:bookmarkEnd w:id="80"/>
      <w:r/>
      <w:bookmarkStart w:id="81" w:name="_Hlt26954846"/>
      <w:r/>
      <w:bookmarkEnd w:id="81"/>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技术参数响应及偏离表 </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对招标文件中的技术参数要求逐项作出响应或偏离，并说明原因。</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.技术及服务方案</w:t>
      </w:r>
      <w:r/>
    </w:p>
    <w:p>
      <w:pPr>
        <w:pStyle w:val="953"/>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.1根据自己对需求的理解撰写需求分析和服务方案。</w:t>
      </w:r>
      <w:r/>
    </w:p>
    <w:p>
      <w:pPr>
        <w:pStyle w:val="953"/>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.投标人情况介绍</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.1 投标人的总体情况应在电子投标文件中作出说明。</w:t>
      </w:r>
      <w:bookmarkStart w:id="82" w:name="_Hlt26954850"/>
      <w:r/>
      <w:bookmarkEnd w:id="82"/>
      <w:r/>
      <w:bookmarkStart w:id="83" w:name="_Hlt26670489"/>
      <w:r/>
      <w:bookmarkEnd w:id="83"/>
      <w:r/>
      <w:bookmarkStart w:id="84" w:name="EBf6e5e332cb7245ab8f3a9801503c122b"/>
      <w:r/>
      <w:bookmarkEnd w:id="84"/>
      <w:r/>
      <w:bookmarkStart w:id="85" w:name="_Hlt26954734"/>
      <w:r/>
      <w:bookmarkEnd w:id="85"/>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.投标保证金</w:t>
      </w:r>
      <w:r/>
    </w:p>
    <w:p>
      <w:pPr>
        <w:pStyle w:val="953"/>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.1本次招标不收取投标保证金。</w:t>
      </w:r>
      <w:r/>
    </w:p>
    <w:p>
      <w:pPr>
        <w:pStyle w:val="953"/>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.投标有效期</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投标有效期为</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在特殊情况下，</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.投标文件的签署</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.1本招标文件所表述（指定）的公章是指法定名称章，不包括合同专用章、业务专用章等印章。</w:t>
      </w:r>
      <w:bookmarkStart w:id="86" w:name="_Hlt26954739"/>
      <w:r/>
      <w:bookmarkEnd w:id="86"/>
      <w:r/>
      <w:bookmarkStart w:id="87" w:name="EBfdb2e00cf1ee477a9cdb47d13b603829"/>
      <w:r/>
      <w:bookmarkEnd w:id="87"/>
      <w:r/>
      <w:bookmarkStart w:id="88" w:name="_Hlt26954852"/>
      <w:r/>
      <w:bookmarkEnd w:id="88"/>
      <w:r/>
      <w:r/>
    </w:p>
    <w:p>
      <w:pPr>
        <w:pStyle w:val="954"/>
        <w:ind w:left="0" w:firstLine="482"/>
        <w:jc w:val="left"/>
        <w:keepLines w:val="0"/>
        <w:keepNext w:val="0"/>
        <w:pageBreakBefore w:val="0"/>
        <w:spacing w:line="440" w:lineRule="exact"/>
        <w:rPr>
          <w:rStyle w:val="952"/>
          <w:rFonts w:hint="eastAsia" w:ascii="宋体" w:hAnsi="宋体" w:eastAsia="宋体" w:cs="宋体"/>
          <w:color w:val="auto"/>
          <w:sz w:val="24"/>
          <w:szCs w:val="24"/>
          <w:highlight w:val="none"/>
        </w:rPr>
      </w:pPr>
      <w:r>
        <w:rPr>
          <w:rStyle w:val="952"/>
          <w:rFonts w:hint="eastAsia" w:ascii="宋体" w:hAnsi="宋体" w:eastAsia="宋体" w:cs="宋体"/>
          <w:color w:val="auto"/>
          <w:sz w:val="24"/>
          <w:szCs w:val="24"/>
          <w:highlight w:val="none"/>
        </w:rPr>
        <w:t xml:space="preserve">四、投标文件的制作、上传、递交</w:t>
      </w:r>
      <w:r/>
    </w:p>
    <w:p>
      <w:pPr>
        <w:pStyle w:val="955"/>
        <w:ind w:left="0" w:firstLine="510"/>
        <w:jc w:val="left"/>
        <w:keepLines w:val="0"/>
        <w:keepNext w:val="0"/>
        <w:pageBreakBefore w:val="0"/>
        <w:spacing w:line="440" w:lineRule="exact"/>
        <w:rPr>
          <w:rStyle w:val="943"/>
          <w:rFonts w:hint="eastAsia" w:ascii="宋体" w:hAnsi="宋体" w:eastAsia="宋体" w:cs="宋体"/>
          <w:b/>
          <w:bCs/>
          <w:color w:val="auto"/>
          <w:spacing w:val="7"/>
          <w:sz w:val="24"/>
          <w:szCs w:val="24"/>
          <w:highlight w:val="none"/>
        </w:rPr>
        <w:outlineLvl w:val="3"/>
      </w:pPr>
      <w:r>
        <w:rPr>
          <w:rStyle w:val="943"/>
          <w:rFonts w:hint="eastAsia" w:ascii="宋体" w:hAnsi="宋体" w:eastAsia="宋体" w:cs="宋体"/>
          <w:b/>
          <w:bCs/>
          <w:color w:val="auto"/>
          <w:spacing w:val="7"/>
          <w:sz w:val="24"/>
          <w:szCs w:val="24"/>
          <w:highlight w:val="none"/>
        </w:rPr>
        <w:t xml:space="preserve">1</w:t>
      </w:r>
      <w:r>
        <w:rPr>
          <w:rStyle w:val="943"/>
          <w:rFonts w:hint="eastAsia" w:ascii="宋体" w:hAnsi="宋体" w:eastAsia="宋体" w:cs="宋体"/>
          <w:b/>
          <w:bCs/>
          <w:color w:val="auto"/>
          <w:spacing w:val="7"/>
          <w:sz w:val="24"/>
          <w:szCs w:val="24"/>
          <w:highlight w:val="none"/>
          <w:lang w:val="en-US"/>
        </w:rPr>
        <w:t xml:space="preserve">9</w:t>
      </w:r>
      <w:r>
        <w:rPr>
          <w:rStyle w:val="943"/>
          <w:rFonts w:hint="eastAsia" w:ascii="宋体" w:hAnsi="宋体" w:eastAsia="宋体" w:cs="宋体"/>
          <w:b/>
          <w:bCs/>
          <w:color w:val="auto"/>
          <w:spacing w:val="7"/>
          <w:sz w:val="24"/>
          <w:szCs w:val="24"/>
          <w:highlight w:val="none"/>
        </w:rPr>
        <w:t xml:space="preserve">.投标文件的递交</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lang w:val="en-US"/>
        </w:rPr>
      </w:pPr>
      <w:r/>
      <w:bookmarkStart w:id="89" w:name="EB5e78b12e89984a20ab881c475623475b"/>
      <w:r/>
      <w:bookmarkEnd w:id="89"/>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eastAsia="zh-CN"/>
        </w:rPr>
        <w:t xml:space="preserve">9</w:t>
      </w:r>
      <w:r>
        <w:rPr>
          <w:rStyle w:val="943"/>
          <w:rFonts w:hint="eastAsia" w:ascii="宋体" w:hAnsi="宋体" w:eastAsia="宋体" w:cs="宋体"/>
          <w:color w:val="auto"/>
          <w:spacing w:val="7"/>
          <w:sz w:val="24"/>
          <w:szCs w:val="24"/>
          <w:highlight w:val="none"/>
        </w:rPr>
        <w:t xml:space="preserve">.1本项目采用电子招投标形式，请供应商按照《苏采云系统供应商操作手册》进行制作、上传电子投标文件。</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eastAsia="zh-CN"/>
        </w:rPr>
        <w:t xml:space="preserve">9</w:t>
      </w:r>
      <w:r>
        <w:rPr>
          <w:rStyle w:val="943"/>
          <w:rFonts w:hint="eastAsia" w:ascii="宋体" w:hAnsi="宋体" w:eastAsia="宋体" w:cs="宋体"/>
          <w:color w:val="auto"/>
          <w:spacing w:val="7"/>
          <w:sz w:val="24"/>
          <w:szCs w:val="24"/>
          <w:highlight w:val="none"/>
        </w:rPr>
        <w:t xml:space="preserve">.2制作电子投标文件时，应按照招标文件要求加盖投标人电子公章。</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eastAsia" w:ascii="宋体" w:hAnsi="宋体" w:eastAsia="宋体" w:cs="宋体"/>
          <w:color w:val="auto"/>
          <w:spacing w:val="7"/>
          <w:sz w:val="24"/>
          <w:szCs w:val="24"/>
          <w:highlight w:val="none"/>
          <w:lang w:val="en-US" w:eastAsia="zh-CN"/>
        </w:rPr>
        <w:t xml:space="preserve">9</w:t>
      </w: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b/>
          <w:bCs/>
          <w:color w:val="auto"/>
          <w:spacing w:val="7"/>
          <w:sz w:val="24"/>
          <w:szCs w:val="24"/>
          <w:highlight w:val="none"/>
        </w:rPr>
        <w:t xml:space="preserve">电子投标文件制作完成后请于投标文件网上提交截止时间前成功上传至“苏采云”系统，否则视为放弃参加该采购项目</w:t>
      </w:r>
      <w:r>
        <w:rPr>
          <w:rStyle w:val="943"/>
          <w:rFonts w:hint="eastAsia" w:ascii="宋体" w:hAnsi="宋体" w:eastAsia="宋体" w:cs="宋体"/>
          <w:color w:val="auto"/>
          <w:spacing w:val="7"/>
          <w:sz w:val="24"/>
          <w:szCs w:val="24"/>
          <w:highlight w:val="none"/>
        </w:rPr>
        <w:t xml:space="preserve">。</w:t>
      </w:r>
      <w:bookmarkStart w:id="90" w:name="_Toc25608"/>
      <w:r/>
      <w:bookmarkStart w:id="91" w:name="_Toc31150"/>
      <w:r>
        <w:rPr>
          <w:rStyle w:val="943"/>
          <w:rFonts w:hint="eastAsia" w:ascii="宋体" w:hAnsi="宋体" w:eastAsia="宋体" w:cs="宋体"/>
          <w:color w:val="auto"/>
          <w:spacing w:val="7"/>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0"/>
      <w:r/>
      <w:bookmarkEnd w:id="91"/>
      <w:r/>
      <w:r/>
    </w:p>
    <w:p>
      <w:pPr>
        <w:pStyle w:val="955"/>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.投标截止日期</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20</w:t>
      </w:r>
      <w:r>
        <w:rPr>
          <w:rStyle w:val="943"/>
          <w:rFonts w:hint="eastAsia" w:ascii="宋体" w:hAnsi="宋体" w:eastAsia="宋体" w:cs="宋体"/>
          <w:color w:val="auto"/>
          <w:spacing w:val="7"/>
          <w:sz w:val="24"/>
          <w:szCs w:val="24"/>
          <w:highlight w:val="none"/>
        </w:rPr>
        <w:t xml:space="preserve">.1投标人应当在招标文件要求投标文件网上提交截止时间前，将投标文件完成提交（上传）。逾期提交（上传）的投标文件，采购单位和采购代理机构拒绝接收。</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20</w:t>
      </w:r>
      <w:r>
        <w:rPr>
          <w:rStyle w:val="943"/>
          <w:rFonts w:hint="eastAsia" w:ascii="宋体" w:hAnsi="宋体" w:eastAsia="宋体" w:cs="宋体"/>
          <w:color w:val="auto"/>
          <w:spacing w:val="7"/>
          <w:sz w:val="24"/>
          <w:szCs w:val="24"/>
          <w:highlight w:val="none"/>
        </w:rPr>
        <w:t xml:space="preserve">.2采购单位和采购代理机构推迟投标截止时间时，将按本须知规定的更正公告的方式对外发布。在这种情况下，采购单位、采购代理机构和投标人的权利和义务将受到新的截止期的约束。</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20</w:t>
      </w:r>
      <w:r>
        <w:rPr>
          <w:rStyle w:val="943"/>
          <w:rFonts w:hint="eastAsia" w:ascii="宋体" w:hAnsi="宋体" w:eastAsia="宋体" w:cs="宋体"/>
          <w:color w:val="auto"/>
          <w:spacing w:val="7"/>
          <w:sz w:val="24"/>
          <w:szCs w:val="24"/>
          <w:highlight w:val="none"/>
        </w:rPr>
        <w:t xml:space="preserve">.3在投标截止时间止成功解密的投标文件少于三份，采购代理机构有权宣布本次招标失败。</w:t>
      </w:r>
      <w:r/>
    </w:p>
    <w:p>
      <w:pPr>
        <w:pStyle w:val="956"/>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.投标文件的递交</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1</w:t>
      </w:r>
      <w:r>
        <w:rPr>
          <w:rStyle w:val="943"/>
          <w:rFonts w:hint="eastAsia" w:ascii="宋体" w:hAnsi="宋体" w:eastAsia="宋体" w:cs="宋体"/>
          <w:color w:val="auto"/>
          <w:spacing w:val="7"/>
          <w:sz w:val="24"/>
          <w:szCs w:val="24"/>
          <w:highlight w:val="none"/>
        </w:rPr>
        <w:t xml:space="preserve">.1投标人应当在投标截止时间前制作并上传电子投标文件。</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1</w:t>
      </w:r>
      <w:r>
        <w:rPr>
          <w:rStyle w:val="943"/>
          <w:rFonts w:hint="eastAsia" w:ascii="宋体" w:hAnsi="宋体" w:eastAsia="宋体" w:cs="宋体"/>
          <w:color w:val="auto"/>
          <w:spacing w:val="7"/>
          <w:sz w:val="24"/>
          <w:szCs w:val="24"/>
          <w:highlight w:val="none"/>
        </w:rPr>
        <w:t xml:space="preserve">.2投标人通过“苏采云”系统不见面开标大厅在线参与开标活动。</w:t>
      </w:r>
      <w:r>
        <w:rPr>
          <w:rStyle w:val="943"/>
          <w:rFonts w:hint="eastAsia" w:ascii="宋体" w:hAnsi="宋体" w:eastAsia="宋体" w:cs="宋体"/>
          <w:b/>
          <w:bCs/>
          <w:color w:val="auto"/>
          <w:spacing w:val="7"/>
          <w:sz w:val="24"/>
          <w:szCs w:val="24"/>
          <w:highlight w:val="none"/>
        </w:rPr>
        <w:t xml:space="preserve">（具体操作详见《苏采云系统供应商操作手册》，网址链接https://czju.suzhou.gov.cn/zfcg/html/content/20231220161910031.shtml）</w:t>
      </w:r>
      <w:r/>
    </w:p>
    <w:p>
      <w:pPr>
        <w:pStyle w:val="956"/>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.投标文件的补充、修改和撤回</w:t>
      </w:r>
      <w:r/>
    </w:p>
    <w:p>
      <w:pPr>
        <w:pStyle w:val="956"/>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56"/>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keepLines w:val="0"/>
        <w:keepNext w:val="0"/>
        <w:pageBreakBefore w:val="0"/>
        <w:spacing w:line="440" w:lineRule="exact"/>
        <w:rPr>
          <w:rStyle w:val="952"/>
          <w:rFonts w:hint="eastAsia" w:ascii="宋体" w:hAnsi="宋体" w:eastAsia="宋体" w:cs="宋体"/>
          <w:b/>
          <w:bCs/>
          <w:color w:val="auto"/>
          <w:sz w:val="24"/>
          <w:szCs w:val="24"/>
          <w:highlight w:val="none"/>
        </w:rPr>
      </w:pPr>
      <w:r/>
      <w:bookmarkStart w:id="92" w:name="EB7c302f080cf342679641097daf23b42b"/>
      <w:r/>
      <w:bookmarkEnd w:id="92"/>
      <w:r/>
      <w:bookmarkStart w:id="93" w:name="_Toc120614218"/>
      <w:r/>
      <w:bookmarkStart w:id="94" w:name="_Toc20823301"/>
      <w:r/>
      <w:bookmarkStart w:id="95" w:name="_Toc38368124"/>
      <w:r/>
      <w:bookmarkStart w:id="96" w:name="_Toc17299"/>
      <w:r/>
      <w:bookmarkStart w:id="97" w:name="_Toc54615243"/>
      <w:r/>
      <w:bookmarkStart w:id="98" w:name="_Toc513029229"/>
      <w:r/>
      <w:bookmarkStart w:id="99" w:name="_Toc35266024"/>
      <w:r/>
      <w:bookmarkStart w:id="100" w:name="_Toc16938545"/>
      <w:r>
        <w:rPr>
          <w:rStyle w:val="952"/>
          <w:rFonts w:hint="eastAsia" w:ascii="宋体" w:hAnsi="宋体" w:eastAsia="宋体" w:cs="宋体"/>
          <w:b/>
          <w:bCs/>
          <w:color w:val="auto"/>
          <w:sz w:val="24"/>
          <w:szCs w:val="24"/>
          <w:highlight w:val="none"/>
        </w:rPr>
        <w:t xml:space="preserve">五、开标与评标</w:t>
      </w:r>
      <w:bookmarkEnd w:id="93"/>
      <w:r/>
      <w:bookmarkEnd w:id="94"/>
      <w:r/>
      <w:bookmarkEnd w:id="95"/>
      <w:r/>
      <w:bookmarkEnd w:id="96"/>
      <w:r/>
      <w:bookmarkEnd w:id="97"/>
      <w:r/>
      <w:bookmarkEnd w:id="98"/>
      <w:r/>
      <w:bookmarkEnd w:id="99"/>
      <w:r/>
      <w:bookmarkEnd w:id="100"/>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01" w:name="_Toc513029230"/>
      <w:r/>
      <w:bookmarkStart w:id="102" w:name="_Toc20823302"/>
      <w:r/>
      <w:bookmarkStart w:id="103" w:name="_Toc16938546"/>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.开标</w:t>
      </w:r>
      <w:bookmarkEnd w:id="101"/>
      <w:r/>
      <w:bookmarkEnd w:id="102"/>
      <w:r/>
      <w:bookmarkEnd w:id="103"/>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bookmarkStart w:id="104" w:name="EB45a41a7a147945c0bb92535f2d40058d"/>
      <w:r/>
      <w:bookmarkEnd w:id="104"/>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.评标委员会</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.2评委会由评审专家、</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代表组成，且人员构成符合政府采购有关规定。</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.3评委会应以科学、公正的态度参加评审工作并推荐中标候选人。评审专家和</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代表在评审过程中不受任何干扰，独立、负责地提出评审意见，并对自己的评审意见承担责任。</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.4评委会将对投标人的商业、技术秘密予以保密。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．评标过程的保密与公正</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.2在评标过程中，如果投标人试图向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05" w:name="_Toc16938548"/>
      <w:r/>
      <w:bookmarkStart w:id="106" w:name="_Toc513029232"/>
      <w:r/>
      <w:bookmarkStart w:id="107" w:name="_Toc20823304"/>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．投标的澄清</w:t>
      </w:r>
      <w:bookmarkEnd w:id="105"/>
      <w:r/>
      <w:bookmarkEnd w:id="106"/>
      <w:r/>
      <w:bookmarkEnd w:id="107"/>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.1评标期间，为有助于对投标文件的审查、评价和比较，评委会有权要求投标人对其投标文件进行澄清，但并非对每个投标人都作澄清要求。</w:t>
      </w:r>
      <w:r/>
    </w:p>
    <w:p>
      <w:pPr>
        <w:pStyle w:val="958"/>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6</w:t>
      </w:r>
      <w:r>
        <w:rPr>
          <w:rStyle w:val="943"/>
          <w:rFonts w:hint="eastAsia" w:ascii="宋体" w:hAnsi="宋体" w:eastAsia="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left"/>
        <w:keepLines w:val="0"/>
        <w:keepNext w:val="0"/>
        <w:pageBreakBefore w:val="0"/>
        <w:spacing w:line="440" w:lineRule="exact"/>
        <w:rPr>
          <w:rStyle w:val="943"/>
          <w:rFonts w:hint="eastAsia" w:ascii="宋体" w:hAnsi="宋体" w:eastAsia="宋体" w:cs="宋体"/>
          <w:b/>
          <w:bCs/>
          <w:color w:val="auto"/>
          <w:spacing w:val="7"/>
          <w:sz w:val="24"/>
          <w:szCs w:val="24"/>
          <w:highlight w:val="none"/>
          <w:lang w:val="zh-CN"/>
        </w:rPr>
      </w:pPr>
      <w:r>
        <w:rPr>
          <w:rStyle w:val="943"/>
          <w:rFonts w:hint="eastAsia" w:ascii="宋体" w:hAnsi="宋体" w:eastAsia="宋体" w:cs="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3"/>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08" w:name="EB3164982f155e42e086cd4685f4d2aafa"/>
      <w:r/>
      <w:bookmarkEnd w:id="108"/>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.3接到评委会澄清要求的投标人如未按规定做出澄清，其风险由投标人自行承担。</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09" w:name="_Toc16938549"/>
      <w:r/>
      <w:bookmarkStart w:id="110" w:name="_Toc20823305"/>
      <w:r/>
      <w:bookmarkStart w:id="111" w:name="_Toc513029233"/>
      <w:r>
        <w:rPr>
          <w:rFonts w:hint="eastAsia" w:ascii="宋体" w:hAnsi="宋体" w:eastAsia="宋体" w:cs="宋体"/>
          <w:b/>
          <w:bCs/>
          <w:color w:val="auto"/>
          <w:sz w:val="24"/>
          <w:szCs w:val="24"/>
          <w:highlight w:val="none"/>
        </w:rPr>
        <w:t xml:space="preserve">2</w:t>
      </w:r>
      <w:bookmarkEnd w:id="109"/>
      <w:r/>
      <w:bookmarkEnd w:id="110"/>
      <w:r/>
      <w:bookmarkEnd w:id="111"/>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.对投标文件的初审</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投标文件初审分为资格审查和符合性审查。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w:t>
      </w:r>
      <w:r>
        <w:rPr>
          <w:rFonts w:hint="eastAsia" w:ascii="宋体" w:hAnsi="宋体" w:eastAsia="宋体" w:cs="宋体"/>
          <w:bCs/>
          <w:color w:val="auto"/>
          <w:sz w:val="24"/>
          <w:szCs w:val="24"/>
          <w:highlight w:val="none"/>
        </w:rPr>
        <w:t xml:space="preserve">资格性审查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或者采购代理机构依法对投标人的资格进行审查。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w:t>
      </w:r>
      <w:r>
        <w:rPr>
          <w:rFonts w:hint="eastAsia" w:ascii="宋体" w:hAnsi="宋体" w:eastAsia="宋体" w:cs="宋体"/>
          <w:bCs/>
          <w:color w:val="auto"/>
          <w:sz w:val="24"/>
          <w:szCs w:val="24"/>
          <w:highlight w:val="none"/>
        </w:rPr>
        <w:t xml:space="preserve">符合性审查：</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.4 投标文件报价出现前后不一致的，按下列规定修正：</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（1）投标文件中开标一览表（报价表）内容与投标文件中相应内容不一致的，以开标一览表（报价表）为准；</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投标人不确认的，其投标无效。</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.5评委会将允许修正投标文件中不构成重大偏离的、微小的、非正规的、不一致的或不规则的地方，但这些修改不能影响任何投标人相应的名次排列。</w:t>
      </w:r>
      <w:bookmarkStart w:id="112" w:name="EB8e3ec86c09a94dac9cc9034e6027ee19"/>
      <w:r/>
      <w:bookmarkEnd w:id="112"/>
      <w:r>
        <w:rPr>
          <w:rFonts w:hint="eastAsia" w:ascii="宋体" w:hAnsi="宋体" w:eastAsia="宋体" w:cs="宋体"/>
          <w:bCs/>
          <w:color w:val="auto"/>
          <w:sz w:val="24"/>
          <w:szCs w:val="24"/>
          <w:highlight w:val="none"/>
        </w:rPr>
        <w:t xml:space="preserve">投标人不得对招标文件进行实质性修改，包括但不限于付款方式、付款条件等条款，否则投标文件将被拒绝。</w:t>
      </w:r>
      <w:r/>
    </w:p>
    <w:p>
      <w:pPr>
        <w:pStyle w:val="781"/>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.6 异常低价投标审查</w:t>
      </w:r>
      <w:r/>
    </w:p>
    <w:p>
      <w:pPr>
        <w:pStyle w:val="781"/>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bookmarkStart w:id="113" w:name="_Toc513029234"/>
      <w:r/>
      <w:bookmarkStart w:id="114" w:name="_Toc20823306"/>
      <w:r/>
      <w:bookmarkStart w:id="115" w:name="_Toc1693855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.6.1评审过程中出现下列情形之一的，评审委员会应当启动异常低价投标审查程序：</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27.6.3</w:t>
      </w: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1"/>
        <w:ind w:left="0" w:firstLine="482"/>
        <w:jc w:val="left"/>
        <w:keepLines w:val="0"/>
        <w:keepNext w:val="0"/>
        <w:pageBreakBefore w:val="0"/>
        <w:spacing w:line="44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bookmarkEnd w:id="113"/>
      <w:r/>
      <w:bookmarkEnd w:id="114"/>
      <w:r/>
      <w:bookmarkEnd w:id="115"/>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.无效投标条款和废标条款</w:t>
      </w:r>
      <w:r/>
    </w:p>
    <w:p>
      <w:pPr>
        <w:pStyle w:val="959"/>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 无效投标条款</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 投标人未按照招标文件要求上传电子投标文件的；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.1.2 投标人在规定时间内不解密投标文件或未成功解密投标文件的（因系统原因导致的除外)；</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.1.3 投标文件中没有《开标一览表》或《开标一览表》未加盖投标人公章的；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.1.4 投标文件中任何有选择的报价；</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.1.5 投标文件报价出现前后不一致的，按招标文件规定修正后投标人不确认的；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.1.6 不同投标人的投标文件由同一单位或者个人编制；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.1.7 不同投标人委托同一单位或者个人办理投标事宜；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.1.8 不同投标人的投标文件制作机器码一致的；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.1.9 不同投标人的投标文件载明的项目管理成员或者联系人员为同一人；</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.1.10 不同投标人的投标文件异常一致或者投标报价呈规律性差异；</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.1.11 </w:t>
      </w:r>
      <w:r>
        <w:rPr>
          <w:rStyle w:val="943"/>
          <w:rFonts w:hint="eastAsia" w:ascii="宋体" w:hAnsi="宋体" w:eastAsia="宋体" w:cs="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43"/>
          <w:rFonts w:hint="eastAsia" w:ascii="宋体" w:hAnsi="宋体" w:eastAsia="宋体" w:cs="宋体"/>
          <w:color w:val="auto"/>
          <w:spacing w:val="7"/>
          <w:sz w:val="24"/>
          <w:szCs w:val="24"/>
          <w:highlight w:val="none"/>
        </w:rPr>
        <w:t xml:space="preserve">；</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.1.13 供应商被列入失信被执行人名单、重大税收违法案件当事人名单、政府采购严重违法失信行为记录名单以及其他不符合《中华人民共和国政府采购法》第二十二条规定条件的信用记录的；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.1.14 不同供应商的单位负责人为同一人或者存在直接控股、管理关系的；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.1.15 为采购项目提供整体设计、规范编制或者项目管理、监理、检测等服务的；</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.1.16 资格证明文件中要求加盖公章而未加盖公章的；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.1.17 投标文件未按招标文件要求签署、盖章的；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.1.18 不具备招标文件中规定的资格要求或未按招标文件规定的要求提供资格证明文件的；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.1.19 报价超过招标文件中规定的预算金额或者最高限价的；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.1.20 投标文件含有采购单位不能接受的附加条件的； </w:t>
      </w:r>
      <w:r/>
    </w:p>
    <w:p>
      <w:pPr>
        <w:pStyle w:val="960"/>
        <w:ind w:left="0" w:firstLine="510"/>
        <w:jc w:val="left"/>
        <w:keepLines w:val="0"/>
        <w:keepNext w:val="0"/>
        <w:pageBreakBefore w:val="0"/>
        <w:spacing w:line="440" w:lineRule="exact"/>
        <w:rPr>
          <w:rStyle w:val="943"/>
          <w:rFonts w:hint="eastAsia" w:ascii="宋体" w:hAnsi="宋体" w:eastAsia="宋体" w:cs="宋体"/>
          <w:b/>
          <w:bCs/>
          <w:color w:val="auto"/>
          <w:spacing w:val="7"/>
          <w:sz w:val="24"/>
          <w:szCs w:val="24"/>
          <w:highlight w:val="none"/>
        </w:rPr>
      </w:pPr>
      <w:r>
        <w:rPr>
          <w:rStyle w:val="943"/>
          <w:rFonts w:hint="eastAsia" w:ascii="宋体" w:hAnsi="宋体" w:eastAsia="宋体" w:cs="宋体"/>
          <w:b/>
          <w:bCs/>
          <w:color w:val="auto"/>
          <w:spacing w:val="7"/>
          <w:sz w:val="24"/>
          <w:szCs w:val="24"/>
          <w:highlight w:val="none"/>
        </w:rPr>
        <w:t xml:space="preserve">2</w:t>
      </w:r>
      <w:r>
        <w:rPr>
          <w:rStyle w:val="943"/>
          <w:rFonts w:hint="eastAsia" w:ascii="宋体" w:hAnsi="宋体" w:eastAsia="宋体" w:cs="宋体"/>
          <w:b/>
          <w:bCs/>
          <w:color w:val="auto"/>
          <w:spacing w:val="7"/>
          <w:sz w:val="24"/>
          <w:szCs w:val="24"/>
          <w:highlight w:val="none"/>
          <w:lang w:val="en-US"/>
        </w:rPr>
        <w:t xml:space="preserve">8</w:t>
      </w:r>
      <w:r>
        <w:rPr>
          <w:rStyle w:val="943"/>
          <w:rFonts w:hint="eastAsia" w:ascii="宋体" w:hAnsi="宋体" w:eastAsia="宋体" w:cs="宋体"/>
          <w:b/>
          <w:bCs/>
          <w:color w:val="auto"/>
          <w:spacing w:val="7"/>
          <w:sz w:val="24"/>
          <w:szCs w:val="24"/>
          <w:highlight w:val="none"/>
        </w:rPr>
        <w:t xml:space="preserve">.1.21 不响应招标文件中规定的实质性要求的（本招标文件中斜体且有下划线部分为实质性要求）；</w:t>
      </w:r>
      <w:r>
        <w:rPr>
          <w:rStyle w:val="943"/>
          <w:rFonts w:hint="eastAsia" w:ascii="宋体" w:hAnsi="宋体" w:eastAsia="宋体" w:cs="宋体"/>
          <w:color w:val="auto"/>
          <w:spacing w:val="7"/>
          <w:sz w:val="24"/>
          <w:szCs w:val="24"/>
          <w:highlight w:val="none"/>
        </w:rPr>
        <w:t xml:space="preserve"> </w:t>
      </w:r>
      <w:r/>
    </w:p>
    <w:p>
      <w:pPr>
        <w:pStyle w:val="960"/>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.1.22 法律、法规和采购文件规定的其他无效情形; </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.2 废标条款：</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(1)符合专业条件的供应商或者对招标文件作实质响应的供应商不足三家的； </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(2)出现影响采购公正的违法、违规行为的；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(3)投标人的报价均超过了采购预算，采购单位不能支付的；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(4)因重大变故，采购任务取消的。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(5)因苏采云系统系统故障原因造成开标不成功的。</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.3 投标截止时间结束后参加投标的供应商不足三家的处理：</w:t>
      </w:r>
      <w:r/>
    </w:p>
    <w:p>
      <w:pPr>
        <w:pStyle w:val="961"/>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2</w:t>
      </w:r>
      <w:r>
        <w:rPr>
          <w:rStyle w:val="943"/>
          <w:rFonts w:hint="eastAsia" w:ascii="宋体" w:hAnsi="宋体" w:eastAsia="宋体" w:cs="宋体"/>
          <w:color w:val="auto"/>
          <w:spacing w:val="7"/>
          <w:sz w:val="24"/>
          <w:szCs w:val="24"/>
          <w:highlight w:val="none"/>
          <w:lang w:val="en-US"/>
        </w:rPr>
        <w:t xml:space="preserve">8</w:t>
      </w:r>
      <w:r>
        <w:rPr>
          <w:rStyle w:val="943"/>
          <w:rFonts w:hint="eastAsia" w:ascii="宋体" w:hAnsi="宋体" w:eastAsia="宋体" w:cs="宋体"/>
          <w:color w:val="auto"/>
          <w:spacing w:val="7"/>
          <w:sz w:val="24"/>
          <w:szCs w:val="24"/>
          <w:highlight w:val="none"/>
        </w:rPr>
        <w:t xml:space="preserve">.3.1 如出现投标截止时间结束后参加投标的供应商或者在评标期间对招标文件做出实质响应的供应商不足三家情况，按财政部第87号令第四十三条的规定执行。</w:t>
      </w:r>
      <w:r/>
    </w:p>
    <w:p>
      <w:pPr>
        <w:ind w:firstLine="482"/>
        <w:keepLines w:val="0"/>
        <w:keepNext w:val="0"/>
        <w:pageBreakBefore w:val="0"/>
        <w:spacing w:line="440" w:lineRule="exact"/>
        <w:rPr>
          <w:rStyle w:val="952"/>
          <w:rFonts w:hint="eastAsia" w:ascii="宋体" w:hAnsi="宋体" w:eastAsia="宋体" w:cs="宋体"/>
          <w:b/>
          <w:bCs/>
          <w:color w:val="auto"/>
          <w:sz w:val="24"/>
          <w:szCs w:val="24"/>
          <w:highlight w:val="none"/>
        </w:rPr>
      </w:pPr>
      <w:r/>
      <w:bookmarkStart w:id="116" w:name="_Toc16938551"/>
      <w:r/>
      <w:bookmarkStart w:id="117" w:name="_Toc513029235"/>
      <w:r/>
      <w:bookmarkStart w:id="118" w:name="_Toc20823307"/>
      <w:r/>
      <w:bookmarkStart w:id="119" w:name="_Toc120614219"/>
      <w:r/>
      <w:bookmarkStart w:id="120" w:name="_Toc35266025"/>
      <w:r/>
      <w:bookmarkStart w:id="121" w:name="_Toc54615244"/>
      <w:r/>
      <w:bookmarkStart w:id="122" w:name="_Toc28184"/>
      <w:r/>
      <w:bookmarkStart w:id="123" w:name="_Toc38368125"/>
      <w:r>
        <w:rPr>
          <w:rStyle w:val="952"/>
          <w:rFonts w:hint="eastAsia" w:ascii="宋体" w:hAnsi="宋体" w:eastAsia="宋体" w:cs="宋体"/>
          <w:b/>
          <w:bCs/>
          <w:color w:val="auto"/>
          <w:sz w:val="24"/>
          <w:szCs w:val="24"/>
          <w:highlight w:val="none"/>
        </w:rPr>
        <w:t xml:space="preserve">六、</w:t>
      </w:r>
      <w:bookmarkEnd w:id="116"/>
      <w:r/>
      <w:bookmarkEnd w:id="117"/>
      <w:r/>
      <w:bookmarkEnd w:id="118"/>
      <w:r>
        <w:rPr>
          <w:rStyle w:val="952"/>
          <w:rFonts w:hint="eastAsia" w:ascii="宋体" w:hAnsi="宋体" w:eastAsia="宋体" w:cs="宋体"/>
          <w:b/>
          <w:bCs/>
          <w:color w:val="auto"/>
          <w:sz w:val="24"/>
          <w:szCs w:val="24"/>
          <w:highlight w:val="none"/>
        </w:rPr>
        <w:t xml:space="preserve">定标</w:t>
      </w:r>
      <w:bookmarkEnd w:id="119"/>
      <w:r/>
      <w:bookmarkEnd w:id="120"/>
      <w:r/>
      <w:bookmarkEnd w:id="121"/>
      <w:r/>
      <w:bookmarkEnd w:id="122"/>
      <w:r/>
      <w:bookmarkEnd w:id="123"/>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bookmarkStart w:id="124" w:name="_Toc513029238"/>
      <w:r/>
      <w:bookmarkStart w:id="125" w:name="_Toc20823310"/>
      <w:r/>
      <w:bookmarkStart w:id="126" w:name="_Toc16938554"/>
      <w:r>
        <w:rPr>
          <w:rFonts w:hint="eastAsia" w:ascii="宋体" w:hAnsi="宋体" w:eastAsia="宋体" w:cs="宋体"/>
          <w:b/>
          <w:bCs/>
          <w:color w:val="auto"/>
          <w:sz w:val="24"/>
          <w:szCs w:val="24"/>
          <w:highlight w:val="none"/>
        </w:rPr>
        <w:t xml:space="preserve">2</w:t>
      </w:r>
      <w:bookmarkEnd w:id="124"/>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.确定</w:t>
      </w:r>
      <w:bookmarkEnd w:id="125"/>
      <w:r/>
      <w:bookmarkEnd w:id="126"/>
      <w:r>
        <w:rPr>
          <w:rFonts w:hint="eastAsia" w:ascii="宋体" w:hAnsi="宋体" w:eastAsia="宋体" w:cs="宋体"/>
          <w:b/>
          <w:bCs/>
          <w:color w:val="auto"/>
          <w:sz w:val="24"/>
          <w:szCs w:val="24"/>
          <w:highlight w:val="none"/>
        </w:rPr>
        <w:t xml:space="preserve">中标单位</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.1评委会根据本采购文件规定评分办法与评分标准综合打分，并按综合得分由高到低顺序向项目</w:t>
      </w:r>
      <w:r>
        <w:rPr>
          <w:rFonts w:hint="eastAsia" w:ascii="宋体" w:hAnsi="宋体" w:eastAsia="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推荐3名中标候选人。</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.3自中标人确定之日起2个工作日内，中标结果将在省级以上财政部门指定的媒体上进行公告，公告期限为1个工作日。</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.4若有充分证据证明，中标人出现下列情况之一的，一经查实，中标无效：</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（3）与采购单位、其他供应商或者采购代理机构恶意串通的；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（4）向采购单位、采购代理机构行贿或者提供其他不正当利益的；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（5）在招标采购过程中与采购单位进行协商谈判的；</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.询问和质疑</w:t>
      </w:r>
      <w:r/>
    </w:p>
    <w:p>
      <w:pPr>
        <w:ind w:firstLine="480"/>
        <w:keepLines w:val="0"/>
        <w:keepNext w:val="0"/>
        <w:pageBreakBefore w:val="0"/>
        <w:spacing w:line="44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.1询问形式</w:t>
      </w:r>
      <w:r/>
    </w:p>
    <w:p>
      <w:pPr>
        <w:ind w:firstLine="480"/>
        <w:keepLines w:val="0"/>
        <w:keepNext w:val="0"/>
        <w:pageBreakBefore w:val="0"/>
        <w:spacing w:line="44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.1.1供应商对政府采购活动事项有疑问的，可以联系</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eastAsia="zh-CN"/>
        </w:rPr>
        <w:t xml:space="preserve">将在3个工作日内作出答复，答复的内容不涉及商业秘密。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质疑形式</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提出；涉及采购程序问题的，向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提出）。非书面形式、七个工作日之外提交的质疑将不予受理。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.3质疑函应当包括下列内容：</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.3.1供应商的姓名或者名称、地址、邮编、联系人及联系电话；</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.3.2质疑项目的名称、编号；</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.3.3具体、明确的质疑事项和与质疑事项相关的请求；</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.3.4事实依据；</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.3.5必要的法律依据；</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.3.6提出质疑的日期。</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.4质疑函应当由法定代表人、主要负责人，或者其授权代表签字或者盖章，并加盖公章。匿名提交的质疑将不予受理。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.5质疑的送达方式</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.5.1质疑函应采用邮寄送达或直接送达的方式递交，采用其他方式送达（含传真、电子邮件等）的，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特别提示</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确认函》）与质疑函一起递交，否则不予受理。</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.3供应商提出质疑必须有理、有据，不得恶意质疑或提交虚假质疑。否则，一经查实，</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.l在中标结果确定后2个工作日内，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中标通知书将是合同的一个组成部分。对</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均具有法律效力。中标通知书发出后，</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改变中标结果的，或者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放弃中标项目的，应当依法承担法律责任。</w:t>
      </w:r>
      <w:r/>
    </w:p>
    <w:p>
      <w:pPr>
        <w:ind w:left="0" w:firstLine="482"/>
        <w:jc w:val="left"/>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 签订合同</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eastAsia="zh-CN"/>
        </w:rPr>
        <w:t xml:space="preserve">2</w:t>
      </w:r>
      <w:r>
        <w:rPr>
          <w:rStyle w:val="943"/>
          <w:rFonts w:hint="eastAsia" w:ascii="宋体" w:hAnsi="宋体" w:eastAsia="宋体" w:cs="宋体"/>
          <w:color w:val="auto"/>
          <w:spacing w:val="7"/>
          <w:sz w:val="24"/>
          <w:szCs w:val="24"/>
          <w:highlight w:val="none"/>
        </w:rPr>
        <w:t xml:space="preserve">.1中标人、采购单位应当自中标通知书发出之日起30日内，按照招标文件和中标人投标文件的规定签订书面合同。所签订的合同不得对招标文件确定的事项和中标人投标文件作实质性修改。</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eastAsia="zh-CN"/>
        </w:rPr>
        <w:t xml:space="preserve">2</w:t>
      </w:r>
      <w:r>
        <w:rPr>
          <w:rStyle w:val="943"/>
          <w:rFonts w:hint="eastAsia" w:ascii="宋体" w:hAnsi="宋体" w:eastAsia="宋体" w:cs="宋体"/>
          <w:color w:val="auto"/>
          <w:spacing w:val="7"/>
          <w:sz w:val="24"/>
          <w:szCs w:val="24"/>
          <w:highlight w:val="none"/>
        </w:rPr>
        <w:t xml:space="preserve">.2中标人拒绝与采购单位签订合同的，采购单位可以按照评标报告推荐的中标候选人名单排序，确定下一候选人为中标人，也可以重新开展政府采购活动。</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eastAsia="zh-CN"/>
        </w:rPr>
        <w:t xml:space="preserve">2</w:t>
      </w:r>
      <w:r>
        <w:rPr>
          <w:rStyle w:val="943"/>
          <w:rFonts w:hint="eastAsia" w:ascii="宋体" w:hAnsi="宋体" w:eastAsia="宋体" w:cs="宋体"/>
          <w:color w:val="auto"/>
          <w:spacing w:val="7"/>
          <w:sz w:val="24"/>
          <w:szCs w:val="24"/>
          <w:highlight w:val="none"/>
        </w:rPr>
        <w:t xml:space="preserve">.</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政府采购合同不能转包。未经采购单位同意，中标人也不得采用分包的形式履行合同，否则采购单位有权终止合同。转包或分包造成采购单位损失的，中标人应承担相应赔偿责任。</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.履约保证金</w:t>
      </w:r>
      <w:r/>
    </w:p>
    <w:p>
      <w:pPr>
        <w:pStyle w:val="962"/>
        <w:ind w:left="0" w:firstLine="508"/>
        <w:jc w:val="left"/>
        <w:keepLines w:val="0"/>
        <w:keepNext w:val="0"/>
        <w:pageBreakBefore w:val="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3</w:t>
      </w:r>
      <w:r>
        <w:rPr>
          <w:rStyle w:val="943"/>
          <w:rFonts w:hint="eastAsia" w:ascii="宋体" w:hAnsi="宋体" w:eastAsia="宋体" w:cs="宋体"/>
          <w:color w:val="auto"/>
          <w:spacing w:val="7"/>
          <w:sz w:val="24"/>
          <w:szCs w:val="24"/>
          <w:highlight w:val="none"/>
          <w:lang w:val="en-US"/>
        </w:rPr>
        <w:t xml:space="preserve">3</w:t>
      </w:r>
      <w:r>
        <w:rPr>
          <w:rStyle w:val="943"/>
          <w:rFonts w:hint="eastAsia" w:ascii="宋体" w:hAnsi="宋体" w:eastAsia="宋体" w:cs="宋体"/>
          <w:color w:val="auto"/>
          <w:spacing w:val="7"/>
          <w:sz w:val="24"/>
          <w:szCs w:val="24"/>
          <w:highlight w:val="none"/>
        </w:rPr>
        <w:t xml:space="preserve">.1合同签订前，中标人向采购单位交付的履约保证金为合同总价款的</w:t>
      </w:r>
      <w:r>
        <w:rPr>
          <w:rStyle w:val="943"/>
          <w:rFonts w:hint="eastAsia" w:ascii="宋体" w:hAnsi="宋体" w:eastAsia="宋体" w:cs="宋体"/>
          <w:color w:val="auto"/>
          <w:spacing w:val="7"/>
          <w:sz w:val="24"/>
          <w:szCs w:val="24"/>
          <w:highlight w:val="none"/>
          <w:lang w:val="en-US"/>
        </w:rPr>
        <w:t xml:space="preserve">0</w:t>
      </w:r>
      <w:r>
        <w:rPr>
          <w:rStyle w:val="943"/>
          <w:rFonts w:hint="eastAsia" w:ascii="宋体" w:hAnsi="宋体" w:eastAsia="宋体" w:cs="宋体"/>
          <w:color w:val="auto"/>
          <w:spacing w:val="7"/>
          <w:sz w:val="24"/>
          <w:szCs w:val="24"/>
          <w:highlight w:val="none"/>
        </w:rPr>
        <w:t xml:space="preserve">％。</w:t>
      </w:r>
      <w:bookmarkStart w:id="127" w:name="EB8c6891da72364e93a7598f4884fbe954"/>
      <w:r/>
      <w:bookmarkEnd w:id="127"/>
      <w:r>
        <w:rPr>
          <w:rStyle w:val="943"/>
          <w:rFonts w:hint="eastAsia" w:ascii="宋体" w:hAnsi="宋体" w:eastAsia="宋体" w:cs="宋体"/>
          <w:color w:val="auto"/>
          <w:spacing w:val="7"/>
          <w:sz w:val="24"/>
          <w:szCs w:val="24"/>
          <w:highlight w:val="none"/>
        </w:rPr>
        <w:t xml:space="preserve"> </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.3按照《江苏省财政厅 国家金融监管总局江苏监管局 江苏省地方金融监督管理局关于在全省政府采购领域推行电子履约保函(保险)的通知》和相关法律法规规定，</w:t>
      </w:r>
      <w:r>
        <w:rPr>
          <w:rFonts w:hint="eastAsia" w:ascii="宋体" w:hAnsi="宋体" w:eastAsia="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如向中标(成交)供应商收取履约保证金的，供应商可以以履约保函(保险)的形式代替提供履约保证金。</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.货物和服务的追加、添购</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.1政府采购合同履行中，</w:t>
      </w:r>
      <w:r>
        <w:rPr>
          <w:rFonts w:hint="eastAsia" w:ascii="宋体" w:hAnsi="宋体" w:eastAsia="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需追加与合同标的相同的货物和服务的，在不改变合同其他条款的前提下，可以与中标人协商签订补充合同，但所有补充合同的采购金额不超过原合同金额10%。</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.监督</w:t>
      </w:r>
      <w:r/>
    </w:p>
    <w:p>
      <w:pPr>
        <w:ind w:left="0" w:firstLine="480"/>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.1政府有关监督部门将对投标全过程进行监督。</w:t>
      </w:r>
      <w:r/>
    </w:p>
    <w:p>
      <w:pPr>
        <w:pStyle w:val="950"/>
        <w:pageBreakBefore/>
        <w:spacing w:line="360" w:lineRule="auto"/>
        <w:rPr>
          <w:rFonts w:hint="eastAsia" w:ascii="宋体" w:hAnsi="宋体" w:eastAsia="宋体"/>
          <w:color w:val="auto"/>
          <w:highlight w:val="none"/>
        </w:rPr>
      </w:pPr>
      <w:r/>
      <w:bookmarkStart w:id="128" w:name="_Toc12745"/>
      <w:r/>
      <w:bookmarkStart w:id="129" w:name="_Toc38368127"/>
      <w:r/>
      <w:bookmarkStart w:id="130" w:name="_Toc54615245"/>
      <w:r/>
      <w:bookmarkStart w:id="131" w:name="_Toc3449"/>
      <w:r/>
      <w:bookmarkStart w:id="132" w:name="_Toc31775"/>
      <w:r/>
      <w:bookmarkStart w:id="133" w:name="_Toc35266027"/>
      <w:r/>
      <w:bookmarkStart w:id="134" w:name="_Toc22460"/>
      <w:r>
        <w:rPr>
          <w:rFonts w:hint="eastAsia" w:ascii="宋体" w:hAnsi="宋体" w:eastAsia="宋体"/>
          <w:color w:val="auto"/>
          <w:highlight w:val="none"/>
        </w:rPr>
        <w:t xml:space="preserve">第三章 合同条款及格式</w:t>
      </w:r>
      <w:bookmarkEnd w:id="128"/>
      <w:r/>
      <w:bookmarkEnd w:id="129"/>
      <w:r/>
      <w:bookmarkEnd w:id="130"/>
      <w:r/>
      <w:bookmarkEnd w:id="131"/>
      <w:r/>
      <w:bookmarkEnd w:id="132"/>
      <w:r/>
      <w:bookmarkEnd w:id="133"/>
      <w:r/>
      <w:bookmarkEnd w:id="134"/>
      <w:r/>
      <w:r/>
    </w:p>
    <w:p>
      <w:pPr>
        <w:pStyle w:val="963"/>
        <w:ind w:firstLine="480"/>
        <w:spacing w:line="440" w:lineRule="exact"/>
        <w:rPr>
          <w:rStyle w:val="943"/>
          <w:rFonts w:hAnsi="宋体" w:eastAsia="Times New Roman"/>
          <w:color w:val="auto"/>
          <w:sz w:val="24"/>
          <w:highlight w:val="none"/>
        </w:rPr>
      </w:pPr>
      <w:r>
        <w:rPr>
          <w:rStyle w:val="943"/>
          <w:rFonts w:hAnsi="宋体" w:eastAsia="Times New Roman"/>
          <w:color w:val="auto"/>
          <w:sz w:val="24"/>
          <w:highlight w:val="none"/>
        </w:rPr>
        <w:t xml:space="preserve">以下为中标</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成交</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后签定本项目合同的通用条款，中标</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成交</w:t>
      </w:r>
      <w:r>
        <w:rPr>
          <w:rStyle w:val="943"/>
          <w:rFonts w:hint="eastAsia" w:ascii="宋体" w:hAnsi="宋体"/>
          <w:color w:val="auto"/>
          <w:sz w:val="24"/>
          <w:highlight w:val="none"/>
        </w:rPr>
        <w:t xml:space="preserve">)</w:t>
      </w:r>
      <w:r>
        <w:rPr>
          <w:rStyle w:val="943"/>
          <w:rFonts w:hAnsi="宋体" w:eastAsia="Times New Roman"/>
          <w:color w:val="auto"/>
          <w:sz w:val="24"/>
          <w:highlight w:val="none"/>
        </w:rPr>
        <w:t xml:space="preserve">供应商不得提出实质性的修改。</w:t>
      </w:r>
      <w:r/>
    </w:p>
    <w:p>
      <w:pPr>
        <w:pStyle w:val="963"/>
        <w:jc w:val="center"/>
        <w:rPr>
          <w:rStyle w:val="943"/>
          <w:rFonts w:hint="eastAsia"/>
          <w:b/>
          <w:color w:val="auto"/>
          <w:sz w:val="32"/>
          <w:highlight w:val="none"/>
        </w:rPr>
      </w:pPr>
      <w:r>
        <w:rPr>
          <w:rStyle w:val="943"/>
          <w:rFonts w:hint="eastAsia"/>
          <w:b/>
          <w:color w:val="auto"/>
          <w:sz w:val="32"/>
          <w:highlight w:val="none"/>
        </w:rPr>
        <w:t xml:space="preserve">张家港市政府采购合同（</w:t>
      </w:r>
      <w:r>
        <w:rPr>
          <w:rStyle w:val="943"/>
          <w:rFonts w:hint="eastAsia"/>
          <w:b/>
          <w:color w:val="auto"/>
          <w:sz w:val="32"/>
          <w:highlight w:val="none"/>
          <w:lang w:val="en-US"/>
        </w:rPr>
        <w:t xml:space="preserve">货物</w:t>
      </w:r>
      <w:r>
        <w:rPr>
          <w:rStyle w:val="943"/>
          <w:rFonts w:hint="eastAsia"/>
          <w:b/>
          <w:color w:val="auto"/>
          <w:sz w:val="32"/>
          <w:highlight w:val="none"/>
        </w:rPr>
        <w:t xml:space="preserve">）</w:t>
      </w:r>
      <w:r/>
    </w:p>
    <w:p>
      <w:pPr>
        <w:pStyle w:val="963"/>
        <w:keepLines w:val="0"/>
        <w:keepNext w:val="0"/>
        <w:pageBreakBefore w:val="0"/>
        <w:spacing w:line="420" w:lineRule="exact"/>
        <w:widowControl w:val="off"/>
        <w:rPr>
          <w:rStyle w:val="943"/>
          <w:rFonts w:hint="eastAsia" w:ascii="宋体" w:hAnsi="宋体"/>
          <w:color w:val="auto"/>
          <w:sz w:val="24"/>
          <w:highlight w:val="none"/>
        </w:rPr>
      </w:pPr>
      <w:r>
        <w:rPr>
          <w:rStyle w:val="943"/>
          <w:rFonts w:hint="eastAsia" w:ascii="宋体" w:hAnsi="宋体"/>
          <w:color w:val="auto"/>
          <w:sz w:val="24"/>
          <w:highlight w:val="none"/>
        </w:rPr>
        <w:t xml:space="preserve">项目名称：</w:t>
      </w:r>
      <w:bookmarkStart w:id="135" w:name="biaoduanname_1"/>
      <w:r>
        <w:rPr>
          <w:rStyle w:val="943"/>
          <w:rFonts w:hint="eastAsia" w:ascii="宋体" w:hAnsi="宋体"/>
          <w:color w:val="auto"/>
          <w:sz w:val="24"/>
          <w:highlight w:val="none"/>
        </w:rPr>
        <w:t xml:space="preserve">                   </w:t>
      </w:r>
      <w:bookmarkEnd w:id="135"/>
      <w:r>
        <w:rPr>
          <w:rStyle w:val="943"/>
          <w:rFonts w:hint="eastAsia" w:ascii="宋体" w:hAnsi="宋体"/>
          <w:color w:val="auto"/>
          <w:sz w:val="24"/>
          <w:highlight w:val="none"/>
        </w:rPr>
        <w:t xml:space="preserve">         项目编号：</w:t>
      </w:r>
      <w:bookmarkStart w:id="136" w:name="projectno"/>
      <w:r>
        <w:rPr>
          <w:rStyle w:val="943"/>
          <w:rFonts w:hint="eastAsia" w:ascii="宋体" w:hAnsi="宋体"/>
          <w:color w:val="auto"/>
          <w:sz w:val="24"/>
          <w:highlight w:val="none"/>
        </w:rPr>
        <w:t xml:space="preserve">                  </w:t>
      </w:r>
      <w:bookmarkEnd w:id="136"/>
      <w:r/>
      <w:r/>
    </w:p>
    <w:p>
      <w:pPr>
        <w:pStyle w:val="963"/>
        <w:keepLines w:val="0"/>
        <w:keepNext w:val="0"/>
        <w:pageBreakBefore w:val="0"/>
        <w:spacing w:line="420" w:lineRule="exact"/>
        <w:widowControl w:val="off"/>
        <w:rPr>
          <w:rStyle w:val="943"/>
          <w:rFonts w:hint="eastAsia" w:ascii="宋体" w:hAnsi="宋体" w:eastAsia="宋体" w:cs="Times New Roman"/>
          <w:color w:val="auto"/>
          <w:sz w:val="24"/>
          <w:highlight w:val="none"/>
          <w:u w:val="single"/>
        </w:rPr>
      </w:pPr>
      <w:r>
        <w:rPr>
          <w:rStyle w:val="943"/>
          <w:rFonts w:hint="eastAsia" w:ascii="宋体" w:hAnsi="宋体"/>
          <w:color w:val="auto"/>
          <w:sz w:val="24"/>
          <w:highlight w:val="none"/>
        </w:rPr>
        <w:t xml:space="preserve">甲方：（买方）</w:t>
      </w:r>
      <w:bookmarkStart w:id="137" w:name="jianshedanwei_1"/>
      <w:r>
        <w:rPr>
          <w:rStyle w:val="943"/>
          <w:rFonts w:hint="eastAsia" w:ascii="宋体" w:hAnsi="宋体" w:cs="Times New Roman"/>
          <w:color w:val="auto"/>
          <w:sz w:val="24"/>
          <w:highlight w:val="none"/>
          <w:u w:val="single"/>
        </w:rPr>
        <w:t xml:space="preserve">张家港市殡仪馆</w:t>
      </w:r>
      <w:r>
        <w:rPr>
          <w:rStyle w:val="943"/>
          <w:rFonts w:hint="eastAsia" w:ascii="宋体" w:hAnsi="宋体" w:eastAsia="宋体" w:cs="Times New Roman"/>
          <w:color w:val="auto"/>
          <w:sz w:val="24"/>
          <w:highlight w:val="none"/>
          <w:u w:val="single"/>
        </w:rPr>
        <w:t xml:space="preserve">   </w:t>
      </w:r>
      <w:bookmarkEnd w:id="137"/>
      <w:r>
        <w:rPr>
          <w:rStyle w:val="943"/>
          <w:rFonts w:hint="eastAsia" w:ascii="宋体" w:hAnsi="宋体" w:eastAsia="宋体" w:cs="Times New Roman"/>
          <w:color w:val="auto"/>
          <w:sz w:val="24"/>
          <w:highlight w:val="none"/>
          <w:u w:val="single"/>
        </w:rPr>
        <w:t xml:space="preserve"> </w:t>
      </w:r>
      <w:r/>
    </w:p>
    <w:p>
      <w:pPr>
        <w:pStyle w:val="963"/>
        <w:keepLines w:val="0"/>
        <w:keepNext w:val="0"/>
        <w:pageBreakBefore w:val="0"/>
        <w:spacing w:line="420" w:lineRule="exact"/>
        <w:widowControl w:val="off"/>
        <w:rPr>
          <w:rStyle w:val="943"/>
          <w:rFonts w:hint="eastAsia" w:ascii="宋体" w:hAnsi="宋体"/>
          <w:color w:val="auto"/>
          <w:sz w:val="24"/>
          <w:highlight w:val="none"/>
        </w:rPr>
      </w:pPr>
      <w:r>
        <w:rPr>
          <w:rStyle w:val="943"/>
          <w:rFonts w:hint="eastAsia" w:ascii="宋体" w:hAnsi="宋体"/>
          <w:color w:val="auto"/>
          <w:sz w:val="24"/>
          <w:highlight w:val="none"/>
        </w:rPr>
        <w:t xml:space="preserve">乙方：（卖方）</w:t>
      </w:r>
      <w:r>
        <w:rPr>
          <w:rStyle w:val="943"/>
          <w:rFonts w:hint="eastAsia" w:ascii="宋体" w:hAnsi="宋体"/>
          <w:color w:val="auto"/>
          <w:sz w:val="24"/>
          <w:highlight w:val="none"/>
          <w:u w:val="single"/>
        </w:rPr>
        <w:t xml:space="preserve"> </w:t>
      </w:r>
      <w:bookmarkStart w:id="138" w:name="zhongbiaodanweiname_1"/>
      <w:r>
        <w:rPr>
          <w:rStyle w:val="943"/>
          <w:rFonts w:hint="eastAsia" w:ascii="宋体" w:hAnsi="宋体"/>
          <w:color w:val="auto"/>
          <w:sz w:val="24"/>
          <w:highlight w:val="none"/>
          <w:u w:val="single"/>
        </w:rPr>
        <w:t xml:space="preserve">                   </w:t>
      </w:r>
      <w:r>
        <w:rPr>
          <w:rStyle w:val="943"/>
          <w:rFonts w:hint="eastAsia" w:ascii="宋体" w:hAnsi="宋体"/>
          <w:color w:val="auto"/>
          <w:sz w:val="24"/>
          <w:highlight w:val="none"/>
          <w:u w:val="single"/>
          <w:lang w:val="en-US"/>
        </w:rPr>
        <w:t xml:space="preserve">  </w:t>
      </w:r>
      <w:r>
        <w:rPr>
          <w:rStyle w:val="943"/>
          <w:rFonts w:hint="eastAsia" w:ascii="宋体" w:hAnsi="宋体"/>
          <w:color w:val="auto"/>
          <w:sz w:val="24"/>
          <w:highlight w:val="none"/>
          <w:u w:val="single"/>
        </w:rPr>
        <w:t xml:space="preserve"> </w:t>
      </w:r>
      <w:bookmarkEnd w:id="138"/>
      <w:r>
        <w:rPr>
          <w:rStyle w:val="943"/>
          <w:rFonts w:hint="eastAsia" w:ascii="宋体" w:hAnsi="宋体"/>
          <w:color w:val="auto"/>
          <w:sz w:val="24"/>
          <w:highlight w:val="none"/>
          <w:u w:val="single"/>
        </w:rPr>
        <w:t xml:space="preserve"> </w:t>
      </w:r>
      <w:r/>
    </w:p>
    <w:p>
      <w:pPr>
        <w:ind w:left="0" w:right="0" w:firstLine="480"/>
        <w:jc w:val="left"/>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lang w:eastAsia="zh-CN"/>
        </w:rPr>
        <w:t xml:space="preserve">张家港保税区宏宇建设咨询有限公司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项目公开招标的结果，签署本合同。</w:t>
      </w:r>
      <w:r/>
    </w:p>
    <w:p>
      <w:pPr>
        <w:ind w:firstLine="472"/>
        <w:keepLines w:val="0"/>
        <w:keepNext w:val="0"/>
        <w:pageBreakBefore w:val="0"/>
        <w:spacing w:line="42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1038"/>
        <w:tblW w:w="102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93"/>
        <w:gridCol w:w="1271"/>
        <w:gridCol w:w="1498"/>
        <w:gridCol w:w="1499"/>
        <w:gridCol w:w="1499"/>
        <w:gridCol w:w="1499"/>
        <w:gridCol w:w="828"/>
        <w:gridCol w:w="966"/>
        <w:gridCol w:w="803"/>
      </w:tblGrid>
      <w:tr>
        <w:trPr>
          <w:jc w:val="center"/>
          <w:trHeight w:val="649"/>
        </w:trPr>
        <w:tc>
          <w:tcPr>
            <w:tcW w:w="393"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序号</w:t>
            </w:r>
            <w:r/>
          </w:p>
        </w:tc>
        <w:tc>
          <w:tcPr>
            <w:tcW w:w="1271"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ascii="宋体" w:hAnsi="宋体" w:eastAsia="宋体" w:cs="宋体"/>
                <w:color w:val="auto"/>
                <w:spacing w:val="-4"/>
                <w:sz w:val="24"/>
                <w:highlight w:val="none"/>
                <w:lang w:eastAsia="en-US"/>
              </w:rPr>
              <w:t xml:space="preserve">货物名称</w:t>
            </w:r>
            <w:r/>
          </w:p>
        </w:tc>
        <w:tc>
          <w:tcPr>
            <w:tcW w:w="1498"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材质</w:t>
            </w:r>
            <w:r/>
          </w:p>
        </w:tc>
        <w:tc>
          <w:tcPr>
            <w:tcW w:w="1499"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val="en-US" w:eastAsia="zh-CN"/>
              </w:rPr>
              <w:t xml:space="preserve">规格型号</w:t>
            </w:r>
            <w:r/>
          </w:p>
        </w:tc>
        <w:tc>
          <w:tcPr>
            <w:tcW w:w="1499" w:type="dxa"/>
            <w:vAlign w:val="center"/>
            <w:textDirection w:val="lrTb"/>
            <w:noWrap w:val="false"/>
          </w:tcPr>
          <w:p>
            <w:pPr>
              <w:ind w:left="0"/>
              <w:jc w:val="center"/>
              <w:keepLines w:val="0"/>
              <w:keepNext w:val="0"/>
              <w:pageBreakBefore w:val="0"/>
              <w:spacing w:line="219" w:lineRule="auto"/>
              <w:widowControl w:val="off"/>
              <w:rPr>
                <w:rFonts w:hint="default" w:ascii="宋体" w:hAnsi="宋体" w:eastAsia="宋体" w:cs="宋体"/>
                <w:color w:val="auto"/>
                <w:spacing w:val="-4"/>
                <w:sz w:val="24"/>
                <w:highlight w:val="none"/>
                <w:lang w:val="en-US" w:eastAsia="zh-CN"/>
              </w:rPr>
            </w:pPr>
            <w:r>
              <w:rPr>
                <w:rFonts w:hint="eastAsia" w:ascii="宋体" w:hAnsi="宋体" w:cs="宋体"/>
                <w:color w:val="auto"/>
                <w:spacing w:val="-4"/>
                <w:sz w:val="24"/>
                <w:highlight w:val="none"/>
                <w:lang w:val="en-US" w:eastAsia="zh-CN"/>
              </w:rPr>
              <w:t xml:space="preserve">产地</w:t>
            </w:r>
            <w:r/>
          </w:p>
        </w:tc>
        <w:tc>
          <w:tcPr>
            <w:tcW w:w="1499" w:type="dxa"/>
            <w:vAlign w:val="center"/>
            <w:textDirection w:val="lrTb"/>
            <w:noWrap w:val="false"/>
          </w:tcPr>
          <w:p>
            <w:pPr>
              <w:ind w:left="0"/>
              <w:jc w:val="center"/>
              <w:keepLines w:val="0"/>
              <w:keepNext w:val="0"/>
              <w:pageBreakBefore w:val="0"/>
              <w:spacing w:line="219" w:lineRule="auto"/>
              <w:widowControl w:val="off"/>
              <w:rPr>
                <w:rFonts w:hint="default" w:ascii="宋体" w:hAnsi="宋体" w:eastAsia="宋体" w:cs="宋体"/>
                <w:color w:val="auto"/>
                <w:spacing w:val="-4"/>
                <w:sz w:val="24"/>
                <w:highlight w:val="none"/>
                <w:lang w:val="en-US" w:eastAsia="zh-CN"/>
              </w:rPr>
            </w:pPr>
            <w:r>
              <w:rPr>
                <w:rFonts w:hint="eastAsia" w:ascii="宋体" w:hAnsi="宋体" w:eastAsia="宋体" w:cs="宋体"/>
                <w:color w:val="auto"/>
                <w:spacing w:val="-4"/>
                <w:sz w:val="24"/>
                <w:highlight w:val="none"/>
                <w:lang w:val="en-US" w:eastAsia="zh-CN"/>
              </w:rPr>
              <w:t xml:space="preserve">制造厂商</w:t>
            </w:r>
            <w:r/>
          </w:p>
        </w:tc>
        <w:tc>
          <w:tcPr>
            <w:tcW w:w="828"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单位</w:t>
            </w:r>
            <w:r/>
          </w:p>
        </w:tc>
        <w:tc>
          <w:tcPr>
            <w:tcW w:w="966"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单价（元）</w:t>
            </w:r>
            <w:r/>
          </w:p>
        </w:tc>
        <w:tc>
          <w:tcPr>
            <w:tcW w:w="803" w:type="dxa"/>
            <w:vAlign w:val="center"/>
            <w:textDirection w:val="lrTb"/>
            <w:noWrap w:val="false"/>
          </w:tcPr>
          <w:p>
            <w:pPr>
              <w:ind w:left="0"/>
              <w:jc w:val="center"/>
              <w:keepLines w:val="0"/>
              <w:keepNext w:val="0"/>
              <w:pageBreakBefore w:val="0"/>
              <w:spacing w:line="219" w:lineRule="auto"/>
              <w:widowControl w:val="off"/>
              <w:rPr>
                <w:rFonts w:hint="eastAsia" w:ascii="宋体" w:hAnsi="宋体" w:eastAsia="宋体" w:cs="宋体"/>
                <w:color w:val="auto"/>
                <w:spacing w:val="-4"/>
                <w:sz w:val="24"/>
                <w:highlight w:val="none"/>
                <w:lang w:eastAsia="en-US"/>
              </w:rPr>
            </w:pPr>
            <w:r>
              <w:rPr>
                <w:rFonts w:hint="eastAsia" w:ascii="宋体" w:hAnsi="宋体" w:eastAsia="宋体" w:cs="宋体"/>
                <w:color w:val="auto"/>
                <w:spacing w:val="-4"/>
                <w:sz w:val="24"/>
                <w:highlight w:val="none"/>
                <w:lang w:eastAsia="en-US"/>
              </w:rPr>
              <w:t xml:space="preserve">备注</w:t>
            </w:r>
            <w:r/>
          </w:p>
        </w:tc>
      </w:tr>
      <w:tr>
        <w:trPr>
          <w:jc w:val="center"/>
          <w:trHeight w:val="799"/>
        </w:trPr>
        <w:tc>
          <w:tcPr>
            <w:tcBorders>
              <w:top w:val="single" w:color="auto" w:sz="4" w:space="0"/>
            </w:tcBorders>
            <w:tcW w:w="393" w:type="dxa"/>
            <w:textDirection w:val="lrTb"/>
            <w:noWrap w:val="false"/>
          </w:tcPr>
          <w:p>
            <w:pPr>
              <w:ind w:left="165"/>
              <w:jc w:val="center"/>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1</w:t>
            </w:r>
            <w:r/>
          </w:p>
        </w:tc>
        <w:tc>
          <w:tcPr>
            <w:tcBorders>
              <w:top w:val="single" w:color="auto" w:sz="4" w:space="0"/>
            </w:tcBorders>
            <w:tcW w:w="1271" w:type="dxa"/>
            <w:textDirection w:val="lrTb"/>
            <w:noWrap w:val="false"/>
          </w:tcPr>
          <w:p>
            <w:pPr>
              <w:jc w:val="center"/>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r>
            <w:r/>
          </w:p>
        </w:tc>
        <w:tc>
          <w:tcPr>
            <w:tcW w:w="1498"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1499"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1499"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1499" w:type="dxa"/>
            <w:vAlign w:val="center"/>
            <w:textDirection w:val="lrTb"/>
            <w:noWrap w:val="false"/>
          </w:tcPr>
          <w:p>
            <w:pPr>
              <w:jc w:val="center"/>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c>
          <w:tcPr>
            <w:tcW w:w="828" w:type="dxa"/>
            <w:textDirection w:val="lrTb"/>
            <w:noWrap w:val="false"/>
          </w:tcPr>
          <w:p>
            <w:pPr>
              <w:ind w:left="165"/>
              <w:jc w:val="left"/>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r>
            <w:r/>
          </w:p>
        </w:tc>
        <w:tc>
          <w:tcPr>
            <w:tcW w:w="966" w:type="dxa"/>
            <w:textDirection w:val="lrTb"/>
            <w:noWrap w:val="false"/>
          </w:tcPr>
          <w:p>
            <w:pPr>
              <w:ind w:left="165"/>
              <w:jc w:val="center"/>
              <w:spacing w:before="281" w:line="219"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r>
            <w:r/>
          </w:p>
        </w:tc>
        <w:tc>
          <w:tcPr>
            <w:tcW w:w="803" w:type="dxa"/>
            <w:textDirection w:val="lrTb"/>
            <w:noWrap w:val="false"/>
          </w:tcPr>
          <w:p>
            <w:pPr>
              <w:ind w:left="165"/>
              <w:jc w:val="left"/>
              <w:spacing w:before="281" w:line="219" w:lineRule="auto"/>
              <w:rPr>
                <w:rFonts w:hint="eastAsia" w:ascii="宋体" w:hAnsi="宋体" w:cs="宋体"/>
                <w:color w:val="auto"/>
                <w:spacing w:val="-2"/>
                <w:sz w:val="24"/>
                <w:highlight w:val="none"/>
                <w:lang w:eastAsia="en-US"/>
              </w:rPr>
            </w:pPr>
            <w:r>
              <w:rPr>
                <w:rFonts w:hint="eastAsia" w:ascii="宋体" w:hAnsi="宋体" w:cs="宋体"/>
                <w:color w:val="auto"/>
                <w:spacing w:val="-2"/>
                <w:sz w:val="24"/>
                <w:highlight w:val="none"/>
                <w:lang w:eastAsia="en-US"/>
              </w:rPr>
            </w:r>
            <w:r/>
          </w:p>
        </w:tc>
      </w:tr>
    </w:tbl>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 合同价格形式：</w:t>
      </w:r>
      <w:r>
        <w:rPr>
          <w:rFonts w:hint="eastAsia" w:ascii="宋体" w:hAnsi="宋体"/>
          <w:color w:val="auto"/>
          <w:sz w:val="24"/>
          <w:szCs w:val="24"/>
          <w:highlight w:val="none"/>
          <w:lang w:val="en-US"/>
        </w:rPr>
        <w:t xml:space="preserve">本项目采用</w:t>
      </w:r>
      <w:r>
        <w:rPr>
          <w:rFonts w:hint="eastAsia" w:ascii="宋体" w:hAnsi="宋体"/>
          <w:color w:val="auto"/>
          <w:sz w:val="24"/>
          <w:szCs w:val="24"/>
          <w:highlight w:val="none"/>
        </w:rPr>
        <w:t xml:space="preserve">固定单价</w:t>
      </w:r>
      <w:r>
        <w:rPr>
          <w:rFonts w:hint="eastAsia" w:ascii="宋体" w:hAnsi="宋体"/>
          <w:color w:val="auto"/>
          <w:sz w:val="24"/>
          <w:szCs w:val="24"/>
          <w:highlight w:val="none"/>
          <w:lang w:val="en-US"/>
        </w:rPr>
        <w:t xml:space="preserve">形式</w:t>
      </w:r>
      <w:r>
        <w:rPr>
          <w:rFonts w:hint="eastAsia" w:ascii="宋体" w:hAnsi="宋体"/>
          <w:color w:val="auto"/>
          <w:sz w:val="24"/>
          <w:szCs w:val="24"/>
          <w:highlight w:val="none"/>
        </w:rPr>
        <w:t xml:space="preserve">。项目</w:t>
      </w:r>
      <w:r>
        <w:rPr>
          <w:rFonts w:hint="eastAsia" w:ascii="宋体" w:hAnsi="宋体"/>
          <w:color w:val="auto"/>
          <w:sz w:val="24"/>
          <w:szCs w:val="24"/>
          <w:highlight w:val="none"/>
          <w:lang w:val="en-US"/>
        </w:rPr>
        <w:t xml:space="preserve">整体</w:t>
      </w:r>
      <w:r>
        <w:rPr>
          <w:rFonts w:hint="eastAsia" w:ascii="宋体" w:hAnsi="宋体"/>
          <w:color w:val="auto"/>
          <w:sz w:val="24"/>
          <w:szCs w:val="24"/>
          <w:highlight w:val="none"/>
        </w:rPr>
        <w:t xml:space="preserve">采</w:t>
      </w:r>
      <w:r>
        <w:rPr>
          <w:rFonts w:hint="eastAsia" w:ascii="宋体" w:hAnsi="宋体"/>
          <w:color w:val="auto"/>
          <w:sz w:val="24"/>
          <w:szCs w:val="24"/>
          <w:highlight w:val="none"/>
          <w:lang w:val="en-US"/>
        </w:rPr>
        <w:t xml:space="preserve">用</w:t>
      </w:r>
      <w:r>
        <w:rPr>
          <w:rFonts w:hint="eastAsia" w:ascii="宋体" w:hAnsi="宋体"/>
          <w:color w:val="auto"/>
          <w:sz w:val="24"/>
          <w:szCs w:val="24"/>
          <w:highlight w:val="none"/>
        </w:rPr>
        <w:t xml:space="preserve">代销模式，</w:t>
      </w:r>
      <w:r>
        <w:rPr>
          <w:rFonts w:hint="eastAsia" w:ascii="宋体" w:hAnsi="宋体"/>
          <w:color w:val="auto"/>
          <w:sz w:val="24"/>
          <w:szCs w:val="24"/>
          <w:highlight w:val="none"/>
          <w:lang w:val="en-US"/>
        </w:rPr>
        <w:t xml:space="preserve">最终结算</w:t>
      </w:r>
      <w:r>
        <w:rPr>
          <w:rFonts w:hint="eastAsia" w:ascii="宋体" w:hAnsi="宋体"/>
          <w:color w:val="auto"/>
          <w:sz w:val="24"/>
          <w:szCs w:val="24"/>
          <w:highlight w:val="none"/>
        </w:rPr>
        <w:t xml:space="preserve">金额以实际销量为准。结算价款=实际使用销售数量*对应</w:t>
      </w:r>
      <w:r>
        <w:rPr>
          <w:rFonts w:hint="eastAsia" w:ascii="宋体" w:hAnsi="宋体"/>
          <w:color w:val="auto"/>
          <w:sz w:val="24"/>
          <w:szCs w:val="24"/>
          <w:highlight w:val="none"/>
          <w:lang w:val="en-US"/>
        </w:rPr>
        <w:t xml:space="preserve">中标</w:t>
      </w:r>
      <w:r>
        <w:rPr>
          <w:rFonts w:hint="eastAsia" w:ascii="宋体" w:hAnsi="宋体"/>
          <w:color w:val="auto"/>
          <w:sz w:val="24"/>
          <w:szCs w:val="24"/>
          <w:highlight w:val="none"/>
        </w:rPr>
        <w:t xml:space="preserve">单价。</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lang w:val="en-US"/>
        </w:rPr>
        <w:t xml:space="preserve">2.2</w:t>
      </w:r>
      <w:r>
        <w:rPr>
          <w:rFonts w:hint="eastAsia" w:ascii="宋体" w:hAnsi="宋体"/>
          <w:color w:val="auto"/>
          <w:sz w:val="24"/>
          <w:szCs w:val="24"/>
          <w:highlight w:val="none"/>
        </w:rPr>
        <w:t xml:space="preserve">本采购包</w:t>
      </w:r>
      <w:r>
        <w:rPr>
          <w:rFonts w:hint="eastAsia" w:ascii="宋体" w:hAnsi="宋体"/>
          <w:color w:val="auto"/>
          <w:sz w:val="24"/>
          <w:szCs w:val="24"/>
          <w:highlight w:val="none"/>
          <w:lang w:val="en-US" w:eastAsia="zh-CN"/>
        </w:rPr>
        <w:t xml:space="preserve">合同金额为</w:t>
      </w:r>
      <w:r>
        <w:rPr>
          <w:rFonts w:hint="default" w:ascii="宋体" w:hAnsi="宋体"/>
          <w:color w:val="auto"/>
          <w:sz w:val="24"/>
          <w:szCs w:val="24"/>
          <w:highlight w:val="none"/>
          <w:lang w:val="en-US" w:eastAsia="zh-CN"/>
        </w:rPr>
        <w:t xml:space="preserve">人民币</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u w:val="single"/>
          <w:lang w:val="en-US" w:eastAsia="zh-CN"/>
        </w:rPr>
        <w:t xml:space="preserve">                </w:t>
      </w:r>
      <w:r>
        <w:rPr>
          <w:rFonts w:hint="default" w:ascii="宋体" w:hAnsi="宋体"/>
          <w:color w:val="auto"/>
          <w:sz w:val="24"/>
          <w:szCs w:val="24"/>
          <w:highlight w:val="none"/>
          <w:lang w:val="en-US" w:eastAsia="zh-CN"/>
        </w:rPr>
        <w:t xml:space="preserve">。</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本合同价格</w:t>
      </w:r>
      <w:r>
        <w:rPr>
          <w:rFonts w:hint="eastAsia" w:ascii="宋体" w:hAnsi="宋体"/>
          <w:color w:val="auto"/>
          <w:sz w:val="24"/>
          <w:szCs w:val="24"/>
          <w:highlight w:val="none"/>
        </w:rPr>
        <w:t xml:space="preserve">为综合报价，</w:t>
      </w:r>
      <w:r>
        <w:rPr>
          <w:rFonts w:hint="eastAsia" w:ascii="宋体" w:hAnsi="宋体"/>
          <w:color w:val="auto"/>
          <w:sz w:val="24"/>
          <w:szCs w:val="24"/>
          <w:highlight w:val="none"/>
          <w:lang w:val="en-US" w:eastAsia="zh-CN"/>
        </w:rPr>
        <w:t xml:space="preserve">包括但不限于：所投产品、配件、附件、备品备件、专用工具、耗品、辅材、包装、运输、装卸、安装、调试、检测、验收、人员培训、售后服务、保修、政策性文件规定及合同包含的所有风险责任的各项费用、技术指导、利润、税金等全部费用</w:t>
      </w:r>
      <w:r>
        <w:rPr>
          <w:rFonts w:hint="eastAsia" w:ascii="宋体" w:hAnsi="宋体"/>
          <w:color w:val="auto"/>
          <w:sz w:val="24"/>
          <w:szCs w:val="24"/>
          <w:highlight w:val="none"/>
        </w:rPr>
        <w:t xml:space="preserve">。 </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乙方提供货物应附随一切货物有关的技术资料。</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六、履约保证金</w:t>
      </w:r>
      <w:r/>
    </w:p>
    <w:p>
      <w:pPr>
        <w:pStyle w:val="963"/>
        <w:ind w:left="0" w:right="0" w:firstLine="480"/>
        <w:jc w:val="left"/>
        <w:keepLines w:val="0"/>
        <w:keepNext w:val="0"/>
        <w:pageBreakBefore w:val="0"/>
        <w:spacing w:line="420" w:lineRule="exact"/>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6.1合同签订前，乙方向</w:t>
      </w:r>
      <w:r>
        <w:rPr>
          <w:rStyle w:val="943"/>
          <w:rFonts w:hint="eastAsia" w:ascii="宋体" w:hAnsi="宋体"/>
          <w:color w:val="auto"/>
          <w:sz w:val="24"/>
          <w:szCs w:val="24"/>
          <w:highlight w:val="none"/>
          <w:lang w:val="en-US"/>
        </w:rPr>
        <w:t xml:space="preserve">甲方</w:t>
      </w:r>
      <w:r>
        <w:rPr>
          <w:rStyle w:val="943"/>
          <w:rFonts w:hint="eastAsia" w:ascii="宋体" w:hAnsi="宋体"/>
          <w:color w:val="auto"/>
          <w:sz w:val="24"/>
          <w:szCs w:val="24"/>
          <w:highlight w:val="none"/>
        </w:rPr>
        <w:t xml:space="preserve">交纳人民币</w:t>
      </w:r>
      <w:r>
        <w:rPr>
          <w:rStyle w:val="943"/>
          <w:rFonts w:hint="eastAsia" w:ascii="宋体" w:hAnsi="宋体"/>
          <w:color w:val="auto"/>
          <w:sz w:val="24"/>
          <w:szCs w:val="24"/>
          <w:highlight w:val="none"/>
          <w:u w:val="single"/>
        </w:rPr>
        <w:t xml:space="preserve"> </w:t>
      </w:r>
      <w:r>
        <w:rPr>
          <w:rStyle w:val="943"/>
          <w:rFonts w:hint="eastAsia" w:ascii="宋体" w:hAnsi="宋体"/>
          <w:color w:val="auto"/>
          <w:sz w:val="24"/>
          <w:szCs w:val="24"/>
          <w:highlight w:val="none"/>
          <w:u w:val="single"/>
          <w:lang w:val="en-US"/>
        </w:rPr>
        <w:t xml:space="preserve">/</w:t>
      </w:r>
      <w:r>
        <w:rPr>
          <w:rStyle w:val="943"/>
          <w:rFonts w:hint="eastAsia" w:ascii="宋体" w:hAnsi="宋体"/>
          <w:color w:val="auto"/>
          <w:sz w:val="24"/>
          <w:szCs w:val="24"/>
          <w:highlight w:val="none"/>
          <w:u w:val="single"/>
        </w:rPr>
        <w:t xml:space="preserve"> </w:t>
      </w:r>
      <w:r>
        <w:rPr>
          <w:rStyle w:val="943"/>
          <w:rFonts w:hint="eastAsia" w:ascii="宋体" w:hAnsi="宋体"/>
          <w:color w:val="auto"/>
          <w:sz w:val="24"/>
          <w:szCs w:val="24"/>
          <w:highlight w:val="none"/>
        </w:rPr>
        <w:t xml:space="preserve">元作为本合同的履约保证金。履约保证金应当以支票、汇票、本票或者金融机构、担保机构出具的保函等非现金形式提交。</w:t>
      </w:r>
      <w:r/>
    </w:p>
    <w:p>
      <w:pPr>
        <w:pStyle w:val="963"/>
        <w:ind w:left="0" w:right="0" w:firstLine="480"/>
        <w:jc w:val="left"/>
        <w:keepLines w:val="0"/>
        <w:keepNext w:val="0"/>
        <w:pageBreakBefore w:val="0"/>
        <w:spacing w:line="420" w:lineRule="exact"/>
        <w:rPr>
          <w:rStyle w:val="943"/>
          <w:rFonts w:hint="eastAsia" w:ascii="宋体" w:hAnsi="宋体" w:eastAsia="宋体" w:cs="Times New Roman"/>
          <w:color w:val="auto"/>
          <w:sz w:val="24"/>
          <w:szCs w:val="24"/>
          <w:highlight w:val="none"/>
        </w:rPr>
      </w:pPr>
      <w:r>
        <w:rPr>
          <w:rStyle w:val="943"/>
          <w:rFonts w:hint="eastAsia" w:ascii="宋体" w:hAnsi="宋体" w:eastAsia="宋体" w:cs="Times New Roman"/>
          <w:color w:val="auto"/>
          <w:sz w:val="24"/>
          <w:szCs w:val="24"/>
          <w:highlight w:val="none"/>
        </w:rPr>
        <w:t xml:space="preserve">6.2甲方付清全部合同金额的同时返还履约保证金。逾期退还的，应当支付逾期利息，且逾期利息的利率不得低于合同订立时 1 年期贷款市场报价利率。</w:t>
      </w:r>
      <w:r/>
    </w:p>
    <w:p>
      <w:pPr>
        <w:pStyle w:val="963"/>
        <w:ind w:left="0" w:right="0" w:firstLine="480"/>
        <w:jc w:val="left"/>
        <w:keepLines w:val="0"/>
        <w:keepNext w:val="0"/>
        <w:pageBreakBefore w:val="0"/>
        <w:spacing w:line="420" w:lineRule="exact"/>
        <w:rPr>
          <w:rStyle w:val="943"/>
          <w:rFonts w:hint="eastAsia" w:ascii="宋体" w:hAnsi="宋体" w:eastAsia="宋体" w:cs="Times New Roman"/>
          <w:color w:val="auto"/>
          <w:sz w:val="24"/>
          <w:szCs w:val="24"/>
          <w:highlight w:val="none"/>
        </w:rPr>
      </w:pPr>
      <w:r>
        <w:rPr>
          <w:rStyle w:val="943"/>
          <w:rFonts w:hint="eastAsia" w:ascii="宋体" w:hAnsi="宋体" w:eastAsia="宋体" w:cs="Times New Roman"/>
          <w:color w:val="auto"/>
          <w:sz w:val="24"/>
          <w:szCs w:val="24"/>
          <w:highlight w:val="none"/>
        </w:rPr>
        <w:t xml:space="preserve">6.3乙方不履行与甲方订立的合同的，履约保证金不予退还。</w:t>
      </w:r>
      <w:r/>
    </w:p>
    <w:p>
      <w:pPr>
        <w:pStyle w:val="963"/>
        <w:ind w:left="0" w:right="0" w:firstLine="480"/>
        <w:jc w:val="left"/>
        <w:keepLines w:val="0"/>
        <w:keepNext w:val="0"/>
        <w:pageBreakBefore w:val="0"/>
        <w:spacing w:line="420" w:lineRule="exact"/>
        <w:rPr>
          <w:rFonts w:hint="eastAsia"/>
          <w:color w:val="auto"/>
          <w:sz w:val="24"/>
          <w:szCs w:val="24"/>
          <w:highlight w:val="none"/>
        </w:rPr>
      </w:pPr>
      <w:r>
        <w:rPr>
          <w:rStyle w:val="943"/>
          <w:rFonts w:hint="eastAsia" w:ascii="宋体" w:hAnsi="宋体" w:eastAsia="宋体" w:cs="Times New Roman"/>
          <w:color w:val="auto"/>
          <w:sz w:val="24"/>
          <w:szCs w:val="24"/>
          <w:highlight w:val="none"/>
        </w:rPr>
        <w:t xml:space="preserve">6.4按照《江苏省财政厅 国家金融监管总局江苏监管局 江苏省地方金融监督管理局关于在全省政府采购领域推行电子履约保函(保险)的通知》和相关法律法规规定，甲方如向</w:t>
      </w:r>
      <w:r>
        <w:rPr>
          <w:rStyle w:val="943"/>
          <w:rFonts w:hint="eastAsia" w:ascii="宋体" w:hAnsi="宋体" w:eastAsia="宋体" w:cs="Times New Roman"/>
          <w:color w:val="auto"/>
          <w:sz w:val="24"/>
          <w:szCs w:val="24"/>
          <w:highlight w:val="none"/>
          <w:lang w:val="en-US"/>
        </w:rPr>
        <w:t xml:space="preserve">乙方</w:t>
      </w:r>
      <w:r>
        <w:rPr>
          <w:rStyle w:val="943"/>
          <w:rFonts w:hint="eastAsia" w:ascii="宋体" w:hAnsi="宋体" w:eastAsia="宋体" w:cs="Times New Roman"/>
          <w:color w:val="auto"/>
          <w:sz w:val="24"/>
          <w:szCs w:val="24"/>
          <w:highlight w:val="none"/>
        </w:rPr>
        <w:t xml:space="preserve">收取履约保证金的，</w:t>
      </w:r>
      <w:r>
        <w:rPr>
          <w:rStyle w:val="943"/>
          <w:rFonts w:hint="eastAsia" w:ascii="宋体" w:hAnsi="宋体" w:eastAsia="宋体" w:cs="Times New Roman"/>
          <w:color w:val="auto"/>
          <w:sz w:val="24"/>
          <w:szCs w:val="24"/>
          <w:highlight w:val="none"/>
          <w:lang w:val="en-US"/>
        </w:rPr>
        <w:t xml:space="preserve">乙方</w:t>
      </w:r>
      <w:r>
        <w:rPr>
          <w:rStyle w:val="943"/>
          <w:rFonts w:hint="eastAsia" w:ascii="宋体" w:hAnsi="宋体" w:eastAsia="宋体" w:cs="Times New Roman"/>
          <w:color w:val="auto"/>
          <w:sz w:val="24"/>
          <w:szCs w:val="24"/>
          <w:highlight w:val="none"/>
        </w:rPr>
        <w:t xml:space="preserve">可以以履约保函(保险)的形式代替提供履约保证金。</w:t>
      </w:r>
      <w:r/>
    </w:p>
    <w:p>
      <w:pPr>
        <w:pStyle w:val="964"/>
        <w:ind w:left="0" w:right="0" w:firstLine="482"/>
        <w:jc w:val="left"/>
        <w:keepLines w:val="0"/>
        <w:keepNext w:val="0"/>
        <w:pageBreakBefore w:val="0"/>
        <w:spacing w:line="420" w:lineRule="exact"/>
        <w:rPr>
          <w:rFonts w:hint="eastAsia"/>
          <w:b/>
          <w:color w:val="auto"/>
          <w:sz w:val="24"/>
          <w:szCs w:val="24"/>
          <w:highlight w:val="none"/>
        </w:rPr>
      </w:pPr>
      <w:r>
        <w:rPr>
          <w:rFonts w:hint="eastAsia"/>
          <w:b/>
          <w:color w:val="auto"/>
          <w:sz w:val="24"/>
          <w:szCs w:val="24"/>
          <w:highlight w:val="none"/>
        </w:rPr>
        <w:t xml:space="preserve">七、转包或分包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7.1 本合同范围的服务，应由乙方直接提供，不得转让他人提供；</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7.2 如有转包和分包行为，甲方有权给予终止合同。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left="0" w:right="0" w:firstLine="480"/>
        <w:jc w:val="left"/>
        <w:keepLines w:val="0"/>
        <w:keepNext w:val="0"/>
        <w:pageBreakBefore w:val="0"/>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12个月（</w:t>
      </w:r>
      <w:r>
        <w:rPr>
          <w:rFonts w:hint="eastAsia" w:ascii="宋体" w:hAnsi="宋体"/>
          <w:color w:val="auto"/>
          <w:sz w:val="24"/>
          <w:szCs w:val="24"/>
          <w:highlight w:val="none"/>
          <w:u w:val="single"/>
          <w:lang w:val="en-US" w:eastAsia="zh-CN"/>
        </w:rPr>
        <w:t xml:space="preserve">中标价</w:t>
      </w:r>
      <w:r>
        <w:rPr>
          <w:rFonts w:hint="eastAsia" w:ascii="宋体" w:hAnsi="宋体"/>
          <w:color w:val="auto"/>
          <w:sz w:val="24"/>
          <w:szCs w:val="24"/>
          <w:highlight w:val="none"/>
          <w:u w:val="single"/>
        </w:rPr>
        <w:t xml:space="preserve">小于等于200元的款式供货日期为2027年1月1日至2027年12月31日，其余款式供货日期为2026年12月1日至2027年11月30日），合同终止条件为服务期限截止或合同签订后按实结算合同金额达到</w:t>
      </w:r>
      <w:r>
        <w:rPr>
          <w:rFonts w:hint="eastAsia" w:ascii="宋体" w:hAnsi="宋体"/>
          <w:color w:val="auto"/>
          <w:sz w:val="24"/>
          <w:szCs w:val="24"/>
          <w:highlight w:val="none"/>
          <w:u w:val="single"/>
          <w:lang w:val="en-US" w:eastAsia="zh-CN"/>
        </w:rPr>
        <w:t xml:space="preserve">中标</w:t>
      </w:r>
      <w:r>
        <w:rPr>
          <w:rFonts w:hint="eastAsia" w:ascii="宋体" w:hAnsi="宋体"/>
          <w:color w:val="auto"/>
          <w:sz w:val="24"/>
          <w:szCs w:val="24"/>
          <w:highlight w:val="none"/>
          <w:u w:val="single"/>
        </w:rPr>
        <w:t xml:space="preserve">金额（二者中以先到者为准）。 </w:t>
      </w:r>
      <w:r/>
    </w:p>
    <w:p>
      <w:pPr>
        <w:ind w:left="0" w:right="0" w:firstLine="480"/>
        <w:jc w:val="left"/>
        <w:keepLines w:val="0"/>
        <w:keepNext w:val="0"/>
        <w:pageBreakBefore w:val="0"/>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39" w:name="jiaohuofangshi"/>
      <w:r>
        <w:rPr>
          <w:rFonts w:hint="eastAsia" w:ascii="宋体" w:hAnsi="宋体"/>
          <w:color w:val="auto"/>
          <w:sz w:val="24"/>
          <w:szCs w:val="24"/>
          <w:highlight w:val="none"/>
          <w:u w:val="single"/>
        </w:rPr>
        <w:t xml:space="preserve">                    </w:t>
      </w:r>
      <w:bookmarkEnd w:id="139"/>
      <w:r>
        <w:rPr>
          <w:rFonts w:hint="eastAsia" w:ascii="宋体" w:hAnsi="宋体"/>
          <w:color w:val="auto"/>
          <w:sz w:val="24"/>
          <w:szCs w:val="24"/>
          <w:highlight w:val="none"/>
          <w:u w:val="single"/>
        </w:rPr>
        <w:t xml:space="preserve"> </w:t>
      </w:r>
      <w:r/>
    </w:p>
    <w:p>
      <w:pPr>
        <w:ind w:left="0" w:right="0" w:firstLine="480"/>
        <w:jc w:val="left"/>
        <w:keepLines w:val="0"/>
        <w:keepNext w:val="0"/>
        <w:pageBreakBefore w:val="0"/>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40" w:name="jiaohuodidian"/>
      <w:r>
        <w:rPr>
          <w:rFonts w:hint="eastAsia" w:ascii="宋体" w:hAnsi="宋体"/>
          <w:color w:val="auto"/>
          <w:sz w:val="24"/>
          <w:szCs w:val="24"/>
          <w:highlight w:val="none"/>
          <w:u w:val="single"/>
        </w:rPr>
        <w:t xml:space="preserve">                   </w:t>
      </w:r>
      <w:bookmarkEnd w:id="140"/>
      <w:r>
        <w:rPr>
          <w:rFonts w:hint="eastAsia" w:ascii="宋体" w:hAnsi="宋体"/>
          <w:color w:val="auto"/>
          <w:sz w:val="24"/>
          <w:szCs w:val="24"/>
          <w:highlight w:val="none"/>
          <w:u w:val="single"/>
        </w:rPr>
        <w:t xml:space="preserve"> </w:t>
      </w:r>
      <w:r/>
    </w:p>
    <w:p>
      <w:pPr>
        <w:pStyle w:val="964"/>
        <w:ind w:left="0" w:right="0" w:firstLine="482"/>
        <w:jc w:val="left"/>
        <w:keepLines w:val="0"/>
        <w:keepNext w:val="0"/>
        <w:pageBreakBefore w:val="0"/>
        <w:spacing w:line="420" w:lineRule="exact"/>
        <w:rPr>
          <w:rFonts w:hint="eastAsia"/>
          <w:b/>
          <w:color w:val="auto"/>
          <w:sz w:val="24"/>
          <w:szCs w:val="24"/>
          <w:highlight w:val="none"/>
        </w:rPr>
      </w:pPr>
      <w:r>
        <w:rPr>
          <w:rFonts w:hint="eastAsia"/>
          <w:b/>
          <w:color w:val="auto"/>
          <w:sz w:val="24"/>
          <w:szCs w:val="24"/>
          <w:highlight w:val="none"/>
        </w:rPr>
        <w:t xml:space="preserve">九、货款支付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9.1 结付程序：</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9.2 结付期限：</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9.3 乙方收款账户：</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9.4 甲方合同款支付方式：</w:t>
      </w:r>
      <w:r>
        <w:rPr>
          <w:rFonts w:hint="eastAsia"/>
          <w:color w:val="auto"/>
          <w:sz w:val="24"/>
          <w:szCs w:val="24"/>
          <w:highlight w:val="none"/>
          <w:u w:val="single"/>
        </w:rPr>
        <w:t xml:space="preserve">         </w:t>
      </w:r>
      <w:r>
        <w:rPr>
          <w:rFonts w:hint="eastAsia"/>
          <w:color w:val="auto"/>
          <w:sz w:val="24"/>
          <w:szCs w:val="24"/>
          <w:highlight w:val="none"/>
        </w:rPr>
        <w:t xml:space="preserve">（若乙方为中小企业，不得强制其接受非现金支付方式）</w:t>
      </w:r>
      <w:r/>
    </w:p>
    <w:p>
      <w:pPr>
        <w:pStyle w:val="964"/>
        <w:ind w:left="0" w:right="0" w:firstLine="482"/>
        <w:jc w:val="left"/>
        <w:keepLines w:val="0"/>
        <w:keepNext w:val="0"/>
        <w:pageBreakBefore w:val="0"/>
        <w:spacing w:line="420" w:lineRule="exact"/>
        <w:rPr>
          <w:rFonts w:hint="eastAsia"/>
          <w:b/>
          <w:color w:val="auto"/>
          <w:sz w:val="24"/>
          <w:szCs w:val="24"/>
          <w:highlight w:val="none"/>
        </w:rPr>
      </w:pPr>
      <w:r>
        <w:rPr>
          <w:rFonts w:hint="eastAsia"/>
          <w:b/>
          <w:color w:val="auto"/>
          <w:sz w:val="24"/>
          <w:szCs w:val="24"/>
          <w:highlight w:val="none"/>
        </w:rPr>
        <w:t xml:space="preserve">十、税 </w:t>
      </w:r>
      <w:r/>
    </w:p>
    <w:p>
      <w:pPr>
        <w:pStyle w:val="964"/>
        <w:ind w:left="0" w:right="0" w:firstLine="480"/>
        <w:jc w:val="left"/>
        <w:keepLines w:val="0"/>
        <w:keepNext w:val="0"/>
        <w:pageBreakBefore w:val="0"/>
        <w:spacing w:line="420" w:lineRule="exact"/>
        <w:rPr>
          <w:rFonts w:hint="eastAsia"/>
          <w:color w:val="auto"/>
          <w:sz w:val="24"/>
          <w:szCs w:val="24"/>
          <w:highlight w:val="none"/>
        </w:rPr>
      </w:pPr>
      <w:r>
        <w:rPr>
          <w:rFonts w:hint="eastAsia"/>
          <w:color w:val="auto"/>
          <w:sz w:val="24"/>
          <w:szCs w:val="24"/>
          <w:highlight w:val="none"/>
        </w:rPr>
        <w:t xml:space="preserve">10.1 本合同执行中相关的一切税费均由乙方负担。</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乙方应按招标文件规定的货物性能、技术要求、质量标准向甲方提供未经使用的全新合格产品。乙方应保证其提供的货物在正确安装、正确使用和保养条件下，在其使用寿命内具有良好的性能。</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11.2本次采购价格包含主体货物、附件、备件、配件、包装、税费、运杂（到位）、管理、售后服务、维护所有风险、责任等各项应有费用。</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 乙方提供的货物在供货期内因货物本身的质量问题发生故障（包括因设计、工艺或材料的缺陷所发生的任何不足或故障），乙方应负责免费更换。对达不到技术要求者，根据实际情况，经双方协商，可按以下办法处理：</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（2）退货处理：乙方承担该货物的直接费用（运输、保险、检验、货款利息及银行手续费等）；情节严重的，甲方有权终止供货合同，并对该货物做下架处理，由此造成的损失由乙方承担。</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乙方应以优良的服务态度，在接到甲方的函电后，必须在  1 小时内对甲方所提出的要求作出响应，并在 2 小时内完成甲方的需求。</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 乙方供货时，甲方有权对货物进行破坏性抽检，若抽检结果与样品不符，甲方有权终止供货合同；实际供货产品与检测报告内容不符的，甲方有权终止供货合同。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12.1 甲方对乙方</w:t>
      </w:r>
      <w:r>
        <w:rPr>
          <w:rStyle w:val="943"/>
          <w:rFonts w:hint="eastAsia" w:ascii="宋体" w:hAnsi="宋体" w:cs="Courier New"/>
          <w:color w:val="auto"/>
          <w:sz w:val="24"/>
          <w:szCs w:val="24"/>
          <w:highlight w:val="none"/>
          <w:lang w:val="en-US" w:eastAsia="zh-CN" w:bidi="ar-SA"/>
        </w:rPr>
        <w:t xml:space="preserve">每批次</w:t>
      </w:r>
      <w:r>
        <w:rPr>
          <w:rStyle w:val="943"/>
          <w:rFonts w:hint="default" w:ascii="宋体" w:hAnsi="宋体" w:eastAsia="宋体" w:cs="Courier New"/>
          <w:color w:val="auto"/>
          <w:sz w:val="24"/>
          <w:szCs w:val="24"/>
          <w:highlight w:val="none"/>
          <w:lang w:val="en-US" w:eastAsia="zh-CN" w:bidi="ar-SA"/>
        </w:rPr>
        <w:t xml:space="preserve">提交的货物依据招标文件上的技术规格要求和国家有关质量标准进行现场初步验收，外观、说明书符合招标文件技术要求的，给予签收，初步验收不合格的不予签收。货到后，甲方需在 3 个工作日内完成</w:t>
      </w:r>
      <w:r>
        <w:rPr>
          <w:rStyle w:val="943"/>
          <w:rFonts w:hint="eastAsia" w:ascii="宋体" w:hAnsi="宋体" w:cs="Courier New"/>
          <w:color w:val="auto"/>
          <w:sz w:val="24"/>
          <w:szCs w:val="24"/>
          <w:highlight w:val="none"/>
          <w:lang w:val="en-US" w:eastAsia="zh-CN" w:bidi="ar-SA"/>
        </w:rPr>
        <w:t xml:space="preserve">分期</w:t>
      </w:r>
      <w:r>
        <w:rPr>
          <w:rStyle w:val="943"/>
          <w:rFonts w:hint="default" w:ascii="宋体" w:hAnsi="宋体" w:eastAsia="宋体" w:cs="Courier New"/>
          <w:color w:val="auto"/>
          <w:sz w:val="24"/>
          <w:szCs w:val="24"/>
          <w:highlight w:val="none"/>
          <w:lang w:val="en-US" w:eastAsia="zh-CN" w:bidi="ar-SA"/>
        </w:rPr>
        <w:t xml:space="preserve">验收。</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12.2 乙方交货前应对产品作出全面检查和对验收文件进行整理，并列出清单，作为甲方收货验收和使用的技术条件依据，检验的结果应随货物交甲方。</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12.3 甲方有权请国家认可的专业检测机构参与初步验收及最终验收，并由其出具质量检测报告。</w:t>
      </w:r>
      <w:r/>
    </w:p>
    <w:p>
      <w:pPr>
        <w:ind w:left="0" w:right="0" w:firstLine="480"/>
        <w:jc w:val="left"/>
        <w:keepLines w:val="0"/>
        <w:keepNext w:val="0"/>
        <w:pageBreakBefore w:val="0"/>
        <w:spacing w:line="420" w:lineRule="exact"/>
        <w:rPr>
          <w:rStyle w:val="943"/>
          <w:rFonts w:hint="default" w:ascii="宋体" w:hAnsi="宋体" w:eastAsia="宋体" w:cs="Courier New"/>
          <w:color w:val="auto"/>
          <w:sz w:val="24"/>
          <w:szCs w:val="24"/>
          <w:highlight w:val="none"/>
          <w:lang w:val="en-US" w:eastAsia="zh-CN" w:bidi="ar-SA"/>
        </w:rPr>
      </w:pPr>
      <w:r>
        <w:rPr>
          <w:rStyle w:val="943"/>
          <w:rFonts w:hint="default" w:ascii="宋体" w:hAnsi="宋体" w:eastAsia="宋体" w:cs="Courier New"/>
          <w:color w:val="auto"/>
          <w:sz w:val="24"/>
          <w:szCs w:val="24"/>
          <w:highlight w:val="none"/>
          <w:lang w:val="en-US" w:eastAsia="zh-CN" w:bidi="ar-SA"/>
        </w:rPr>
        <w:t xml:space="preserve">12.4政府采购合同约定的履约验收条件达到时，甲方应当在5个工作日内启动履约验收工作，并向乙方发出《政府采购履约验收通知单》并完成验收工作。</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13.1 乙方应在货物发运前对其进行满足运输距离、防潮、防震、防锈和防破损装卸等要求包装，以保证货物安全运达甲方指定地点</w:t>
      </w:r>
      <w:r>
        <w:rPr>
          <w:rStyle w:val="943"/>
          <w:rFonts w:hint="eastAsia" w:ascii="宋体" w:hAnsi="宋体" w:eastAsia="宋体" w:cs="Courier New"/>
          <w:color w:val="auto"/>
          <w:sz w:val="24"/>
          <w:szCs w:val="24"/>
          <w:highlight w:val="none"/>
          <w:lang w:eastAsia="zh-CN"/>
        </w:rPr>
        <w:t xml:space="preserve">，</w:t>
      </w:r>
      <w:r>
        <w:rPr>
          <w:rStyle w:val="943"/>
          <w:rFonts w:hint="eastAsia" w:ascii="宋体" w:hAnsi="宋体" w:eastAsia="宋体" w:cs="Courier New"/>
          <w:color w:val="auto"/>
          <w:sz w:val="24"/>
          <w:szCs w:val="24"/>
          <w:highlight w:val="none"/>
          <w:lang w:val="en-US" w:eastAsia="zh-CN"/>
        </w:rPr>
        <w:t xml:space="preserve">运输期间产生的费用均由乙方承担。</w:t>
      </w:r>
      <w:r/>
    </w:p>
    <w:p>
      <w:pPr>
        <w:pStyle w:val="1042"/>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13.2 乙方应向甲方提交所提供货物的技术文件，包括相应的中文技术文件，如：质量检验证明书、随配附件和工具以及清单等。上述文件应包装好随货物一同发运。</w:t>
      </w:r>
      <w:r/>
    </w:p>
    <w:p>
      <w:pPr>
        <w:pStyle w:val="1042"/>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13.3 乙方在货物发运手续办理完毕后24小时内或货到甲方48小时前通知甲方，以准备接货。</w:t>
      </w:r>
      <w:r/>
    </w:p>
    <w:p>
      <w:pPr>
        <w:pStyle w:val="1042"/>
        <w:ind w:left="0" w:right="0" w:firstLine="480"/>
        <w:jc w:val="left"/>
        <w:keepLines w:val="0"/>
        <w:keepNext w:val="0"/>
        <w:pageBreakBefore w:val="0"/>
        <w:spacing w:line="420" w:lineRule="exact"/>
        <w:rPr>
          <w:rStyle w:val="943"/>
          <w:rFonts w:hint="eastAsia" w:ascii="宋体" w:hAnsi="宋体" w:cs="Courier New"/>
          <w:color w:val="auto"/>
          <w:sz w:val="24"/>
          <w:szCs w:val="24"/>
          <w:highlight w:val="none"/>
        </w:rPr>
      </w:pPr>
      <w:r>
        <w:rPr>
          <w:rStyle w:val="943"/>
          <w:rFonts w:hint="eastAsia" w:ascii="宋体" w:hAnsi="宋体" w:cs="Courier New"/>
          <w:color w:val="auto"/>
          <w:sz w:val="24"/>
          <w:szCs w:val="24"/>
          <w:highlight w:val="none"/>
        </w:rPr>
        <w:t xml:space="preserve">13.4 货物在交付甲方前发生的风险均由乙方负责。</w:t>
      </w:r>
      <w:r/>
    </w:p>
    <w:p>
      <w:pPr>
        <w:pStyle w:val="1042"/>
        <w:ind w:left="0" w:right="0" w:firstLine="480"/>
        <w:jc w:val="left"/>
        <w:keepLines w:val="0"/>
        <w:keepNext w:val="0"/>
        <w:pageBreakBefore w:val="0"/>
        <w:spacing w:line="420" w:lineRule="exact"/>
        <w:rPr>
          <w:color w:val="auto"/>
          <w:sz w:val="24"/>
          <w:szCs w:val="24"/>
          <w:highlight w:val="none"/>
        </w:rPr>
      </w:pPr>
      <w:r>
        <w:rPr>
          <w:rStyle w:val="943"/>
          <w:rFonts w:hint="eastAsia" w:ascii="宋体" w:hAnsi="宋体" w:cs="Courier New"/>
          <w:color w:val="auto"/>
          <w:sz w:val="24"/>
          <w:szCs w:val="24"/>
          <w:highlight w:val="none"/>
        </w:rPr>
        <w:t xml:space="preserve">13.5 货物在规定的交付期限内由乙方送达甲方指定的地点办理支付手续，乙方同时需通知甲方货物已送达。</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(1)《中华人民共和国政府采购法》；</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(3)供方中标的投标书；</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(4)招标文件；</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(5)供方在招投标过程中所作的其他承诺、声明、书面澄清等。</w:t>
      </w:r>
      <w:r/>
    </w:p>
    <w:p>
      <w:pPr>
        <w:ind w:left="0" w:right="0" w:firstLine="482"/>
        <w:jc w:val="left"/>
        <w:keepLines w:val="0"/>
        <w:keepNext w:val="0"/>
        <w:pageBreakBefore w:val="0"/>
        <w:spacing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left="0" w:right="0" w:firstLine="480"/>
        <w:jc w:val="left"/>
        <w:keepLines w:val="0"/>
        <w:keepNext w:val="0"/>
        <w:pageBreakBefore w:val="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64"/>
        <w:ind w:left="0" w:right="0" w:firstLine="480"/>
        <w:jc w:val="left"/>
        <w:keepLines w:val="0"/>
        <w:keepNext w:val="0"/>
        <w:pageBreakBefore w:val="0"/>
        <w:spacing w:line="420" w:lineRule="exact"/>
        <w:rPr>
          <w:rFonts w:hint="eastAsia" w:eastAsia="宋体"/>
          <w:color w:val="auto"/>
          <w:highlight w:val="none"/>
        </w:rPr>
      </w:pPr>
      <w:r>
        <w:rPr>
          <w:rFonts w:hint="eastAsia"/>
          <w:color w:val="auto"/>
          <w:sz w:val="24"/>
          <w:szCs w:val="24"/>
          <w:highlight w:val="none"/>
          <w:lang w:val="en-US" w:eastAsia="zh-CN"/>
        </w:rPr>
        <w:t xml:space="preserve">18.3</w:t>
      </w:r>
      <w:r>
        <w:rPr>
          <w:rFonts w:hint="eastAsia" w:eastAsia="宋体"/>
          <w:color w:val="auto"/>
          <w:sz w:val="24"/>
          <w:szCs w:val="24"/>
          <w:highlight w:val="none"/>
        </w:rPr>
        <w:t xml:space="preserve">本合同正本一式</w:t>
      </w:r>
      <w:r>
        <w:rPr>
          <w:rFonts w:hint="eastAsia"/>
          <w:color w:val="auto"/>
          <w:sz w:val="24"/>
          <w:szCs w:val="24"/>
          <w:highlight w:val="none"/>
          <w:lang w:val="en-US" w:eastAsia="zh-CN"/>
        </w:rPr>
        <w:t xml:space="preserve">七</w:t>
      </w:r>
      <w:r>
        <w:rPr>
          <w:rFonts w:hint="eastAsia" w:eastAsia="宋体"/>
          <w:color w:val="auto"/>
          <w:sz w:val="24"/>
          <w:szCs w:val="24"/>
          <w:highlight w:val="none"/>
        </w:rPr>
        <w:t xml:space="preserve">份，具有同等法律效力，甲方三份，乙方</w:t>
      </w:r>
      <w:r>
        <w:rPr>
          <w:rFonts w:hint="eastAsia"/>
          <w:color w:val="auto"/>
          <w:sz w:val="24"/>
          <w:szCs w:val="24"/>
          <w:highlight w:val="none"/>
          <w:lang w:val="en-US" w:eastAsia="zh-CN"/>
        </w:rPr>
        <w:t xml:space="preserve">、</w:t>
      </w:r>
      <w:r>
        <w:rPr>
          <w:rFonts w:hint="eastAsia" w:eastAsia="宋体"/>
          <w:color w:val="auto"/>
          <w:sz w:val="24"/>
          <w:szCs w:val="24"/>
          <w:highlight w:val="none"/>
        </w:rPr>
        <w:t xml:space="preserve">张家港市政府采购管理中心、</w:t>
      </w:r>
      <w:r>
        <w:rPr>
          <w:rFonts w:hint="eastAsia"/>
          <w:color w:val="auto"/>
          <w:sz w:val="24"/>
          <w:szCs w:val="24"/>
          <w:highlight w:val="none"/>
          <w:lang w:val="en-US" w:eastAsia="zh-CN"/>
        </w:rPr>
        <w:t xml:space="preserve">采购代</w:t>
      </w:r>
      <w:r>
        <w:rPr>
          <w:rFonts w:hint="eastAsia"/>
          <w:color w:val="auto"/>
          <w:highlight w:val="none"/>
          <w:lang w:val="en-US" w:eastAsia="zh-CN"/>
        </w:rPr>
        <w:t xml:space="preserve">理机构</w:t>
      </w:r>
      <w:r>
        <w:rPr>
          <w:rFonts w:hint="eastAsia" w:eastAsia="宋体"/>
          <w:color w:val="auto"/>
          <w:highlight w:val="none"/>
        </w:rPr>
        <w:t xml:space="preserve">各执一份。</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64"/>
        <w:ind w:right="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甲方</w:t>
      </w:r>
      <w:r>
        <w:rPr>
          <w:rFonts w:hint="eastAsia"/>
          <w:color w:val="auto"/>
          <w:highlight w:val="none"/>
          <w:lang w:eastAsia="zh-CN"/>
        </w:rPr>
        <w:t xml:space="preserve">（</w:t>
      </w:r>
      <w:r>
        <w:rPr>
          <w:rFonts w:hint="eastAsia"/>
          <w:color w:val="auto"/>
          <w:highlight w:val="none"/>
          <w:lang w:val="en-US" w:eastAsia="zh-CN"/>
        </w:rPr>
        <w:t xml:space="preserve">盖章</w:t>
      </w:r>
      <w:r>
        <w:rPr>
          <w:rFonts w:hint="eastAsia"/>
          <w:color w:val="auto"/>
          <w:highlight w:val="none"/>
          <w:lang w:eastAsia="zh-CN"/>
        </w:rPr>
        <w:t xml:space="preserve">）</w:t>
      </w:r>
      <w:r>
        <w:rPr>
          <w:rFonts w:hint="eastAsia" w:eastAsia="宋体"/>
          <w:color w:val="auto"/>
          <w:highlight w:val="none"/>
        </w:rPr>
        <w:t xml:space="preserve">：                   乙方</w:t>
      </w:r>
      <w:r>
        <w:rPr>
          <w:rFonts w:hint="eastAsia"/>
          <w:color w:val="auto"/>
          <w:highlight w:val="none"/>
          <w:lang w:eastAsia="zh-CN"/>
        </w:rPr>
        <w:t xml:space="preserve">（</w:t>
      </w:r>
      <w:r>
        <w:rPr>
          <w:rFonts w:hint="eastAsia"/>
          <w:color w:val="auto"/>
          <w:highlight w:val="none"/>
          <w:lang w:val="en-US" w:eastAsia="zh-CN"/>
        </w:rPr>
        <w:t xml:space="preserve">盖章</w:t>
      </w:r>
      <w:r>
        <w:rPr>
          <w:rFonts w:hint="eastAsia"/>
          <w:color w:val="auto"/>
          <w:highlight w:val="none"/>
          <w:lang w:eastAsia="zh-CN"/>
        </w:rPr>
        <w:t xml:space="preserve">）</w:t>
      </w:r>
      <w:r>
        <w:rPr>
          <w:rFonts w:hint="eastAsia" w:eastAsia="宋体"/>
          <w:color w:val="auto"/>
          <w:highlight w:val="none"/>
        </w:rPr>
        <w:t xml:space="preserve">：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地址：                       </w:t>
      </w:r>
      <w:r>
        <w:rPr>
          <w:rFonts w:hint="eastAsia"/>
          <w:color w:val="auto"/>
          <w:highlight w:val="none"/>
          <w:lang w:val="en-US" w:eastAsia="zh-CN"/>
        </w:rPr>
        <w:t xml:space="preserve">    </w:t>
      </w:r>
      <w:r>
        <w:rPr>
          <w:rFonts w:hint="eastAsia" w:eastAsia="宋体"/>
          <w:color w:val="auto"/>
          <w:highlight w:val="none"/>
        </w:rPr>
        <w:t xml:space="preserve"> 地址：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法定代表人或授权代表：        </w:t>
      </w:r>
      <w:r>
        <w:rPr>
          <w:rFonts w:hint="eastAsia"/>
          <w:color w:val="auto"/>
          <w:highlight w:val="none"/>
          <w:lang w:val="en-US" w:eastAsia="zh-CN"/>
        </w:rPr>
        <w:t xml:space="preserve">    </w:t>
      </w:r>
      <w:r>
        <w:rPr>
          <w:rFonts w:hint="eastAsia" w:eastAsia="宋体"/>
          <w:color w:val="auto"/>
          <w:highlight w:val="none"/>
        </w:rPr>
        <w:t xml:space="preserve">法定代表人（或负责人）或授权代表：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联系电话：                    </w:t>
      </w:r>
      <w:r>
        <w:rPr>
          <w:rFonts w:hint="eastAsia"/>
          <w:color w:val="auto"/>
          <w:highlight w:val="none"/>
          <w:lang w:val="en-US" w:eastAsia="zh-CN"/>
        </w:rPr>
        <w:t xml:space="preserve">   </w:t>
      </w:r>
      <w:r>
        <w:rPr>
          <w:rFonts w:hint="eastAsia" w:eastAsia="宋体"/>
          <w:color w:val="auto"/>
          <w:highlight w:val="none"/>
        </w:rPr>
        <w:t xml:space="preserve"> 联系电话：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color w:val="auto"/>
          <w:highlight w:val="none"/>
          <w:lang w:val="en-US" w:eastAsia="zh-CN"/>
        </w:rPr>
        <w:t xml:space="preserve">代理机构（盖章）：张家港保税区宏宇建设</w:t>
      </w:r>
      <w:r>
        <w:rPr>
          <w:rFonts w:hint="eastAsia" w:eastAsia="宋体"/>
          <w:color w:val="auto"/>
          <w:highlight w:val="none"/>
        </w:rPr>
        <w:t xml:space="preserve">咨询有限公司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地址：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联系电话：                              ：</w:t>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r>
      <w:r/>
    </w:p>
    <w:p>
      <w:pPr>
        <w:pStyle w:val="949"/>
        <w:contextualSpacing/>
        <w:ind w:firstLine="480"/>
        <w:spacing w:line="440" w:lineRule="exact"/>
        <w:rPr>
          <w:rStyle w:val="1046"/>
          <w:rFonts w:hint="eastAsia" w:ascii="宋体" w:hAnsi="宋体" w:eastAsia="宋体" w:cs="Courier New"/>
          <w:color w:val="auto"/>
          <w:highlight w:val="none"/>
          <w:lang w:eastAsia="zh-CN"/>
        </w:rPr>
      </w:pPr>
      <w:r>
        <w:rPr>
          <w:rStyle w:val="1046"/>
          <w:rFonts w:ascii="宋体" w:hAnsi="宋体" w:cs="Courier New"/>
          <w:color w:val="auto"/>
          <w:highlight w:val="none"/>
        </w:rPr>
        <w:t xml:space="preserve">备案方</w:t>
      </w:r>
      <w:r>
        <w:rPr>
          <w:rStyle w:val="1046"/>
          <w:rFonts w:hint="eastAsia" w:ascii="宋体" w:hAnsi="宋体" w:eastAsia="宋体" w:cs="Courier New"/>
          <w:color w:val="auto"/>
          <w:highlight w:val="none"/>
          <w:lang w:eastAsia="zh-CN"/>
        </w:rPr>
        <w:t xml:space="preserve">（</w:t>
      </w:r>
      <w:r>
        <w:rPr>
          <w:rStyle w:val="1046"/>
          <w:rFonts w:hint="eastAsia" w:ascii="宋体" w:hAnsi="宋体" w:eastAsia="宋体" w:cs="Courier New"/>
          <w:color w:val="auto"/>
          <w:highlight w:val="none"/>
          <w:lang w:val="en-US" w:eastAsia="zh-CN"/>
        </w:rPr>
        <w:t xml:space="preserve">盖章</w:t>
      </w:r>
      <w:r>
        <w:rPr>
          <w:rStyle w:val="1046"/>
          <w:rFonts w:hint="eastAsia" w:ascii="宋体" w:hAnsi="宋体" w:eastAsia="宋体" w:cs="Courier New"/>
          <w:color w:val="auto"/>
          <w:highlight w:val="none"/>
          <w:lang w:eastAsia="zh-CN"/>
        </w:rPr>
        <w:t xml:space="preserve">）</w:t>
      </w:r>
      <w:r>
        <w:rPr>
          <w:rStyle w:val="1046"/>
          <w:rFonts w:ascii="宋体" w:hAnsi="宋体" w:cs="Courier New"/>
          <w:color w:val="auto"/>
          <w:highlight w:val="none"/>
        </w:rPr>
        <w:t xml:space="preserve">：张家港市政府采购管理</w:t>
      </w:r>
      <w:r>
        <w:rPr>
          <w:rStyle w:val="1046"/>
          <w:rFonts w:hint="eastAsia" w:ascii="宋体" w:hAnsi="宋体" w:eastAsia="宋体" w:cs="Courier New"/>
          <w:color w:val="auto"/>
          <w:highlight w:val="none"/>
          <w:lang w:val="en-US" w:eastAsia="zh-CN"/>
        </w:rPr>
        <w:t xml:space="preserve">中心</w:t>
      </w:r>
      <w:r/>
    </w:p>
    <w:p>
      <w:pPr>
        <w:pStyle w:val="949"/>
        <w:contextualSpacing/>
        <w:ind w:firstLine="480"/>
        <w:spacing w:line="440" w:lineRule="exact"/>
        <w:rPr>
          <w:rStyle w:val="1046"/>
          <w:rFonts w:ascii="宋体" w:hAnsi="宋体" w:cs="Courier New"/>
          <w:color w:val="auto"/>
          <w:highlight w:val="none"/>
        </w:rPr>
      </w:pPr>
      <w:r>
        <w:rPr>
          <w:rStyle w:val="1046"/>
          <w:rFonts w:ascii="宋体" w:hAnsi="宋体" w:cs="Courier New"/>
          <w:color w:val="auto"/>
          <w:highlight w:val="none"/>
        </w:rPr>
        <w:t xml:space="preserve">联系人：</w:t>
      </w:r>
      <w:r/>
    </w:p>
    <w:p>
      <w:pPr>
        <w:pStyle w:val="949"/>
        <w:contextualSpacing/>
        <w:ind w:firstLine="480"/>
        <w:spacing w:line="440" w:lineRule="exact"/>
        <w:rPr>
          <w:rStyle w:val="1046"/>
          <w:rFonts w:ascii="宋体" w:hAnsi="宋体" w:cs="Courier New"/>
          <w:color w:val="auto"/>
          <w:highlight w:val="none"/>
        </w:rPr>
      </w:pPr>
      <w:r>
        <w:rPr>
          <w:rStyle w:val="1046"/>
          <w:rFonts w:ascii="宋体" w:hAnsi="宋体" w:cs="Courier New"/>
          <w:color w:val="auto"/>
          <w:highlight w:val="none"/>
        </w:rPr>
        <w:t xml:space="preserve">联系电话：</w:t>
      </w:r>
      <w:r/>
    </w:p>
    <w:p>
      <w:pPr>
        <w:pStyle w:val="964"/>
        <w:ind w:left="0" w:right="0" w:firstLine="480"/>
        <w:jc w:val="left"/>
        <w:keepLines w:val="0"/>
        <w:keepNext w:val="0"/>
        <w:pageBreakBefore w:val="0"/>
        <w:spacing w:line="400" w:lineRule="exact"/>
        <w:rPr>
          <w:rFonts w:hint="eastAsia"/>
          <w:color w:val="auto"/>
          <w:highlight w:val="none"/>
          <w:lang w:eastAsia="zh-CN"/>
        </w:rPr>
      </w:pPr>
      <w:r>
        <w:rPr>
          <w:rFonts w:hint="eastAsia"/>
          <w:color w:val="auto"/>
          <w:highlight w:val="none"/>
          <w:lang w:eastAsia="zh-CN"/>
        </w:rPr>
      </w:r>
      <w:r/>
    </w:p>
    <w:p>
      <w:pPr>
        <w:pStyle w:val="964"/>
        <w:ind w:left="0" w:right="0" w:firstLine="480"/>
        <w:jc w:val="left"/>
        <w:keepLines w:val="0"/>
        <w:keepNext w:val="0"/>
        <w:pageBreakBefore w:val="0"/>
        <w:spacing w:line="400" w:lineRule="exact"/>
        <w:rPr>
          <w:rFonts w:hint="eastAsia" w:eastAsia="宋体"/>
          <w:color w:val="auto"/>
          <w:highlight w:val="none"/>
        </w:rPr>
      </w:pPr>
      <w:r>
        <w:rPr>
          <w:rFonts w:hint="eastAsia" w:eastAsia="宋体"/>
          <w:color w:val="auto"/>
          <w:highlight w:val="none"/>
        </w:rPr>
        <w:t xml:space="preserve">                                         签订日期：      年     月   日</w:t>
      </w:r>
      <w:r/>
    </w:p>
    <w:p>
      <w:pPr>
        <w:rPr>
          <w:rFonts w:hint="eastAsia"/>
          <w:color w:val="auto"/>
          <w:highlight w:val="none"/>
        </w:rPr>
      </w:pPr>
      <w:r/>
      <w:bookmarkStart w:id="141" w:name="_Toc31993"/>
      <w:r>
        <w:rPr>
          <w:rFonts w:hint="eastAsia"/>
          <w:color w:val="auto"/>
          <w:highlight w:val="none"/>
        </w:rPr>
        <w:br w:type="page" w:clear="all"/>
      </w:r>
      <w:r/>
    </w:p>
    <w:p>
      <w:pPr>
        <w:numPr>
          <w:ilvl w:val="0"/>
          <w:numId w:val="0"/>
        </w:numPr>
        <w:jc w:val="center"/>
        <w:rPr>
          <w:rFonts w:hint="eastAsia"/>
          <w:b/>
          <w:bCs/>
          <w:color w:val="auto"/>
          <w:sz w:val="36"/>
          <w:szCs w:val="40"/>
          <w:highlight w:val="none"/>
        </w:rPr>
      </w:pPr>
      <w:r>
        <w:rPr>
          <w:rFonts w:hint="eastAsia" w:ascii="Calibri" w:hAnsi="Calibri" w:eastAsia="宋体" w:cs="Times New Roman"/>
          <w:b/>
          <w:bCs/>
          <w:color w:val="auto"/>
          <w:sz w:val="36"/>
          <w:szCs w:val="40"/>
          <w:highlight w:val="none"/>
          <w:lang w:val="en-US" w:eastAsia="zh-CN" w:bidi="ar-SA"/>
        </w:rPr>
        <w:t xml:space="preserve">第四章</w:t>
      </w:r>
      <w:r>
        <w:rPr>
          <w:rFonts w:hint="eastAsia"/>
          <w:b/>
          <w:bCs/>
          <w:color w:val="auto"/>
          <w:sz w:val="36"/>
          <w:szCs w:val="40"/>
          <w:highlight w:val="none"/>
        </w:rPr>
        <w:t xml:space="preserve">项目需求</w:t>
      </w:r>
      <w:bookmarkEnd w:id="141"/>
      <w:r/>
      <w:bookmarkStart w:id="142" w:name="_Toc274321794"/>
      <w:r/>
      <w:bookmarkEnd w:id="142"/>
      <w:r/>
      <w:bookmarkStart w:id="143" w:name="_Toc319429198"/>
      <w:r/>
      <w:bookmarkEnd w:id="143"/>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011"/>
        <w:ind w:firstLine="500"/>
        <w:spacing w:line="440" w:lineRule="exact"/>
        <w:rPr>
          <w:rFonts w:ascii="宋体" w:hAnsi="宋体" w:eastAsia="宋体" w:cs="宋体"/>
          <w:b/>
          <w:bCs/>
          <w:color w:val="auto"/>
          <w:spacing w:val="7"/>
          <w:highlight w:val="none"/>
        </w:rPr>
      </w:pPr>
      <w:r>
        <w:rPr>
          <w:rFonts w:ascii="宋体" w:hAnsi="宋体" w:eastAsia="宋体" w:cs="宋体"/>
          <w:b/>
          <w:bCs/>
          <w:color w:val="auto"/>
          <w:spacing w:val="7"/>
          <w:highlight w:val="none"/>
        </w:rPr>
        <w:t xml:space="preserve">1.清单</w:t>
      </w:r>
      <w:r/>
    </w:p>
    <w:p>
      <w:pPr>
        <w:pStyle w:val="967"/>
        <w:ind w:firstLine="500"/>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lang w:eastAsia="zh-CN"/>
        </w:rPr>
        <w:t xml:space="preserve">采购包1</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792"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69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898"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89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古夷苏木</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大果紫檀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0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top w:w="100" w:type="dxa"/>
              <w:bottom w:w="100" w:type="dxa"/>
            </w:tcMar>
            <w:tcW w:w="379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款式五</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卢氏黑黄檀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69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Mar>
              <w:top w:w="100" w:type="dxa"/>
              <w:bottom w:w="100" w:type="dxa"/>
            </w:tcMar>
            <w:tcW w:w="603"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03"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898"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19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899"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7"/>
        <w:ind w:firstLine="500"/>
        <w:spacing w:line="440" w:lineRule="exact"/>
        <w:rPr>
          <w:rFonts w:hint="default" w:ascii="宋体" w:hAnsi="宋体" w:eastAsia="宋体" w:cs="宋体"/>
          <w:b/>
          <w:bCs/>
          <w:color w:val="auto"/>
          <w:spacing w:val="7"/>
          <w:highlight w:val="none"/>
          <w:lang w:val="en-US"/>
        </w:rPr>
      </w:pPr>
      <w:r>
        <w:rPr>
          <w:rFonts w:hint="eastAsia" w:ascii="宋体" w:hAnsi="宋体" w:eastAsia="宋体" w:cs="宋体"/>
          <w:b/>
          <w:bCs/>
          <w:color w:val="auto"/>
          <w:spacing w:val="7"/>
          <w:highlight w:val="none"/>
          <w:lang w:eastAsia="zh-CN"/>
        </w:rPr>
        <w:t xml:space="preserve">采购包</w:t>
      </w:r>
      <w:r>
        <w:rPr>
          <w:rFonts w:hint="eastAsia" w:ascii="宋体" w:hAnsi="宋体" w:eastAsia="宋体" w:cs="宋体"/>
          <w:b/>
          <w:bCs/>
          <w:color w:val="auto"/>
          <w:spacing w:val="7"/>
          <w:highlight w:val="none"/>
          <w:lang w:val="en-US" w:eastAsia="zh-CN"/>
        </w:rPr>
        <w:t xml:space="preserve">2</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861"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70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9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915"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风车木</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刀状黑黄檀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7"/>
        <w:ind w:firstLine="500"/>
        <w:spacing w:line="440" w:lineRule="exact"/>
        <w:rPr>
          <w:rFonts w:hint="default" w:ascii="宋体" w:hAnsi="宋体" w:eastAsia="宋体" w:cs="宋体"/>
          <w:b/>
          <w:bCs/>
          <w:color w:val="auto"/>
          <w:spacing w:val="7"/>
          <w:highlight w:val="none"/>
          <w:lang w:val="en-US"/>
        </w:rPr>
      </w:pPr>
      <w:r>
        <w:rPr>
          <w:rFonts w:hint="eastAsia" w:ascii="宋体" w:hAnsi="宋体" w:eastAsia="宋体" w:cs="宋体"/>
          <w:b/>
          <w:bCs/>
          <w:color w:val="auto"/>
          <w:spacing w:val="7"/>
          <w:highlight w:val="none"/>
          <w:lang w:eastAsia="zh-CN"/>
        </w:rPr>
        <w:t xml:space="preserve">采购包</w:t>
      </w:r>
      <w:r>
        <w:rPr>
          <w:rFonts w:hint="eastAsia" w:ascii="宋体" w:hAnsi="宋体" w:eastAsia="宋体" w:cs="宋体"/>
          <w:b/>
          <w:bCs/>
          <w:color w:val="auto"/>
          <w:spacing w:val="7"/>
          <w:highlight w:val="none"/>
          <w:lang w:val="en-US" w:eastAsia="zh-CN"/>
        </w:rPr>
        <w:t xml:space="preserve">3</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861"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70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9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915"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刺猬紫檀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苏拉威西乌木</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款式</w:t>
            </w:r>
            <w:r>
              <w:rPr>
                <w:rFonts w:hint="eastAsia" w:ascii="宋体" w:hAnsi="宋体" w:eastAsia="宋体" w:cs="宋体"/>
                <w:color w:val="auto"/>
                <w:sz w:val="24"/>
                <w:szCs w:val="28"/>
                <w:highlight w:val="none"/>
                <w:lang w:val="en-US" w:eastAsia="zh-CN"/>
              </w:rPr>
              <w:t xml:space="preserve">五（</w:t>
            </w:r>
            <w:r>
              <w:rPr>
                <w:rFonts w:hint="eastAsia" w:ascii="宋体" w:hAnsi="宋体" w:eastAsia="宋体" w:cs="宋体"/>
                <w:color w:val="auto"/>
                <w:sz w:val="24"/>
                <w:szCs w:val="28"/>
                <w:highlight w:val="none"/>
              </w:rPr>
              <w:t xml:space="preserve">微凹黄檀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7"/>
        <w:ind w:firstLine="500"/>
        <w:spacing w:line="440" w:lineRule="exact"/>
        <w:rPr>
          <w:rFonts w:hint="default" w:ascii="宋体" w:hAnsi="宋体" w:eastAsia="宋体" w:cs="宋体"/>
          <w:b/>
          <w:bCs/>
          <w:color w:val="auto"/>
          <w:spacing w:val="7"/>
          <w:highlight w:val="none"/>
          <w:lang w:val="en-US"/>
        </w:rPr>
      </w:pPr>
      <w:r>
        <w:rPr>
          <w:rFonts w:hint="eastAsia" w:ascii="宋体" w:hAnsi="宋体" w:eastAsia="宋体" w:cs="宋体"/>
          <w:b/>
          <w:bCs/>
          <w:color w:val="auto"/>
          <w:spacing w:val="7"/>
          <w:highlight w:val="none"/>
          <w:lang w:eastAsia="zh-CN"/>
        </w:rPr>
        <w:t xml:space="preserve">采购包</w:t>
      </w:r>
      <w:r>
        <w:rPr>
          <w:rFonts w:hint="eastAsia" w:ascii="宋体" w:hAnsi="宋体" w:eastAsia="宋体" w:cs="宋体"/>
          <w:b/>
          <w:bCs/>
          <w:color w:val="auto"/>
          <w:spacing w:val="7"/>
          <w:highlight w:val="none"/>
          <w:lang w:val="en-US" w:eastAsia="zh-CN"/>
        </w:rPr>
        <w:t xml:space="preserve">4</w:t>
      </w:r>
      <w:r/>
    </w:p>
    <w:tbl>
      <w:tblPr>
        <w:tblStyle w:val="7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3"/>
        <w:gridCol w:w="3861"/>
        <w:gridCol w:w="709"/>
        <w:gridCol w:w="614"/>
        <w:gridCol w:w="614"/>
        <w:gridCol w:w="914"/>
        <w:gridCol w:w="1216"/>
        <w:gridCol w:w="915"/>
      </w:tblGrid>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3861"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top w:w="100" w:type="dxa"/>
              <w:bottom w:w="100" w:type="dxa"/>
            </w:tcMar>
            <w:tcW w:w="709"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Mar>
              <w:top w:w="100" w:type="dxa"/>
              <w:bottom w:w="100" w:type="dxa"/>
            </w:tcMar>
            <w:tcW w:w="914"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Mar>
              <w:top w:w="100" w:type="dxa"/>
              <w:bottom w:w="100" w:type="dxa"/>
            </w:tcMar>
            <w:tcW w:w="915"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Mar>
              <w:top w:w="100" w:type="dxa"/>
              <w:bottom w:w="100" w:type="dxa"/>
            </w:tcMar>
            <w:tcW w:w="613"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款式一</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Mar>
              <w:top w:w="100" w:type="dxa"/>
              <w:bottom w:w="100" w:type="dxa"/>
            </w:tcMar>
            <w:tcW w:w="614"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款式三</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阔叶黄檀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r>
        <w:trPr/>
        <w:tc>
          <w:tcPr>
            <w:tcMar>
              <w:top w:w="100" w:type="dxa"/>
              <w:bottom w:w="100" w:type="dxa"/>
            </w:tcMar>
            <w:tcW w:w="613"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top w:w="100" w:type="dxa"/>
              <w:bottom w:w="100" w:type="dxa"/>
            </w:tcMar>
            <w:tcW w:w="3861"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t xml:space="preserve">款式四</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东非黑黄檀</w:t>
            </w:r>
            <w:r>
              <w:rPr>
                <w:rFonts w:hint="eastAsia" w:ascii="宋体" w:hAnsi="宋体" w:eastAsia="宋体" w:cs="宋体"/>
                <w:color w:val="auto"/>
                <w:sz w:val="24"/>
                <w:szCs w:val="28"/>
                <w:highlight w:val="none"/>
                <w:lang w:eastAsia="zh-CN"/>
              </w:rPr>
              <w:t xml:space="preserve">）</w:t>
            </w:r>
            <w:r/>
          </w:p>
        </w:tc>
        <w:tc>
          <w:tcPr>
            <w:tcMar>
              <w:top w:w="100" w:type="dxa"/>
              <w:bottom w:w="100" w:type="dxa"/>
            </w:tcMar>
            <w:tcW w:w="709"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tcMar>
              <w:top w:w="100" w:type="dxa"/>
              <w:bottom w:w="100" w:type="dxa"/>
            </w:tcMar>
            <w:tcW w:w="614" w:type="dxa"/>
            <w:vAlign w:val="center"/>
            <w:textDirection w:val="lrTb"/>
            <w:noWrap w:val="false"/>
          </w:tcPr>
          <w:p>
            <w:pPr>
              <w:pStyle w:val="966"/>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个</w:t>
            </w:r>
            <w:r/>
          </w:p>
        </w:tc>
        <w:tc>
          <w:tcPr>
            <w:tcMar>
              <w:top w:w="100" w:type="dxa"/>
              <w:bottom w:w="100" w:type="dxa"/>
            </w:tcMar>
            <w:tcW w:w="614" w:type="dxa"/>
            <w:vAlign w:val="center"/>
            <w:textDirection w:val="lrTb"/>
            <w:noWrap w:val="false"/>
          </w:tcPr>
          <w:p>
            <w:pPr>
              <w:pStyle w:val="966"/>
              <w:rPr>
                <w:rFonts w:ascii="宋体" w:hAnsi="宋体" w:eastAsia="宋体" w:cs="宋体"/>
                <w:color w:val="auto"/>
                <w:highlight w:val="none"/>
              </w:rPr>
            </w:pPr>
            <w:r>
              <w:rPr>
                <w:rFonts w:ascii="宋体" w:hAnsi="宋体" w:eastAsia="宋体" w:cs="宋体"/>
                <w:color w:val="auto"/>
                <w:highlight w:val="none"/>
              </w:rPr>
              <w:t xml:space="preserve">无</w:t>
            </w:r>
            <w:r/>
          </w:p>
        </w:tc>
        <w:tc>
          <w:tcPr>
            <w:tcMar>
              <w:top w:w="100" w:type="dxa"/>
              <w:bottom w:w="100" w:type="dxa"/>
            </w:tcMar>
            <w:tcW w:w="914"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工业</w:t>
            </w:r>
            <w:r/>
          </w:p>
        </w:tc>
        <w:tc>
          <w:tcPr>
            <w:tcMar>
              <w:top w:w="100" w:type="dxa"/>
              <w:bottom w:w="100" w:type="dxa"/>
            </w:tcMar>
            <w:tcW w:w="1216" w:type="dxa"/>
            <w:vAlign w:val="center"/>
            <w:textDirection w:val="lrTb"/>
            <w:noWrap w:val="false"/>
          </w:tcPr>
          <w:p>
            <w:pPr>
              <w:pStyle w:val="966"/>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Mar>
              <w:top w:w="100" w:type="dxa"/>
              <w:bottom w:w="100" w:type="dxa"/>
            </w:tcMar>
            <w:tcW w:w="915" w:type="dxa"/>
            <w:vAlign w:val="center"/>
            <w:textDirection w:val="lrTb"/>
            <w:noWrap w:val="false"/>
          </w:tcPr>
          <w:p>
            <w:pPr>
              <w:pStyle w:val="96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货物类</w:t>
            </w:r>
            <w:r/>
          </w:p>
        </w:tc>
      </w:tr>
    </w:tbl>
    <w:p>
      <w:pPr>
        <w:pStyle w:val="966"/>
        <w:jc w:val="center"/>
        <w:rPr>
          <w:rFonts w:ascii="宋体" w:hAnsi="宋体" w:eastAsia="宋体" w:cs="宋体"/>
          <w:color w:val="auto"/>
          <w:highlight w:val="none"/>
        </w:rPr>
      </w:pPr>
      <w:r>
        <w:rPr>
          <w:rFonts w:ascii="宋体" w:hAnsi="宋体" w:eastAsia="宋体" w:cs="宋体"/>
          <w:color w:val="auto"/>
          <w:highlight w:val="none"/>
        </w:rPr>
      </w:r>
      <w:r/>
    </w:p>
    <w:p>
      <w:pPr>
        <w:pStyle w:val="96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5"/>
        <w:ind w:firstLine="500"/>
        <w:spacing w:line="440" w:lineRule="exact"/>
        <w:rPr>
          <w:rFonts w:ascii="宋体" w:hAnsi="宋体" w:eastAsia="宋体" w:cs="宋体"/>
          <w:color w:val="auto"/>
          <w:spacing w:val="7"/>
          <w:highlight w:val="none"/>
          <w:lang w:eastAsia="zh-CN"/>
        </w:rPr>
      </w:pPr>
      <w:r>
        <w:rPr>
          <w:rFonts w:ascii="宋体" w:hAnsi="宋体" w:eastAsia="宋体" w:cs="宋体"/>
          <w:b/>
          <w:bCs/>
          <w:color w:val="auto"/>
          <w:spacing w:val="7"/>
          <w:highlight w:val="none"/>
        </w:rPr>
        <w:t xml:space="preserve">2.核心产品清单</w:t>
      </w:r>
      <w:r/>
    </w:p>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采购包1：</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采购包2：</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采购包3：</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7"/>
        <w:ind w:firstLine="500"/>
        <w:spacing w:line="440" w:lineRule="exact"/>
        <w:rPr>
          <w:rStyle w:val="943"/>
          <w:rFonts w:hint="eastAsia" w:ascii="宋体" w:hAnsi="宋体" w:eastAsia="宋体" w:cs="宋体"/>
          <w:b/>
          <w:bCs/>
          <w:color w:val="auto"/>
          <w:spacing w:val="7"/>
          <w:sz w:val="24"/>
          <w:szCs w:val="24"/>
          <w:highlight w:val="none"/>
          <w:lang w:val="en-US" w:eastAsia="zh-CN"/>
        </w:rPr>
      </w:pPr>
      <w:r>
        <w:rPr>
          <w:rStyle w:val="943"/>
          <w:rFonts w:hint="eastAsia" w:ascii="宋体" w:hAnsi="宋体" w:eastAsia="宋体" w:cs="宋体"/>
          <w:b/>
          <w:bCs/>
          <w:color w:val="auto"/>
          <w:spacing w:val="7"/>
          <w:sz w:val="24"/>
          <w:szCs w:val="24"/>
          <w:highlight w:val="none"/>
          <w:lang w:val="en-US" w:eastAsia="zh-CN"/>
        </w:rPr>
        <w:t xml:space="preserve">采购包4：</w:t>
      </w:r>
      <w:r/>
    </w:p>
    <w:tbl>
      <w:tblPr>
        <w:tblStyle w:val="749"/>
        <w:tblW w:w="8664" w:type="dxa"/>
        <w:tblInd w:w="-15"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款式二</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姜饼木或二翅豆</w:t>
            </w:r>
            <w:r>
              <w:rPr>
                <w:rFonts w:hint="eastAsia" w:ascii="宋体" w:hAnsi="宋体" w:eastAsia="宋体" w:cs="宋体"/>
                <w:color w:val="auto"/>
                <w:sz w:val="24"/>
                <w:szCs w:val="28"/>
                <w:highlight w:val="none"/>
                <w:lang w:eastAsia="zh-CN"/>
              </w:rPr>
              <w:t xml:space="preserve">）</w:t>
            </w:r>
            <w:r/>
          </w:p>
        </w:tc>
      </w:tr>
    </w:tbl>
    <w:p>
      <w:pPr>
        <w:pStyle w:val="965"/>
        <w:ind w:firstLine="499"/>
        <w:spacing w:before="120" w:line="440" w:lineRule="exact"/>
        <w:rPr>
          <w:rStyle w:val="943"/>
          <w:rFonts w:hint="eastAsia" w:ascii="宋体" w:hAnsi="宋体" w:eastAsia="宋体" w:cs="Times New Roman"/>
          <w:b/>
          <w:bCs/>
          <w:color w:val="auto"/>
          <w:spacing w:val="7"/>
          <w:sz w:val="24"/>
          <w:szCs w:val="24"/>
          <w:highlight w:val="none"/>
        </w:rPr>
      </w:pPr>
      <w:r>
        <w:rPr>
          <w:rStyle w:val="943"/>
          <w:rFonts w:hint="eastAsia" w:ascii="宋体" w:hAnsi="宋体" w:eastAsia="宋体" w:cs="Times New Roman"/>
          <w:b/>
          <w:bCs/>
          <w:color w:val="auto"/>
          <w:spacing w:val="7"/>
          <w:sz w:val="24"/>
          <w:szCs w:val="24"/>
          <w:highlight w:val="none"/>
        </w:rPr>
        <w:t xml:space="preserve">注：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968"/>
        <w:ind w:firstLine="500"/>
        <w:spacing w:line="440" w:lineRule="exact"/>
        <w:rPr>
          <w:rFonts w:ascii="宋体" w:hAnsi="宋体" w:eastAsia="宋体" w:cs="宋体"/>
          <w:b/>
          <w:bCs/>
          <w:color w:val="auto"/>
          <w:spacing w:val="7"/>
          <w:highlight w:val="none"/>
        </w:rPr>
      </w:pPr>
      <w:r>
        <w:rPr>
          <w:rFonts w:ascii="宋体" w:hAnsi="宋体" w:eastAsia="宋体" w:cs="宋体"/>
          <w:b/>
          <w:bCs/>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68"/>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无 </w:t>
      </w:r>
      <w:r/>
    </w:p>
    <w:p>
      <w:pPr>
        <w:pStyle w:val="101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环境标志产品政府采购品目清单:无</w:t>
      </w:r>
      <w:bookmarkStart w:id="144" w:name="EB408f2104b2e44804a6615a1921eee37c"/>
      <w:r/>
      <w:bookmarkEnd w:id="144"/>
      <w:r/>
      <w:r/>
    </w:p>
    <w:p>
      <w:pPr>
        <w:pStyle w:val="970"/>
        <w:ind w:firstLine="500"/>
        <w:spacing w:line="440" w:lineRule="exact"/>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b/>
          <w:bCs/>
          <w:color w:val="auto"/>
          <w:spacing w:val="7"/>
          <w:highlight w:val="none"/>
        </w:rPr>
        <w:t xml:space="preserve">4、绿色采购其他政策</w:t>
      </w:r>
      <w:r>
        <w:rPr>
          <w:rFonts w:hint="eastAsia" w:ascii="Times New Roman Regular" w:hAnsi="Times New Roman Regular" w:eastAsia="宋体" w:cs="Times New Roman Regular"/>
          <w:color w:val="auto"/>
          <w:spacing w:val="7"/>
          <w:highlight w:val="none"/>
        </w:rPr>
        <w:t xml:space="preserve">： </w:t>
      </w:r>
      <w:r/>
    </w:p>
    <w:p>
      <w:pPr>
        <w:pStyle w:val="970"/>
        <w:ind w:firstLine="500"/>
        <w:spacing w:line="440" w:lineRule="exact"/>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color w:val="auto"/>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70"/>
        <w:ind w:firstLine="500"/>
        <w:spacing w:line="440" w:lineRule="exact"/>
        <w:rPr>
          <w:rFonts w:hint="eastAsia" w:ascii="Times New Roman Regular" w:hAnsi="Times New Roman Regular" w:eastAsia="宋体" w:cs="Times New Roman Regular"/>
          <w:color w:val="auto"/>
          <w:spacing w:val="7"/>
          <w:highlight w:val="none"/>
        </w:rPr>
      </w:pPr>
      <w:r>
        <w:rPr>
          <w:rFonts w:hint="eastAsia" w:ascii="Times New Roman Regular" w:hAnsi="Times New Roman Regular" w:eastAsia="宋体" w:cs="Times New Roman Regular"/>
          <w:color w:val="auto"/>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67"/>
        <w:ind w:firstLine="500"/>
        <w:spacing w:line="440" w:lineRule="exact"/>
        <w:rPr>
          <w:rStyle w:val="943"/>
          <w:rFonts w:hint="eastAsia" w:ascii="宋体" w:hAnsi="宋体"/>
          <w:b/>
          <w:bCs/>
          <w:color w:val="auto"/>
          <w:spacing w:val="7"/>
          <w:sz w:val="24"/>
          <w:szCs w:val="24"/>
          <w:highlight w:val="none"/>
        </w:rPr>
      </w:pPr>
      <w:r/>
      <w:bookmarkStart w:id="145" w:name="OLE_LINK22"/>
      <w:r>
        <w:rPr>
          <w:rStyle w:val="943"/>
          <w:rFonts w:hint="eastAsia" w:ascii="宋体" w:hAnsi="宋体"/>
          <w:b/>
          <w:bCs/>
          <w:color w:val="auto"/>
          <w:spacing w:val="7"/>
          <w:sz w:val="24"/>
          <w:szCs w:val="24"/>
          <w:highlight w:val="none"/>
          <w:lang w:val="en-US"/>
        </w:rPr>
        <w:t xml:space="preserve">5.</w:t>
      </w:r>
      <w:r>
        <w:rPr>
          <w:rStyle w:val="943"/>
          <w:rFonts w:hint="eastAsia" w:ascii="宋体" w:hAnsi="宋体"/>
          <w:b/>
          <w:bCs/>
          <w:color w:val="auto"/>
          <w:spacing w:val="7"/>
          <w:sz w:val="24"/>
          <w:szCs w:val="24"/>
          <w:highlight w:val="none"/>
        </w:rPr>
        <w:t xml:space="preserve">政府采购中实施本国产品标准及相关政策</w:t>
      </w:r>
      <w:r/>
    </w:p>
    <w:p>
      <w:pPr>
        <w:pStyle w:val="967"/>
        <w:ind w:firstLine="500"/>
        <w:spacing w:line="440" w:lineRule="exact"/>
        <w:rPr>
          <w:rStyle w:val="943"/>
          <w:rFonts w:hint="eastAsia" w:ascii="宋体" w:hAnsi="宋体"/>
          <w:color w:val="auto"/>
          <w:spacing w:val="7"/>
          <w:sz w:val="24"/>
          <w:szCs w:val="24"/>
          <w:highlight w:val="none"/>
        </w:rPr>
      </w:pPr>
      <w:r>
        <w:rPr>
          <w:rFonts w:hint="eastAsia" w:ascii="Times New Roman" w:hAnsi="Times New Roman" w:eastAsia="宋体" w:cs="Times New Roman"/>
          <w:color w:val="auto"/>
          <w:sz w:val="24"/>
          <w:szCs w:val="24"/>
          <w:highlight w:val="none"/>
          <w:lang w:val="en-US" w:eastAsia="zh-CN" w:bidi="ar"/>
        </w:rPr>
        <w:t xml:space="preserve">（1）</w:t>
      </w:r>
      <w:r>
        <w:rPr>
          <w:rFonts w:hint="default" w:ascii="Times New Roman" w:hAnsi="Times New Roman" w:eastAsia="宋体" w:cs="Times New Roman"/>
          <w:color w:val="auto"/>
          <w:sz w:val="24"/>
          <w:szCs w:val="24"/>
          <w:highlight w:val="none"/>
          <w:lang w:val="en-US" w:eastAsia="zh-CN" w:bidi="ar"/>
        </w:rPr>
        <w:t xml:space="preserve">本项目对采购本国产品给予政策支持，具体内容见招标文件“第五章 评标方法与评标标准”。</w:t>
      </w:r>
      <w:r/>
    </w:p>
    <w:p>
      <w:pPr>
        <w:pStyle w:val="967"/>
        <w:ind w:firstLine="500"/>
        <w:spacing w:line="440" w:lineRule="exact"/>
        <w:rPr>
          <w:rStyle w:val="943"/>
          <w:rFonts w:hint="eastAsia" w:ascii="宋体" w:hAnsi="宋体"/>
          <w:color w:val="auto"/>
          <w:spacing w:val="7"/>
          <w:sz w:val="24"/>
          <w:szCs w:val="24"/>
          <w:highlight w:val="none"/>
        </w:rPr>
      </w:pPr>
      <w:r>
        <w:rPr>
          <w:rStyle w:val="943"/>
          <w:rFonts w:hint="eastAsia" w:ascii="宋体" w:hAnsi="宋体"/>
          <w:color w:val="auto"/>
          <w:spacing w:val="7"/>
          <w:sz w:val="24"/>
          <w:szCs w:val="24"/>
          <w:highlight w:val="none"/>
        </w:rPr>
        <w:t xml:space="preserve">（</w:t>
      </w:r>
      <w:r>
        <w:rPr>
          <w:rStyle w:val="943"/>
          <w:rFonts w:hint="eastAsia" w:ascii="宋体" w:hAnsi="宋体"/>
          <w:color w:val="auto"/>
          <w:spacing w:val="7"/>
          <w:sz w:val="24"/>
          <w:szCs w:val="24"/>
          <w:highlight w:val="none"/>
          <w:lang w:val="en-US"/>
        </w:rPr>
        <w:t xml:space="preserve">2</w:t>
      </w:r>
      <w:r>
        <w:rPr>
          <w:rStyle w:val="943"/>
          <w:rFonts w:hint="eastAsia" w:ascii="宋体" w:hAnsi="宋体"/>
          <w:color w:val="auto"/>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7"/>
        <w:ind w:firstLine="500"/>
        <w:spacing w:line="440" w:lineRule="exact"/>
        <w:rPr>
          <w:rFonts w:hint="eastAsia" w:ascii="宋体" w:hAnsi="宋体" w:eastAsia="宋体"/>
          <w:color w:val="auto"/>
          <w:spacing w:val="7"/>
          <w:szCs w:val="22"/>
          <w:highlight w:val="none"/>
          <w:lang w:eastAsia="zh-CN"/>
        </w:rPr>
      </w:pPr>
      <w:r>
        <w:rPr>
          <w:rStyle w:val="943"/>
          <w:rFonts w:hint="eastAsia" w:ascii="宋体" w:hAnsi="宋体"/>
          <w:color w:val="auto"/>
          <w:spacing w:val="7"/>
          <w:sz w:val="24"/>
          <w:szCs w:val="24"/>
          <w:highlight w:val="none"/>
        </w:rPr>
        <w:t xml:space="preserve">（</w:t>
      </w:r>
      <w:r>
        <w:rPr>
          <w:rStyle w:val="943"/>
          <w:rFonts w:hint="eastAsia" w:ascii="宋体" w:hAnsi="宋体"/>
          <w:color w:val="auto"/>
          <w:spacing w:val="7"/>
          <w:sz w:val="24"/>
          <w:szCs w:val="24"/>
          <w:highlight w:val="none"/>
          <w:lang w:val="en-US"/>
        </w:rPr>
        <w:t xml:space="preserve">3</w:t>
      </w:r>
      <w:r>
        <w:rPr>
          <w:rStyle w:val="943"/>
          <w:rFonts w:hint="eastAsia" w:ascii="宋体" w:hAnsi="宋体"/>
          <w:color w:val="auto"/>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45"/>
      <w:r/>
      <w:r/>
    </w:p>
    <w:p>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二、技术要求</w:t>
      </w:r>
      <w:r/>
    </w:p>
    <w:p>
      <w:pPr>
        <w:numPr>
          <w:ilvl w:val="0"/>
          <w:numId w:val="0"/>
        </w:numPr>
        <w:ind w:firstLine="510"/>
        <w:jc w:val="left"/>
        <w:keepLines w:val="0"/>
        <w:keepNext w:val="0"/>
        <w:pageBreakBefore w:val="0"/>
        <w:spacing w:line="360" w:lineRule="auto"/>
        <w:widowControl w:val="off"/>
        <w:rPr>
          <w:rFonts w:hint="default" w:ascii="Times New Roman Regular" w:hAnsi="Times New Roman Regular" w:eastAsia="宋体" w:cs="Times New Roman Regular"/>
          <w:b/>
          <w:bCs/>
          <w:color w:val="auto"/>
          <w:spacing w:val="7"/>
          <w:sz w:val="24"/>
          <w:szCs w:val="24"/>
          <w:highlight w:val="none"/>
          <w:lang w:val="en-US" w:eastAsia="zh-CN" w:bidi="ar-SA"/>
        </w:rPr>
      </w:pPr>
      <w:r>
        <w:rPr>
          <w:rFonts w:hint="eastAsia" w:ascii="Times New Roman Regular" w:hAnsi="Times New Roman Regular" w:eastAsia="宋体" w:cs="Times New Roman Regular"/>
          <w:b/>
          <w:bCs/>
          <w:color w:val="auto"/>
          <w:spacing w:val="7"/>
          <w:sz w:val="24"/>
          <w:szCs w:val="24"/>
          <w:highlight w:val="none"/>
          <w:lang w:val="en-US" w:eastAsia="zh-CN" w:bidi="ar-SA"/>
        </w:rPr>
        <w:t xml:space="preserve">1</w:t>
      </w:r>
      <w:r>
        <w:rPr>
          <w:rFonts w:hint="eastAsia" w:ascii="Times New Roman Regular" w:hAnsi="Times New Roman Regular" w:cs="Times New Roman Regular"/>
          <w:b/>
          <w:bCs/>
          <w:color w:val="auto"/>
          <w:spacing w:val="7"/>
          <w:sz w:val="24"/>
          <w:szCs w:val="24"/>
          <w:highlight w:val="none"/>
          <w:lang w:val="en-US" w:eastAsia="zh-CN" w:bidi="ar-SA"/>
        </w:rPr>
        <w:t xml:space="preserve">、</w:t>
      </w:r>
      <w:r>
        <w:rPr>
          <w:rFonts w:hint="eastAsia" w:ascii="Times New Roman Regular" w:hAnsi="Times New Roman Regular" w:eastAsia="宋体" w:cs="Times New Roman Regular"/>
          <w:b/>
          <w:bCs/>
          <w:color w:val="auto"/>
          <w:spacing w:val="7"/>
          <w:sz w:val="24"/>
          <w:szCs w:val="24"/>
          <w:highlight w:val="none"/>
          <w:lang w:val="en-US" w:eastAsia="zh-CN" w:bidi="ar-SA"/>
        </w:rPr>
        <w:t xml:space="preserve">采购</w:t>
      </w:r>
      <w:r>
        <w:rPr>
          <w:rFonts w:hint="eastAsia" w:ascii="Times New Roman Regular" w:hAnsi="Times New Roman Regular" w:cs="Times New Roman Regular"/>
          <w:b/>
          <w:bCs/>
          <w:color w:val="auto"/>
          <w:spacing w:val="7"/>
          <w:sz w:val="24"/>
          <w:szCs w:val="24"/>
          <w:highlight w:val="none"/>
          <w:lang w:val="en-US" w:eastAsia="zh-CN" w:bidi="ar-SA"/>
        </w:rPr>
        <w:t xml:space="preserve">需求清单：</w:t>
      </w:r>
      <w:r/>
    </w:p>
    <w:tbl>
      <w:tblPr>
        <w:tblStyle w:val="749"/>
        <w:tblW w:w="9333" w:type="dxa"/>
        <w:tblInd w:w="0" w:type="dxa"/>
        <w:tblLayout w:type="fixed"/>
        <w:tblCellMar>
          <w:left w:w="108" w:type="dxa"/>
          <w:top w:w="0" w:type="dxa"/>
          <w:right w:w="108" w:type="dxa"/>
          <w:bottom w:w="0" w:type="dxa"/>
        </w:tblCellMar>
        <w:tblLook w:val="04A0" w:firstRow="1" w:lastRow="0" w:firstColumn="1" w:lastColumn="0" w:noHBand="0" w:noVBand="1"/>
      </w:tblPr>
      <w:tblGrid>
        <w:gridCol w:w="1163"/>
        <w:gridCol w:w="992"/>
        <w:gridCol w:w="1997"/>
        <w:gridCol w:w="731"/>
        <w:gridCol w:w="1451"/>
        <w:gridCol w:w="1483"/>
        <w:gridCol w:w="1516"/>
      </w:tblGrid>
      <w:tr>
        <w:trPr>
          <w:trHeight w:val="498"/>
        </w:trPr>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采购包</w:t>
            </w:r>
            <w:r/>
          </w:p>
        </w:tc>
        <w:tc>
          <w:tcPr>
            <w:shd w:val="clear" w:color="auto" w:fill="auto"/>
            <w:tcBorders>
              <w:top w:val="single" w:color="auto" w:sz="4" w:space="0"/>
              <w:left w:val="none" w:color="000000" w:sz="4" w:space="0"/>
              <w:bottom w:val="single" w:color="auto" w:sz="4" w:space="0"/>
              <w:right w:val="single" w:color="000000" w:sz="4" w:space="0"/>
            </w:tcBorders>
            <w:tcW w:w="992" w:type="dxa"/>
            <w:vAlign w:val="center"/>
            <w:textDirection w:val="lrTb"/>
            <w:noWrap/>
          </w:tcPr>
          <w:p>
            <w:pPr>
              <w:jc w:val="cente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货物</w:t>
            </w:r>
            <w:r/>
          </w:p>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名称</w:t>
            </w:r>
            <w:r/>
          </w:p>
        </w:tc>
        <w:tc>
          <w:tcPr>
            <w:shd w:val="clear" w:color="auto" w:fill="auto"/>
            <w:tcBorders>
              <w:top w:val="single" w:color="auto" w:sz="4" w:space="0"/>
              <w:left w:val="none" w:color="000000" w:sz="4" w:space="0"/>
              <w:bottom w:val="single" w:color="auto" w:sz="4" w:space="0"/>
              <w:right w:val="single" w:color="000000" w:sz="4" w:space="0"/>
            </w:tcBorders>
            <w:tcW w:w="1997" w:type="dxa"/>
            <w:vAlign w:val="center"/>
            <w:textDirection w:val="lrTb"/>
            <w:noWrap/>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材质</w:t>
            </w:r>
            <w:r/>
          </w:p>
        </w:tc>
        <w:tc>
          <w:tcPr>
            <w:shd w:val="clear" w:color="auto" w:fill="auto"/>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款式</w:t>
            </w:r>
            <w:r>
              <w:rPr>
                <w:rFonts w:hint="eastAsia" w:ascii="宋体" w:hAnsi="宋体" w:cs="宋体"/>
                <w:color w:val="auto"/>
                <w:sz w:val="24"/>
                <w:szCs w:val="28"/>
                <w:highlight w:val="none"/>
                <w:lang w:val="en-US" w:eastAsia="zh-CN"/>
              </w:rPr>
              <w:t xml:space="preserve">种类</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预估采购数量（个）</w:t>
            </w:r>
            <w:r/>
          </w:p>
        </w:tc>
        <w:tc>
          <w:tcPr>
            <w:shd w:val="clear" w:color="auto" w:fill="auto"/>
            <w:tcBorders>
              <w:top w:val="single" w:color="auto" w:sz="4" w:space="0"/>
              <w:left w:val="none" w:color="000000" w:sz="4" w:space="0"/>
              <w:bottom w:val="single" w:color="auto" w:sz="4" w:space="0"/>
              <w:right w:val="single" w:color="auto" w:sz="4" w:space="0"/>
            </w:tcBorders>
            <w:tcW w:w="1483" w:type="dxa"/>
            <w:vAlign w:val="center"/>
            <w:textDirection w:val="lrTb"/>
            <w:noWrap w:val="false"/>
          </w:tcPr>
          <w:p>
            <w:pPr>
              <w:jc w:val="center"/>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单品</w:t>
            </w:r>
            <w:r>
              <w:rPr>
                <w:rFonts w:hint="eastAsia" w:ascii="宋体" w:hAnsi="宋体" w:eastAsia="宋体" w:cs="宋体"/>
                <w:color w:val="auto"/>
                <w:sz w:val="24"/>
                <w:szCs w:val="28"/>
                <w:highlight w:val="none"/>
                <w:lang w:val="en-US" w:eastAsia="zh-CN"/>
              </w:rPr>
              <w:t xml:space="preserve">最高限</w:t>
            </w:r>
            <w:r>
              <w:rPr>
                <w:rFonts w:hint="eastAsia" w:ascii="宋体" w:hAnsi="宋体" w:eastAsia="宋体" w:cs="宋体"/>
                <w:color w:val="auto"/>
                <w:sz w:val="24"/>
                <w:szCs w:val="28"/>
                <w:highlight w:val="none"/>
              </w:rPr>
              <w:t xml:space="preserve">价（元）</w:t>
            </w:r>
            <w:r/>
          </w:p>
        </w:tc>
        <w:tc>
          <w:tcPr>
            <w:shd w:val="clear" w:color="auto" w:fill="auto"/>
            <w:tcBorders>
              <w:top w:val="single" w:color="auto" w:sz="4" w:space="0"/>
              <w:left w:val="single" w:color="auto" w:sz="4" w:space="0"/>
              <w:bottom w:val="single" w:color="auto"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w:t>
            </w:r>
            <w:r>
              <w:rPr>
                <w:rFonts w:hint="eastAsia" w:ascii="宋体" w:hAnsi="宋体" w:cs="宋体"/>
                <w:color w:val="auto"/>
                <w:sz w:val="24"/>
                <w:szCs w:val="28"/>
                <w:highlight w:val="none"/>
                <w:lang w:val="en-US" w:eastAsia="zh-CN"/>
              </w:rPr>
              <w:t xml:space="preserve">总价</w:t>
            </w:r>
            <w:r>
              <w:rPr>
                <w:rFonts w:hint="eastAsia" w:ascii="宋体" w:hAnsi="宋体" w:eastAsia="宋体" w:cs="宋体"/>
                <w:color w:val="auto"/>
                <w:sz w:val="24"/>
                <w:szCs w:val="28"/>
                <w:highlight w:val="none"/>
              </w:rPr>
              <w:t xml:space="preserve">（元）</w:t>
            </w:r>
            <w:r/>
          </w:p>
        </w:tc>
      </w:tr>
      <w:tr>
        <w:trPr>
          <w:trHeight w:val="483"/>
        </w:trPr>
        <w:tc>
          <w:tcPr>
            <w:shd w:val="clear" w:color="auto" w:fill="auto"/>
            <w:tcBorders>
              <w:top w:val="none" w:color="000000" w:sz="4" w:space="0"/>
              <w:left w:val="single" w:color="auto" w:sz="4" w:space="0"/>
              <w:right w:val="single" w:color="auto" w:sz="4" w:space="0"/>
            </w:tcBorders>
            <w:tcW w:w="1163" w:type="dxa"/>
            <w:vAlign w:val="center"/>
            <w:vMerge w:val="restart"/>
            <w:textDirection w:val="lrTb"/>
            <w:noWrap/>
          </w:tcPr>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采购包1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lang w:eastAsia="zh-CN"/>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古夷苏木</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大果紫檀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2500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r>
      <w:tr>
        <w:trPr>
          <w:trHeight w:val="483"/>
        </w:trPr>
        <w:tc>
          <w:tcPr>
            <w:shd w:val="clear" w:color="auto" w:fill="auto"/>
            <w:tcBorders>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款式五</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卢氏黑黄檀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default" w:ascii="宋体" w:hAnsi="宋体" w:eastAsia="宋体" w:cs="宋体"/>
                <w:color w:val="auto"/>
                <w:sz w:val="24"/>
                <w:szCs w:val="28"/>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r>
      <w:tr>
        <w:trPr>
          <w:trHeight w:val="483"/>
        </w:trPr>
        <w:tc>
          <w:tcPr>
            <w:gridSpan w:val="6"/>
            <w:shd w:val="clear" w:color="auto" w:fill="auto"/>
            <w:tcBorders>
              <w:top w:val="none" w:color="000000"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default" w:ascii="宋体" w:hAnsi="宋体" w:eastAsia="宋体" w:cs="宋体"/>
                <w:b w:val="0"/>
                <w:bCs w:val="0"/>
                <w:color w:val="auto"/>
                <w:sz w:val="24"/>
                <w:szCs w:val="28"/>
                <w:highlight w:val="none"/>
                <w:lang w:val="en-US" w:eastAsia="zh-CN"/>
              </w:rPr>
            </w:pPr>
            <w:r>
              <w:rPr>
                <w:rFonts w:hint="eastAsia" w:ascii="宋体" w:hAnsi="宋体" w:eastAsia="宋体" w:cs="宋体"/>
                <w:b w:val="0"/>
                <w:bCs w:val="0"/>
                <w:color w:val="auto"/>
                <w:sz w:val="24"/>
                <w:szCs w:val="28"/>
                <w:highlight w:val="none"/>
                <w:lang w:val="en-US" w:eastAsia="zh-CN"/>
              </w:rPr>
              <w:t xml:space="preserve">500000</w:t>
            </w:r>
            <w:r/>
          </w:p>
        </w:tc>
      </w:tr>
      <w:tr>
        <w:trPr>
          <w:trHeight w:val="483"/>
        </w:trPr>
        <w:tc>
          <w:tcPr>
            <w:shd w:val="clear" w:color="auto" w:fill="auto"/>
            <w:tcBorders>
              <w:top w:val="none" w:color="000000" w:sz="4" w:space="0"/>
              <w:left w:val="single" w:color="auto" w:sz="4" w:space="0"/>
              <w:right w:val="single" w:color="auto" w:sz="4" w:space="0"/>
            </w:tcBorders>
            <w:tcW w:w="1163" w:type="dxa"/>
            <w:vAlign w:val="center"/>
            <w:vMerge w:val="restart"/>
            <w:textDirection w:val="lrTb"/>
            <w:noWrap/>
          </w:tcPr>
          <w:p>
            <w:pP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采购包2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left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风车木</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84000</w:t>
            </w:r>
            <w:r/>
          </w:p>
        </w:tc>
      </w:tr>
      <w:tr>
        <w:trPr>
          <w:trHeight w:val="483"/>
        </w:trPr>
        <w:tc>
          <w:tcPr>
            <w:shd w:val="clear" w:color="auto" w:fill="auto"/>
            <w:tcBorders>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刀状黑黄檀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56000</w:t>
            </w:r>
            <w:r/>
          </w:p>
        </w:tc>
      </w:tr>
      <w:tr>
        <w:trPr>
          <w:trHeight w:val="483"/>
        </w:trPr>
        <w:tc>
          <w:tcPr>
            <w:gridSpan w:val="6"/>
            <w:shd w:val="clear" w:color="auto" w:fill="auto"/>
            <w:tcBorders>
              <w:top w:val="none" w:color="000000"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eastAsia="zh-CN"/>
              </w:rPr>
              <w:t xml:space="preserve">500000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采购包</w:t>
            </w:r>
            <w:r>
              <w:rPr>
                <w:rFonts w:hint="eastAsia" w:ascii="宋体" w:hAnsi="宋体" w:cs="宋体"/>
                <w:color w:val="auto"/>
                <w:sz w:val="24"/>
                <w:szCs w:val="28"/>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刺猬紫檀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64000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苏拉威西乌木</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款式五</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微凹黄檀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36000</w:t>
            </w:r>
            <w:r/>
          </w:p>
        </w:tc>
      </w:tr>
      <w:tr>
        <w:trPr>
          <w:trHeight w:val="483"/>
        </w:trPr>
        <w:tc>
          <w:tcPr>
            <w:gridSpan w:val="6"/>
            <w:shd w:val="clear" w:color="auto" w:fill="auto"/>
            <w:tcBorders>
              <w:top w:val="none" w:color="000000"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eastAsia"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lang w:val="en-US" w:eastAsia="zh-CN"/>
              </w:rPr>
              <w:t xml:space="preserve">500000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采购包</w:t>
            </w:r>
            <w:r>
              <w:rPr>
                <w:rFonts w:hint="eastAsia" w:ascii="宋体" w:hAnsi="宋体" w:cs="宋体"/>
                <w:color w:val="auto"/>
                <w:sz w:val="24"/>
                <w:szCs w:val="28"/>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款式一</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pacing w:val="-2"/>
                <w:sz w:val="24"/>
                <w:highlight w:val="none"/>
              </w:rPr>
              <w:t xml:space="preserve">印茄木</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圆盘豆</w:t>
            </w:r>
            <w:r>
              <w:rPr>
                <w:rFonts w:hint="eastAsia" w:ascii="宋体" w:hAnsi="宋体" w:cs="宋体"/>
                <w:color w:val="auto"/>
                <w:spacing w:val="-2"/>
                <w:sz w:val="24"/>
                <w:highlight w:val="none"/>
                <w:lang w:val="en-US" w:eastAsia="zh-CN"/>
              </w:rPr>
              <w:t xml:space="preserve">或</w:t>
            </w:r>
            <w:r>
              <w:rPr>
                <w:rFonts w:hint="eastAsia" w:ascii="宋体" w:hAnsi="宋体" w:cs="宋体"/>
                <w:color w:val="auto"/>
                <w:spacing w:val="-2"/>
                <w:sz w:val="24"/>
                <w:highlight w:val="none"/>
              </w:rPr>
              <w:t xml:space="preserve">番龙眼</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款式二</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姜饼木或二翅豆</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80000</w:t>
            </w:r>
            <w:r/>
          </w:p>
        </w:tc>
      </w:tr>
      <w:tr>
        <w:trPr>
          <w:trHeight w:val="483"/>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款式三</w:t>
            </w:r>
            <w:r/>
          </w:p>
        </w:tc>
        <w:tc>
          <w:tcPr>
            <w:shd w:val="clear" w:color="auto" w:fill="auto"/>
            <w:tcBorders>
              <w:top w:val="none" w:color="000000" w:sz="4" w:space="0"/>
              <w:left w:val="none" w:color="000000"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阔叶黄檀</w:t>
            </w:r>
            <w:r/>
          </w:p>
        </w:tc>
        <w:tc>
          <w:tcPr>
            <w:shd w:val="clear" w:color="auto" w:fill="auto"/>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88000</w:t>
            </w:r>
            <w:r/>
          </w:p>
        </w:tc>
      </w:tr>
      <w:tr>
        <w:trPr>
          <w:trHeight w:val="483"/>
        </w:trPr>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color w:val="auto"/>
                <w:highlight w:val="none"/>
              </w:rPr>
            </w:pPr>
            <w:r>
              <w:rPr>
                <w:rFonts w:hint="eastAsia" w:ascii="宋体" w:hAnsi="宋体" w:eastAsia="宋体" w:cs="宋体"/>
                <w:color w:val="auto"/>
                <w:sz w:val="24"/>
                <w:szCs w:val="28"/>
                <w:highlight w:val="none"/>
              </w:rPr>
              <w:t xml:space="preserve">款式四</w:t>
            </w:r>
            <w:r/>
          </w:p>
        </w:tc>
        <w:tc>
          <w:tcPr>
            <w:shd w:val="clear" w:color="auto" w:fill="auto"/>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color w:val="auto"/>
                <w:highlight w:val="none"/>
              </w:rPr>
            </w:pPr>
            <w:r>
              <w:rPr>
                <w:rFonts w:hint="eastAsia" w:ascii="宋体" w:hAnsi="宋体" w:eastAsia="宋体" w:cs="宋体"/>
                <w:color w:val="auto"/>
                <w:sz w:val="24"/>
                <w:szCs w:val="28"/>
                <w:highlight w:val="none"/>
              </w:rPr>
              <w:t xml:space="preserve">东非黑黄檀</w:t>
            </w:r>
            <w:r/>
          </w:p>
        </w:tc>
        <w:tc>
          <w:tcPr>
            <w:shd w:val="clear" w:color="auto" w:fill="auto"/>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483" w:type="dxa"/>
            <w:vAlign w:val="center"/>
            <w:textDirection w:val="lrTb"/>
            <w:noWrap/>
          </w:tcPr>
          <w:p>
            <w:pPr>
              <w:jc w:val="center"/>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4000</w:t>
            </w:r>
            <w:r/>
          </w:p>
        </w:tc>
        <w:tc>
          <w:tcPr>
            <w:shd w:val="clear" w:color="auto" w:fill="auto"/>
            <w:tcBorders>
              <w:top w:val="single" w:color="auto" w:sz="4" w:space="0"/>
              <w:left w:val="none" w:color="000000" w:sz="4" w:space="0"/>
              <w:bottom w:val="single" w:color="auto" w:sz="4" w:space="0"/>
              <w:right w:val="single" w:color="auto" w:sz="4" w:space="0"/>
            </w:tcBorders>
            <w:tcW w:w="1516" w:type="dxa"/>
            <w:vAlign w:val="center"/>
            <w:textDirection w:val="lrTb"/>
            <w:noWrap w:val="false"/>
          </w:tcPr>
          <w:p>
            <w:pPr>
              <w:jc w:val="center"/>
              <w:keepLines w:val="0"/>
              <w:keepNext w:val="0"/>
              <w:widowControl/>
              <w:rPr>
                <w:rFonts w:hint="eastAsia" w:ascii="宋体" w:hAnsi="宋体" w:eastAsia="宋体" w:cs="宋体"/>
                <w:color w:val="auto"/>
                <w:sz w:val="24"/>
                <w:szCs w:val="28"/>
                <w:highlight w:val="none"/>
              </w:rPr>
              <w:suppressLineNumbers w:val="0"/>
            </w:pPr>
            <w:r>
              <w:rPr>
                <w:rFonts w:hint="eastAsia" w:ascii="宋体" w:hAnsi="宋体" w:cs="宋体"/>
                <w:i w:val="0"/>
                <w:iCs w:val="0"/>
                <w:color w:val="auto"/>
                <w:sz w:val="24"/>
                <w:szCs w:val="24"/>
                <w:highlight w:val="none"/>
                <w:u w:val="none"/>
                <w:lang w:val="en-US" w:eastAsia="zh-CN" w:bidi="ar"/>
              </w:rPr>
              <w:t xml:space="preserve">52000</w:t>
            </w:r>
            <w:r/>
          </w:p>
        </w:tc>
      </w:tr>
      <w:tr>
        <w:trPr>
          <w:trHeight w:val="483"/>
        </w:trPr>
        <w:tc>
          <w:tcPr>
            <w:gridSpan w:val="6"/>
            <w:shd w:val="clear" w:color="auto" w:fill="auto"/>
            <w:tcBorders>
              <w:top w:val="single" w:color="auto" w:sz="4" w:space="0"/>
              <w:left w:val="single" w:color="auto" w:sz="4" w:space="0"/>
              <w:bottom w:val="single" w:color="auto" w:sz="4" w:space="0"/>
              <w:right w:val="single" w:color="auto" w:sz="4" w:space="0"/>
            </w:tcBorders>
            <w:tcW w:w="7817" w:type="dxa"/>
            <w:vAlign w:val="center"/>
            <w:textDirection w:val="lrTb"/>
            <w:noWrap/>
          </w:tcPr>
          <w:p>
            <w:pPr>
              <w:jc w:val="cente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小计</w:t>
            </w:r>
            <w:r/>
          </w:p>
        </w:tc>
        <w:tc>
          <w:tcPr>
            <w:shd w:val="clear" w:color="auto" w:fill="auto"/>
            <w:tcBorders>
              <w:top w:val="single" w:color="auto" w:sz="4" w:space="0"/>
              <w:left w:val="none" w:color="000000" w:sz="4" w:space="0"/>
              <w:bottom w:val="single" w:color="auto" w:sz="4" w:space="0"/>
              <w:right w:val="single" w:color="auto" w:sz="4" w:space="0"/>
            </w:tcBorders>
            <w:tcW w:w="151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8"/>
                <w:highlight w:val="none"/>
                <w:lang w:val="en-US" w:eastAsia="zh-CN"/>
              </w:rPr>
              <w:t xml:space="preserve">500000</w:t>
            </w:r>
            <w:r/>
          </w:p>
        </w:tc>
      </w:tr>
    </w:tbl>
    <w:p>
      <w:pPr>
        <w:pStyle w:val="938"/>
        <w:ind w:firstLine="480"/>
        <w:spacing w:beforeAutospacing="0" w:afterAutospacing="0" w:line="440" w:lineRule="exact"/>
        <w:widowControl/>
        <w:rPr>
          <w:rFonts w:hint="eastAsia" w:ascii="宋体" w:hAnsi="宋体" w:eastAsia="宋体" w:cs="宋体"/>
          <w:color w:val="auto"/>
          <w:sz w:val="24"/>
          <w:szCs w:val="24"/>
          <w:highlight w:val="none"/>
          <w:lang w:val="en-US" w:eastAsia="zh-CN"/>
        </w:rPr>
      </w:pPr>
      <w:r>
        <w:rPr>
          <w:rStyle w:val="775"/>
          <w:rFonts w:hint="eastAsia" w:ascii="宋体" w:hAnsi="宋体" w:eastAsia="宋体" w:cs="宋体"/>
          <w:color w:val="auto"/>
          <w:sz w:val="24"/>
          <w:szCs w:val="24"/>
          <w:highlight w:val="none"/>
          <w:lang w:val="en-US" w:eastAsia="zh-CN"/>
        </w:rPr>
        <w:t xml:space="preserve">注：</w:t>
      </w:r>
      <w:r>
        <w:rPr>
          <w:rStyle w:val="775"/>
          <w:rFonts w:ascii="宋体" w:hAnsi="宋体" w:eastAsia="宋体" w:cs="宋体"/>
          <w:color w:val="auto"/>
          <w:sz w:val="24"/>
          <w:szCs w:val="24"/>
          <w:highlight w:val="none"/>
        </w:rPr>
        <w:t xml:space="preserve">投标人所投产品的投标单价不得</w:t>
      </w:r>
      <w:r>
        <w:rPr>
          <w:rStyle w:val="775"/>
          <w:rFonts w:hint="eastAsia" w:ascii="宋体" w:hAnsi="宋体" w:eastAsia="宋体" w:cs="宋体"/>
          <w:color w:val="auto"/>
          <w:sz w:val="24"/>
          <w:szCs w:val="24"/>
          <w:highlight w:val="none"/>
          <w:lang w:val="en-US" w:eastAsia="zh-CN"/>
        </w:rPr>
        <w:t xml:space="preserve">超出</w:t>
      </w:r>
      <w:r>
        <w:rPr>
          <w:rStyle w:val="775"/>
          <w:rFonts w:ascii="宋体" w:hAnsi="宋体" w:eastAsia="宋体" w:cs="宋体"/>
          <w:color w:val="auto"/>
          <w:sz w:val="24"/>
          <w:szCs w:val="24"/>
          <w:highlight w:val="none"/>
        </w:rPr>
        <w:t xml:space="preserve">上表对应单品最高限价</w:t>
      </w:r>
      <w:r>
        <w:rPr>
          <w:rStyle w:val="775"/>
          <w:rFonts w:hint="eastAsia" w:ascii="宋体" w:hAnsi="宋体" w:eastAsia="宋体" w:cs="宋体"/>
          <w:color w:val="auto"/>
          <w:sz w:val="24"/>
          <w:szCs w:val="24"/>
          <w:highlight w:val="none"/>
          <w:lang w:eastAsia="zh-CN"/>
        </w:rPr>
        <w:t xml:space="preserve">，</w:t>
      </w:r>
      <w:r>
        <w:rPr>
          <w:rStyle w:val="775"/>
          <w:rFonts w:ascii="宋体" w:hAnsi="宋体" w:eastAsia="宋体" w:cs="宋体"/>
          <w:color w:val="auto"/>
          <w:sz w:val="24"/>
          <w:szCs w:val="24"/>
          <w:highlight w:val="none"/>
        </w:rPr>
        <w:t xml:space="preserve">投标单价高于单品最高限价的，作无效投标处理。</w:t>
      </w:r>
      <w:r/>
    </w:p>
    <w:p>
      <w:pPr>
        <w:numPr>
          <w:ilvl w:val="0"/>
          <w:numId w:val="0"/>
        </w:numPr>
        <w:ind w:firstLine="482"/>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2、技术参数要求（适用于采购包1-采购包4）：</w:t>
      </w:r>
      <w:r/>
    </w:p>
    <w:p>
      <w:pPr>
        <w:numPr>
          <w:ilvl w:val="0"/>
          <w:numId w:val="0"/>
        </w:numPr>
        <w:ind w:firstLine="480"/>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i/>
          <w:iCs/>
          <w:color w:val="auto"/>
          <w:sz w:val="24"/>
          <w:szCs w:val="24"/>
          <w:highlight w:val="none"/>
          <w:u w:val="single"/>
          <w:lang w:val="en-US" w:eastAsia="zh-CN"/>
        </w:rPr>
        <w:t xml:space="preserve">骨灰盒符合GB/T 23288-2023《木质骨灰盒通用技术条件》</w:t>
      </w:r>
      <w:r>
        <w:rPr>
          <w:rFonts w:hint="eastAsia" w:ascii="宋体" w:hAnsi="宋体" w:cs="宋体"/>
          <w:b/>
          <w:bCs/>
          <w:i/>
          <w:iCs/>
          <w:color w:val="auto"/>
          <w:sz w:val="24"/>
          <w:szCs w:val="24"/>
          <w:highlight w:val="none"/>
          <w:u w:val="single"/>
          <w:lang w:val="en-US" w:eastAsia="zh-CN"/>
        </w:rPr>
        <w:t xml:space="preserve">，提供所投产品款式的第三方检测机构出具的带有CMA标识的检测报告；</w:t>
      </w:r>
      <w:r/>
    </w:p>
    <w:p>
      <w:pPr>
        <w:numPr>
          <w:ilvl w:val="0"/>
          <w:numId w:val="0"/>
        </w:numPr>
        <w:ind w:firstLine="482"/>
        <w:keepLines w:val="0"/>
        <w:keepNext w:val="0"/>
        <w:pageBreakBefore w:val="0"/>
        <w:spacing w:line="440" w:lineRule="exact"/>
        <w:widowControl w:val="off"/>
        <w:rPr>
          <w:rFonts w:hint="eastAsia"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 xml:space="preserve">骨灰盒</w:t>
      </w:r>
      <w:r>
        <w:rPr>
          <w:rFonts w:hint="eastAsia" w:ascii="宋体" w:hAnsi="宋体" w:eastAsia="宋体" w:cs="宋体"/>
          <w:b/>
          <w:bCs/>
          <w:i/>
          <w:iCs/>
          <w:color w:val="auto"/>
          <w:sz w:val="24"/>
          <w:szCs w:val="24"/>
          <w:highlight w:val="none"/>
          <w:u w:val="single"/>
          <w:lang w:val="en-US" w:eastAsia="zh-CN"/>
        </w:rPr>
        <w:t xml:space="preserve">主材原材料符合GB/T 29894-2013《木材鉴别方法通则》</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提供所投产品款式的第三方检测机构出具的带有CMA标识的原材料检测报告</w:t>
      </w:r>
      <w:r>
        <w:rPr>
          <w:rFonts w:hint="eastAsia" w:ascii="宋体" w:hAnsi="宋体" w:cs="宋体"/>
          <w:b/>
          <w:bCs/>
          <w:i/>
          <w:iCs/>
          <w:color w:val="auto"/>
          <w:sz w:val="24"/>
          <w:szCs w:val="24"/>
          <w:highlight w:val="none"/>
          <w:u w:val="single"/>
          <w:lang w:val="en-US" w:eastAsia="zh-CN"/>
        </w:rPr>
        <w:t xml:space="preserve">；</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检测报告中的木材树种鉴定结论须与投标文件中所声明的材质（如：印茄木、</w:t>
      </w:r>
      <w:r>
        <w:rPr>
          <w:rFonts w:hint="eastAsia" w:ascii="宋体" w:hAnsi="宋体" w:cs="宋体"/>
          <w:b/>
          <w:bCs/>
          <w:i/>
          <w:iCs/>
          <w:color w:val="auto"/>
          <w:spacing w:val="-2"/>
          <w:sz w:val="24"/>
          <w:highlight w:val="none"/>
          <w:u w:val="single"/>
        </w:rPr>
        <w:t xml:space="preserve">圆盘豆</w:t>
      </w:r>
      <w:r>
        <w:rPr>
          <w:rFonts w:hint="eastAsia" w:ascii="宋体" w:hAnsi="宋体" w:cs="宋体"/>
          <w:b/>
          <w:bCs/>
          <w:i/>
          <w:iCs/>
          <w:color w:val="auto"/>
          <w:spacing w:val="-2"/>
          <w:sz w:val="24"/>
          <w:highlight w:val="none"/>
          <w:u w:val="single"/>
          <w:lang w:val="en-US" w:eastAsia="zh-CN"/>
        </w:rPr>
        <w:t xml:space="preserve">等</w:t>
      </w:r>
      <w:r>
        <w:rPr>
          <w:rFonts w:hint="eastAsia" w:ascii="宋体" w:hAnsi="宋体" w:eastAsia="宋体" w:cs="宋体"/>
          <w:b/>
          <w:bCs/>
          <w:i/>
          <w:iCs/>
          <w:color w:val="auto"/>
          <w:sz w:val="24"/>
          <w:szCs w:val="24"/>
          <w:highlight w:val="none"/>
          <w:u w:val="single"/>
          <w:lang w:val="en-US" w:eastAsia="zh-CN"/>
        </w:rPr>
        <w:t xml:space="preserve">）保持一致。声明的材质符合采购包对应款式所列要求的材质。材质</w:t>
      </w:r>
      <w:r>
        <w:rPr>
          <w:rFonts w:hint="eastAsia" w:ascii="宋体" w:hAnsi="宋体" w:cs="宋体"/>
          <w:b/>
          <w:bCs/>
          <w:i/>
          <w:iCs/>
          <w:color w:val="auto"/>
          <w:sz w:val="24"/>
          <w:szCs w:val="24"/>
          <w:highlight w:val="none"/>
          <w:u w:val="single"/>
          <w:lang w:val="en-US" w:eastAsia="zh-CN"/>
        </w:rPr>
        <w:t xml:space="preserve">名称参考：</w:t>
      </w:r>
      <w:r>
        <w:rPr>
          <w:rFonts w:hint="eastAsia" w:ascii="宋体" w:hAnsi="宋体" w:eastAsia="宋体" w:cs="宋体"/>
          <w:b/>
          <w:bCs/>
          <w:i/>
          <w:iCs/>
          <w:color w:val="auto"/>
          <w:sz w:val="24"/>
          <w:szCs w:val="24"/>
          <w:highlight w:val="none"/>
          <w:u w:val="single"/>
          <w:lang w:val="en-US" w:eastAsia="zh-CN"/>
        </w:rPr>
        <w:t xml:space="preserve">GB/T 18107—2017《中华人民共和国红木国家标准》、GB/T 18513—2022《中国主要进口木材名称》、GB/T 16734-1997《中国主要木材名称》等明确其名称</w:t>
      </w:r>
      <w:r>
        <w:rPr>
          <w:rFonts w:hint="eastAsia" w:ascii="宋体" w:hAnsi="宋体" w:cs="宋体"/>
          <w:b/>
          <w:bCs/>
          <w:i/>
          <w:iCs/>
          <w:color w:val="auto"/>
          <w:sz w:val="24"/>
          <w:szCs w:val="24"/>
          <w:highlight w:val="none"/>
          <w:u w:val="single"/>
          <w:lang w:val="en-US" w:eastAsia="zh-CN"/>
        </w:rPr>
        <w:t xml:space="preserve">，响应文件中要明确材质的拉丁学名。</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）环境在-50℃到50℃情况下，能正常使用，无开裂、变形。</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骨灰盒的主体及盒盖均要求为同一主材制作，如主材与所投标段材质要求不一致的，将作无效投标处理。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）款式符合本地区风俗情况，造型美观、结构稳固，无易脱落构件</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应具备照片框，整体开合自如、平稳端正、卡槽结实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稳定牢固，内径尺寸须能放置1寸照片（约25mm×35mm）。</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外表粗糙度为精光，内表粗糙度为细光，油漆清晰均匀，漆面光滑，外观简洁分明，整体牢固平整。</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采用环保油漆，颜色均匀，漆质饱满，无皱皮、发黏或漏漆现象。</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骨灰盒主体连接均为榫卯结构组成，榫卯结合处结实牢固，无崩尖、动榫、断榫。</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骨灰盒面板翘曲度≤0.7mm；骨灰盒面板、底板平整度≤1mm；骨灰盒面板、底板邻边垂直度≤1mm；骨灰盒底座平稳度≤0.5mm。从1m高度自由坠落后，骨灰盒主要部件应无功能性损坏。</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骨灰盒四壁最薄处厚度≥15mm，底部厚度≥10mm</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）倾斜≤45度时，盒盖不自行滑落。</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）骨灰盒面板和底板应采用无拼接、无边材的独板。</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底面平整，放置于平整桌面上应无可见晃动（以底座平稳度≤0.5mm为判定依据）。</w:t>
      </w:r>
      <w:r/>
    </w:p>
    <w:p>
      <w:pPr>
        <w:numPr>
          <w:ilvl w:val="0"/>
          <w:numId w:val="0"/>
        </w:numPr>
        <w:ind w:firstLine="480"/>
        <w:keepLines w:val="0"/>
        <w:keepNext w:val="0"/>
        <w:pageBreakBefore w:val="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（14）骨灰盒进行防火处理、防虫处理工艺、耐用性保障处理。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）内寸布耐受温度不小于75℃。</w:t>
      </w:r>
      <w:r/>
    </w:p>
    <w:p>
      <w:pPr>
        <w:numPr>
          <w:ilvl w:val="0"/>
          <w:numId w:val="0"/>
        </w:numPr>
        <w:ind w:firstLine="482"/>
        <w:keepLines w:val="0"/>
        <w:keepNext w:val="0"/>
        <w:pageBreakBefore w:val="0"/>
        <w:spacing w:line="440" w:lineRule="exact"/>
        <w:widowControl w:val="off"/>
        <w:rPr>
          <w:rFonts w:hint="eastAsia" w:ascii="宋体" w:hAnsi="宋体" w:eastAsia="宋体" w:cs="宋体"/>
          <w:b/>
          <w:bCs w:val="0"/>
          <w:i/>
          <w:iCs/>
          <w:color w:val="auto"/>
          <w:sz w:val="24"/>
          <w:szCs w:val="24"/>
          <w:highlight w:val="none"/>
          <w:u w:val="single"/>
          <w:lang w:val="en-US" w:eastAsia="zh-CN"/>
        </w:rPr>
      </w:pPr>
      <w:r>
        <w:rPr>
          <w:rFonts w:hint="eastAsia" w:ascii="宋体" w:hAnsi="宋体" w:eastAsia="宋体" w:cs="宋体"/>
          <w:b/>
          <w:bCs w:val="0"/>
          <w:i/>
          <w:iCs/>
          <w:color w:val="auto"/>
          <w:sz w:val="24"/>
          <w:szCs w:val="24"/>
          <w:highlight w:val="none"/>
          <w:u w:val="single"/>
          <w:lang w:val="en-US" w:eastAsia="zh-CN"/>
        </w:rPr>
        <w:t xml:space="preserve">★（1</w:t>
      </w:r>
      <w:r>
        <w:rPr>
          <w:rFonts w:hint="eastAsia" w:ascii="宋体" w:hAnsi="宋体" w:cs="宋体"/>
          <w:b/>
          <w:bCs w:val="0"/>
          <w:i/>
          <w:iCs/>
          <w:color w:val="auto"/>
          <w:sz w:val="24"/>
          <w:szCs w:val="24"/>
          <w:highlight w:val="none"/>
          <w:u w:val="single"/>
          <w:lang w:val="en-US" w:eastAsia="zh-CN"/>
        </w:rPr>
        <w:t xml:space="preserve">6</w:t>
      </w:r>
      <w:r>
        <w:rPr>
          <w:rFonts w:hint="eastAsia" w:ascii="宋体" w:hAnsi="宋体" w:eastAsia="宋体" w:cs="宋体"/>
          <w:b/>
          <w:bCs w:val="0"/>
          <w:i/>
          <w:iCs/>
          <w:color w:val="auto"/>
          <w:sz w:val="24"/>
          <w:szCs w:val="24"/>
          <w:highlight w:val="none"/>
          <w:u w:val="single"/>
          <w:lang w:val="en-US" w:eastAsia="zh-CN"/>
        </w:rPr>
        <w:t xml:space="preserve">）每个骨灰盒须配置一个骨灰袋，具体款式和尺寸按采购人要求提供。</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）骨灰盒需提供刻字服务。（中标后，具体刻字的款式、</w:t>
      </w:r>
      <w:r>
        <w:rPr>
          <w:rFonts w:hint="eastAsia" w:ascii="宋体" w:hAnsi="宋体" w:cs="宋体"/>
          <w:color w:val="auto"/>
          <w:sz w:val="24"/>
          <w:szCs w:val="24"/>
          <w:highlight w:val="none"/>
          <w:lang w:val="en-US" w:eastAsia="zh-CN"/>
        </w:rPr>
        <w:t xml:space="preserve">刻字</w:t>
      </w:r>
      <w:r>
        <w:rPr>
          <w:rFonts w:hint="eastAsia" w:ascii="宋体" w:hAnsi="宋体" w:eastAsia="宋体" w:cs="宋体"/>
          <w:color w:val="auto"/>
          <w:sz w:val="24"/>
          <w:szCs w:val="24"/>
          <w:highlight w:val="none"/>
          <w:lang w:val="en-US" w:eastAsia="zh-CN"/>
        </w:rPr>
        <w:t xml:space="preserve">位置、</w:t>
      </w:r>
      <w:r>
        <w:rPr>
          <w:rFonts w:hint="eastAsia" w:ascii="宋体" w:hAnsi="宋体" w:cs="宋体"/>
          <w:color w:val="auto"/>
          <w:sz w:val="24"/>
          <w:szCs w:val="24"/>
          <w:highlight w:val="none"/>
          <w:lang w:val="en-US" w:eastAsia="zh-CN"/>
        </w:rPr>
        <w:t xml:space="preserve">刻字</w:t>
      </w:r>
      <w:r>
        <w:rPr>
          <w:rFonts w:hint="eastAsia" w:ascii="宋体" w:hAnsi="宋体" w:eastAsia="宋体" w:cs="宋体"/>
          <w:color w:val="auto"/>
          <w:sz w:val="24"/>
          <w:szCs w:val="24"/>
          <w:highlight w:val="none"/>
          <w:lang w:val="en-US" w:eastAsia="zh-CN"/>
        </w:rPr>
        <w:t xml:space="preserve">内容、</w:t>
      </w:r>
      <w:r>
        <w:rPr>
          <w:rFonts w:hint="eastAsia" w:ascii="宋体" w:hAnsi="宋体" w:cs="宋体"/>
          <w:color w:val="auto"/>
          <w:sz w:val="24"/>
          <w:szCs w:val="24"/>
          <w:highlight w:val="none"/>
          <w:lang w:val="en-US" w:eastAsia="zh-CN"/>
        </w:rPr>
        <w:t xml:space="preserve">及相关</w:t>
      </w:r>
      <w:r>
        <w:rPr>
          <w:rFonts w:hint="eastAsia" w:ascii="宋体" w:hAnsi="宋体" w:eastAsia="宋体" w:cs="宋体"/>
          <w:color w:val="auto"/>
          <w:sz w:val="24"/>
          <w:szCs w:val="24"/>
          <w:highlight w:val="none"/>
          <w:lang w:val="en-US" w:eastAsia="zh-CN"/>
        </w:rPr>
        <w:t xml:space="preserve">细节</w:t>
      </w:r>
      <w:r>
        <w:rPr>
          <w:rFonts w:hint="eastAsia" w:ascii="宋体" w:hAnsi="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lang w:val="en-US" w:eastAsia="zh-CN"/>
        </w:rPr>
        <w:t xml:space="preserve">由</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人根据实际需求另行确定，中标人须无条件配合调整。）</w:t>
      </w:r>
      <w:r/>
    </w:p>
    <w:p>
      <w:pPr>
        <w:numPr>
          <w:ilvl w:val="0"/>
          <w:numId w:val="0"/>
        </w:numPr>
        <w:ind w:firstLine="480"/>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lang w:val="en-US" w:eastAsia="zh-CN"/>
        </w:rPr>
        <w:t xml:space="preserve">8</w:t>
      </w:r>
      <w:r>
        <w:rPr>
          <w:rFonts w:hint="eastAsia" w:ascii="宋体" w:hAnsi="宋体" w:eastAsia="宋体" w:cs="宋体"/>
          <w:b/>
          <w:bCs/>
          <w:i/>
          <w:iCs/>
          <w:color w:val="auto"/>
          <w:sz w:val="24"/>
          <w:szCs w:val="24"/>
          <w:highlight w:val="none"/>
          <w:u w:val="single"/>
          <w:lang w:val="en-US" w:eastAsia="zh-CN"/>
        </w:rPr>
        <w:t xml:space="preserve">）产品外形（尺寸范围(mm)：</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lang w:val="en-US" w:eastAsia="zh-CN"/>
        </w:rPr>
        <w:t xml:space="preserve">8</w:t>
      </w:r>
      <w:r>
        <w:rPr>
          <w:rFonts w:hint="eastAsia" w:ascii="宋体" w:hAnsi="宋体" w:eastAsia="宋体" w:cs="宋体"/>
          <w:b/>
          <w:bCs/>
          <w:i/>
          <w:iCs/>
          <w:color w:val="auto"/>
          <w:sz w:val="24"/>
          <w:szCs w:val="24"/>
          <w:highlight w:val="none"/>
          <w:u w:val="single"/>
          <w:lang w:val="en-US" w:eastAsia="zh-CN"/>
        </w:rPr>
        <w:t xml:space="preserve">.1.外径：≤310（长）×200（宽）×200（高）；（若所投产品为非规则尺寸，则长宽高以最长边为准）</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lang w:val="en-US" w:eastAsia="zh-CN"/>
        </w:rPr>
        <w:t xml:space="preserve">8</w:t>
      </w:r>
      <w:r>
        <w:rPr>
          <w:rFonts w:hint="eastAsia" w:ascii="宋体" w:hAnsi="宋体" w:eastAsia="宋体" w:cs="宋体"/>
          <w:b/>
          <w:bCs/>
          <w:i/>
          <w:iCs/>
          <w:color w:val="auto"/>
          <w:sz w:val="24"/>
          <w:szCs w:val="24"/>
          <w:highlight w:val="none"/>
          <w:u w:val="single"/>
          <w:lang w:val="en-US" w:eastAsia="zh-CN"/>
        </w:rPr>
        <w:t xml:space="preserve">.2.内径：≥258（长）×148（宽）×128（高）。（若所投产品为非规则尺寸，则长宽高以最短边为准）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三、其他说明</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w:t>
      </w:r>
      <w:r>
        <w:rPr>
          <w:rFonts w:hint="default" w:ascii="宋体" w:hAnsi="宋体" w:eastAsia="宋体" w:cs="宋体"/>
          <w:color w:val="auto"/>
          <w:sz w:val="24"/>
          <w:szCs w:val="24"/>
          <w:highlight w:val="none"/>
          <w:lang w:val="en-US" w:eastAsia="zh-CN"/>
        </w:rPr>
        <w:t xml:space="preserve">所投产品须至少满足本项目全部技术参数要求。投标文件中须明确列明所投货物的品牌、型号、规格、外形、尺寸、安装尺寸、重量及其他必要技术参数，并提供产品图片、图纸、供货清单等相关资料，清晰注明产品生产厂家、型号规格等完整信息</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w:t>
      </w:r>
      <w:r>
        <w:rPr>
          <w:rFonts w:hint="default" w:ascii="宋体" w:hAnsi="宋体" w:eastAsia="宋体" w:cs="宋体"/>
          <w:color w:val="auto"/>
          <w:sz w:val="24"/>
          <w:szCs w:val="24"/>
          <w:highlight w:val="none"/>
          <w:lang w:val="en-US" w:eastAsia="zh-CN"/>
        </w:rPr>
        <w:t xml:space="preserve">所提供的产品须为原厂生产的正规合格产品，保证全新、未使用、原包装未拆封。产品生产厂家、技术规格、性能参数等须完全符合采购文件规定及投标承诺的质量与性能要求</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供应商须具备完整的生产线，并制定完备的配送计划，保障项目供货及时到位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bidi="ar"/>
        </w:rPr>
        <w:t xml:space="preserve">所供产品须具备完整标识及合格资料，包含商标、品名、规格型号、厂名、产品合格证、三包证书等。产品包装须具备良好的防湿、防锈、防潮、防雨、防腐、防碰撞防护能力。凡因包装不良、运输不当造成的货物损坏、损失，以及由此产生的退换货等全部费用，均由中标人承担</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bidi="ar"/>
        </w:rPr>
        <w:t xml:space="preserve">须保证所供产品在正确安装、正常使用和规范保养的前提下，在产品规定使用寿命期内具备稳定、合格的使用性能</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bidi="ar"/>
        </w:rPr>
        <w:t xml:space="preserve">货物送达现场后，由采购人负责开箱验货、核对货物数量，</w:t>
      </w:r>
      <w:r>
        <w:rPr>
          <w:rFonts w:hint="eastAsia" w:ascii="宋体" w:hAnsi="宋体" w:eastAsia="宋体" w:cs="宋体"/>
          <w:color w:val="auto"/>
          <w:sz w:val="24"/>
          <w:szCs w:val="24"/>
          <w:highlight w:val="none"/>
          <w:lang w:val="en-US" w:eastAsia="zh-CN" w:bidi="ar"/>
        </w:rPr>
        <w:t xml:space="preserve">供应商</w:t>
      </w:r>
      <w:r>
        <w:rPr>
          <w:rFonts w:hint="default" w:ascii="宋体" w:hAnsi="宋体" w:eastAsia="宋体" w:cs="宋体"/>
          <w:color w:val="auto"/>
          <w:sz w:val="24"/>
          <w:szCs w:val="24"/>
          <w:highlight w:val="none"/>
          <w:lang w:val="en-US" w:eastAsia="zh-CN" w:bidi="ar"/>
        </w:rPr>
        <w:t xml:space="preserve">须提供完整对应的到货单据。若货物质量、技术规格与项目需求不符，或货物存在明显损坏，采购人有权拒收该批次货物。凡货物不满足招标文件要求的，采购人有权拒收；情节严重构成违约的，采购人有权解除合同并依法追究中标人法律责任</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项目验收严格按照相关技术规范、招投标文件及合同约定执行</w:t>
      </w:r>
      <w:r>
        <w:rPr>
          <w:rFonts w:hint="eastAsia" w:ascii="宋体" w:hAnsi="宋体" w:eastAsia="宋体" w:cs="宋体"/>
          <w:color w:val="auto"/>
          <w:sz w:val="24"/>
          <w:szCs w:val="24"/>
          <w:highlight w:val="none"/>
          <w:lang w:val="en-US" w:eastAsia="zh-CN" w:bidi="ar"/>
        </w:rPr>
        <w:t xml:space="preserve">。每批次货物送达后，</w:t>
      </w:r>
      <w:r>
        <w:rPr>
          <w:rFonts w:hint="default" w:ascii="宋体" w:hAnsi="宋体" w:eastAsia="宋体" w:cs="宋体"/>
          <w:color w:val="auto"/>
          <w:sz w:val="24"/>
          <w:szCs w:val="24"/>
          <w:highlight w:val="none"/>
          <w:lang w:val="en-US" w:eastAsia="zh-CN" w:bidi="ar"/>
        </w:rPr>
        <w:t xml:space="preserve">由采购人开展到货数量、外观验收</w:t>
      </w:r>
      <w:r>
        <w:rPr>
          <w:rFonts w:hint="eastAsia" w:ascii="宋体" w:hAnsi="宋体" w:eastAsia="宋体" w:cs="宋体"/>
          <w:color w:val="auto"/>
          <w:sz w:val="24"/>
          <w:szCs w:val="24"/>
          <w:highlight w:val="none"/>
          <w:lang w:val="en-US" w:eastAsia="zh-CN" w:bidi="ar"/>
        </w:rPr>
        <w:t xml:space="preserve">。中标人</w:t>
      </w:r>
      <w:r>
        <w:rPr>
          <w:rFonts w:hint="default" w:ascii="宋体" w:hAnsi="宋体" w:eastAsia="宋体" w:cs="宋体"/>
          <w:color w:val="auto"/>
          <w:sz w:val="24"/>
          <w:szCs w:val="24"/>
          <w:highlight w:val="none"/>
          <w:lang w:val="en-US" w:eastAsia="zh-CN" w:bidi="ar"/>
        </w:rPr>
        <w:t xml:space="preserve">须</w:t>
      </w:r>
      <w:r>
        <w:rPr>
          <w:rFonts w:hint="eastAsia" w:ascii="宋体" w:hAnsi="宋体" w:eastAsia="宋体" w:cs="宋体"/>
          <w:color w:val="auto"/>
          <w:sz w:val="24"/>
          <w:szCs w:val="24"/>
          <w:highlight w:val="none"/>
          <w:lang w:val="en-US" w:eastAsia="zh-CN" w:bidi="ar"/>
        </w:rPr>
        <w:t xml:space="preserve">随货提供该批次</w:t>
      </w:r>
      <w:r>
        <w:rPr>
          <w:rFonts w:hint="default" w:ascii="宋体" w:hAnsi="宋体" w:eastAsia="宋体" w:cs="宋体"/>
          <w:color w:val="auto"/>
          <w:sz w:val="24"/>
          <w:szCs w:val="24"/>
          <w:highlight w:val="none"/>
          <w:lang w:val="en-US" w:eastAsia="zh-CN" w:bidi="ar"/>
        </w:rPr>
        <w:t xml:space="preserve">制造商盖章的</w:t>
      </w:r>
      <w:r>
        <w:rPr>
          <w:rFonts w:hint="eastAsia" w:ascii="宋体" w:hAnsi="宋体" w:eastAsia="宋体" w:cs="宋体"/>
          <w:color w:val="auto"/>
          <w:sz w:val="24"/>
          <w:szCs w:val="24"/>
          <w:highlight w:val="none"/>
          <w:lang w:val="en-US" w:eastAsia="zh-CN" w:bidi="ar"/>
        </w:rPr>
        <w:t xml:space="preserve">合格证、送货单（含合同号、品名、品牌、规格、数量、批号），以及第三方检测报告（如有）。</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
        </w:rPr>
        <w:t xml:space="preserve">8、</w:t>
      </w:r>
      <w:r>
        <w:rPr>
          <w:rFonts w:hint="eastAsia" w:ascii="宋体" w:hAnsi="宋体" w:cs="宋体"/>
          <w:color w:val="auto"/>
          <w:sz w:val="24"/>
          <w:szCs w:val="24"/>
          <w:highlight w:val="none"/>
          <w:lang w:val="en-US" w:eastAsia="zh-CN" w:bidi="ar"/>
        </w:rPr>
        <w:t xml:space="preserve">中标</w:t>
      </w:r>
      <w:r>
        <w:rPr>
          <w:rFonts w:hint="default"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bidi="ar"/>
        </w:rPr>
        <w:t xml:space="preserve">提交的样品由采购人统一封存，作为项目验收依据之一，实际供货产品品质不得低于封存样品品质。若样品存在隐蔽瑕疵，即便交付货物与样品外观一致，交付产品质量仍须符合同类产品通用质量标准。交货验收时，若样品标准与招标文件标准不一致，按二者较高标准执行验收。</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9、</w:t>
      </w:r>
      <w:r>
        <w:rPr>
          <w:rFonts w:hint="default" w:ascii="宋体" w:hAnsi="宋体" w:eastAsia="宋体" w:cs="宋体"/>
          <w:b/>
          <w:bCs/>
          <w:i/>
          <w:iCs/>
          <w:color w:val="auto"/>
          <w:sz w:val="24"/>
          <w:szCs w:val="24"/>
          <w:highlight w:val="none"/>
          <w:u w:val="single"/>
          <w:lang w:val="en-US" w:eastAsia="zh-CN"/>
        </w:rPr>
        <w:t xml:space="preserve">采购人有权根据实际情况对交付货物进行抽样检测。若抽检结果不符合要求，检测过程中造成的被检货物损坏责任由供应商承担，同时采购人有权拒收该批次货物；若抽检结果符合要求，检测过程中造成的被检货物损坏责任由采购人承担</w:t>
      </w:r>
      <w:r>
        <w:rPr>
          <w:rFonts w:hint="eastAsia" w:ascii="宋体" w:hAnsi="宋体" w:eastAsia="宋体" w:cs="宋体"/>
          <w:b/>
          <w:bCs/>
          <w:i/>
          <w:iCs/>
          <w:color w:val="auto"/>
          <w:sz w:val="24"/>
          <w:szCs w:val="24"/>
          <w:highlight w:val="none"/>
          <w:u w:val="single"/>
          <w:lang w:val="en-US" w:eastAsia="zh-CN"/>
        </w:rPr>
        <w:t xml:space="preserve">。</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10、</w:t>
      </w:r>
      <w:r>
        <w:rPr>
          <w:rFonts w:hint="default" w:ascii="宋体" w:hAnsi="宋体" w:eastAsia="宋体" w:cs="宋体"/>
          <w:b/>
          <w:bCs/>
          <w:i/>
          <w:iCs/>
          <w:color w:val="auto"/>
          <w:sz w:val="24"/>
          <w:szCs w:val="24"/>
          <w:highlight w:val="none"/>
          <w:u w:val="single"/>
          <w:lang w:val="en-US" w:eastAsia="zh-CN"/>
        </w:rPr>
        <w:t xml:space="preserve">因供应商延迟交货或因供应商原因导致合同解除，由此给采购人造成的全部损失，均由供应商承担，具体损失赔付范围以采购合同约定为准</w:t>
      </w:r>
      <w:r>
        <w:rPr>
          <w:rFonts w:hint="eastAsia" w:ascii="宋体" w:hAnsi="宋体" w:eastAsia="宋体" w:cs="宋体"/>
          <w:b/>
          <w:bCs/>
          <w:i/>
          <w:iCs/>
          <w:color w:val="auto"/>
          <w:sz w:val="24"/>
          <w:szCs w:val="24"/>
          <w:highlight w:val="none"/>
          <w:u w:val="singl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正式刻字骨灰盒的款式、刻字位置、刻字内容及相关细节均由</w:t>
      </w:r>
      <w:r>
        <w:rPr>
          <w:rFonts w:hint="eastAsia" w:ascii="宋体" w:hAnsi="宋体" w:eastAsia="宋体" w:cs="宋体"/>
          <w:color w:val="auto"/>
          <w:sz w:val="24"/>
          <w:szCs w:val="24"/>
          <w:highlight w:val="none"/>
          <w:lang w:val="en-US" w:eastAsia="zh-CN"/>
        </w:rPr>
        <w:t xml:space="preserve">采购</w:t>
      </w:r>
      <w:r>
        <w:rPr>
          <w:rFonts w:hint="default" w:ascii="宋体" w:hAnsi="宋体" w:eastAsia="宋体" w:cs="宋体"/>
          <w:color w:val="auto"/>
          <w:sz w:val="24"/>
          <w:szCs w:val="24"/>
          <w:highlight w:val="none"/>
          <w:lang w:val="en-US" w:eastAsia="zh-CN"/>
        </w:rPr>
        <w:t xml:space="preserve">人最终确定。产品刻字不合格的，须退回整改后重新供货，由此产生的一切损失由</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color w:val="auto"/>
          <w:sz w:val="24"/>
          <w:szCs w:val="24"/>
          <w:highlight w:val="none"/>
          <w:lang w:val="en-US" w:eastAsia="zh-CN"/>
        </w:rPr>
        <w:t xml:space="preserve">骨灰盒尺寸可根据采购人要求做适当调整。</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13、供应商在接到采购人函电后，须在1小时内作出响应，并在2小时内完成采购人的需求。</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default" w:ascii="宋体" w:hAnsi="宋体" w:eastAsia="宋体" w:cs="宋体"/>
          <w:color w:val="auto"/>
          <w:sz w:val="24"/>
          <w:szCs w:val="24"/>
          <w:highlight w:val="none"/>
          <w:lang w:val="en-US" w:eastAsia="zh-CN"/>
        </w:rPr>
        <w:t xml:space="preserve">供应商须制定完善的突发事件应急处理方案，涵盖运输延误、产品损坏、客户投诉处理、各类突发事件应对、临时任务应急响应等相关内容，保障项目全程顺利推进</w:t>
      </w:r>
      <w:r>
        <w:rPr>
          <w:rFonts w:hint="eastAsia" w:ascii="宋体" w:hAnsi="宋体" w:eastAsia="宋体" w:cs="宋体"/>
          <w:color w:val="auto"/>
          <w:sz w:val="24"/>
          <w:szCs w:val="24"/>
          <w:highlight w:val="none"/>
          <w:lang w:val="en-US" w:eastAsia="zh-CN"/>
        </w:rPr>
        <w:t xml:space="preserve">。</w:t>
      </w:r>
      <w:r/>
    </w:p>
    <w:p>
      <w:pPr>
        <w:numPr>
          <w:ilvl w:val="0"/>
          <w:numId w:val="0"/>
        </w:numPr>
        <w:ind w:firstLine="482"/>
        <w:keepLines w:val="0"/>
        <w:keepNext w:val="0"/>
        <w:pageBreakBefore w:val="0"/>
        <w:spacing w:line="44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15、投标报价应包括但不限于：所投产品、配件、附件、备品备件、专用工具、耗品、辅材、包装、运输、装卸、安装、调试、检测、验收、人员培训、售后服务、保修、政策性文件规定及合同包含的所有风险责任的各项费用、技术指导、利润、税金等全部费用。项目实施过程中不再产生其他额外费用，采购人不再另行支付。</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须承诺</w:t>
      </w: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val="en-US" w:eastAsia="zh-CN"/>
        </w:rPr>
        <w:t xml:space="preserve">招标文件中提出的全部技术规格与要求</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bidi="ar"/>
        </w:rPr>
        <w:t xml:space="preserve">若对部分条款存在不响应情况，须在投标文件中逐条列明，未列明的条款均视为完全响应。</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所有产品采用代销模式，即销多少，结多少。</w:t>
      </w:r>
      <w:r>
        <w:rPr>
          <w:rFonts w:hint="eastAsia" w:ascii="宋体" w:hAnsi="宋体" w:cs="宋体"/>
          <w:color w:val="auto"/>
          <w:sz w:val="24"/>
          <w:szCs w:val="24"/>
          <w:highlight w:val="none"/>
          <w:lang w:val="en-US" w:eastAsia="zh-CN"/>
        </w:rPr>
        <w:t xml:space="preserve">根据采购人通知安排送货，</w:t>
      </w:r>
      <w:r>
        <w:rPr>
          <w:rFonts w:hint="eastAsia" w:ascii="宋体" w:hAnsi="宋体" w:eastAsia="宋体" w:cs="宋体"/>
          <w:color w:val="auto"/>
          <w:sz w:val="24"/>
          <w:szCs w:val="24"/>
          <w:highlight w:val="none"/>
          <w:lang w:val="en-US" w:eastAsia="zh-CN"/>
        </w:rPr>
        <w:t xml:space="preserve">按实际使用销售数量每季度</w:t>
      </w:r>
      <w:r>
        <w:rPr>
          <w:rFonts w:hint="eastAsia" w:ascii="宋体" w:hAnsi="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lang w:val="en-US" w:eastAsia="zh-CN"/>
        </w:rPr>
        <w:t xml:space="preserve">结算。</w:t>
      </w:r>
      <w:r/>
    </w:p>
    <w:p>
      <w:pPr>
        <w:numPr>
          <w:ilvl w:val="0"/>
          <w:numId w:val="0"/>
        </w:num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18、供应商具备类似的供货业绩。</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default"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lang w:val="en-US" w:eastAsia="zh-CN" w:bidi="ar-SA"/>
        </w:rPr>
        <w:t xml:space="preserve">、</w:t>
      </w:r>
      <w:r>
        <w:rPr>
          <w:rFonts w:hint="eastAsia" w:ascii="宋体" w:hAnsi="宋体" w:eastAsia="宋体" w:cs="宋体"/>
          <w:b/>
          <w:color w:val="auto"/>
          <w:sz w:val="28"/>
          <w:szCs w:val="28"/>
          <w:highlight w:val="none"/>
          <w:lang w:val="en-US" w:eastAsia="zh-CN" w:bidi="ar-SA"/>
        </w:rPr>
        <w:t xml:space="preserve">商务条款</w:t>
      </w:r>
      <w:r/>
    </w:p>
    <w:p>
      <w:pPr>
        <w:pStyle w:val="977"/>
        <w:ind w:firstLine="500"/>
        <w:spacing w:line="440" w:lineRule="exact"/>
        <w:rPr>
          <w:rStyle w:val="943"/>
          <w:rFonts w:hint="default" w:ascii="宋体" w:hAnsi="宋体" w:eastAsia="宋体" w:cs="宋体"/>
          <w:i/>
          <w:color w:val="auto"/>
          <w:spacing w:val="7"/>
          <w:sz w:val="24"/>
          <w:szCs w:val="24"/>
          <w:highlight w:val="none"/>
          <w:u w:val="single"/>
          <w:lang w:val="en-US"/>
        </w:rPr>
      </w:pPr>
      <w:r>
        <w:rPr>
          <w:rStyle w:val="943"/>
          <w:rFonts w:hint="eastAsia" w:ascii="宋体" w:hAnsi="宋体" w:eastAsia="宋体" w:cs="宋体"/>
          <w:i/>
          <w:color w:val="auto"/>
          <w:spacing w:val="7"/>
          <w:sz w:val="24"/>
          <w:szCs w:val="24"/>
          <w:highlight w:val="none"/>
          <w:u w:val="single"/>
        </w:rPr>
        <w:t xml:space="preserve">1、质保</w:t>
      </w:r>
      <w:r>
        <w:rPr>
          <w:rStyle w:val="943"/>
          <w:rFonts w:hint="eastAsia" w:ascii="宋体" w:hAnsi="宋体" w:eastAsia="宋体" w:cs="宋体"/>
          <w:i/>
          <w:color w:val="auto"/>
          <w:spacing w:val="7"/>
          <w:sz w:val="24"/>
          <w:szCs w:val="24"/>
          <w:highlight w:val="none"/>
          <w:u w:val="single"/>
          <w:lang w:val="en-US"/>
        </w:rPr>
        <w:t xml:space="preserve">及售后</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1</w:t>
      </w:r>
      <w:r>
        <w:rPr>
          <w:rStyle w:val="943"/>
          <w:rFonts w:hint="eastAsia" w:ascii="宋体" w:hAnsi="宋体" w:eastAsia="宋体" w:cs="宋体"/>
          <w:i/>
          <w:color w:val="auto"/>
          <w:spacing w:val="7"/>
          <w:sz w:val="24"/>
          <w:szCs w:val="24"/>
          <w:highlight w:val="none"/>
          <w:u w:val="single"/>
        </w:rPr>
        <w:t xml:space="preserve">.1 供应商应按招标文件规定的货物性能、技术要求、质量标准向采购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提供未经使用的全新合格产品。供应商应保证其提供的货物在正确安装、正确使用和保养条件下，在其使用寿命内具有良好的性能。</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1</w:t>
      </w:r>
      <w:r>
        <w:rPr>
          <w:rStyle w:val="943"/>
          <w:rFonts w:hint="eastAsia" w:ascii="宋体" w:hAnsi="宋体" w:eastAsia="宋体" w:cs="宋体"/>
          <w:i/>
          <w:color w:val="auto"/>
          <w:spacing w:val="7"/>
          <w:sz w:val="24"/>
          <w:szCs w:val="24"/>
          <w:highlight w:val="none"/>
          <w:u w:val="single"/>
        </w:rPr>
        <w:t xml:space="preserve">.2 供应商提供的货物在供货期内因货物本身的质量问题发生故障（包括因设计、工艺或材料的缺陷所发生的任何不足或故障），供应商应负责免费更换。对达不到技术要求者，根据实际情况，经双方协商，可按以下办法处理：</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（1）更换：由供应商承担所发生的全部费用。</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（2）退货处理：供应商承担该货物的直接费用（运输、保险、检验、货款利息及银行手续费等）；情节严重的，采购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有权终止供货合同，并对该货物做下架处理，由此造成的损失由供应商承担。</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1</w:t>
      </w:r>
      <w:r>
        <w:rPr>
          <w:rStyle w:val="943"/>
          <w:rFonts w:hint="eastAsia" w:ascii="宋体" w:hAnsi="宋体" w:eastAsia="宋体" w:cs="宋体"/>
          <w:i/>
          <w:color w:val="auto"/>
          <w:spacing w:val="7"/>
          <w:sz w:val="24"/>
          <w:szCs w:val="24"/>
          <w:highlight w:val="none"/>
          <w:u w:val="single"/>
        </w:rPr>
        <w:t xml:space="preserve">.3 供货期内采购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如有相关任何问题，供应商接到采购</w:t>
      </w:r>
      <w:r>
        <w:rPr>
          <w:rStyle w:val="943"/>
          <w:rFonts w:hint="eastAsia" w:ascii="宋体" w:hAnsi="宋体" w:eastAsia="宋体" w:cs="宋体"/>
          <w:i/>
          <w:color w:val="auto"/>
          <w:spacing w:val="7"/>
          <w:sz w:val="24"/>
          <w:szCs w:val="24"/>
          <w:highlight w:val="none"/>
          <w:u w:val="single"/>
          <w:lang w:val="en-US"/>
        </w:rPr>
        <w:t xml:space="preserve">人</w:t>
      </w:r>
      <w:r>
        <w:rPr>
          <w:rStyle w:val="943"/>
          <w:rFonts w:hint="eastAsia" w:ascii="宋体" w:hAnsi="宋体" w:eastAsia="宋体" w:cs="宋体"/>
          <w:i/>
          <w:color w:val="auto"/>
          <w:spacing w:val="7"/>
          <w:sz w:val="24"/>
          <w:szCs w:val="24"/>
          <w:highlight w:val="none"/>
          <w:u w:val="single"/>
        </w:rPr>
        <w:t xml:space="preserve">的函电后，必须在1小时内对</w:t>
      </w:r>
      <w:r>
        <w:rPr>
          <w:rStyle w:val="943"/>
          <w:rFonts w:hint="eastAsia" w:ascii="宋体" w:hAnsi="宋体" w:eastAsia="宋体" w:cs="宋体"/>
          <w:i/>
          <w:color w:val="auto"/>
          <w:spacing w:val="7"/>
          <w:sz w:val="24"/>
          <w:szCs w:val="24"/>
          <w:highlight w:val="none"/>
          <w:u w:val="single"/>
          <w:lang w:val="en-US"/>
        </w:rPr>
        <w:t xml:space="preserve">采购人</w:t>
      </w:r>
      <w:r>
        <w:rPr>
          <w:rStyle w:val="943"/>
          <w:rFonts w:hint="eastAsia" w:ascii="宋体" w:hAnsi="宋体" w:eastAsia="宋体" w:cs="宋体"/>
          <w:i/>
          <w:color w:val="auto"/>
          <w:spacing w:val="7"/>
          <w:sz w:val="24"/>
          <w:szCs w:val="24"/>
          <w:highlight w:val="none"/>
          <w:u w:val="single"/>
        </w:rPr>
        <w:t xml:space="preserve">所提出的要求作出响应，并在2小时内完成</w:t>
      </w:r>
      <w:r>
        <w:rPr>
          <w:rStyle w:val="943"/>
          <w:rFonts w:hint="eastAsia" w:ascii="宋体" w:hAnsi="宋体" w:eastAsia="宋体" w:cs="宋体"/>
          <w:i/>
          <w:color w:val="auto"/>
          <w:spacing w:val="7"/>
          <w:sz w:val="24"/>
          <w:szCs w:val="24"/>
          <w:highlight w:val="none"/>
          <w:u w:val="single"/>
          <w:lang w:val="en-US"/>
        </w:rPr>
        <w:t xml:space="preserve">采购人</w:t>
      </w:r>
      <w:r>
        <w:rPr>
          <w:rStyle w:val="943"/>
          <w:rFonts w:hint="eastAsia" w:ascii="宋体" w:hAnsi="宋体" w:eastAsia="宋体" w:cs="宋体"/>
          <w:i/>
          <w:color w:val="auto"/>
          <w:spacing w:val="7"/>
          <w:sz w:val="24"/>
          <w:szCs w:val="24"/>
          <w:highlight w:val="none"/>
          <w:u w:val="single"/>
        </w:rPr>
        <w:t xml:space="preserve">的需求。</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2</w:t>
      </w:r>
      <w:r>
        <w:rPr>
          <w:rStyle w:val="943"/>
          <w:rFonts w:hint="eastAsia" w:ascii="宋体" w:hAnsi="宋体" w:eastAsia="宋体" w:cs="宋体"/>
          <w:i/>
          <w:color w:val="auto"/>
          <w:spacing w:val="7"/>
          <w:sz w:val="24"/>
          <w:szCs w:val="24"/>
          <w:highlight w:val="none"/>
          <w:u w:val="single"/>
        </w:rPr>
        <w:t xml:space="preserve">、交货期、交货方式及交货地点</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供货期： 12个月（中标价</w:t>
      </w:r>
      <w:r>
        <w:rPr>
          <w:rStyle w:val="943"/>
          <w:rFonts w:hint="eastAsia" w:ascii="宋体" w:hAnsi="宋体" w:eastAsia="宋体" w:cs="宋体"/>
          <w:i/>
          <w:color w:val="auto"/>
          <w:spacing w:val="7"/>
          <w:sz w:val="24"/>
          <w:szCs w:val="24"/>
          <w:highlight w:val="none"/>
          <w:u w:val="single"/>
          <w:lang w:val="en-US"/>
        </w:rPr>
        <w:t xml:space="preserve">小于等于</w:t>
      </w:r>
      <w:r>
        <w:rPr>
          <w:rStyle w:val="943"/>
          <w:rFonts w:hint="eastAsia" w:ascii="宋体" w:hAnsi="宋体" w:eastAsia="宋体" w:cs="宋体"/>
          <w:i/>
          <w:color w:val="auto"/>
          <w:spacing w:val="7"/>
          <w:sz w:val="24"/>
          <w:szCs w:val="24"/>
          <w:highlight w:val="none"/>
          <w:u w:val="single"/>
        </w:rPr>
        <w:t xml:space="preserve">200元的款式供货日期为2027年1月1日至2027年12月31日，其余款式供货日期为2026年12月1日至2027年11月30日），合同终止条件为服务期限截止或合同签订后按实结算合同金额达到</w:t>
      </w:r>
      <w:r>
        <w:rPr>
          <w:rStyle w:val="943"/>
          <w:rFonts w:hint="eastAsia" w:ascii="宋体" w:hAnsi="宋体" w:eastAsia="宋体" w:cs="宋体"/>
          <w:i/>
          <w:color w:val="auto"/>
          <w:spacing w:val="7"/>
          <w:sz w:val="24"/>
          <w:szCs w:val="24"/>
          <w:highlight w:val="none"/>
          <w:u w:val="single"/>
          <w:lang w:val="en-US"/>
        </w:rPr>
        <w:t xml:space="preserve">中标</w:t>
      </w:r>
      <w:r>
        <w:rPr>
          <w:rStyle w:val="943"/>
          <w:rFonts w:hint="eastAsia" w:ascii="宋体" w:hAnsi="宋体" w:eastAsia="宋体" w:cs="宋体"/>
          <w:i/>
          <w:color w:val="auto"/>
          <w:spacing w:val="7"/>
          <w:sz w:val="24"/>
          <w:szCs w:val="24"/>
          <w:highlight w:val="none"/>
          <w:u w:val="single"/>
        </w:rPr>
        <w:t xml:space="preserve">金额（二者中以先到者为准）。 </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交货时间：由采购人指定；</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交货方式：由采购人指定；</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交货地点：由采购人指定。</w:t>
      </w:r>
      <w:r/>
    </w:p>
    <w:p>
      <w:pPr>
        <w:pStyle w:val="977"/>
        <w:ind w:firstLine="500"/>
        <w:spacing w:line="440" w:lineRule="exact"/>
        <w:rPr>
          <w:rStyle w:val="943"/>
          <w:rFonts w:ascii="宋体" w:hAnsi="宋体" w:eastAsia="宋体" w:cs="宋体"/>
          <w:bCs/>
          <w:i/>
          <w:iCs/>
          <w:color w:val="auto"/>
          <w:spacing w:val="7"/>
          <w:sz w:val="24"/>
          <w:szCs w:val="24"/>
          <w:highlight w:val="none"/>
          <w:u w:val="single"/>
        </w:rPr>
      </w:pPr>
      <w:r>
        <w:rPr>
          <w:rStyle w:val="943"/>
          <w:rFonts w:hint="eastAsia" w:ascii="宋体" w:hAnsi="宋体" w:eastAsia="宋体" w:cs="宋体"/>
          <w:bCs/>
          <w:i/>
          <w:iCs/>
          <w:color w:val="auto"/>
          <w:spacing w:val="7"/>
          <w:sz w:val="24"/>
          <w:szCs w:val="24"/>
          <w:highlight w:val="none"/>
          <w:u w:val="single"/>
          <w:lang w:val="en-US"/>
        </w:rPr>
        <w:t xml:space="preserve">3</w:t>
      </w:r>
      <w:r>
        <w:rPr>
          <w:rStyle w:val="943"/>
          <w:rFonts w:hint="eastAsia" w:ascii="宋体" w:hAnsi="宋体" w:eastAsia="宋体" w:cs="宋体"/>
          <w:bCs/>
          <w:i/>
          <w:iCs/>
          <w:color w:val="auto"/>
          <w:spacing w:val="7"/>
          <w:sz w:val="24"/>
          <w:szCs w:val="24"/>
          <w:highlight w:val="none"/>
          <w:u w:val="single"/>
        </w:rPr>
        <w:t xml:space="preserve">、</w:t>
      </w:r>
      <w:r>
        <w:rPr>
          <w:rStyle w:val="943"/>
          <w:rFonts w:ascii="宋体" w:hAnsi="宋体" w:eastAsia="宋体" w:cs="宋体"/>
          <w:bCs/>
          <w:i/>
          <w:iCs/>
          <w:color w:val="auto"/>
          <w:spacing w:val="7"/>
          <w:sz w:val="24"/>
          <w:szCs w:val="24"/>
          <w:highlight w:val="none"/>
          <w:u w:val="single"/>
        </w:rPr>
        <w:t xml:space="preserve">货款支付</w:t>
      </w:r>
      <w:r/>
    </w:p>
    <w:p>
      <w:pPr>
        <w:pStyle w:val="977"/>
        <w:ind w:firstLine="500"/>
        <w:spacing w:line="440" w:lineRule="exact"/>
        <w:rPr>
          <w:rStyle w:val="943"/>
          <w:rFonts w:ascii="宋体" w:hAnsi="宋体" w:eastAsia="宋体" w:cs="宋体"/>
          <w:bCs/>
          <w:i/>
          <w:iCs/>
          <w:color w:val="auto"/>
          <w:spacing w:val="7"/>
          <w:sz w:val="24"/>
          <w:szCs w:val="24"/>
          <w:highlight w:val="none"/>
          <w:u w:val="single"/>
        </w:rPr>
      </w:pPr>
      <w:r>
        <w:rPr>
          <w:rStyle w:val="943"/>
          <w:rFonts w:hint="eastAsia" w:ascii="宋体" w:hAnsi="宋体" w:eastAsia="宋体" w:cs="宋体"/>
          <w:bCs/>
          <w:i/>
          <w:iCs/>
          <w:color w:val="auto"/>
          <w:spacing w:val="7"/>
          <w:sz w:val="24"/>
          <w:szCs w:val="24"/>
          <w:highlight w:val="none"/>
          <w:u w:val="single"/>
          <w:lang w:val="en-US"/>
        </w:rPr>
        <w:t xml:space="preserve">3.1</w:t>
      </w:r>
      <w:r>
        <w:rPr>
          <w:rStyle w:val="943"/>
          <w:rFonts w:ascii="宋体" w:hAnsi="宋体" w:eastAsia="宋体" w:cs="宋体"/>
          <w:bCs/>
          <w:i/>
          <w:iCs/>
          <w:color w:val="auto"/>
          <w:spacing w:val="7"/>
          <w:sz w:val="24"/>
          <w:szCs w:val="24"/>
          <w:highlight w:val="none"/>
          <w:u w:val="single"/>
        </w:rPr>
        <w:t xml:space="preserve">结付程序：供方按本合同内容合格地履行义务后，凭验收报告、专用发票到采购单位办理合同款结算手续。</w:t>
      </w:r>
      <w:r/>
    </w:p>
    <w:p>
      <w:pPr>
        <w:pStyle w:val="977"/>
        <w:ind w:firstLine="500"/>
        <w:spacing w:line="440" w:lineRule="exact"/>
        <w:rPr>
          <w:rStyle w:val="943"/>
          <w:rFonts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lang w:val="en-US"/>
        </w:rPr>
        <w:t xml:space="preserve">3.2</w:t>
      </w:r>
      <w:r>
        <w:rPr>
          <w:rStyle w:val="943"/>
          <w:rFonts w:ascii="宋体" w:hAnsi="宋体" w:eastAsia="宋体" w:cs="宋体"/>
          <w:i/>
          <w:color w:val="auto"/>
          <w:spacing w:val="7"/>
          <w:sz w:val="24"/>
          <w:szCs w:val="24"/>
          <w:highlight w:val="none"/>
          <w:u w:val="single"/>
        </w:rPr>
        <w:t xml:space="preserve">、结付期限</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（1）</w:t>
      </w:r>
      <w:r>
        <w:rPr>
          <w:rStyle w:val="943"/>
          <w:rFonts w:hint="eastAsia" w:ascii="宋体" w:hAnsi="宋体" w:eastAsia="宋体" w:cs="宋体"/>
          <w:i/>
          <w:color w:val="auto"/>
          <w:spacing w:val="7"/>
          <w:sz w:val="24"/>
          <w:szCs w:val="24"/>
          <w:highlight w:val="none"/>
          <w:u w:val="single"/>
          <w:lang w:val="en-US"/>
        </w:rPr>
        <w:t xml:space="preserve">合同签订生效后，采购人支付合同金额的30%作为预付款</w:t>
      </w:r>
      <w:r>
        <w:rPr>
          <w:rStyle w:val="943"/>
          <w:rFonts w:hint="eastAsia" w:ascii="宋体" w:hAnsi="宋体" w:eastAsia="宋体" w:cs="宋体"/>
          <w:i/>
          <w:color w:val="auto"/>
          <w:spacing w:val="7"/>
          <w:sz w:val="24"/>
          <w:szCs w:val="24"/>
          <w:highlight w:val="none"/>
          <w:u w:val="single"/>
          <w:lang w:val="en-US" w:eastAsia="zh-CN"/>
        </w:rPr>
        <w:t xml:space="preserve">。若签订合同时，供应商明确表示无需预付款或者主动要求降低预付款比例的，采购人可不适用上述关于预付款的约定</w:t>
      </w:r>
      <w:r>
        <w:rPr>
          <w:rStyle w:val="943"/>
          <w:rFonts w:hint="eastAsia" w:ascii="宋体" w:hAnsi="宋体" w:eastAsia="宋体" w:cs="宋体"/>
          <w:i/>
          <w:color w:val="auto"/>
          <w:spacing w:val="7"/>
          <w:sz w:val="24"/>
          <w:szCs w:val="24"/>
          <w:highlight w:val="none"/>
          <w:u w:val="single"/>
        </w:rPr>
        <w:t xml:space="preserve">。余款按</w:t>
      </w:r>
      <w:r>
        <w:rPr>
          <w:rStyle w:val="943"/>
          <w:rFonts w:hint="eastAsia" w:ascii="宋体" w:hAnsi="宋体" w:eastAsia="宋体" w:cs="宋体"/>
          <w:i/>
          <w:color w:val="auto"/>
          <w:spacing w:val="7"/>
          <w:sz w:val="24"/>
          <w:szCs w:val="24"/>
          <w:highlight w:val="none"/>
          <w:u w:val="single"/>
          <w:lang w:val="en-US"/>
        </w:rPr>
        <w:t xml:space="preserve">季度据实</w:t>
      </w:r>
      <w:r>
        <w:rPr>
          <w:rStyle w:val="943"/>
          <w:rFonts w:hint="eastAsia" w:ascii="宋体" w:hAnsi="宋体" w:eastAsia="宋体" w:cs="宋体"/>
          <w:i/>
          <w:color w:val="auto"/>
          <w:spacing w:val="7"/>
          <w:sz w:val="24"/>
          <w:szCs w:val="24"/>
          <w:highlight w:val="none"/>
          <w:u w:val="single"/>
        </w:rPr>
        <w:t xml:space="preserve">结算，</w:t>
      </w:r>
      <w:r>
        <w:rPr>
          <w:rStyle w:val="943"/>
          <w:rFonts w:hint="eastAsia" w:ascii="宋体" w:hAnsi="宋体" w:eastAsia="宋体" w:cs="宋体"/>
          <w:i/>
          <w:color w:val="auto"/>
          <w:spacing w:val="7"/>
          <w:sz w:val="24"/>
          <w:szCs w:val="24"/>
          <w:highlight w:val="none"/>
          <w:u w:val="single"/>
          <w:lang w:val="en-US"/>
        </w:rPr>
        <w:t xml:space="preserve">甲</w:t>
      </w:r>
      <w:r>
        <w:rPr>
          <w:rStyle w:val="943"/>
          <w:rFonts w:hint="eastAsia" w:ascii="宋体" w:hAnsi="宋体" w:eastAsia="宋体" w:cs="宋体"/>
          <w:i/>
          <w:color w:val="auto"/>
          <w:spacing w:val="7"/>
          <w:sz w:val="24"/>
          <w:szCs w:val="24"/>
          <w:highlight w:val="none"/>
          <w:u w:val="single"/>
        </w:rPr>
        <w:t xml:space="preserve">方</w:t>
      </w:r>
      <w:r>
        <w:rPr>
          <w:rStyle w:val="943"/>
          <w:rFonts w:hint="eastAsia" w:ascii="宋体" w:hAnsi="宋体" w:eastAsia="宋体" w:cs="宋体"/>
          <w:i/>
          <w:color w:val="auto"/>
          <w:spacing w:val="7"/>
          <w:sz w:val="24"/>
          <w:szCs w:val="24"/>
          <w:highlight w:val="none"/>
          <w:u w:val="single"/>
          <w:lang w:val="en-US"/>
        </w:rPr>
        <w:t xml:space="preserve">需在</w:t>
      </w:r>
      <w:r>
        <w:rPr>
          <w:rStyle w:val="943"/>
          <w:rFonts w:hint="eastAsia" w:ascii="宋体" w:hAnsi="宋体" w:eastAsia="宋体" w:cs="宋体"/>
          <w:i/>
          <w:color w:val="auto"/>
          <w:spacing w:val="7"/>
          <w:sz w:val="24"/>
          <w:szCs w:val="24"/>
          <w:highlight w:val="none"/>
          <w:u w:val="single"/>
        </w:rPr>
        <w:t xml:space="preserve">每</w:t>
      </w:r>
      <w:r>
        <w:rPr>
          <w:rStyle w:val="943"/>
          <w:rFonts w:hint="eastAsia" w:ascii="宋体" w:hAnsi="宋体" w:eastAsia="宋体" w:cs="宋体"/>
          <w:i/>
          <w:color w:val="auto"/>
          <w:spacing w:val="7"/>
          <w:sz w:val="24"/>
          <w:szCs w:val="24"/>
          <w:highlight w:val="none"/>
          <w:u w:val="single"/>
          <w:lang w:val="en-US"/>
        </w:rPr>
        <w:t xml:space="preserve">季度</w:t>
      </w:r>
      <w:r>
        <w:rPr>
          <w:rStyle w:val="943"/>
          <w:rFonts w:hint="eastAsia" w:ascii="宋体" w:hAnsi="宋体" w:eastAsia="宋体" w:cs="宋体"/>
          <w:i/>
          <w:color w:val="auto"/>
          <w:spacing w:val="7"/>
          <w:sz w:val="24"/>
          <w:szCs w:val="24"/>
          <w:highlight w:val="none"/>
          <w:u w:val="single"/>
        </w:rPr>
        <w:t xml:space="preserve">结束后向</w:t>
      </w:r>
      <w:r>
        <w:rPr>
          <w:rStyle w:val="943"/>
          <w:rFonts w:hint="eastAsia" w:ascii="宋体" w:hAnsi="宋体" w:eastAsia="宋体" w:cs="宋体"/>
          <w:i/>
          <w:color w:val="auto"/>
          <w:spacing w:val="7"/>
          <w:sz w:val="24"/>
          <w:szCs w:val="24"/>
          <w:highlight w:val="none"/>
          <w:u w:val="single"/>
          <w:lang w:val="en-US"/>
        </w:rPr>
        <w:t xml:space="preserve">乙方</w:t>
      </w:r>
      <w:r>
        <w:rPr>
          <w:rStyle w:val="943"/>
          <w:rFonts w:hint="eastAsia" w:ascii="宋体" w:hAnsi="宋体" w:eastAsia="宋体" w:cs="宋体"/>
          <w:i/>
          <w:color w:val="auto"/>
          <w:spacing w:val="7"/>
          <w:sz w:val="24"/>
          <w:szCs w:val="24"/>
          <w:highlight w:val="none"/>
          <w:u w:val="single"/>
        </w:rPr>
        <w:t xml:space="preserve">出具对账单，经</w:t>
      </w:r>
      <w:r>
        <w:rPr>
          <w:rStyle w:val="943"/>
          <w:rFonts w:hint="eastAsia" w:ascii="宋体" w:hAnsi="宋体" w:eastAsia="宋体" w:cs="宋体"/>
          <w:i/>
          <w:color w:val="auto"/>
          <w:spacing w:val="7"/>
          <w:sz w:val="24"/>
          <w:szCs w:val="24"/>
          <w:highlight w:val="none"/>
          <w:u w:val="single"/>
          <w:lang w:val="en-US"/>
        </w:rPr>
        <w:t xml:space="preserve">乙方</w:t>
      </w:r>
      <w:r>
        <w:rPr>
          <w:rStyle w:val="943"/>
          <w:rFonts w:hint="eastAsia" w:ascii="宋体" w:hAnsi="宋体" w:eastAsia="宋体" w:cs="宋体"/>
          <w:i/>
          <w:color w:val="auto"/>
          <w:spacing w:val="7"/>
          <w:sz w:val="24"/>
          <w:szCs w:val="24"/>
          <w:highlight w:val="none"/>
          <w:u w:val="single"/>
        </w:rPr>
        <w:t xml:space="preserve">确认无误后，出具</w:t>
      </w:r>
      <w:r>
        <w:rPr>
          <w:rStyle w:val="943"/>
          <w:rFonts w:hint="eastAsia" w:ascii="宋体" w:hAnsi="宋体" w:eastAsia="宋体" w:cs="宋体"/>
          <w:i/>
          <w:color w:val="auto"/>
          <w:spacing w:val="7"/>
          <w:sz w:val="24"/>
          <w:szCs w:val="24"/>
          <w:highlight w:val="none"/>
          <w:u w:val="single"/>
          <w:lang w:val="en-US"/>
        </w:rPr>
        <w:t xml:space="preserve">合规</w:t>
      </w:r>
      <w:r>
        <w:rPr>
          <w:rStyle w:val="943"/>
          <w:rFonts w:hint="eastAsia" w:ascii="宋体" w:hAnsi="宋体" w:eastAsia="宋体" w:cs="宋体"/>
          <w:i/>
          <w:color w:val="auto"/>
          <w:spacing w:val="7"/>
          <w:sz w:val="24"/>
          <w:szCs w:val="24"/>
          <w:highlight w:val="none"/>
          <w:u w:val="single"/>
        </w:rPr>
        <w:t xml:space="preserve">发票</w:t>
      </w:r>
      <w:r>
        <w:rPr>
          <w:rStyle w:val="943"/>
          <w:rFonts w:hint="eastAsia" w:ascii="宋体" w:hAnsi="宋体" w:eastAsia="宋体" w:cs="宋体"/>
          <w:i/>
          <w:color w:val="auto"/>
          <w:spacing w:val="7"/>
          <w:sz w:val="24"/>
          <w:szCs w:val="24"/>
          <w:highlight w:val="none"/>
          <w:u w:val="single"/>
          <w:lang w:val="en-US"/>
        </w:rPr>
        <w:t xml:space="preserve">办理</w:t>
      </w:r>
      <w:r>
        <w:rPr>
          <w:rStyle w:val="943"/>
          <w:rFonts w:hint="eastAsia" w:ascii="宋体" w:hAnsi="宋体" w:eastAsia="宋体" w:cs="宋体"/>
          <w:i/>
          <w:color w:val="auto"/>
          <w:spacing w:val="7"/>
          <w:sz w:val="24"/>
          <w:szCs w:val="24"/>
          <w:highlight w:val="none"/>
          <w:u w:val="single"/>
        </w:rPr>
        <w:t xml:space="preserve">结算</w:t>
      </w:r>
      <w:r>
        <w:rPr>
          <w:rStyle w:val="943"/>
          <w:rFonts w:hint="eastAsia" w:ascii="宋体" w:hAnsi="宋体" w:eastAsia="宋体" w:cs="宋体"/>
          <w:i/>
          <w:color w:val="auto"/>
          <w:spacing w:val="7"/>
          <w:sz w:val="24"/>
          <w:szCs w:val="24"/>
          <w:highlight w:val="none"/>
          <w:u w:val="single"/>
          <w:lang w:val="en-US"/>
        </w:rPr>
        <w:t xml:space="preserve">手续</w:t>
      </w:r>
      <w:r>
        <w:rPr>
          <w:rStyle w:val="943"/>
          <w:rFonts w:hint="eastAsia" w:ascii="宋体" w:hAnsi="宋体" w:eastAsia="宋体" w:cs="宋体"/>
          <w:i/>
          <w:color w:val="auto"/>
          <w:spacing w:val="7"/>
          <w:sz w:val="24"/>
          <w:szCs w:val="24"/>
          <w:highlight w:val="none"/>
          <w:u w:val="single"/>
        </w:rPr>
        <w:t xml:space="preserve">。</w:t>
      </w:r>
      <w:r/>
    </w:p>
    <w:p>
      <w:pPr>
        <w:pStyle w:val="977"/>
        <w:ind w:firstLine="500"/>
        <w:spacing w:line="440" w:lineRule="exact"/>
        <w:rPr>
          <w:rStyle w:val="943"/>
          <w:rFonts w:hint="eastAsia" w:ascii="宋体" w:hAnsi="宋体" w:eastAsia="宋体" w:cs="宋体"/>
          <w:i/>
          <w:color w:val="auto"/>
          <w:spacing w:val="7"/>
          <w:sz w:val="24"/>
          <w:szCs w:val="24"/>
          <w:highlight w:val="none"/>
          <w:u w:val="single"/>
        </w:rPr>
      </w:pPr>
      <w:r>
        <w:rPr>
          <w:rStyle w:val="943"/>
          <w:rFonts w:hint="eastAsia" w:ascii="宋体" w:hAnsi="宋体" w:eastAsia="宋体" w:cs="宋体"/>
          <w:i/>
          <w:color w:val="auto"/>
          <w:spacing w:val="7"/>
          <w:sz w:val="24"/>
          <w:szCs w:val="24"/>
          <w:highlight w:val="none"/>
          <w:u w:val="single"/>
        </w:rPr>
        <w:t xml:space="preserve">（2）预付款扣回</w:t>
      </w:r>
      <w:r>
        <w:rPr>
          <w:rStyle w:val="943"/>
          <w:rFonts w:hint="eastAsia" w:ascii="宋体" w:hAnsi="宋体" w:eastAsia="宋体" w:cs="宋体"/>
          <w:i/>
          <w:color w:val="auto"/>
          <w:spacing w:val="7"/>
          <w:sz w:val="24"/>
          <w:szCs w:val="24"/>
          <w:highlight w:val="none"/>
          <w:u w:val="single"/>
          <w:lang w:val="en-US"/>
        </w:rPr>
        <w:t xml:space="preserve">方式</w:t>
      </w:r>
      <w:r>
        <w:rPr>
          <w:rStyle w:val="943"/>
          <w:rFonts w:hint="eastAsia" w:ascii="宋体" w:hAnsi="宋体" w:eastAsia="宋体" w:cs="宋体"/>
          <w:i/>
          <w:color w:val="auto"/>
          <w:spacing w:val="7"/>
          <w:sz w:val="24"/>
          <w:szCs w:val="24"/>
          <w:highlight w:val="none"/>
          <w:u w:val="single"/>
        </w:rPr>
        <w:t xml:space="preserve">：</w:t>
      </w:r>
      <w:r>
        <w:rPr>
          <w:rStyle w:val="943"/>
          <w:rFonts w:hint="eastAsia" w:ascii="宋体" w:hAnsi="宋体" w:eastAsia="宋体" w:cs="宋体"/>
          <w:i/>
          <w:color w:val="auto"/>
          <w:spacing w:val="7"/>
          <w:sz w:val="24"/>
          <w:szCs w:val="24"/>
          <w:highlight w:val="none"/>
          <w:u w:val="single"/>
          <w:lang w:val="en-US"/>
        </w:rPr>
        <w:t xml:space="preserve">采购人</w:t>
      </w:r>
      <w:r>
        <w:rPr>
          <w:rStyle w:val="943"/>
          <w:rFonts w:hint="eastAsia" w:ascii="宋体" w:hAnsi="宋体" w:eastAsia="宋体" w:cs="宋体"/>
          <w:i/>
          <w:color w:val="auto"/>
          <w:spacing w:val="7"/>
          <w:sz w:val="24"/>
          <w:szCs w:val="24"/>
          <w:highlight w:val="none"/>
          <w:u w:val="single"/>
        </w:rPr>
        <w:t xml:space="preserve">在第一个</w:t>
      </w:r>
      <w:r>
        <w:rPr>
          <w:rStyle w:val="943"/>
          <w:rFonts w:hint="eastAsia" w:ascii="宋体" w:hAnsi="宋体" w:eastAsia="宋体" w:cs="宋体"/>
          <w:i/>
          <w:color w:val="auto"/>
          <w:spacing w:val="7"/>
          <w:sz w:val="24"/>
          <w:szCs w:val="24"/>
          <w:highlight w:val="none"/>
          <w:u w:val="single"/>
          <w:lang w:val="en-US"/>
        </w:rPr>
        <w:t xml:space="preserve">季度</w:t>
      </w:r>
      <w:r>
        <w:rPr>
          <w:rStyle w:val="943"/>
          <w:rFonts w:hint="eastAsia" w:ascii="宋体" w:hAnsi="宋体" w:eastAsia="宋体" w:cs="宋体"/>
          <w:i/>
          <w:color w:val="auto"/>
          <w:spacing w:val="7"/>
          <w:sz w:val="24"/>
          <w:szCs w:val="24"/>
          <w:highlight w:val="none"/>
          <w:u w:val="single"/>
        </w:rPr>
        <w:t xml:space="preserve">付款中</w:t>
      </w:r>
      <w:r>
        <w:rPr>
          <w:rStyle w:val="943"/>
          <w:rFonts w:hint="eastAsia" w:ascii="宋体" w:hAnsi="宋体" w:eastAsia="宋体" w:cs="宋体"/>
          <w:i/>
          <w:color w:val="auto"/>
          <w:spacing w:val="7"/>
          <w:sz w:val="24"/>
          <w:szCs w:val="24"/>
          <w:highlight w:val="none"/>
          <w:u w:val="single"/>
          <w:lang w:val="en-US"/>
        </w:rPr>
        <w:t xml:space="preserve">一次性</w:t>
      </w:r>
      <w:r>
        <w:rPr>
          <w:rStyle w:val="943"/>
          <w:rFonts w:hint="eastAsia" w:ascii="宋体" w:hAnsi="宋体" w:eastAsia="宋体" w:cs="宋体"/>
          <w:i/>
          <w:color w:val="auto"/>
          <w:spacing w:val="7"/>
          <w:sz w:val="24"/>
          <w:szCs w:val="24"/>
          <w:highlight w:val="none"/>
          <w:u w:val="single"/>
        </w:rPr>
        <w:t xml:space="preserve">扣除全部预付款；若第一个</w:t>
      </w:r>
      <w:r>
        <w:rPr>
          <w:rStyle w:val="943"/>
          <w:rFonts w:hint="eastAsia" w:ascii="宋体" w:hAnsi="宋体" w:eastAsia="宋体" w:cs="宋体"/>
          <w:i/>
          <w:color w:val="auto"/>
          <w:spacing w:val="7"/>
          <w:sz w:val="24"/>
          <w:szCs w:val="24"/>
          <w:highlight w:val="none"/>
          <w:u w:val="single"/>
          <w:lang w:val="en-US"/>
        </w:rPr>
        <w:t xml:space="preserve">季度结算</w:t>
      </w:r>
      <w:r>
        <w:rPr>
          <w:rStyle w:val="943"/>
          <w:rFonts w:hint="eastAsia" w:ascii="宋体" w:hAnsi="宋体" w:eastAsia="宋体" w:cs="宋体"/>
          <w:i/>
          <w:color w:val="auto"/>
          <w:spacing w:val="7"/>
          <w:sz w:val="24"/>
          <w:szCs w:val="24"/>
          <w:highlight w:val="none"/>
          <w:u w:val="single"/>
        </w:rPr>
        <w:t xml:space="preserve">金额不足以全额</w:t>
      </w:r>
      <w:r>
        <w:rPr>
          <w:rStyle w:val="943"/>
          <w:rFonts w:hint="eastAsia" w:ascii="宋体" w:hAnsi="宋体" w:eastAsia="宋体" w:cs="宋体"/>
          <w:i/>
          <w:color w:val="auto"/>
          <w:spacing w:val="7"/>
          <w:sz w:val="24"/>
          <w:szCs w:val="24"/>
          <w:highlight w:val="none"/>
          <w:u w:val="single"/>
          <w:lang w:val="en-US"/>
        </w:rPr>
        <w:t xml:space="preserve">抵扣</w:t>
      </w:r>
      <w:r>
        <w:rPr>
          <w:rStyle w:val="943"/>
          <w:rFonts w:hint="eastAsia" w:ascii="宋体" w:hAnsi="宋体" w:eastAsia="宋体" w:cs="宋体"/>
          <w:i/>
          <w:color w:val="auto"/>
          <w:spacing w:val="7"/>
          <w:sz w:val="24"/>
          <w:szCs w:val="24"/>
          <w:highlight w:val="none"/>
          <w:u w:val="single"/>
        </w:rPr>
        <w:t xml:space="preserve">预付款</w:t>
      </w:r>
      <w:r>
        <w:rPr>
          <w:rStyle w:val="943"/>
          <w:rFonts w:hint="eastAsia" w:ascii="宋体" w:hAnsi="宋体" w:eastAsia="宋体" w:cs="宋体"/>
          <w:i/>
          <w:color w:val="auto"/>
          <w:spacing w:val="7"/>
          <w:sz w:val="24"/>
          <w:szCs w:val="24"/>
          <w:highlight w:val="none"/>
          <w:u w:val="single"/>
          <w:lang w:val="en-US"/>
        </w:rPr>
        <w:t xml:space="preserve">的</w:t>
      </w:r>
      <w:r>
        <w:rPr>
          <w:rStyle w:val="943"/>
          <w:rFonts w:hint="eastAsia" w:ascii="宋体" w:hAnsi="宋体" w:eastAsia="宋体" w:cs="宋体"/>
          <w:i/>
          <w:color w:val="auto"/>
          <w:spacing w:val="7"/>
          <w:sz w:val="24"/>
          <w:szCs w:val="24"/>
          <w:highlight w:val="none"/>
          <w:u w:val="single"/>
        </w:rPr>
        <w:t xml:space="preserve">，</w:t>
      </w:r>
      <w:r>
        <w:rPr>
          <w:rStyle w:val="943"/>
          <w:rFonts w:hint="default" w:ascii="宋体" w:hAnsi="宋体" w:eastAsia="宋体" w:cs="宋体"/>
          <w:i/>
          <w:color w:val="auto"/>
          <w:spacing w:val="7"/>
          <w:sz w:val="24"/>
          <w:szCs w:val="24"/>
          <w:highlight w:val="none"/>
          <w:u w:val="single"/>
          <w:lang w:val="en-US" w:eastAsia="zh-CN"/>
        </w:rPr>
        <w:t xml:space="preserve">剩余差额顺延至后续季度进度款中持续扣回，直至预付款全部抵扣完毕</w:t>
      </w:r>
      <w:r>
        <w:rPr>
          <w:rStyle w:val="943"/>
          <w:rFonts w:hint="eastAsia" w:ascii="宋体" w:hAnsi="宋体" w:eastAsia="宋体" w:cs="宋体"/>
          <w:i/>
          <w:color w:val="auto"/>
          <w:spacing w:val="7"/>
          <w:sz w:val="24"/>
          <w:szCs w:val="24"/>
          <w:highlight w:val="none"/>
          <w:u w:val="single"/>
        </w:rPr>
        <w:t xml:space="preserve">。</w:t>
      </w:r>
      <w:r/>
    </w:p>
    <w:p>
      <w:pPr>
        <w:pStyle w:val="977"/>
        <w:ind w:firstLine="500"/>
        <w:spacing w:line="440" w:lineRule="exact"/>
        <w:rPr>
          <w:rStyle w:val="943"/>
          <w:rFonts w:ascii="宋体" w:hAnsi="宋体" w:eastAsia="宋体" w:cs="宋体"/>
          <w:i/>
          <w:color w:val="auto"/>
          <w:spacing w:val="7"/>
          <w:sz w:val="24"/>
          <w:szCs w:val="24"/>
          <w:highlight w:val="none"/>
          <w:u w:val="single"/>
        </w:rPr>
      </w:pPr>
      <w:r>
        <w:rPr>
          <w:rStyle w:val="943"/>
          <w:rFonts w:ascii="宋体" w:hAnsi="宋体" w:eastAsia="宋体" w:cs="宋体"/>
          <w:i/>
          <w:color w:val="auto"/>
          <w:spacing w:val="7"/>
          <w:sz w:val="24"/>
          <w:szCs w:val="24"/>
          <w:highlight w:val="none"/>
          <w:u w:val="single"/>
        </w:rPr>
        <w:t xml:space="preserve">5.1、投标货币</w:t>
      </w:r>
      <w:r/>
    </w:p>
    <w:p>
      <w:pPr>
        <w:pStyle w:val="977"/>
        <w:ind w:firstLine="500"/>
        <w:spacing w:line="440" w:lineRule="exact"/>
        <w:rPr>
          <w:rStyle w:val="943"/>
          <w:rFonts w:ascii="宋体" w:hAnsi="宋体" w:eastAsia="宋体" w:cs="宋体"/>
          <w:i/>
          <w:color w:val="auto"/>
          <w:spacing w:val="7"/>
          <w:sz w:val="24"/>
          <w:szCs w:val="24"/>
          <w:highlight w:val="none"/>
          <w:u w:val="single"/>
        </w:rPr>
      </w:pPr>
      <w:r>
        <w:rPr>
          <w:rStyle w:val="943"/>
          <w:rFonts w:ascii="宋体" w:hAnsi="宋体" w:eastAsia="宋体" w:cs="宋体"/>
          <w:i/>
          <w:color w:val="auto"/>
          <w:spacing w:val="7"/>
          <w:sz w:val="24"/>
          <w:szCs w:val="24"/>
          <w:highlight w:val="none"/>
          <w:u w:val="single"/>
        </w:rPr>
        <w:t xml:space="preserve">人民币</w:t>
      </w:r>
      <w:r/>
    </w:p>
    <w:p>
      <w:pPr>
        <w:pStyle w:val="977"/>
        <w:ind w:firstLine="500"/>
        <w:spacing w:line="440" w:lineRule="exact"/>
        <w:rPr>
          <w:rStyle w:val="943"/>
          <w:rFonts w:ascii="宋体" w:hAnsi="宋体" w:eastAsia="宋体" w:cs="宋体"/>
          <w:b/>
          <w:color w:val="auto"/>
          <w:spacing w:val="7"/>
          <w:sz w:val="24"/>
          <w:szCs w:val="24"/>
          <w:highlight w:val="none"/>
        </w:rPr>
      </w:pPr>
      <w:r>
        <w:rPr>
          <w:rStyle w:val="943"/>
          <w:rFonts w:ascii="宋体" w:hAnsi="宋体" w:eastAsia="宋体" w:cs="宋体"/>
          <w:b/>
          <w:color w:val="auto"/>
          <w:spacing w:val="7"/>
          <w:sz w:val="24"/>
          <w:szCs w:val="24"/>
          <w:highlight w:val="none"/>
        </w:rPr>
        <w:t xml:space="preserve">6 备品备件及耗材等要求</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ascii="宋体" w:hAnsi="宋体" w:eastAsia="宋体" w:cs="宋体"/>
          <w:color w:val="auto"/>
          <w:spacing w:val="7"/>
          <w:sz w:val="24"/>
          <w:szCs w:val="24"/>
          <w:highlight w:val="none"/>
        </w:rPr>
        <w:t xml:space="preserve">6.1、备品备件及耗材等要求</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ascii="宋体" w:hAnsi="宋体" w:eastAsia="宋体" w:cs="宋体"/>
          <w:color w:val="auto"/>
          <w:spacing w:val="7"/>
          <w:sz w:val="24"/>
          <w:szCs w:val="24"/>
          <w:highlight w:val="none"/>
        </w:rPr>
        <w:t xml:space="preserve">无</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五、样品要求</w:t>
      </w:r>
      <w:r/>
    </w:p>
    <w:p>
      <w:pPr>
        <w:pStyle w:val="977"/>
        <w:ind w:firstLine="500"/>
        <w:spacing w:line="440" w:lineRule="exact"/>
        <w:rPr>
          <w:rStyle w:val="943"/>
          <w:rFonts w:hint="default" w:ascii="宋体" w:hAnsi="宋体" w:eastAsia="宋体" w:cs="宋体"/>
          <w:color w:val="auto"/>
          <w:spacing w:val="7"/>
          <w:sz w:val="24"/>
          <w:szCs w:val="24"/>
          <w:highlight w:val="none"/>
          <w:lang w:val="en-US"/>
        </w:rPr>
      </w:pPr>
      <w:r>
        <w:rPr>
          <w:rStyle w:val="943"/>
          <w:rFonts w:hint="eastAsia" w:ascii="宋体" w:hAnsi="宋体" w:eastAsia="宋体" w:cs="宋体"/>
          <w:b/>
          <w:bCs/>
          <w:color w:val="auto"/>
          <w:spacing w:val="7"/>
          <w:sz w:val="24"/>
          <w:szCs w:val="24"/>
          <w:highlight w:val="none"/>
        </w:rPr>
        <w:t xml:space="preserve">（</w:t>
      </w:r>
      <w:r>
        <w:rPr>
          <w:rStyle w:val="943"/>
          <w:rFonts w:hint="eastAsia" w:ascii="宋体" w:hAnsi="宋体" w:eastAsia="宋体" w:cs="宋体"/>
          <w:b/>
          <w:bCs/>
          <w:color w:val="auto"/>
          <w:spacing w:val="7"/>
          <w:sz w:val="24"/>
          <w:szCs w:val="24"/>
          <w:highlight w:val="none"/>
          <w:lang w:val="en-US"/>
        </w:rPr>
        <w:t xml:space="preserve">一</w:t>
      </w:r>
      <w:r>
        <w:rPr>
          <w:rStyle w:val="943"/>
          <w:rFonts w:hint="eastAsia" w:ascii="宋体" w:hAnsi="宋体" w:eastAsia="宋体" w:cs="宋体"/>
          <w:b/>
          <w:bCs/>
          <w:color w:val="auto"/>
          <w:spacing w:val="7"/>
          <w:sz w:val="24"/>
          <w:szCs w:val="24"/>
          <w:highlight w:val="none"/>
        </w:rPr>
        <w:t xml:space="preserve">）</w:t>
      </w:r>
      <w:r>
        <w:rPr>
          <w:rStyle w:val="943"/>
          <w:rFonts w:hint="eastAsia" w:ascii="宋体" w:hAnsi="宋体" w:eastAsia="宋体" w:cs="宋体"/>
          <w:b/>
          <w:bCs/>
          <w:color w:val="auto"/>
          <w:spacing w:val="7"/>
          <w:sz w:val="24"/>
          <w:szCs w:val="24"/>
          <w:highlight w:val="none"/>
          <w:lang w:val="en-US"/>
        </w:rPr>
        <w:t xml:space="preserve">样品及资料递交要求</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rPr>
        <w:t xml:space="preserve">1．</w:t>
      </w:r>
      <w:r>
        <w:rPr>
          <w:rStyle w:val="943"/>
          <w:rFonts w:hint="default" w:ascii="宋体" w:hAnsi="宋体" w:eastAsia="宋体" w:cs="宋体"/>
          <w:color w:val="auto"/>
          <w:spacing w:val="7"/>
          <w:sz w:val="24"/>
          <w:szCs w:val="24"/>
          <w:highlight w:val="none"/>
          <w:lang w:val="en-US" w:eastAsia="zh-CN"/>
        </w:rPr>
        <w:t xml:space="preserve">各投标</w:t>
      </w:r>
      <w:r>
        <w:rPr>
          <w:rStyle w:val="943"/>
          <w:rFonts w:hint="eastAsia" w:ascii="宋体" w:hAnsi="宋体" w:eastAsia="宋体" w:cs="宋体"/>
          <w:color w:val="auto"/>
          <w:spacing w:val="7"/>
          <w:sz w:val="24"/>
          <w:szCs w:val="24"/>
          <w:highlight w:val="none"/>
          <w:lang w:val="en-US" w:eastAsia="zh-CN"/>
        </w:rPr>
        <w:t xml:space="preserve">供应商</w:t>
      </w:r>
      <w:r>
        <w:rPr>
          <w:rStyle w:val="943"/>
          <w:rFonts w:hint="default" w:ascii="宋体" w:hAnsi="宋体" w:eastAsia="宋体" w:cs="宋体"/>
          <w:color w:val="auto"/>
          <w:spacing w:val="7"/>
          <w:sz w:val="24"/>
          <w:szCs w:val="24"/>
          <w:highlight w:val="none"/>
          <w:lang w:val="en-US" w:eastAsia="zh-CN"/>
        </w:rPr>
        <w:t xml:space="preserve">须针对所投每一款骨灰盒款式，分别提交一份完整实物样品，同时配套提供对应产品主材小样一份</w:t>
      </w:r>
      <w:r>
        <w:rPr>
          <w:rStyle w:val="943"/>
          <w:rFonts w:hint="eastAsia" w:ascii="宋体" w:hAnsi="宋体" w:eastAsia="宋体" w:cs="宋体"/>
          <w:color w:val="auto"/>
          <w:spacing w:val="7"/>
          <w:sz w:val="24"/>
          <w:szCs w:val="24"/>
          <w:highlight w:val="none"/>
        </w:rPr>
        <w:t xml:space="preserve">，</w:t>
      </w:r>
      <w:r>
        <w:rPr>
          <w:rStyle w:val="943"/>
          <w:rFonts w:hint="eastAsia" w:ascii="宋体" w:hAnsi="宋体" w:eastAsia="宋体" w:cs="宋体"/>
          <w:color w:val="auto"/>
          <w:spacing w:val="7"/>
          <w:sz w:val="24"/>
          <w:szCs w:val="24"/>
          <w:highlight w:val="none"/>
          <w:lang w:val="en-US" w:eastAsia="zh-CN"/>
        </w:rPr>
        <w:t xml:space="preserve">所有</w:t>
      </w:r>
      <w:r>
        <w:rPr>
          <w:rStyle w:val="943"/>
          <w:rFonts w:hint="eastAsia" w:ascii="宋体" w:hAnsi="宋体" w:eastAsia="宋体" w:cs="宋体"/>
          <w:color w:val="auto"/>
          <w:spacing w:val="7"/>
          <w:sz w:val="24"/>
          <w:szCs w:val="24"/>
          <w:highlight w:val="none"/>
        </w:rPr>
        <w:t xml:space="preserve">样品</w:t>
      </w:r>
      <w:r>
        <w:rPr>
          <w:rStyle w:val="943"/>
          <w:rFonts w:hint="eastAsia" w:ascii="宋体" w:hAnsi="宋体" w:eastAsia="宋体" w:cs="宋体"/>
          <w:color w:val="auto"/>
          <w:spacing w:val="7"/>
          <w:sz w:val="24"/>
          <w:szCs w:val="24"/>
          <w:highlight w:val="none"/>
          <w:lang w:val="en-US" w:eastAsia="zh-CN"/>
        </w:rPr>
        <w:t xml:space="preserve">需</w:t>
      </w:r>
      <w:r>
        <w:rPr>
          <w:rStyle w:val="943"/>
          <w:rFonts w:hint="eastAsia" w:ascii="宋体" w:hAnsi="宋体" w:eastAsia="宋体" w:cs="宋体"/>
          <w:color w:val="auto"/>
          <w:spacing w:val="7"/>
          <w:sz w:val="24"/>
          <w:szCs w:val="24"/>
          <w:highlight w:val="none"/>
        </w:rPr>
        <w:t xml:space="preserve">按规定时间</w:t>
      </w:r>
      <w:r>
        <w:rPr>
          <w:rStyle w:val="943"/>
          <w:rFonts w:hint="eastAsia" w:ascii="宋体" w:hAnsi="宋体" w:eastAsia="宋体" w:cs="宋体"/>
          <w:color w:val="auto"/>
          <w:spacing w:val="7"/>
          <w:sz w:val="24"/>
          <w:szCs w:val="24"/>
          <w:highlight w:val="none"/>
          <w:lang w:eastAsia="zh-CN"/>
        </w:rPr>
        <w:t xml:space="preserve">、</w:t>
      </w:r>
      <w:r>
        <w:rPr>
          <w:rStyle w:val="943"/>
          <w:rFonts w:hint="eastAsia" w:ascii="宋体" w:hAnsi="宋体" w:eastAsia="宋体" w:cs="宋体"/>
          <w:color w:val="auto"/>
          <w:spacing w:val="7"/>
          <w:sz w:val="24"/>
          <w:szCs w:val="24"/>
          <w:highlight w:val="none"/>
          <w:lang w:val="en-US" w:eastAsia="zh-CN"/>
        </w:rPr>
        <w:t xml:space="preserve">指定方式完成</w:t>
      </w:r>
      <w:r>
        <w:rPr>
          <w:rStyle w:val="943"/>
          <w:rFonts w:hint="eastAsia" w:ascii="宋体" w:hAnsi="宋体" w:eastAsia="宋体" w:cs="宋体"/>
          <w:color w:val="auto"/>
          <w:spacing w:val="7"/>
          <w:sz w:val="24"/>
          <w:szCs w:val="24"/>
          <w:highlight w:val="none"/>
        </w:rPr>
        <w:t xml:space="preserve">递交。</w:t>
      </w:r>
      <w:r>
        <w:rPr>
          <w:rStyle w:val="943"/>
          <w:rFonts w:hint="default" w:ascii="宋体" w:hAnsi="宋体" w:eastAsia="宋体" w:cs="宋体"/>
          <w:color w:val="auto"/>
          <w:spacing w:val="7"/>
          <w:sz w:val="24"/>
          <w:szCs w:val="24"/>
          <w:highlight w:val="none"/>
          <w:lang w:val="en-US" w:eastAsia="zh-CN"/>
        </w:rPr>
        <w:t xml:space="preserve">逾期、错方式递交均不予受理</w:t>
      </w:r>
      <w:r>
        <w:rPr>
          <w:rStyle w:val="943"/>
          <w:rFonts w:hint="eastAsia" w:ascii="宋体" w:hAnsi="宋体" w:eastAsia="宋体" w:cs="宋体"/>
          <w:color w:val="auto"/>
          <w:spacing w:val="7"/>
          <w:sz w:val="24"/>
          <w:szCs w:val="24"/>
          <w:highlight w:val="none"/>
          <w:lang w:val="en-US" w:eastAsia="zh-CN"/>
        </w:rPr>
        <w:t xml:space="preserve">。</w:t>
      </w:r>
      <w:r/>
    </w:p>
    <w:p>
      <w:pPr>
        <w:pStyle w:val="977"/>
        <w:ind w:firstLine="500"/>
        <w:spacing w:line="440" w:lineRule="exact"/>
        <w:rPr>
          <w:rStyle w:val="943"/>
          <w:rFonts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2.</w:t>
      </w:r>
      <w:r>
        <w:rPr>
          <w:rStyle w:val="943"/>
          <w:rFonts w:hint="default" w:ascii="宋体" w:hAnsi="宋体" w:eastAsia="宋体" w:cs="宋体"/>
          <w:color w:val="auto"/>
          <w:spacing w:val="7"/>
          <w:sz w:val="24"/>
          <w:szCs w:val="24"/>
          <w:highlight w:val="none"/>
          <w:lang w:val="en-US" w:eastAsia="zh-CN"/>
        </w:rPr>
        <w:t xml:space="preserve">各投标</w:t>
      </w:r>
      <w:r>
        <w:rPr>
          <w:rStyle w:val="943"/>
          <w:rFonts w:hint="eastAsia" w:ascii="宋体" w:hAnsi="宋体" w:eastAsia="宋体" w:cs="宋体"/>
          <w:color w:val="auto"/>
          <w:spacing w:val="7"/>
          <w:sz w:val="24"/>
          <w:szCs w:val="24"/>
          <w:highlight w:val="none"/>
          <w:lang w:val="en-US" w:eastAsia="zh-CN"/>
        </w:rPr>
        <w:t xml:space="preserve">供应商需</w:t>
      </w:r>
      <w:r>
        <w:rPr>
          <w:rStyle w:val="943"/>
          <w:rFonts w:hint="eastAsia" w:ascii="宋体" w:hAnsi="宋体" w:eastAsia="宋体" w:cs="宋体"/>
          <w:color w:val="auto"/>
          <w:spacing w:val="7"/>
          <w:sz w:val="24"/>
          <w:szCs w:val="24"/>
          <w:highlight w:val="none"/>
        </w:rPr>
        <w:t xml:space="preserve">随</w:t>
      </w:r>
      <w:r>
        <w:rPr>
          <w:rStyle w:val="943"/>
          <w:rFonts w:hint="eastAsia" w:ascii="宋体" w:hAnsi="宋体" w:eastAsia="宋体" w:cs="宋体"/>
          <w:color w:val="auto"/>
          <w:spacing w:val="7"/>
          <w:sz w:val="24"/>
          <w:szCs w:val="24"/>
          <w:highlight w:val="none"/>
          <w:lang w:val="en-US" w:eastAsia="zh-CN"/>
        </w:rPr>
        <w:t xml:space="preserve">样品一并</w:t>
      </w:r>
      <w:r>
        <w:rPr>
          <w:rStyle w:val="943"/>
          <w:rFonts w:hint="eastAsia" w:ascii="宋体" w:hAnsi="宋体" w:eastAsia="宋体" w:cs="宋体"/>
          <w:color w:val="auto"/>
          <w:spacing w:val="7"/>
          <w:sz w:val="24"/>
          <w:szCs w:val="24"/>
          <w:highlight w:val="none"/>
        </w:rPr>
        <w:t xml:space="preserve">提供产品说明书一份，产品说明书须按照附件</w:t>
      </w:r>
      <w:r>
        <w:rPr>
          <w:rStyle w:val="943"/>
          <w:rFonts w:hint="eastAsia" w:ascii="宋体" w:hAnsi="宋体" w:eastAsia="宋体" w:cs="宋体"/>
          <w:color w:val="auto"/>
          <w:spacing w:val="7"/>
          <w:sz w:val="24"/>
          <w:szCs w:val="24"/>
          <w:highlight w:val="none"/>
          <w:lang w:val="en-US" w:eastAsia="zh-CN"/>
        </w:rPr>
        <w:t xml:space="preserve">1规定</w:t>
      </w:r>
      <w:r>
        <w:rPr>
          <w:rStyle w:val="943"/>
          <w:rFonts w:hint="eastAsia" w:ascii="宋体" w:hAnsi="宋体" w:eastAsia="宋体" w:cs="宋体"/>
          <w:color w:val="auto"/>
          <w:spacing w:val="7"/>
          <w:sz w:val="24"/>
          <w:szCs w:val="24"/>
          <w:highlight w:val="none"/>
        </w:rPr>
        <w:t xml:space="preserve">的</w:t>
      </w:r>
      <w:r>
        <w:rPr>
          <w:rStyle w:val="943"/>
          <w:rFonts w:hint="eastAsia" w:ascii="宋体" w:hAnsi="宋体" w:eastAsia="宋体" w:cs="宋体"/>
          <w:color w:val="auto"/>
          <w:spacing w:val="7"/>
          <w:sz w:val="24"/>
          <w:szCs w:val="24"/>
          <w:highlight w:val="none"/>
          <w:lang w:val="en-US" w:eastAsia="zh-CN"/>
        </w:rPr>
        <w:t xml:space="preserve">格式、</w:t>
      </w:r>
      <w:r>
        <w:rPr>
          <w:rStyle w:val="943"/>
          <w:rFonts w:hint="eastAsia" w:ascii="宋体" w:hAnsi="宋体" w:eastAsia="宋体" w:cs="宋体"/>
          <w:color w:val="auto"/>
          <w:spacing w:val="7"/>
          <w:sz w:val="24"/>
          <w:szCs w:val="24"/>
          <w:highlight w:val="none"/>
        </w:rPr>
        <w:t xml:space="preserve">内容制作</w:t>
      </w:r>
      <w:r>
        <w:rPr>
          <w:rStyle w:val="943"/>
          <w:rFonts w:hint="eastAsia" w:ascii="宋体" w:hAnsi="宋体" w:eastAsia="宋体" w:cs="宋体"/>
          <w:color w:val="auto"/>
          <w:spacing w:val="7"/>
          <w:sz w:val="24"/>
          <w:szCs w:val="24"/>
          <w:highlight w:val="none"/>
          <w:lang w:eastAsia="zh-CN"/>
        </w:rPr>
        <w:t xml:space="preserve">。</w:t>
      </w:r>
      <w:r>
        <w:rPr>
          <w:rStyle w:val="943"/>
          <w:rFonts w:hint="default" w:ascii="宋体" w:hAnsi="宋体" w:eastAsia="宋体" w:cs="宋体"/>
          <w:color w:val="auto"/>
          <w:spacing w:val="7"/>
          <w:sz w:val="24"/>
          <w:szCs w:val="24"/>
          <w:highlight w:val="none"/>
          <w:lang w:val="en-US" w:eastAsia="zh-CN"/>
        </w:rPr>
        <w:t xml:space="preserve">未提供产品说明书，或说明书内容、参数与所投实物样品不符的，对应样品评审分值不予计分。</w:t>
      </w:r>
      <w:r/>
    </w:p>
    <w:p>
      <w:pPr>
        <w:pStyle w:val="977"/>
        <w:ind w:firstLine="500"/>
        <w:spacing w:line="440" w:lineRule="exact"/>
        <w:rPr>
          <w:rStyle w:val="943"/>
          <w:rFonts w:hint="eastAsia" w:ascii="宋体" w:hAnsi="宋体" w:eastAsia="宋体" w:cs="宋体"/>
          <w:color w:val="auto"/>
          <w:spacing w:val="7"/>
          <w:sz w:val="24"/>
          <w:szCs w:val="24"/>
          <w:highlight w:val="none"/>
        </w:rPr>
      </w:pPr>
      <w:r>
        <w:rPr>
          <w:rStyle w:val="943"/>
          <w:rFonts w:hint="eastAsia" w:ascii="宋体" w:hAnsi="宋体" w:eastAsia="宋体" w:cs="宋体"/>
          <w:color w:val="auto"/>
          <w:spacing w:val="7"/>
          <w:sz w:val="24"/>
          <w:szCs w:val="24"/>
          <w:highlight w:val="none"/>
          <w:lang w:val="en-US" w:eastAsia="zh-CN"/>
        </w:rPr>
        <w:t xml:space="preserve">3.所提交的</w:t>
      </w:r>
      <w:r>
        <w:rPr>
          <w:rStyle w:val="943"/>
          <w:rFonts w:hint="eastAsia" w:ascii="宋体" w:hAnsi="宋体" w:eastAsia="宋体" w:cs="宋体"/>
          <w:color w:val="auto"/>
          <w:spacing w:val="7"/>
          <w:sz w:val="24"/>
          <w:szCs w:val="24"/>
          <w:highlight w:val="none"/>
        </w:rPr>
        <w:t xml:space="preserve">样品</w:t>
      </w:r>
      <w:r>
        <w:rPr>
          <w:rStyle w:val="943"/>
          <w:rFonts w:hint="eastAsia" w:ascii="宋体" w:hAnsi="宋体" w:eastAsia="宋体" w:cs="宋体"/>
          <w:color w:val="auto"/>
          <w:spacing w:val="7"/>
          <w:sz w:val="24"/>
          <w:szCs w:val="24"/>
          <w:highlight w:val="none"/>
          <w:lang w:eastAsia="zh-CN"/>
        </w:rPr>
        <w:t xml:space="preserve">、</w:t>
      </w:r>
      <w:r>
        <w:rPr>
          <w:rStyle w:val="943"/>
          <w:rFonts w:hint="eastAsia" w:ascii="宋体" w:hAnsi="宋体" w:eastAsia="宋体" w:cs="宋体"/>
          <w:color w:val="auto"/>
          <w:spacing w:val="7"/>
          <w:sz w:val="24"/>
          <w:szCs w:val="24"/>
          <w:highlight w:val="none"/>
          <w:lang w:val="en-US" w:eastAsia="zh-CN"/>
        </w:rPr>
        <w:t xml:space="preserve">主材小样</w:t>
      </w:r>
      <w:r>
        <w:rPr>
          <w:rStyle w:val="943"/>
          <w:rFonts w:hint="eastAsia" w:ascii="宋体" w:hAnsi="宋体" w:eastAsia="宋体" w:cs="宋体"/>
          <w:color w:val="auto"/>
          <w:spacing w:val="7"/>
          <w:sz w:val="24"/>
          <w:szCs w:val="24"/>
          <w:highlight w:val="none"/>
        </w:rPr>
        <w:t xml:space="preserve">及</w:t>
      </w:r>
      <w:r>
        <w:rPr>
          <w:rStyle w:val="943"/>
          <w:rFonts w:hint="eastAsia" w:ascii="宋体" w:hAnsi="宋体" w:eastAsia="宋体" w:cs="宋体"/>
          <w:color w:val="auto"/>
          <w:spacing w:val="7"/>
          <w:sz w:val="24"/>
          <w:szCs w:val="24"/>
          <w:highlight w:val="none"/>
          <w:lang w:val="en-US"/>
        </w:rPr>
        <w:t xml:space="preserve">配套资料中</w:t>
      </w:r>
      <w:r>
        <w:rPr>
          <w:rStyle w:val="943"/>
          <w:rFonts w:hint="eastAsia" w:ascii="宋体" w:hAnsi="宋体" w:eastAsia="宋体" w:cs="宋体"/>
          <w:color w:val="auto"/>
          <w:spacing w:val="7"/>
          <w:sz w:val="24"/>
          <w:szCs w:val="24"/>
          <w:highlight w:val="none"/>
        </w:rPr>
        <w:t xml:space="preserve">不得出现</w:t>
      </w:r>
      <w:r>
        <w:rPr>
          <w:rStyle w:val="943"/>
          <w:rFonts w:hint="eastAsia" w:ascii="宋体" w:hAnsi="宋体" w:eastAsia="宋体" w:cs="宋体"/>
          <w:color w:val="auto"/>
          <w:spacing w:val="7"/>
          <w:sz w:val="24"/>
          <w:szCs w:val="24"/>
          <w:highlight w:val="none"/>
          <w:lang w:val="en-US"/>
        </w:rPr>
        <w:t xml:space="preserve">任何投标人相关的</w:t>
      </w:r>
      <w:r>
        <w:rPr>
          <w:rStyle w:val="943"/>
          <w:rFonts w:hint="eastAsia" w:ascii="宋体" w:hAnsi="宋体" w:eastAsia="宋体" w:cs="宋体"/>
          <w:color w:val="auto"/>
          <w:spacing w:val="7"/>
          <w:sz w:val="24"/>
          <w:szCs w:val="24"/>
          <w:highlight w:val="none"/>
        </w:rPr>
        <w:t xml:space="preserve">制造</w:t>
      </w:r>
      <w:r>
        <w:rPr>
          <w:rStyle w:val="943"/>
          <w:rFonts w:hint="eastAsia" w:ascii="宋体" w:hAnsi="宋体" w:eastAsia="宋体" w:cs="宋体"/>
          <w:color w:val="auto"/>
          <w:spacing w:val="7"/>
          <w:sz w:val="24"/>
          <w:szCs w:val="24"/>
          <w:highlight w:val="none"/>
          <w:lang w:val="en-US"/>
        </w:rPr>
        <w:t xml:space="preserve">商</w:t>
      </w:r>
      <w:r>
        <w:rPr>
          <w:rStyle w:val="943"/>
          <w:rFonts w:hint="eastAsia" w:ascii="宋体" w:hAnsi="宋体" w:eastAsia="宋体" w:cs="宋体"/>
          <w:color w:val="auto"/>
          <w:spacing w:val="7"/>
          <w:sz w:val="24"/>
          <w:szCs w:val="24"/>
          <w:highlight w:val="none"/>
          <w:lang w:eastAsia="zh-CN"/>
        </w:rPr>
        <w:t xml:space="preserve">、</w:t>
      </w:r>
      <w:r>
        <w:rPr>
          <w:rStyle w:val="943"/>
          <w:rFonts w:hint="eastAsia" w:ascii="宋体" w:hAnsi="宋体" w:eastAsia="宋体" w:cs="宋体"/>
          <w:color w:val="auto"/>
          <w:spacing w:val="7"/>
          <w:sz w:val="24"/>
          <w:szCs w:val="24"/>
          <w:highlight w:val="none"/>
          <w:lang w:val="en-US" w:eastAsia="zh-CN"/>
        </w:rPr>
        <w:t xml:space="preserve">投标</w:t>
      </w:r>
      <w:r>
        <w:rPr>
          <w:rStyle w:val="943"/>
          <w:rFonts w:hint="eastAsia" w:ascii="宋体" w:hAnsi="宋体" w:eastAsia="宋体" w:cs="宋体"/>
          <w:color w:val="auto"/>
          <w:spacing w:val="7"/>
          <w:sz w:val="24"/>
          <w:szCs w:val="24"/>
          <w:highlight w:val="none"/>
          <w:lang w:val="en-US"/>
        </w:rPr>
        <w:t xml:space="preserve">人</w:t>
      </w:r>
      <w:r>
        <w:rPr>
          <w:rStyle w:val="943"/>
          <w:rFonts w:hint="eastAsia" w:ascii="宋体" w:hAnsi="宋体" w:eastAsia="宋体" w:cs="宋体"/>
          <w:color w:val="auto"/>
          <w:spacing w:val="7"/>
          <w:sz w:val="24"/>
          <w:szCs w:val="24"/>
          <w:highlight w:val="none"/>
        </w:rPr>
        <w:t xml:space="preserve">的</w:t>
      </w:r>
      <w:r>
        <w:rPr>
          <w:rStyle w:val="943"/>
          <w:rFonts w:hint="eastAsia" w:ascii="宋体" w:hAnsi="宋体" w:eastAsia="宋体" w:cs="宋体"/>
          <w:color w:val="auto"/>
          <w:spacing w:val="7"/>
          <w:sz w:val="24"/>
          <w:szCs w:val="24"/>
          <w:highlight w:val="none"/>
          <w:lang w:val="en-US" w:eastAsia="zh-CN"/>
        </w:rPr>
        <w:t xml:space="preserve">任何</w:t>
      </w:r>
      <w:r>
        <w:rPr>
          <w:rStyle w:val="943"/>
          <w:rFonts w:hint="eastAsia" w:ascii="宋体" w:hAnsi="宋体" w:eastAsia="宋体" w:cs="宋体"/>
          <w:color w:val="auto"/>
          <w:spacing w:val="7"/>
          <w:sz w:val="24"/>
          <w:szCs w:val="24"/>
          <w:highlight w:val="none"/>
        </w:rPr>
        <w:t xml:space="preserve">标志、</w:t>
      </w:r>
      <w:r>
        <w:rPr>
          <w:rStyle w:val="943"/>
          <w:rFonts w:hint="eastAsia" w:ascii="宋体" w:hAnsi="宋体" w:eastAsia="宋体" w:cs="宋体"/>
          <w:color w:val="auto"/>
          <w:spacing w:val="7"/>
          <w:sz w:val="24"/>
          <w:szCs w:val="24"/>
          <w:highlight w:val="none"/>
          <w:lang w:val="en-US" w:eastAsia="zh-CN"/>
        </w:rPr>
        <w:t xml:space="preserve">标识、印记等信息</w:t>
      </w:r>
      <w:r>
        <w:rPr>
          <w:rStyle w:val="943"/>
          <w:rFonts w:hint="eastAsia" w:ascii="宋体" w:hAnsi="宋体" w:eastAsia="宋体" w:cs="宋体"/>
          <w:color w:val="auto"/>
          <w:spacing w:val="7"/>
          <w:sz w:val="24"/>
          <w:szCs w:val="24"/>
          <w:highlight w:val="none"/>
        </w:rPr>
        <w:t xml:space="preserve">，否则视为无效投标处理。</w:t>
      </w:r>
      <w:r/>
    </w:p>
    <w:p>
      <w:pPr>
        <w:pStyle w:val="977"/>
        <w:ind w:firstLine="500"/>
        <w:spacing w:line="440" w:lineRule="exact"/>
        <w:rPr>
          <w:rStyle w:val="943"/>
          <w:rFonts w:hint="default" w:ascii="宋体" w:hAnsi="宋体" w:eastAsia="宋体" w:cs="宋体"/>
          <w:color w:val="auto"/>
          <w:spacing w:val="7"/>
          <w:sz w:val="24"/>
          <w:szCs w:val="24"/>
          <w:highlight w:val="none"/>
          <w:lang w:val="en-US"/>
        </w:rPr>
      </w:pPr>
      <w:r>
        <w:rPr>
          <w:rStyle w:val="943"/>
          <w:rFonts w:hint="eastAsia" w:ascii="宋体" w:hAnsi="宋体" w:eastAsia="宋体" w:cs="宋体"/>
          <w:color w:val="auto"/>
          <w:spacing w:val="7"/>
          <w:sz w:val="24"/>
          <w:szCs w:val="24"/>
          <w:highlight w:val="none"/>
          <w:lang w:val="en-US" w:eastAsia="zh-CN"/>
        </w:rPr>
        <w:t xml:space="preserve">4.</w:t>
      </w:r>
      <w:r>
        <w:rPr>
          <w:rStyle w:val="943"/>
          <w:rFonts w:hint="default" w:ascii="宋体" w:hAnsi="宋体" w:eastAsia="宋体" w:cs="宋体"/>
          <w:color w:val="auto"/>
          <w:spacing w:val="7"/>
          <w:sz w:val="24"/>
          <w:szCs w:val="24"/>
          <w:highlight w:val="none"/>
          <w:lang w:val="en-US" w:eastAsia="zh-CN"/>
        </w:rPr>
        <w:t xml:space="preserve">中标</w:t>
      </w:r>
      <w:r>
        <w:rPr>
          <w:rStyle w:val="943"/>
          <w:rFonts w:hint="eastAsia" w:ascii="宋体" w:hAnsi="宋体" w:eastAsia="宋体" w:cs="宋体"/>
          <w:color w:val="auto"/>
          <w:spacing w:val="7"/>
          <w:sz w:val="24"/>
          <w:szCs w:val="24"/>
          <w:highlight w:val="none"/>
          <w:lang w:val="en-US" w:eastAsia="zh-CN"/>
        </w:rPr>
        <w:t xml:space="preserve">供应商</w:t>
      </w:r>
      <w:r>
        <w:rPr>
          <w:rStyle w:val="943"/>
          <w:rFonts w:hint="default" w:ascii="宋体" w:hAnsi="宋体" w:eastAsia="宋体" w:cs="宋体"/>
          <w:color w:val="auto"/>
          <w:spacing w:val="7"/>
          <w:sz w:val="24"/>
          <w:szCs w:val="24"/>
          <w:highlight w:val="none"/>
          <w:lang w:val="en-US" w:eastAsia="zh-CN"/>
        </w:rPr>
        <w:t xml:space="preserve">的递交样品</w:t>
      </w:r>
      <w:r>
        <w:rPr>
          <w:rStyle w:val="943"/>
          <w:rFonts w:hint="eastAsia" w:ascii="宋体" w:hAnsi="宋体" w:eastAsia="宋体" w:cs="宋体"/>
          <w:color w:val="auto"/>
          <w:spacing w:val="7"/>
          <w:sz w:val="24"/>
          <w:szCs w:val="24"/>
          <w:highlight w:val="none"/>
          <w:lang w:val="en-US" w:eastAsia="zh-CN"/>
        </w:rPr>
        <w:t xml:space="preserve">，</w:t>
      </w:r>
      <w:r>
        <w:rPr>
          <w:rStyle w:val="943"/>
          <w:rFonts w:hint="default" w:ascii="宋体" w:hAnsi="宋体" w:eastAsia="宋体" w:cs="宋体"/>
          <w:color w:val="auto"/>
          <w:spacing w:val="7"/>
          <w:sz w:val="24"/>
          <w:szCs w:val="24"/>
          <w:highlight w:val="none"/>
          <w:lang w:val="en-US" w:eastAsia="zh-CN"/>
        </w:rPr>
        <w:t xml:space="preserve">将由采购单位统一封存留存，作为后续项目产品验收的核心依据，中标单位须配合完成封样工作</w:t>
      </w:r>
      <w:r>
        <w:rPr>
          <w:rStyle w:val="943"/>
          <w:rFonts w:hint="eastAsia" w:ascii="宋体" w:hAnsi="宋体" w:eastAsia="宋体" w:cs="宋体"/>
          <w:color w:val="auto"/>
          <w:spacing w:val="7"/>
          <w:sz w:val="24"/>
          <w:szCs w:val="24"/>
          <w:highlight w:val="none"/>
        </w:rPr>
        <w:t xml:space="preserve">。</w:t>
      </w:r>
      <w:r/>
    </w:p>
    <w:p>
      <w:pPr>
        <w:numPr>
          <w:ilvl w:val="0"/>
          <w:numId w:val="0"/>
        </w:numPr>
        <w:ind w:firstLine="482"/>
        <w:keepLines w:val="0"/>
        <w:keepNext w:val="0"/>
        <w:pageBreakBefore w:val="0"/>
        <w:spacing w:line="44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（二）样品接收时间及地点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样品接收地点：张家港市殡仪馆天府厅（地址：张家港市塘桥镇鹿苑刘村）；</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样品接收时间：202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月17 </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:00-16:</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default" w:ascii="宋体" w:hAnsi="宋体" w:eastAsia="宋体" w:cs="宋体"/>
          <w:color w:val="auto"/>
          <w:sz w:val="24"/>
          <w:szCs w:val="24"/>
          <w:highlight w:val="none"/>
          <w:lang w:val="en-US" w:eastAsia="zh-CN"/>
        </w:rPr>
        <w:t xml:space="preserve">（逾期不予接收）</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3.对接</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朱小燕，</w:t>
      </w:r>
      <w:r>
        <w:rPr>
          <w:rFonts w:hint="eastAsia" w:ascii="宋体" w:hAnsi="宋体" w:eastAsia="宋体" w:cs="宋体"/>
          <w:color w:val="auto"/>
          <w:sz w:val="24"/>
          <w:szCs w:val="24"/>
          <w:highlight w:val="none"/>
        </w:rPr>
        <w:t xml:space="preserve"> 电话：13862265174。</w:t>
      </w:r>
      <w:r/>
    </w:p>
    <w:p>
      <w:pPr>
        <w:numPr>
          <w:ilvl w:val="0"/>
          <w:numId w:val="0"/>
        </w:numPr>
        <w:ind w:firstLine="482"/>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（三）其他要求</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1.本次样品由评审委员会统一评审打分，未提供完整样品、样品配套资料缺失的，样品分值按0分计算。</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2.样品、小样及配套资料中出现任何投标人相关标志、标记的，扣除全部样品分值，样品</w:t>
      </w:r>
      <w:r>
        <w:rPr>
          <w:rFonts w:hint="eastAsia" w:ascii="宋体" w:hAnsi="宋体" w:cs="宋体"/>
          <w:color w:val="auto"/>
          <w:sz w:val="24"/>
          <w:szCs w:val="24"/>
          <w:highlight w:val="none"/>
          <w:lang w:val="en-US" w:eastAsia="zh-CN"/>
        </w:rPr>
        <w:t xml:space="preserve">分值</w:t>
      </w:r>
      <w:r>
        <w:rPr>
          <w:rFonts w:hint="default" w:ascii="宋体" w:hAnsi="宋体" w:eastAsia="宋体" w:cs="宋体"/>
          <w:color w:val="auto"/>
          <w:sz w:val="24"/>
          <w:szCs w:val="24"/>
          <w:highlight w:val="none"/>
          <w:lang w:val="en-US" w:eastAsia="zh-CN"/>
        </w:rPr>
        <w:t xml:space="preserve">计0分。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3.所有递交样品将由招标代理机构统一编号、匿名登记，评审委员会以样品编号为依据开展独立评审打分。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4.样品评审过程中，将现场对样品尺寸进行计量，尺寸参数超出项目采购需求规定范围的，样品不予计分。</w:t>
      </w:r>
      <w:r/>
    </w:p>
    <w:p>
      <w:pPr>
        <w:numPr>
          <w:ilvl w:val="0"/>
          <w:numId w:val="0"/>
        </w:numP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附件1：产品说明书标准格式</w:t>
      </w:r>
      <w:r/>
    </w:p>
    <w:tbl>
      <w:tblPr>
        <w:tblStyle w:val="749"/>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0"/>
      </w:tblGrid>
      <w:tr>
        <w:trPr>
          <w:trHeight w:val="9717"/>
        </w:trPr>
        <w:tc>
          <w:tcPr>
            <w:tcW w:w="9820" w:type="dxa"/>
            <w:vAlign w:val="top"/>
            <w:textDirection w:val="lrTb"/>
            <w:noWrap w:val="false"/>
          </w:tcPr>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产品尺寸(mm)：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内径：</w:t>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长（mm）：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宽（mm）：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高（mm）：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外径：</w:t>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长（mm）：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 xml:space="preserve">                宽（mm）：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高（mm）：</w:t>
            </w:r>
            <w:r>
              <w:rPr>
                <w:rFonts w:hint="eastAsia" w:ascii="宋体" w:hAnsi="宋体" w:cs="宋体"/>
                <w:b/>
                <w:color w:val="auto"/>
                <w:szCs w:val="21"/>
                <w:highlight w:val="none"/>
                <w:u w:val="single"/>
              </w:rPr>
              <w:t xml:space="preserve">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材质：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产品材质：</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产品主材：</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产品辅材：</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r/>
          </w:p>
          <w:p>
            <w:pPr>
              <w:pStyle w:val="756"/>
              <w:ind w:left="0" w:firstLine="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pStyle w:val="756"/>
              <w:ind w:left="0" w:firstLine="0"/>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样品对应：</w:t>
            </w:r>
            <w:r/>
          </w:p>
          <w:p>
            <w:pPr>
              <w:pStyle w:val="756"/>
              <w:ind w:left="0" w:firstLine="1687"/>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采购包：</w:t>
            </w:r>
            <w:r>
              <w:rPr>
                <w:rFonts w:hint="eastAsia" w:ascii="宋体" w:hAnsi="宋体" w:cs="宋体"/>
                <w:b/>
                <w:color w:val="auto"/>
                <w:sz w:val="21"/>
                <w:szCs w:val="21"/>
                <w:highlight w:val="none"/>
                <w:u w:val="single"/>
                <w:lang w:val="en-US" w:eastAsia="zh-CN" w:bidi="ar-SA"/>
              </w:rPr>
              <w:t xml:space="preserve">                </w:t>
            </w:r>
            <w:r/>
          </w:p>
          <w:p>
            <w:pPr>
              <w:pStyle w:val="756"/>
              <w:ind w:left="0" w:firstLine="1687"/>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r>
            <w:r/>
          </w:p>
          <w:p>
            <w:pPr>
              <w:pStyle w:val="756"/>
              <w:ind w:left="0" w:firstLine="1687"/>
              <w:rPr>
                <w:rFonts w:hint="default" w:ascii="宋体" w:hAnsi="宋体" w:eastAsia="宋体" w:cs="宋体"/>
                <w:color w:val="auto"/>
                <w:szCs w:val="21"/>
                <w:highlight w:val="none"/>
                <w:lang w:val="en-US" w:eastAsia="zh-CN"/>
              </w:rPr>
            </w:pPr>
            <w:r>
              <w:rPr>
                <w:rFonts w:hint="eastAsia" w:ascii="宋体" w:hAnsi="宋体" w:cs="宋体"/>
                <w:b/>
                <w:color w:val="auto"/>
                <w:sz w:val="21"/>
                <w:szCs w:val="21"/>
                <w:highlight w:val="none"/>
                <w:lang w:val="en-US" w:eastAsia="zh-CN" w:bidi="ar-SA"/>
              </w:rPr>
              <w:t xml:space="preserve">款式：</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cs="宋体"/>
                <w:b/>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w:t>
            </w:r>
            <w:r/>
          </w:p>
        </w:tc>
      </w:tr>
    </w:tbl>
    <w:p>
      <w:pPr>
        <w:rPr>
          <w:rFonts w:hint="eastAsia" w:ascii="宋体" w:hAnsi="宋体" w:eastAsia="宋体"/>
          <w:color w:val="auto"/>
          <w:highlight w:val="none"/>
        </w:rPr>
      </w:pPr>
      <w:r/>
      <w:bookmarkStart w:id="146" w:name="_Toc17224"/>
      <w:r/>
      <w:r/>
    </w:p>
    <w:p>
      <w:pPr>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注：（1）款式一或款式二的样品，如同一款式的对应不同采购包的，请按采购包分别对应产品说明书（即同一款式投几个包，就放几张说明书）。</w:t>
      </w:r>
      <w:r/>
    </w:p>
    <w:p>
      <w:pPr>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（2）产品说明书标准格式中款式需根据采购文件中采购需求清单内款式对应填写。</w:t>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hint="eastAsia"/>
          <w:b/>
          <w:bCs/>
          <w:color w:val="auto"/>
          <w:sz w:val="36"/>
          <w:szCs w:val="40"/>
          <w:highlight w:val="none"/>
        </w:rPr>
      </w:pPr>
      <w:r>
        <w:rPr>
          <w:rFonts w:hint="eastAsia"/>
          <w:b/>
          <w:bCs/>
          <w:color w:val="auto"/>
          <w:sz w:val="36"/>
          <w:szCs w:val="40"/>
          <w:highlight w:val="none"/>
        </w:rPr>
        <w:t xml:space="preserve">第五章 评标方法与评标标准</w:t>
      </w:r>
      <w:bookmarkEnd w:id="146"/>
      <w:r/>
      <w:r/>
    </w:p>
    <w:p>
      <w:pPr>
        <w:pStyle w:val="973"/>
        <w:ind w:firstLine="590"/>
        <w:jc w:val="left"/>
        <w:keepLines w:val="0"/>
        <w:keepNext w:val="0"/>
        <w:pageBreakBefore w:val="0"/>
        <w:spacing w:line="440" w:lineRule="exact"/>
        <w:rPr>
          <w:rStyle w:val="943"/>
          <w:rFonts w:hint="eastAsia" w:ascii="宋体" w:hAnsi="宋体" w:eastAsia="宋体" w:cs="宋体"/>
          <w:b/>
          <w:bCs/>
          <w:color w:val="auto"/>
          <w:spacing w:val="7"/>
          <w:sz w:val="28"/>
          <w:szCs w:val="28"/>
          <w:highlight w:val="none"/>
        </w:rPr>
        <w:outlineLvl w:val="1"/>
      </w:pPr>
      <w:r>
        <w:rPr>
          <w:rStyle w:val="943"/>
          <w:rFonts w:hint="eastAsia" w:ascii="宋体" w:hAnsi="宋体" w:eastAsia="宋体" w:cs="宋体"/>
          <w:b/>
          <w:bCs/>
          <w:color w:val="auto"/>
          <w:spacing w:val="7"/>
          <w:sz w:val="28"/>
          <w:szCs w:val="28"/>
          <w:highlight w:val="none"/>
        </w:rPr>
        <w:t xml:space="preserve">一、评标方法与定标原则</w:t>
      </w:r>
      <w:r/>
    </w:p>
    <w:p>
      <w:pPr>
        <w:pStyle w:val="974"/>
        <w:ind w:firstLine="508"/>
        <w:jc w:val="left"/>
        <w:keepLines w:val="0"/>
        <w:keepNext w:val="0"/>
        <w:pageBreakBefore w:val="0"/>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1.1</w:t>
      </w:r>
      <w:bookmarkStart w:id="147" w:name="EB7fb355fa72914ecb929ae586b8e28d83"/>
      <w:r/>
      <w:bookmarkEnd w:id="147"/>
      <w:r/>
      <w:bookmarkStart w:id="148" w:name="EB62ffe30267be4d9da459adf3124e9fe5"/>
      <w:r/>
      <w:bookmarkEnd w:id="148"/>
      <w:r>
        <w:rPr>
          <w:rFonts w:hint="eastAsia" w:ascii="宋体" w:hAnsi="宋体" w:eastAsia="宋体" w:cs="宋体"/>
          <w:color w:val="auto"/>
          <w:spacing w:val="7"/>
          <w:sz w:val="24"/>
          <w:szCs w:val="24"/>
          <w:highlight w:val="none"/>
          <w:lang w:val="en-US" w:eastAsia="zh-CN" w:bidi="ar-SA"/>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bookmarkStart w:id="149" w:name="EB5665b3cc3ef142c8a0c8bc5d3e5d286b"/>
      <w:r/>
      <w:bookmarkEnd w:id="149"/>
      <w:r/>
      <w:r/>
    </w:p>
    <w:p>
      <w:pPr>
        <w:pStyle w:val="974"/>
        <w:ind w:firstLine="510"/>
        <w:jc w:val="left"/>
        <w:keepLines w:val="0"/>
        <w:keepNext w:val="0"/>
        <w:pageBreakBefore w:val="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1.2本项目共划分4个采购包，投标人可以对其中任意一个采购包进行报价，也可以同时选择多个采购包进行报价。兼投不兼中，每个投标人最多可中1个采购包，中满1个采购包后将自动失去剩余采购包的中标资格。开标、评标顺序按已确定的采购包自然顺序（采购包1→采购包4）逐个进行确定。 </w:t>
      </w:r>
      <w:r/>
    </w:p>
    <w:p>
      <w:pPr>
        <w:pStyle w:val="974"/>
        <w:ind w:firstLine="510"/>
        <w:jc w:val="left"/>
        <w:keepLines w:val="0"/>
        <w:keepNext w:val="0"/>
        <w:pageBreakBefore w:val="0"/>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1.3进入每个采购包评审的实质性响应且具有得标权的供应商不得少于三家,如不足三家，应认定该采购包采购失败。已递交某采购包投标文件且实质性响应采购需求,但已在前期采购包评审中获得了采购文件规定的得标上限数的供应商，不再具有该采购包的得标权，不应计入该采购包的实质性响应供应商数量内。</w:t>
      </w:r>
      <w:r/>
    </w:p>
    <w:p>
      <w:pPr>
        <w:pStyle w:val="974"/>
        <w:ind w:firstLine="510"/>
        <w:jc w:val="left"/>
        <w:keepLines w:val="0"/>
        <w:keepNext w:val="0"/>
        <w:pageBreakBefore w:val="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1.4针对中小型企业、残疾人福利企业和监狱企业的评审：</w:t>
      </w:r>
      <w:r/>
    </w:p>
    <w:p>
      <w:pPr>
        <w:ind w:left="0" w:firstLine="480"/>
        <w:jc w:val="left"/>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firstLine="480"/>
        <w:jc w:val="left"/>
        <w:keepLines w:val="0"/>
        <w:keepNext w:val="0"/>
        <w:pageBreakBefore w:val="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bCs/>
          <w:color w:val="auto"/>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auto"/>
          <w:sz w:val="24"/>
          <w:szCs w:val="24"/>
          <w:highlight w:val="none"/>
        </w:rPr>
        <w:t xml:space="preserve">的属于监狱企业的证明文件。</w:t>
      </w:r>
      <w:r>
        <w:rPr>
          <w:rFonts w:hint="eastAsia" w:ascii="宋体" w:hAnsi="宋体" w:eastAsia="宋体" w:cs="宋体"/>
          <w:b/>
          <w:bCs/>
          <w:color w:val="auto"/>
          <w:sz w:val="24"/>
          <w:szCs w:val="24"/>
          <w:highlight w:val="none"/>
        </w:rPr>
        <w:t xml:space="preserve">投标人提供的货物既有中小企业制造货物，也有大型企业制造货物的，不享受中小企业扶持政策。</w:t>
      </w:r>
      <w:r/>
    </w:p>
    <w:p>
      <w:pPr>
        <w:pStyle w:val="974"/>
        <w:numPr>
          <w:ilvl w:val="0"/>
          <w:numId w:val="0"/>
        </w:numPr>
        <w:ind w:firstLine="510"/>
        <w:jc w:val="left"/>
        <w:keepLines w:val="0"/>
        <w:keepNext w:val="0"/>
        <w:pageBreakBefore w:val="0"/>
        <w:spacing w:line="440" w:lineRule="exact"/>
        <w:rPr>
          <w:rFonts w:hint="eastAsia" w:ascii="宋体" w:hAnsi="宋体" w:eastAsia="宋体" w:cs="宋体"/>
          <w:b/>
          <w:bCs/>
          <w:color w:val="auto"/>
          <w:spacing w:val="7"/>
          <w:sz w:val="24"/>
          <w:szCs w:val="24"/>
          <w:highlight w:val="none"/>
          <w:lang w:eastAsia="zh-CN"/>
        </w:rPr>
      </w:pPr>
      <w:r>
        <w:rPr>
          <w:rFonts w:hint="eastAsia" w:ascii="宋体" w:hAnsi="宋体" w:eastAsia="宋体" w:cs="宋体"/>
          <w:b/>
          <w:bCs/>
          <w:color w:val="auto"/>
          <w:spacing w:val="7"/>
          <w:sz w:val="24"/>
          <w:szCs w:val="24"/>
          <w:highlight w:val="none"/>
          <w:lang w:val="en-US" w:eastAsia="zh-CN"/>
        </w:rPr>
        <w:t xml:space="preserve">1.5</w:t>
      </w:r>
      <w:r>
        <w:rPr>
          <w:rFonts w:hint="eastAsia" w:ascii="宋体" w:hAnsi="宋体" w:eastAsia="宋体" w:cs="宋体"/>
          <w:b/>
          <w:bCs/>
          <w:color w:val="auto"/>
          <w:spacing w:val="7"/>
          <w:sz w:val="24"/>
          <w:szCs w:val="24"/>
          <w:highlight w:val="none"/>
          <w:lang w:eastAsia="zh-CN"/>
        </w:rPr>
        <w:t xml:space="preserve">采购本国产品的支持政策 </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color w:val="auto"/>
          <w:sz w:val="24"/>
          <w:szCs w:val="24"/>
          <w:highlight w:val="none"/>
        </w:rPr>
        <w:t xml:space="preserve">供应商未填写比例数值，或比例数值未达到</w:t>
      </w:r>
      <w:r>
        <w:rPr>
          <w:rFonts w:hint="eastAsia" w:ascii="宋体" w:hAnsi="宋体" w:eastAsia="宋体" w:cs="宋体"/>
          <w:b/>
          <w:color w:val="auto"/>
          <w:sz w:val="24"/>
          <w:szCs w:val="24"/>
          <w:highlight w:val="none"/>
          <w:u w:val="single"/>
        </w:rPr>
        <w:t xml:space="preserve">80%</w:t>
      </w:r>
      <w:r>
        <w:rPr>
          <w:rFonts w:hint="eastAsia" w:ascii="宋体" w:hAnsi="宋体" w:eastAsia="宋体" w:cs="宋体"/>
          <w:b/>
          <w:color w:val="auto"/>
          <w:sz w:val="24"/>
          <w:szCs w:val="24"/>
          <w:highlight w:val="none"/>
        </w:rPr>
        <w:t xml:space="preserve">的，将不享受本国产品价格评审优惠。</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.3供应商需按照招标文件的要求对其提供的产品出具《关于符合本国产品标准的声明函》（以下简称《声明函》），如不提供将不享受本国产品价格评审优惠。</w:t>
      </w:r>
      <w:r/>
    </w:p>
    <w:p>
      <w:pPr>
        <w:ind w:left="0" w:firstLine="482"/>
        <w:jc w:val="left"/>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
        </w:rPr>
      </w:pPr>
      <w:r/>
      <w:bookmarkStart w:id="150" w:name="_Toc822"/>
      <w:r/>
      <w:r/>
    </w:p>
    <w:p>
      <w:pPr>
        <w:ind w:left="0" w:right="0" w:firstLine="562"/>
        <w:jc w:val="left"/>
        <w:keepLines w:val="0"/>
        <w:keepNext w:val="0"/>
        <w:pageBreakBefore w:val="0"/>
        <w:spacing w:line="440" w:lineRule="exact"/>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
        </w:rPr>
        <w:t xml:space="preserve">二</w:t>
      </w:r>
      <w:r>
        <w:rPr>
          <w:rFonts w:hint="eastAsia" w:ascii="宋体" w:hAnsi="宋体" w:eastAsia="宋体" w:cs="宋体"/>
          <w:b/>
          <w:bCs/>
          <w:color w:val="auto"/>
          <w:sz w:val="28"/>
          <w:szCs w:val="28"/>
          <w:highlight w:val="none"/>
          <w:lang w:bidi="ar"/>
        </w:rPr>
        <w:t xml:space="preserve">、</w:t>
      </w:r>
      <w:r>
        <w:rPr>
          <w:rFonts w:hint="eastAsia" w:ascii="宋体" w:hAnsi="宋体" w:eastAsia="宋体" w:cs="宋体"/>
          <w:b/>
          <w:bCs/>
          <w:color w:val="auto"/>
          <w:sz w:val="28"/>
          <w:szCs w:val="28"/>
          <w:highlight w:val="none"/>
        </w:rPr>
        <w:t xml:space="preserve">评分标准：</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适用于采购包1-采购包4</w:t>
      </w:r>
      <w:r>
        <w:rPr>
          <w:rFonts w:hint="eastAsia" w:ascii="宋体" w:hAnsi="宋体" w:cs="宋体"/>
          <w:b/>
          <w:bCs/>
          <w:color w:val="auto"/>
          <w:sz w:val="28"/>
          <w:szCs w:val="28"/>
          <w:highlight w:val="none"/>
          <w:lang w:eastAsia="zh-CN"/>
        </w:rPr>
        <w:t xml:space="preserve">）</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价格分 35.0 分</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采用低价优先法计算，即满足招标文件要求且投标价格最低的投标价为评标基准价，其价格分为满分35.0分。其他投标人的价格分统一按照下列公式计算：</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 35.0% * 100（保留二位小数）；</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性能质量和技术指标分</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.0 分</w:t>
      </w:r>
      <w:r/>
    </w:p>
    <w:p>
      <w:pPr>
        <w:ind w:left="0" w:right="0" w:firstLine="480"/>
        <w:jc w:val="left"/>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结合第四章</w:t>
      </w:r>
      <w:r>
        <w:rPr>
          <w:rFonts w:hint="eastAsia" w:ascii="宋体" w:hAnsi="宋体" w:cs="宋体"/>
          <w:bCs/>
          <w:color w:val="auto"/>
          <w:sz w:val="24"/>
          <w:szCs w:val="24"/>
          <w:highlight w:val="none"/>
          <w:lang w:val="en-US" w:eastAsia="zh-CN"/>
        </w:rPr>
        <w:t xml:space="preserve">项目需求</w:t>
      </w:r>
      <w:r>
        <w:rPr>
          <w:rFonts w:hint="eastAsia" w:ascii="宋体" w:hAnsi="宋体" w:eastAsia="宋体" w:cs="宋体"/>
          <w:bCs/>
          <w:color w:val="auto"/>
          <w:sz w:val="24"/>
          <w:szCs w:val="24"/>
          <w:highlight w:val="none"/>
        </w:rPr>
        <w:t xml:space="preserve">中“</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参数</w:t>
      </w:r>
      <w:r>
        <w:rPr>
          <w:rFonts w:hint="eastAsia" w:ascii="宋体" w:hAnsi="宋体" w:eastAsia="宋体" w:cs="宋体"/>
          <w:bCs/>
          <w:color w:val="auto"/>
          <w:sz w:val="24"/>
          <w:szCs w:val="24"/>
          <w:highlight w:val="none"/>
        </w:rPr>
        <w:t xml:space="preserve">要</w:t>
      </w:r>
      <w:r>
        <w:rPr>
          <w:rFonts w:hint="eastAsia" w:ascii="宋体" w:hAnsi="宋体" w:eastAsia="宋体" w:cs="宋体"/>
          <w:bCs/>
          <w:color w:val="auto"/>
          <w:sz w:val="24"/>
          <w:szCs w:val="24"/>
          <w:highlight w:val="none"/>
          <w:lang w:val="en-US" w:eastAsia="zh-CN"/>
        </w:rPr>
        <w:t xml:space="preserve">求”中的内容进行响应，其中▲技术指标共</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项，普通技术指标共</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项，★技术指标</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项。</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1、带</w:t>
      </w:r>
      <w:r>
        <w:rPr>
          <w:rFonts w:hint="eastAsia" w:ascii="宋体" w:hAnsi="宋体" w:eastAsia="宋体" w:cs="宋体"/>
          <w:color w:val="auto"/>
          <w:sz w:val="24"/>
          <w:szCs w:val="24"/>
          <w:highlight w:val="none"/>
        </w:rPr>
        <w:t xml:space="preserve">▲技术指标</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全部满足采购技术要求的得</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w:t>
      </w:r>
      <w:r>
        <w:rPr>
          <w:rFonts w:hint="eastAsia" w:ascii="宋体" w:hAnsi="宋体" w:eastAsia="宋体" w:cs="宋体"/>
          <w:color w:val="auto"/>
          <w:sz w:val="24"/>
          <w:szCs w:val="24"/>
          <w:highlight w:val="none"/>
          <w:lang w:val="en-US" w:eastAsia="zh-CN"/>
        </w:rPr>
        <w:t xml:space="preserve">1条指标</w:t>
      </w:r>
      <w:r>
        <w:rPr>
          <w:rFonts w:hint="eastAsia" w:ascii="宋体" w:hAnsi="宋体" w:eastAsia="宋体" w:cs="宋体"/>
          <w:color w:val="auto"/>
          <w:sz w:val="24"/>
          <w:szCs w:val="24"/>
          <w:highlight w:val="none"/>
        </w:rPr>
        <w:t xml:space="preserve">负偏离的，每项减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2、普通技术指标</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项，全部满足采购技术要求的得</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，若有1条指标负偏离的，每项减</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注：如有标注为★的技术指标，则</w:t>
      </w:r>
      <w:r>
        <w:rPr>
          <w:rFonts w:hint="eastAsia" w:ascii="宋体" w:hAnsi="宋体" w:eastAsia="宋体" w:cs="宋体"/>
          <w:color w:val="auto"/>
          <w:sz w:val="24"/>
          <w:szCs w:val="24"/>
          <w:highlight w:val="none"/>
        </w:rPr>
        <w:t xml:space="preserve">不得出现负偏离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否则为无效投标</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投标人必须如实</w:t>
      </w:r>
      <w:r>
        <w:rPr>
          <w:rFonts w:hint="eastAsia" w:ascii="宋体" w:hAnsi="宋体" w:eastAsia="宋体" w:cs="宋体"/>
          <w:color w:val="auto"/>
          <w:sz w:val="24"/>
          <w:szCs w:val="24"/>
          <w:highlight w:val="none"/>
          <w:lang w:val="en-US" w:eastAsia="zh-CN"/>
        </w:rPr>
        <w:t xml:space="preserve">填写</w:t>
      </w:r>
      <w:r>
        <w:rPr>
          <w:rFonts w:hint="eastAsia" w:ascii="宋体" w:hAnsi="宋体" w:eastAsia="宋体" w:cs="宋体"/>
          <w:color w:val="auto"/>
          <w:sz w:val="24"/>
          <w:szCs w:val="24"/>
          <w:highlight w:val="none"/>
          <w:lang w:eastAsia="zh-CN"/>
        </w:rPr>
        <w:t xml:space="preserve">《技术参数响应及偏离表》</w:t>
      </w:r>
      <w:r>
        <w:rPr>
          <w:rFonts w:hint="eastAsia" w:ascii="宋体" w:hAnsi="宋体" w:eastAsia="宋体" w:cs="宋体"/>
          <w:color w:val="auto"/>
          <w:sz w:val="24"/>
          <w:szCs w:val="24"/>
          <w:highlight w:val="none"/>
          <w:lang w:val="en-US" w:eastAsia="zh-CN"/>
        </w:rPr>
        <w:t xml:space="preserve">并盖公章</w:t>
      </w:r>
      <w:r>
        <w:rPr>
          <w:rFonts w:hint="eastAsia" w:ascii="宋体" w:hAnsi="宋体" w:eastAsia="宋体" w:cs="宋体"/>
          <w:color w:val="auto"/>
          <w:sz w:val="24"/>
          <w:szCs w:val="24"/>
          <w:highlight w:val="none"/>
          <w:lang w:eastAsia="zh-CN"/>
        </w:rPr>
        <w:t xml:space="preserve">中逐条标明满足与否，并对其真实性负责。</w:t>
      </w:r>
      <w:r>
        <w:rPr>
          <w:rFonts w:hint="eastAsia" w:ascii="宋体" w:hAnsi="宋体" w:eastAsia="宋体" w:cs="宋体"/>
          <w:bCs/>
          <w:color w:val="auto"/>
          <w:sz w:val="24"/>
          <w:szCs w:val="24"/>
          <w:highlight w:val="none"/>
          <w:lang w:val="en-US" w:eastAsia="zh-CN"/>
        </w:rPr>
        <w:t xml:space="preserve">带</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要求中</w:t>
      </w:r>
      <w:r>
        <w:rPr>
          <w:rFonts w:ascii="宋体" w:hAnsi="宋体" w:eastAsia="宋体" w:cs="宋体"/>
          <w:color w:val="auto"/>
          <w:sz w:val="24"/>
          <w:szCs w:val="24"/>
          <w:highlight w:val="none"/>
        </w:rPr>
        <w:t xml:space="preserve">明确规定需提供检测报告等佐证材料的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应当对应提供</w:t>
      </w:r>
      <w:r>
        <w:rPr>
          <w:rFonts w:hint="eastAsia" w:ascii="宋体" w:hAnsi="宋体" w:eastAsia="宋体" w:cs="宋体"/>
          <w:b w:val="0"/>
          <w:bCs w:val="0"/>
          <w:color w:val="auto"/>
          <w:sz w:val="24"/>
          <w:szCs w:val="24"/>
          <w:highlight w:val="none"/>
          <w:lang w:val="en-US" w:eastAsia="zh-CN"/>
        </w:rPr>
        <w:t xml:space="preserve">相关证明材料</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否则视为负偏离。</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 样品分30分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3.1.主材及附属配件材质的优劣程度（5分）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主材及辅材质量综合性能优越、稳定性强的得5分；材料质量综合性能较优越、稳定性较强的得4分；材料质量综合性能基本优越、基本稳定的得3分；材料质量综合性能较差、不太稳定的得2分；材料质量综合性能差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3.2.款式及外观（10分）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（1）款式符合本地区风俗情况，造型美观、</w:t>
      </w:r>
      <w:r>
        <w:rPr>
          <w:rFonts w:hint="eastAsia" w:ascii="宋体" w:hAnsi="宋体" w:cs="宋体"/>
          <w:color w:val="auto"/>
          <w:sz w:val="24"/>
          <w:highlight w:val="none"/>
        </w:rPr>
        <w:t xml:space="preserve">结构稳固，无易脱落构件</w:t>
      </w:r>
      <w:r>
        <w:rPr>
          <w:rFonts w:hint="eastAsia" w:ascii="宋体" w:hAnsi="宋体" w:cs="宋体"/>
          <w:b w:val="0"/>
          <w:bCs w:val="0"/>
          <w:color w:val="auto"/>
          <w:sz w:val="24"/>
          <w:szCs w:val="24"/>
          <w:highlight w:val="none"/>
          <w:lang w:val="en-US" w:eastAsia="zh-CN"/>
        </w:rPr>
        <w:t xml:space="preserve">的得5分；款式较为符合本地区风俗情况，造型较为美观，</w:t>
      </w:r>
      <w:r>
        <w:rPr>
          <w:rFonts w:hint="eastAsia" w:ascii="宋体" w:hAnsi="宋体" w:cs="宋体"/>
          <w:color w:val="auto"/>
          <w:sz w:val="24"/>
          <w:highlight w:val="none"/>
        </w:rPr>
        <w:t xml:space="preserve">结构</w:t>
      </w:r>
      <w:r>
        <w:rPr>
          <w:rFonts w:hint="eastAsia" w:ascii="宋体" w:hAnsi="宋体" w:cs="宋体"/>
          <w:color w:val="auto"/>
          <w:sz w:val="24"/>
          <w:highlight w:val="none"/>
          <w:lang w:val="en-US" w:eastAsia="zh-CN"/>
        </w:rPr>
        <w:t xml:space="preserve">较为</w:t>
      </w:r>
      <w:r>
        <w:rPr>
          <w:rFonts w:hint="eastAsia" w:ascii="宋体" w:hAnsi="宋体" w:cs="宋体"/>
          <w:color w:val="auto"/>
          <w:sz w:val="24"/>
          <w:highlight w:val="none"/>
        </w:rPr>
        <w:t xml:space="preserve">稳固</w:t>
      </w:r>
      <w:r>
        <w:rPr>
          <w:rFonts w:hint="eastAsia" w:ascii="宋体" w:hAnsi="宋体" w:cs="宋体"/>
          <w:b w:val="0"/>
          <w:bCs w:val="0"/>
          <w:color w:val="auto"/>
          <w:sz w:val="24"/>
          <w:szCs w:val="24"/>
          <w:highlight w:val="none"/>
          <w:lang w:val="en-US" w:eastAsia="zh-CN"/>
        </w:rPr>
        <w:t xml:space="preserve">的得4分；款式与本地区风俗情况基本符合，造型基本美观，</w:t>
      </w:r>
      <w:r>
        <w:rPr>
          <w:rFonts w:hint="eastAsia" w:ascii="宋体" w:hAnsi="宋体" w:cs="宋体"/>
          <w:color w:val="auto"/>
          <w:sz w:val="24"/>
          <w:highlight w:val="none"/>
        </w:rPr>
        <w:t xml:space="preserve">结构</w:t>
      </w:r>
      <w:r>
        <w:rPr>
          <w:rFonts w:hint="eastAsia" w:ascii="宋体" w:hAnsi="宋体" w:cs="宋体"/>
          <w:color w:val="auto"/>
          <w:sz w:val="24"/>
          <w:highlight w:val="none"/>
          <w:lang w:val="en-US" w:eastAsia="zh-CN"/>
        </w:rPr>
        <w:t xml:space="preserve">基本</w:t>
      </w:r>
      <w:r>
        <w:rPr>
          <w:rFonts w:hint="eastAsia" w:ascii="宋体" w:hAnsi="宋体" w:cs="宋体"/>
          <w:color w:val="auto"/>
          <w:sz w:val="24"/>
          <w:highlight w:val="none"/>
        </w:rPr>
        <w:t xml:space="preserve">稳固</w:t>
      </w:r>
      <w:r>
        <w:rPr>
          <w:rFonts w:hint="eastAsia" w:ascii="宋体" w:hAnsi="宋体" w:cs="宋体"/>
          <w:b w:val="0"/>
          <w:bCs w:val="0"/>
          <w:color w:val="auto"/>
          <w:sz w:val="24"/>
          <w:szCs w:val="24"/>
          <w:highlight w:val="none"/>
          <w:lang w:val="en-US" w:eastAsia="zh-CN"/>
        </w:rPr>
        <w:t xml:space="preserve">的得3分；款式不太符合本地区风俗情况，造型不太美观，结构不太稳固的得1分。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像框的设计与使用效果优秀，整体开合自如、平稳端正、卡槽结实、合适的得5分；较为优秀，整体开合较为自如、较平稳、卡槽较为合适的得4分；基本优良，整体开合基本平稳、卡槽基本合适的得3分；不太优良，整体开合不太自如、卡槽不太合适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3.3.产品工艺水平（15分）：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（1）投标款式实物样品油漆工艺或表面处理（色泽、色差、漆膜涂层、软硬质覆面材料、不涂饰部位）：工艺精细的得5分；工艺较精细的得4分；工艺基本精细的得3分；工艺不太精细的得1分。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（2）投标款式实物样品制作工艺（锤印、毛刺、榫卯结合处严实、牢固）：工艺精细的得5分；工艺较精细的得4分；工艺基本精细的得3分；工艺不太精细的得1分。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（3）防火、防虫、耐用性制作工艺（防火处理工艺、</w:t>
      </w:r>
      <w:r>
        <w:rPr>
          <w:rFonts w:hint="eastAsia" w:ascii="宋体" w:hAnsi="宋体" w:cs="宋体"/>
          <w:color w:val="auto"/>
          <w:sz w:val="24"/>
          <w:highlight w:val="none"/>
        </w:rPr>
        <w:t xml:space="preserve">木材防虫处理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耐用性保障工艺</w:t>
      </w:r>
      <w:r>
        <w:rPr>
          <w:rFonts w:hint="eastAsia" w:ascii="宋体" w:hAnsi="宋体" w:cs="宋体"/>
          <w:b w:val="0"/>
          <w:bCs w:val="0"/>
          <w:color w:val="auto"/>
          <w:sz w:val="24"/>
          <w:szCs w:val="24"/>
          <w:highlight w:val="none"/>
          <w:lang w:val="en-US" w:eastAsia="zh-CN"/>
        </w:rPr>
        <w:t xml:space="preserve">）；工艺精细的得5分；工艺较精细的得4分；工艺基本精细的得3分；工艺不太精细的得1分。</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产品外形尺寸范围(mm)：</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外径：≤310（长）×200（宽）×200（高）；（若所投产品为非规则尺寸，则长宽高以最长边为准）</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内径：≥258（长）×148（宽）×128（高）。（若所投产品为非规则尺寸，则长宽高以最短边为准）</w:t>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val="en-US" w:eastAsia="zh-CN"/>
        </w:rPr>
        <w:t xml:space="preserve">方案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left="0" w:right="0" w:firstLine="480"/>
        <w:jc w:val="left"/>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4.1供货方案 7分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投标人针对本项目的供货方案进行综合评定，方案包括但不限于①货物生产计划（原材料采购、生产安排、成品存储等）；②配送计划（配送时间安排、运输方式及运输过程防护措施等）；方案完全包含上述内容，且方案内容具体详实、具备实操性，完全满足本招标文件第四章采购需求的全部相关要求的得7分；方案存在部分核心内容缺失，或部分对应内容无实质性意义，整体未完全贴合招标文件第四章采购需求的得5分；方案整体内容过于简略，无针对性和实操性，且基本无实际意义的得3分；未提供方案说明的得0分。【7/5/3/0】</w:t>
      </w:r>
      <w:r/>
    </w:p>
    <w:p>
      <w:pPr>
        <w:ind w:left="0" w:right="0" w:firstLine="480"/>
        <w:jc w:val="left"/>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4.2售后服务方案 7分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据投标人针对本项目的售后服务方案进行综合评定，方案包括但不限于①退换货</w:t>
      </w:r>
      <w:r>
        <w:rPr>
          <w:rFonts w:hint="eastAsia" w:ascii="宋体" w:hAnsi="宋体" w:cs="宋体"/>
          <w:b w:val="0"/>
          <w:bCs w:val="0"/>
          <w:color w:val="auto"/>
          <w:sz w:val="24"/>
          <w:szCs w:val="24"/>
          <w:highlight w:val="none"/>
          <w:lang w:val="en-US" w:eastAsia="zh-CN"/>
        </w:rPr>
        <w:t xml:space="preserve">方案（退换货条件、流程及响应时间）；②保修方案（保修期限、保修范围及维修流程）；③备品备件方案（备品备件储备种类、数量及更换流程）；④售后服务响应时间（售后联系渠道、响应时限及处理时效承诺）等，方案完全包含上述内容，且方案内容具体详实、具备实操性，完全满足本招标文件第四章采购需求的全部相关要求的得7分；方案存在部分核心内容缺失，或部分对应内容无实质性意义，整体未完全贴合招标文件第四章采购需求的得5分；方案整体内容过于简略，无针对性和实操性，且基本无实际意义的得3分；未提供方案说明的得0分。【7/5/3/0】</w:t>
      </w:r>
      <w:r/>
    </w:p>
    <w:p>
      <w:pPr>
        <w:ind w:left="0" w:right="0" w:firstLine="480"/>
        <w:jc w:val="left"/>
        <w:keepLines w:val="0"/>
        <w:keepNext w:val="0"/>
        <w:pageBreakBefore w:val="0"/>
        <w:spacing w:line="44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4.3突发事件应急方案 7分</w:t>
      </w:r>
      <w:r/>
    </w:p>
    <w:p>
      <w:pPr>
        <w:ind w:left="0" w:right="0" w:firstLine="480"/>
        <w:jc w:val="left"/>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据投标人针对本项目的突发事件应急方案进行综合评定，方案包括但不限于运输延误、产品损坏、投诉处理、突发事件应对、临时任务应急响应等，方案完全包含上述内容，且方案内容具体详实、具备实操性，完全满足本招标文件第四章采购需求的全部相关要求的得7分；方案存在部分核心内容缺失，或部分对应内容无实质性意义，整体未完全贴合招标文件第四章采购需求的得5分；方案整体内容过于简略，无针对性和实操性，且基本无实际意义的得3；未提供方案说明的得0分。【7/5/3/0】</w:t>
      </w:r>
      <w:r/>
    </w:p>
    <w:p>
      <w:pPr>
        <w:ind w:left="0" w:right="0" w:firstLine="482"/>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left="0" w:right="0"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 </w:t>
      </w:r>
      <w:r>
        <w:rPr>
          <w:rFonts w:hint="eastAsia" w:ascii="宋体" w:hAnsi="宋体" w:eastAsia="宋体" w:cs="宋体"/>
          <w:b/>
          <w:bCs/>
          <w:color w:val="auto"/>
          <w:sz w:val="24"/>
          <w:szCs w:val="24"/>
          <w:highlight w:val="none"/>
          <w:lang w:val="en-US" w:eastAsia="zh-CN"/>
        </w:rPr>
        <w:t xml:space="preserve">履约能力（</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5.1</w:t>
      </w:r>
      <w:r>
        <w:rPr>
          <w:rFonts w:hint="eastAsia" w:ascii="宋体" w:hAnsi="宋体" w:eastAsia="宋体" w:cs="宋体"/>
          <w:b w:val="0"/>
          <w:bCs w:val="0"/>
          <w:color w:val="auto"/>
          <w:sz w:val="24"/>
          <w:szCs w:val="24"/>
          <w:highlight w:val="none"/>
          <w:lang w:val="en-US" w:eastAsia="zh-CN"/>
        </w:rPr>
        <w:t xml:space="preserve">投标人自2023年1月</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时间以合同签订日期为准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至今类似项目业绩情况，每提供一份得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分，最高为</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分。（投标文件中需提供完整合同</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eastAsia="zh-CN"/>
        </w:rPr>
        <w:t xml:space="preserve">否则不得分）。</w:t>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95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50"/>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77"/>
        <w:jc w:val="center"/>
        <w:spacing w:after="400"/>
        <w:rPr>
          <w:rStyle w:val="943"/>
          <w:rFonts w:ascii="宋体" w:hAnsi="宋体"/>
          <w:color w:val="auto"/>
          <w:sz w:val="40"/>
          <w:szCs w:val="40"/>
          <w:highlight w:val="none"/>
        </w:rPr>
        <w:outlineLvl w:val="0"/>
      </w:pPr>
      <w:r/>
      <w:bookmarkStart w:id="151" w:name="_Toc290"/>
      <w:r/>
      <w:bookmarkStart w:id="152" w:name="_Toc18049"/>
      <w:r/>
      <w:bookmarkStart w:id="153" w:name="_Toc29010"/>
      <w:r/>
      <w:bookmarkStart w:id="154" w:name="_Toc653"/>
      <w:r>
        <w:rPr>
          <w:rStyle w:val="943"/>
          <w:rFonts w:ascii="宋体" w:hAnsi="宋体"/>
          <w:color w:val="auto"/>
          <w:sz w:val="40"/>
          <w:szCs w:val="40"/>
          <w:highlight w:val="none"/>
        </w:rPr>
        <w:t xml:space="preserve">投标主要文件目录</w:t>
      </w:r>
      <w:bookmarkEnd w:id="151"/>
      <w:r/>
      <w:bookmarkEnd w:id="152"/>
      <w:r/>
      <w:bookmarkEnd w:id="153"/>
      <w:r/>
      <w:bookmarkEnd w:id="154"/>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en-US" w:eastAsia="zh-CN"/>
        </w:rPr>
        <w:t xml:space="preserve">封面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val="en-US" w:eastAsia="zh-CN"/>
        </w:rPr>
        <w:t xml:space="preserve">投标函</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val="en-US" w:eastAsia="zh-CN"/>
        </w:rPr>
        <w:t xml:space="preserve">开标一览表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四、资格证明文件</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lang w:val="en-US" w:eastAsia="zh-CN"/>
        </w:rPr>
        <w:t xml:space="preserve">第四章项目需求中实质性要求响应对照表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lang w:val="en-US" w:eastAsia="zh-CN"/>
        </w:rPr>
        <w:t xml:space="preserve">分项报价表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七、常用零件及耗材报价表</w:t>
      </w:r>
      <w:r>
        <w:rPr>
          <w:rFonts w:hint="eastAsia" w:ascii="宋体" w:hAnsi="宋体" w:cs="宋体"/>
          <w:b w:val="0"/>
          <w:bCs/>
          <w:color w:val="auto"/>
          <w:sz w:val="24"/>
          <w:szCs w:val="24"/>
          <w:highlight w:val="none"/>
          <w:lang w:val="en-US" w:eastAsia="zh-CN"/>
        </w:rPr>
        <w:t xml:space="preserve">（如有）</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八、</w:t>
      </w:r>
      <w:r>
        <w:rPr>
          <w:rFonts w:hint="eastAsia" w:ascii="宋体" w:hAnsi="宋体" w:cs="宋体"/>
          <w:b w:val="0"/>
          <w:bCs/>
          <w:color w:val="auto"/>
          <w:sz w:val="24"/>
          <w:szCs w:val="24"/>
          <w:highlight w:val="none"/>
          <w:lang w:val="en-US" w:eastAsia="zh-CN"/>
        </w:rPr>
        <w:t xml:space="preserve">普通</w:t>
      </w:r>
      <w:r>
        <w:rPr>
          <w:rFonts w:hint="eastAsia" w:ascii="宋体" w:hAnsi="宋体" w:eastAsia="宋体" w:cs="宋体"/>
          <w:b w:val="0"/>
          <w:bCs/>
          <w:color w:val="auto"/>
          <w:sz w:val="24"/>
          <w:szCs w:val="24"/>
          <w:highlight w:val="none"/>
          <w:lang w:val="en-US" w:eastAsia="zh-CN"/>
        </w:rPr>
        <w:t xml:space="preserve">技术参数响应及偏离表</w:t>
      </w:r>
      <w:r/>
    </w:p>
    <w:p>
      <w:pPr>
        <w:keepLines w:val="0"/>
        <w:keepNext w:val="0"/>
        <w:pageBreakBefore w:val="0"/>
        <w:spacing w:line="360" w:lineRule="auto"/>
        <w:widowControl w:val="off"/>
        <w:rPr>
          <w:rFonts w:hint="default"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九、带“▲”重要技术参数响应及偏离表</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十</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服务方案</w:t>
      </w:r>
      <w:r/>
    </w:p>
    <w:p>
      <w:p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十</w:t>
      </w:r>
      <w:r>
        <w:rPr>
          <w:rFonts w:hint="eastAsia" w:ascii="宋体" w:hAnsi="宋体" w:cs="宋体"/>
          <w:b w:val="0"/>
          <w:bCs/>
          <w:color w:val="auto"/>
          <w:sz w:val="24"/>
          <w:szCs w:val="24"/>
          <w:highlight w:val="none"/>
          <w:lang w:val="en-US" w:eastAsia="zh-CN"/>
        </w:rPr>
        <w:t xml:space="preserve">一</w:t>
      </w:r>
      <w:r>
        <w:rPr>
          <w:rFonts w:hint="default" w:ascii="宋体" w:hAnsi="宋体" w:eastAsia="宋体" w:cs="宋体"/>
          <w:b w:val="0"/>
          <w:bCs/>
          <w:color w:val="auto"/>
          <w:sz w:val="24"/>
          <w:szCs w:val="24"/>
          <w:highlight w:val="none"/>
          <w:lang w:val="en-US" w:eastAsia="zh-CN"/>
        </w:rPr>
        <w:t xml:space="preserve">、投标人情况介绍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十</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中小企业声明函</w:t>
      </w:r>
      <w:r>
        <w:rPr>
          <w:rFonts w:hint="eastAsia" w:ascii="宋体" w:hAnsi="宋体" w:eastAsia="宋体" w:cs="宋体"/>
          <w:b w:val="0"/>
          <w:bCs/>
          <w:color w:val="auto"/>
          <w:sz w:val="24"/>
          <w:szCs w:val="24"/>
          <w:highlight w:val="none"/>
          <w:lang w:val="en-US" w:eastAsia="zh-CN"/>
        </w:rPr>
        <w:t xml:space="preserve">等</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十</w:t>
      </w:r>
      <w:r>
        <w:rPr>
          <w:rFonts w:hint="eastAsia" w:ascii="宋体" w:hAnsi="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关于符合本国产品标准的声明函</w:t>
      </w:r>
      <w:r/>
    </w:p>
    <w:p>
      <w:pPr>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r>
      <w:r/>
    </w:p>
    <w:p>
      <w:pPr>
        <w:pStyle w:val="979"/>
        <w:rPr>
          <w:rStyle w:val="943"/>
          <w:color w:val="auto"/>
          <w:highlight w:val="none"/>
        </w:rPr>
        <w:outlineLvl w:val="0"/>
      </w:pPr>
      <w:r>
        <w:rPr>
          <w:rStyle w:val="943"/>
          <w:color w:val="auto"/>
          <w:highlight w:val="none"/>
        </w:rPr>
        <w:br w:type="page" w:clear="all"/>
      </w:r>
      <w:bookmarkStart w:id="155" w:name="_Toc28279"/>
      <w:r/>
      <w:bookmarkStart w:id="156" w:name="_Toc1406"/>
      <w:r/>
      <w:bookmarkStart w:id="157" w:name="_Toc21398"/>
      <w:r/>
      <w:bookmarkStart w:id="158" w:name="_Toc11328"/>
      <w:r/>
      <w:bookmarkStart w:id="159" w:name="_Toc795"/>
      <w:r>
        <w:rPr>
          <w:rStyle w:val="943"/>
          <w:rFonts w:ascii="宋体" w:hAnsi="宋体"/>
          <w:b/>
          <w:color w:val="auto"/>
          <w:sz w:val="32"/>
          <w:highlight w:val="none"/>
        </w:rPr>
        <w:t xml:space="preserve">一、封面</w:t>
      </w:r>
      <w:bookmarkEnd w:id="155"/>
      <w:r/>
      <w:bookmarkEnd w:id="156"/>
      <w:r/>
      <w:bookmarkEnd w:id="157"/>
      <w:r/>
      <w:bookmarkEnd w:id="158"/>
      <w:r/>
      <w:bookmarkEnd w:id="159"/>
      <w:r/>
      <w:r/>
    </w:p>
    <w:p>
      <w:pPr>
        <w:pStyle w:val="980"/>
        <w:spacing w:line="440" w:lineRule="exact"/>
        <w:rPr>
          <w:rStyle w:val="943"/>
          <w:rFonts w:ascii="宋体" w:hAnsi="宋体"/>
          <w:color w:val="auto"/>
          <w:highlight w:val="none"/>
        </w:rPr>
      </w:pPr>
      <w:r>
        <w:rPr>
          <w:rStyle w:val="943"/>
          <w:rFonts w:ascii="宋体" w:hAnsi="宋体"/>
          <w:color w:val="auto"/>
          <w:highlight w:val="none"/>
        </w:rPr>
        <w:t xml:space="preserve">﻿ </w:t>
      </w:r>
      <w:r/>
    </w:p>
    <w:p>
      <w:pPr>
        <w:pStyle w:val="980"/>
        <w:jc w:val="center"/>
        <w:spacing w:before="540" w:after="540"/>
        <w:rPr>
          <w:rStyle w:val="943"/>
          <w:rFonts w:ascii="宋体" w:hAnsi="宋体"/>
          <w:color w:val="auto"/>
          <w:sz w:val="54"/>
          <w:szCs w:val="54"/>
          <w:highlight w:val="none"/>
        </w:rPr>
        <w:outlineLvl w:val="1"/>
      </w:pPr>
      <w:r/>
      <w:bookmarkStart w:id="160" w:name="_Toc5639"/>
      <w:r>
        <w:rPr>
          <w:rStyle w:val="943"/>
          <w:rFonts w:ascii="宋体" w:hAnsi="宋体"/>
          <w:color w:val="auto"/>
          <w:sz w:val="54"/>
          <w:szCs w:val="54"/>
          <w:highlight w:val="none"/>
        </w:rPr>
        <w:t xml:space="preserve">投 标 文 件</w:t>
      </w:r>
      <w:bookmarkEnd w:id="160"/>
      <w:r/>
      <w:r/>
    </w:p>
    <w:p>
      <w:pPr>
        <w:pStyle w:val="98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0"/>
        <w:jc w:val="center"/>
        <w:spacing w:before="400" w:after="400"/>
        <w:rPr>
          <w:rStyle w:val="943"/>
          <w:rFonts w:ascii="宋体" w:hAnsi="宋体"/>
          <w:color w:val="auto"/>
          <w:sz w:val="40"/>
          <w:szCs w:val="40"/>
          <w:highlight w:val="none"/>
        </w:rPr>
      </w:pPr>
      <w:r>
        <w:rPr>
          <w:rStyle w:val="943"/>
          <w:rFonts w:ascii="宋体" w:hAnsi="宋体"/>
          <w:color w:val="auto"/>
          <w:sz w:val="40"/>
          <w:szCs w:val="40"/>
          <w:highlight w:val="none"/>
        </w:rPr>
        <w:t xml:space="preserve"> </w:t>
      </w:r>
      <w:r/>
    </w:p>
    <w:p>
      <w:pPr>
        <w:pStyle w:val="98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0"/>
        <w:jc w:val="center"/>
        <w:spacing w:before="360" w:after="360"/>
        <w:rPr>
          <w:rStyle w:val="943"/>
          <w:rFonts w:ascii="宋体" w:hAnsi="宋体"/>
          <w:color w:val="auto"/>
          <w:sz w:val="36"/>
          <w:szCs w:val="36"/>
          <w:highlight w:val="none"/>
        </w:rPr>
        <w:outlineLvl w:val="1"/>
      </w:pPr>
      <w:r/>
      <w:bookmarkStart w:id="161" w:name="_Toc26027"/>
      <w:r>
        <w:rPr>
          <w:rStyle w:val="943"/>
          <w:rFonts w:ascii="宋体" w:hAnsi="宋体"/>
          <w:color w:val="auto"/>
          <w:sz w:val="36"/>
          <w:szCs w:val="36"/>
          <w:highlight w:val="none"/>
        </w:rPr>
        <w:t xml:space="preserve">项目名称：   </w:t>
      </w:r>
      <w:bookmarkEnd w:id="161"/>
      <w:r/>
      <w:r/>
    </w:p>
    <w:p>
      <w:pPr>
        <w:pStyle w:val="980"/>
        <w:jc w:val="center"/>
        <w:spacing w:before="360" w:after="360"/>
        <w:rPr>
          <w:rStyle w:val="943"/>
          <w:rFonts w:ascii="宋体" w:hAnsi="宋体"/>
          <w:color w:val="auto"/>
          <w:sz w:val="36"/>
          <w:szCs w:val="36"/>
          <w:highlight w:val="none"/>
        </w:rPr>
        <w:outlineLvl w:val="1"/>
      </w:pPr>
      <w:r/>
      <w:bookmarkStart w:id="162" w:name="_Toc5574"/>
      <w:r>
        <w:rPr>
          <w:rStyle w:val="943"/>
          <w:rFonts w:ascii="宋体" w:hAnsi="宋体"/>
          <w:color w:val="auto"/>
          <w:sz w:val="36"/>
          <w:szCs w:val="36"/>
          <w:highlight w:val="none"/>
        </w:rPr>
        <w:t xml:space="preserve">招标编号：   </w:t>
      </w:r>
      <w:bookmarkEnd w:id="162"/>
      <w:r/>
      <w:r/>
    </w:p>
    <w:p>
      <w:pPr>
        <w:pStyle w:val="980"/>
        <w:jc w:val="center"/>
        <w:spacing w:before="360" w:after="360"/>
        <w:rPr>
          <w:rStyle w:val="943"/>
          <w:rFonts w:ascii="宋体" w:hAnsi="宋体"/>
          <w:color w:val="auto"/>
          <w:sz w:val="36"/>
          <w:szCs w:val="36"/>
          <w:highlight w:val="none"/>
        </w:rPr>
      </w:pPr>
      <w:r>
        <w:rPr>
          <w:rStyle w:val="943"/>
          <w:rFonts w:ascii="宋体" w:hAnsi="宋体"/>
          <w:color w:val="auto"/>
          <w:sz w:val="36"/>
          <w:szCs w:val="36"/>
          <w:highlight w:val="none"/>
        </w:rPr>
        <w:t xml:space="preserve"> </w:t>
      </w:r>
      <w:r/>
    </w:p>
    <w:p>
      <w:pPr>
        <w:pStyle w:val="980"/>
        <w:jc w:val="center"/>
        <w:spacing w:before="360" w:after="360"/>
        <w:rPr>
          <w:rStyle w:val="943"/>
          <w:rFonts w:ascii="宋体" w:hAnsi="宋体"/>
          <w:color w:val="auto"/>
          <w:sz w:val="36"/>
          <w:szCs w:val="36"/>
          <w:highlight w:val="none"/>
        </w:rPr>
      </w:pPr>
      <w:r>
        <w:rPr>
          <w:rStyle w:val="943"/>
          <w:rFonts w:ascii="宋体" w:hAnsi="宋体"/>
          <w:color w:val="auto"/>
          <w:sz w:val="36"/>
          <w:szCs w:val="36"/>
          <w:highlight w:val="none"/>
        </w:rPr>
        <w:t xml:space="preserve"> </w:t>
      </w:r>
      <w:r/>
    </w:p>
    <w:p>
      <w:pPr>
        <w:pStyle w:val="980"/>
        <w:jc w:val="center"/>
        <w:spacing w:before="360" w:after="360"/>
        <w:rPr>
          <w:rStyle w:val="943"/>
          <w:rFonts w:ascii="宋体" w:hAnsi="宋体"/>
          <w:color w:val="auto"/>
          <w:sz w:val="36"/>
          <w:szCs w:val="36"/>
          <w:highlight w:val="none"/>
        </w:rPr>
        <w:outlineLvl w:val="1"/>
      </w:pPr>
      <w:r/>
      <w:bookmarkStart w:id="163" w:name="_Toc5779"/>
      <w:r>
        <w:rPr>
          <w:rStyle w:val="943"/>
          <w:rFonts w:ascii="宋体" w:hAnsi="宋体"/>
          <w:color w:val="auto"/>
          <w:sz w:val="36"/>
          <w:szCs w:val="36"/>
          <w:highlight w:val="none"/>
        </w:rPr>
        <w:t xml:space="preserve">投标人名称：   </w:t>
      </w:r>
      <w:bookmarkEnd w:id="163"/>
      <w:r/>
      <w:r/>
    </w:p>
    <w:p>
      <w:pPr>
        <w:pStyle w:val="980"/>
        <w:jc w:val="center"/>
        <w:spacing w:before="360" w:after="360"/>
        <w:rPr>
          <w:rStyle w:val="943"/>
          <w:rFonts w:ascii="宋体" w:hAnsi="宋体"/>
          <w:color w:val="auto"/>
          <w:sz w:val="36"/>
          <w:szCs w:val="36"/>
          <w:highlight w:val="none"/>
        </w:rPr>
        <w:outlineLvl w:val="1"/>
      </w:pPr>
      <w:r/>
      <w:bookmarkStart w:id="164" w:name="_Toc22080"/>
      <w:r>
        <w:rPr>
          <w:rStyle w:val="943"/>
          <w:rFonts w:ascii="宋体" w:hAnsi="宋体"/>
          <w:color w:val="auto"/>
          <w:sz w:val="36"/>
          <w:szCs w:val="36"/>
          <w:highlight w:val="none"/>
        </w:rPr>
        <w:t xml:space="preserve">日期：   </w:t>
      </w:r>
      <w:bookmarkEnd w:id="164"/>
      <w:r/>
      <w:r/>
    </w:p>
    <w:p>
      <w:pPr>
        <w:pStyle w:val="980"/>
        <w:jc w:val="center"/>
        <w:spacing w:before="360" w:after="360"/>
        <w:rPr>
          <w:rStyle w:val="943"/>
          <w:rFonts w:ascii="宋体" w:hAnsi="宋体"/>
          <w:color w:val="auto"/>
          <w:sz w:val="36"/>
          <w:szCs w:val="36"/>
          <w:highlight w:val="none"/>
        </w:rPr>
      </w:pPr>
      <w:r>
        <w:rPr>
          <w:rStyle w:val="943"/>
          <w:rFonts w:ascii="宋体" w:hAnsi="宋体"/>
          <w:color w:val="auto"/>
          <w:sz w:val="36"/>
          <w:szCs w:val="36"/>
          <w:highlight w:val="none"/>
        </w:rPr>
        <w:t xml:space="preserve"> </w:t>
      </w:r>
      <w:r/>
    </w:p>
    <w:p>
      <w:pPr>
        <w:pStyle w:val="98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1"/>
        <w:rPr>
          <w:rStyle w:val="943"/>
          <w:color w:val="auto"/>
          <w:highlight w:val="none"/>
        </w:rPr>
        <w:outlineLvl w:val="0"/>
      </w:pPr>
      <w:r>
        <w:rPr>
          <w:rStyle w:val="943"/>
          <w:color w:val="auto"/>
          <w:highlight w:val="none"/>
        </w:rPr>
        <w:br w:type="page" w:clear="all"/>
      </w:r>
      <w:bookmarkStart w:id="165" w:name="_Toc15138"/>
      <w:r/>
      <w:bookmarkStart w:id="166" w:name="_Toc13967"/>
      <w:r/>
      <w:bookmarkStart w:id="167" w:name="_Toc12462"/>
      <w:r/>
      <w:bookmarkStart w:id="168" w:name="_Toc24046"/>
      <w:r/>
      <w:bookmarkStart w:id="169" w:name="_Toc22409"/>
      <w:r>
        <w:rPr>
          <w:rStyle w:val="943"/>
          <w:rFonts w:ascii="宋体" w:hAnsi="宋体"/>
          <w:b/>
          <w:color w:val="auto"/>
          <w:sz w:val="32"/>
          <w:highlight w:val="none"/>
        </w:rPr>
        <w:t xml:space="preserve">二、投标函格式</w:t>
      </w:r>
      <w:bookmarkEnd w:id="165"/>
      <w:r/>
      <w:bookmarkEnd w:id="166"/>
      <w:r/>
      <w:bookmarkEnd w:id="167"/>
      <w:r/>
      <w:bookmarkEnd w:id="168"/>
      <w:r/>
      <w:bookmarkEnd w:id="169"/>
      <w:r/>
      <w:r/>
    </w:p>
    <w:p>
      <w:pPr>
        <w:pStyle w:val="982"/>
        <w:spacing w:line="440" w:lineRule="exact"/>
        <w:rPr>
          <w:rStyle w:val="943"/>
          <w:rFonts w:ascii="宋体" w:hAnsi="宋体"/>
          <w:color w:val="auto"/>
          <w:highlight w:val="none"/>
        </w:rPr>
      </w:pPr>
      <w:r>
        <w:rPr>
          <w:rStyle w:val="943"/>
          <w:rFonts w:ascii="宋体" w:hAnsi="宋体"/>
          <w:color w:val="auto"/>
          <w:highlight w:val="none"/>
        </w:rPr>
        <w:t xml:space="preserve">﻿ </w:t>
      </w:r>
      <w:r/>
    </w:p>
    <w:p>
      <w:pPr>
        <w:pStyle w:val="982"/>
        <w:ind w:firstLine="420"/>
        <w:jc w:val="center"/>
        <w:spacing w:before="320" w:after="320"/>
        <w:rPr>
          <w:rStyle w:val="943"/>
          <w:rFonts w:ascii="宋体" w:hAnsi="宋体"/>
          <w:b/>
          <w:bCs/>
          <w:color w:val="auto"/>
          <w:sz w:val="32"/>
          <w:szCs w:val="32"/>
          <w:highlight w:val="none"/>
        </w:rPr>
      </w:pPr>
      <w:r>
        <w:rPr>
          <w:rStyle w:val="943"/>
          <w:rFonts w:ascii="宋体" w:hAnsi="宋体"/>
          <w:b/>
          <w:bCs/>
          <w:color w:val="auto"/>
          <w:sz w:val="32"/>
          <w:szCs w:val="32"/>
          <w:highlight w:val="none"/>
        </w:rPr>
        <w:t xml:space="preserve">投标函</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致</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根据贵方的</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号招标文件，正式授权下述签字人</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 (姓名和职务)代表我方</w:t>
      </w:r>
      <w:r>
        <w:rPr>
          <w:rStyle w:val="943"/>
          <w:rFonts w:ascii="宋体" w:hAnsi="宋体"/>
          <w:color w:val="auto"/>
          <w:sz w:val="24"/>
          <w:szCs w:val="24"/>
          <w:highlight w:val="none"/>
          <w:u w:val="single"/>
        </w:rPr>
        <w:t xml:space="preserve">   </w:t>
      </w:r>
      <w:r>
        <w:rPr>
          <w:rStyle w:val="943"/>
          <w:rFonts w:ascii="宋体" w:hAnsi="宋体"/>
          <w:color w:val="auto"/>
          <w:sz w:val="24"/>
          <w:szCs w:val="24"/>
          <w:highlight w:val="none"/>
        </w:rPr>
        <w:t xml:space="preserve">（投标人的名称），全权处理本次项目投标的有关事宜。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据此函，签字人兹宣布同意如下：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1、同意向贵方提供贵方可能另外要求的与投标有关的任何证据或资料；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2、我们完全理解贵方不一定将合同授予最低报价的投标人；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5、与本投标有关的正式通讯地址为：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地址：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邮编：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电话：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传真：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投标单位代表姓名：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投标单位名称：    </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公章：</w:t>
      </w:r>
      <w:r/>
    </w:p>
    <w:p>
      <w:pPr>
        <w:pStyle w:val="982"/>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日期：   </w:t>
      </w:r>
      <w:r/>
    </w:p>
    <w:p>
      <w:pPr>
        <w:pStyle w:val="982"/>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3"/>
        <w:rPr>
          <w:rStyle w:val="943"/>
          <w:color w:val="auto"/>
          <w:highlight w:val="none"/>
        </w:rPr>
        <w:outlineLvl w:val="0"/>
      </w:pPr>
      <w:r>
        <w:rPr>
          <w:rStyle w:val="943"/>
          <w:color w:val="auto"/>
          <w:highlight w:val="none"/>
        </w:rPr>
        <w:br w:type="page" w:clear="all"/>
      </w:r>
      <w:bookmarkStart w:id="170" w:name="_Toc689"/>
      <w:r/>
      <w:bookmarkStart w:id="171" w:name="_Toc30201"/>
      <w:r/>
      <w:bookmarkStart w:id="172" w:name="_Toc20603"/>
      <w:r/>
      <w:bookmarkStart w:id="173" w:name="_Toc24631"/>
      <w:r/>
      <w:bookmarkStart w:id="174" w:name="_Toc30137"/>
      <w:r>
        <w:rPr>
          <w:rStyle w:val="943"/>
          <w:rFonts w:ascii="宋体" w:hAnsi="宋体"/>
          <w:b/>
          <w:color w:val="auto"/>
          <w:sz w:val="32"/>
          <w:highlight w:val="none"/>
        </w:rPr>
        <w:t xml:space="preserve">三、开标一览表</w:t>
      </w:r>
      <w:bookmarkEnd w:id="170"/>
      <w:r/>
      <w:bookmarkEnd w:id="171"/>
      <w:r/>
      <w:bookmarkEnd w:id="172"/>
      <w:r/>
      <w:bookmarkEnd w:id="173"/>
      <w:r/>
      <w:bookmarkEnd w:id="174"/>
      <w:r/>
      <w:r/>
    </w:p>
    <w:p>
      <w:pPr>
        <w:pStyle w:val="984"/>
        <w:jc w:val="center"/>
        <w:spacing w:line="440" w:lineRule="exact"/>
        <w:rPr>
          <w:rStyle w:val="943"/>
          <w:rFonts w:ascii="宋体" w:hAnsi="宋体"/>
          <w:color w:val="auto"/>
          <w:sz w:val="24"/>
          <w:szCs w:val="24"/>
          <w:highlight w:val="none"/>
        </w:rPr>
      </w:pPr>
      <w:r>
        <w:rPr>
          <w:rStyle w:val="943"/>
          <w:rFonts w:ascii="宋体" w:hAnsi="宋体"/>
          <w:color w:val="auto"/>
          <w:sz w:val="24"/>
          <w:szCs w:val="24"/>
          <w:highlight w:val="none"/>
        </w:rPr>
        <w:t xml:space="preserve">﻿ </w:t>
      </w:r>
      <w:r>
        <w:rPr>
          <w:rStyle w:val="943"/>
          <w:rFonts w:hint="eastAsia" w:ascii="宋体" w:hAnsi="宋体"/>
          <w:color w:val="auto"/>
          <w:sz w:val="24"/>
          <w:szCs w:val="24"/>
          <w:highlight w:val="none"/>
        </w:rPr>
        <w:t xml:space="preserve">开标一览表（总报价）</w:t>
      </w:r>
      <w:r/>
    </w:p>
    <w:p>
      <w:pPr>
        <w:pStyle w:val="984"/>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投标</w:t>
      </w:r>
      <w:r>
        <w:rPr>
          <w:rStyle w:val="943"/>
          <w:rFonts w:hint="eastAsia" w:ascii="宋体" w:hAnsi="宋体"/>
          <w:color w:val="auto"/>
          <w:sz w:val="24"/>
          <w:szCs w:val="24"/>
          <w:highlight w:val="none"/>
        </w:rPr>
        <w:t xml:space="preserve">人</w:t>
      </w:r>
      <w:r>
        <w:rPr>
          <w:rStyle w:val="943"/>
          <w:rFonts w:ascii="宋体" w:hAnsi="宋体"/>
          <w:color w:val="auto"/>
          <w:sz w:val="24"/>
          <w:szCs w:val="24"/>
          <w:highlight w:val="none"/>
        </w:rPr>
        <w:t xml:space="preserve">全称（加盖公章）：</w:t>
      </w:r>
      <w:r/>
    </w:p>
    <w:p>
      <w:pPr>
        <w:pStyle w:val="984"/>
        <w:spacing w:before="240" w:after="240"/>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项目编号：</w:t>
      </w:r>
      <w:r>
        <w:rPr>
          <w:rStyle w:val="943"/>
          <w:rFonts w:ascii="宋体" w:hAnsi="宋体"/>
          <w:color w:val="auto"/>
          <w:sz w:val="24"/>
          <w:szCs w:val="24"/>
          <w:highlight w:val="none"/>
        </w:rPr>
        <w:t xml:space="preserve">    </w:t>
      </w:r>
      <w:r/>
    </w:p>
    <w:p>
      <w:pPr>
        <w:pStyle w:val="984"/>
        <w:spacing w:before="240" w:after="240"/>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分包号：</w:t>
      </w:r>
      <w:r/>
    </w:p>
    <w:tbl>
      <w:tblPr>
        <w:tblStyle w:val="749"/>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4"/>
              <w:jc w:val="both"/>
              <w:rPr>
                <w:rStyle w:val="943"/>
                <w:rFonts w:ascii="宋体" w:hAnsi="宋体"/>
                <w:color w:val="auto"/>
                <w:sz w:val="24"/>
                <w:szCs w:val="24"/>
                <w:highlight w:val="none"/>
              </w:rPr>
            </w:pPr>
            <w:r>
              <w:rPr>
                <w:rStyle w:val="943"/>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4"/>
              <w:jc w:val="both"/>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投标总报价</w:t>
            </w:r>
            <w:r>
              <w:rPr>
                <w:rStyle w:val="943"/>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4"/>
              <w:jc w:val="both"/>
              <w:rPr>
                <w:rStyle w:val="943"/>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  </w:t>
            </w:r>
            <w:r/>
          </w:p>
          <w:p>
            <w:pPr>
              <w:pStyle w:val="984"/>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小写：      （元人民币）</w:t>
            </w:r>
            <w:r/>
          </w:p>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投标</w:t>
            </w:r>
            <w:r>
              <w:rPr>
                <w:rStyle w:val="943"/>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4"/>
              <w:rPr>
                <w:rStyle w:val="943"/>
                <w:rFonts w:ascii="宋体" w:hAnsi="宋体"/>
                <w:color w:val="auto"/>
                <w:sz w:val="24"/>
                <w:szCs w:val="24"/>
                <w:highlight w:val="none"/>
              </w:rPr>
            </w:pPr>
            <w:r>
              <w:rPr>
                <w:rStyle w:val="943"/>
                <w:rFonts w:ascii="宋体" w:hAnsi="宋体"/>
                <w:color w:val="auto"/>
                <w:sz w:val="24"/>
                <w:szCs w:val="24"/>
                <w:highlight w:val="none"/>
              </w:rPr>
              <w:t xml:space="preserve">  </w:t>
            </w:r>
            <w:r>
              <w:rPr>
                <w:rStyle w:val="943"/>
                <w:rFonts w:hint="eastAsia" w:ascii="宋体" w:hAnsi="宋体"/>
                <w:color w:val="auto"/>
                <w:sz w:val="24"/>
                <w:szCs w:val="24"/>
                <w:highlight w:val="none"/>
              </w:rPr>
              <w:t xml:space="preserve">金额大写</w:t>
            </w:r>
            <w:r>
              <w:rPr>
                <w:rStyle w:val="943"/>
                <w:rFonts w:ascii="宋体" w:hAnsi="宋体"/>
                <w:color w:val="auto"/>
                <w:sz w:val="24"/>
                <w:szCs w:val="24"/>
                <w:highlight w:val="none"/>
              </w:rPr>
              <w:t xml:space="preserve">  </w:t>
            </w:r>
            <w:r/>
          </w:p>
        </w:tc>
      </w:tr>
    </w:tbl>
    <w:p>
      <w:pPr>
        <w:pStyle w:val="984"/>
        <w:spacing w:before="240" w:after="240"/>
        <w:rPr>
          <w:rStyle w:val="943"/>
          <w:rFonts w:ascii="宋体" w:hAnsi="宋体"/>
          <w:color w:val="auto"/>
          <w:sz w:val="24"/>
          <w:szCs w:val="24"/>
          <w:highlight w:val="none"/>
        </w:rPr>
      </w:pPr>
      <w:r>
        <w:rPr>
          <w:rStyle w:val="943"/>
          <w:rFonts w:ascii="宋体" w:hAnsi="宋体"/>
          <w:color w:val="auto"/>
          <w:sz w:val="24"/>
          <w:szCs w:val="24"/>
          <w:highlight w:val="none"/>
        </w:rPr>
        <w:t xml:space="preserve"> </w:t>
      </w:r>
      <w:r>
        <w:rPr>
          <w:rStyle w:val="943"/>
          <w:rFonts w:hint="eastAsia" w:ascii="宋体" w:hAnsi="宋体"/>
          <w:color w:val="auto"/>
          <w:sz w:val="24"/>
          <w:szCs w:val="24"/>
          <w:highlight w:val="none"/>
        </w:rPr>
        <w:t xml:space="preserve">                                           日期：  年   月   日</w:t>
      </w:r>
      <w:r/>
    </w:p>
    <w:p>
      <w:pPr>
        <w:pStyle w:val="985"/>
        <w:rPr>
          <w:rStyle w:val="943"/>
          <w:rFonts w:hint="eastAsia"/>
          <w:color w:val="auto"/>
          <w:sz w:val="24"/>
          <w:szCs w:val="28"/>
          <w:highlight w:val="none"/>
        </w:rPr>
        <w:outlineLvl w:val="0"/>
      </w:pPr>
      <w:r/>
      <w:bookmarkStart w:id="175" w:name="_Toc15499"/>
      <w:r/>
      <w:bookmarkStart w:id="176" w:name="_Toc1415"/>
      <w:r/>
      <w:bookmarkStart w:id="177" w:name="_Toc30336"/>
      <w:r>
        <w:rPr>
          <w:rStyle w:val="943"/>
          <w:rFonts w:hint="eastAsia"/>
          <w:color w:val="auto"/>
          <w:sz w:val="24"/>
          <w:szCs w:val="28"/>
          <w:highlight w:val="none"/>
        </w:rPr>
        <w:t xml:space="preserve">填写说明：</w:t>
      </w:r>
      <w:bookmarkEnd w:id="175"/>
      <w:r/>
      <w:bookmarkEnd w:id="176"/>
      <w:r/>
      <w:bookmarkEnd w:id="177"/>
      <w:r/>
      <w:r/>
    </w:p>
    <w:p>
      <w:pPr>
        <w:pStyle w:val="985"/>
        <w:numPr>
          <w:ilvl w:val="0"/>
          <w:numId w:val="4"/>
        </w:numPr>
        <w:keepLines w:val="0"/>
        <w:keepNext w:val="0"/>
        <w:pageBreakBefore w:val="0"/>
        <w:spacing w:line="440" w:lineRule="exact"/>
        <w:widowControl/>
        <w:rPr>
          <w:rStyle w:val="943"/>
          <w:rFonts w:hint="eastAsia"/>
          <w:i/>
          <w:iCs/>
          <w:color w:val="auto"/>
          <w:sz w:val="24"/>
          <w:szCs w:val="28"/>
          <w:highlight w:val="none"/>
          <w:u w:val="single"/>
        </w:rPr>
        <w:outlineLvl w:val="0"/>
      </w:pPr>
      <w:r/>
      <w:bookmarkStart w:id="178" w:name="_Toc18256"/>
      <w:r/>
      <w:bookmarkStart w:id="179" w:name="_Toc24830"/>
      <w:r/>
      <w:bookmarkStart w:id="180" w:name="_Toc5584"/>
      <w:r>
        <w:rPr>
          <w:rStyle w:val="943"/>
          <w:rFonts w:hint="eastAsia"/>
          <w:i/>
          <w:iCs/>
          <w:color w:val="auto"/>
          <w:sz w:val="24"/>
          <w:szCs w:val="28"/>
          <w:highlight w:val="none"/>
          <w:u w:val="single"/>
        </w:rPr>
        <w:t xml:space="preserve">开标一览表必须加盖投标人公章（复印件无效）。</w:t>
      </w:r>
      <w:bookmarkEnd w:id="178"/>
      <w:r/>
      <w:bookmarkEnd w:id="179"/>
      <w:r/>
      <w:bookmarkEnd w:id="180"/>
      <w:r/>
      <w:r/>
    </w:p>
    <w:p>
      <w:pPr>
        <w:pStyle w:val="985"/>
        <w:numPr>
          <w:ilvl w:val="0"/>
          <w:numId w:val="4"/>
        </w:numPr>
        <w:keepLines w:val="0"/>
        <w:keepNext w:val="0"/>
        <w:pageBreakBefore w:val="0"/>
        <w:spacing w:line="440" w:lineRule="exact"/>
        <w:widowControl/>
        <w:rPr>
          <w:rStyle w:val="943"/>
          <w:rFonts w:hint="eastAsia"/>
          <w:i/>
          <w:iCs/>
          <w:color w:val="auto"/>
          <w:sz w:val="24"/>
          <w:szCs w:val="28"/>
          <w:highlight w:val="none"/>
          <w:u w:val="single"/>
        </w:rPr>
        <w:outlineLvl w:val="0"/>
      </w:pPr>
      <w:r/>
      <w:bookmarkStart w:id="181" w:name="_Toc30436"/>
      <w:r/>
      <w:bookmarkStart w:id="182" w:name="_Toc30690"/>
      <w:r/>
      <w:bookmarkStart w:id="183" w:name="_Toc1241"/>
      <w:r>
        <w:rPr>
          <w:rStyle w:val="943"/>
          <w:rFonts w:hint="eastAsia"/>
          <w:i/>
          <w:iCs/>
          <w:color w:val="auto"/>
          <w:sz w:val="24"/>
          <w:szCs w:val="28"/>
          <w:highlight w:val="none"/>
          <w:u w:val="single"/>
        </w:rPr>
        <w:t xml:space="preserve">如有分包，投标人投任何一个包的标的，都需单独填写开标一览表。</w:t>
      </w:r>
      <w:bookmarkEnd w:id="181"/>
      <w:r/>
      <w:bookmarkEnd w:id="182"/>
      <w:r/>
      <w:bookmarkEnd w:id="183"/>
      <w:r/>
      <w:r/>
    </w:p>
    <w:p>
      <w:pPr>
        <w:pStyle w:val="985"/>
        <w:spacing w:line="360" w:lineRule="auto"/>
        <w:rPr>
          <w:rStyle w:val="943"/>
          <w:color w:val="auto"/>
          <w:highlight w:val="none"/>
        </w:rPr>
        <w:outlineLvl w:val="0"/>
      </w:pPr>
      <w:r>
        <w:rPr>
          <w:rStyle w:val="943"/>
          <w:color w:val="auto"/>
          <w:highlight w:val="none"/>
        </w:rPr>
        <w:br w:type="page" w:clear="all"/>
      </w:r>
      <w:bookmarkStart w:id="184" w:name="_Toc25301"/>
      <w:r/>
      <w:bookmarkStart w:id="185" w:name="_Toc13295"/>
      <w:r/>
      <w:bookmarkStart w:id="186" w:name="_Toc10307"/>
      <w:r/>
      <w:bookmarkStart w:id="187" w:name="_Toc4776"/>
      <w:r/>
      <w:bookmarkStart w:id="188" w:name="_Toc32613"/>
      <w:r>
        <w:rPr>
          <w:rStyle w:val="943"/>
          <w:rFonts w:ascii="宋体" w:hAnsi="宋体"/>
          <w:b/>
          <w:color w:val="auto"/>
          <w:sz w:val="32"/>
          <w:highlight w:val="none"/>
        </w:rPr>
        <w:t xml:space="preserve">四、资格证明文件</w:t>
      </w:r>
      <w:bookmarkEnd w:id="184"/>
      <w:r/>
      <w:bookmarkEnd w:id="185"/>
      <w:r/>
      <w:bookmarkEnd w:id="186"/>
      <w:r/>
      <w:bookmarkEnd w:id="187"/>
      <w:r/>
      <w:bookmarkEnd w:id="188"/>
      <w:r/>
      <w:r/>
    </w:p>
    <w:p>
      <w:pPr>
        <w:pStyle w:val="986"/>
        <w:numPr>
          <w:ilvl w:val="0"/>
          <w:numId w:val="0"/>
        </w:numPr>
        <w:ind w:left="105" w:firstLine="482"/>
        <w:spacing w:line="360" w:lineRule="auto"/>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2、财务状况报告（</w:t>
      </w:r>
      <w:r>
        <w:rPr>
          <w:rFonts w:hint="eastAsia"/>
          <w:bCs/>
          <w:i/>
          <w:color w:val="auto"/>
          <w:sz w:val="24"/>
          <w:szCs w:val="24"/>
          <w:highlight w:val="none"/>
          <w:u w:val="single"/>
          <w:lang w:val="zh-CN" w:eastAsia="zh-CN"/>
        </w:rPr>
        <w:t xml:space="preserve">提供</w:t>
      </w:r>
      <w:r>
        <w:rPr>
          <w:rFonts w:hint="eastAsia"/>
          <w:bCs/>
          <w:i/>
          <w:color w:val="auto"/>
          <w:sz w:val="24"/>
          <w:szCs w:val="24"/>
          <w:highlight w:val="none"/>
          <w:u w:val="single"/>
          <w:lang w:val="en-US" w:eastAsia="zh-CN"/>
        </w:rPr>
        <w:t xml:space="preserve">最近一期</w:t>
      </w:r>
      <w:r>
        <w:rPr>
          <w:rFonts w:hint="eastAsia"/>
          <w:bCs/>
          <w:i/>
          <w:color w:val="auto"/>
          <w:sz w:val="24"/>
          <w:szCs w:val="24"/>
          <w:highlight w:val="none"/>
          <w:u w:val="single"/>
          <w:lang w:val="zh-CN" w:eastAsia="zh-CN"/>
        </w:rPr>
        <w:t xml:space="preserve">的财务</w:t>
      </w:r>
      <w:r>
        <w:rPr>
          <w:rFonts w:hint="eastAsia"/>
          <w:bCs/>
          <w:i/>
          <w:color w:val="auto"/>
          <w:sz w:val="24"/>
          <w:szCs w:val="24"/>
          <w:highlight w:val="none"/>
          <w:u w:val="single"/>
          <w:lang w:val="en-US" w:eastAsia="zh-CN"/>
        </w:rPr>
        <w:t xml:space="preserve">状况报告（</w:t>
      </w:r>
      <w:r>
        <w:rPr>
          <w:rFonts w:hint="eastAsia"/>
          <w:bCs/>
          <w:i/>
          <w:color w:val="auto"/>
          <w:sz w:val="24"/>
          <w:szCs w:val="24"/>
          <w:highlight w:val="none"/>
          <w:u w:val="single"/>
        </w:rPr>
        <w:t xml:space="preserve">成立不满一年不需要提供</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w:t>
      </w:r>
      <w:r>
        <w:rPr>
          <w:rFonts w:hint="eastAsia"/>
          <w:bCs/>
          <w:i/>
          <w:color w:val="auto"/>
          <w:sz w:val="24"/>
          <w:szCs w:val="24"/>
          <w:highlight w:val="none"/>
          <w:u w:val="single"/>
          <w:lang w:val="en-US" w:eastAsia="zh-CN"/>
        </w:rPr>
        <w:t xml:space="preserve">提供最近有效</w:t>
      </w:r>
      <w:r>
        <w:rPr>
          <w:rFonts w:hint="eastAsia"/>
          <w:bCs/>
          <w:i/>
          <w:color w:val="auto"/>
          <w:sz w:val="24"/>
          <w:szCs w:val="24"/>
          <w:highlight w:val="none"/>
          <w:u w:val="single"/>
          <w:lang w:val="zh-CN"/>
        </w:rPr>
        <w:t xml:space="preserve">依法缴纳税收和社会保障资金的相关资料；</w:t>
      </w:r>
      <w:r>
        <w:rPr>
          <w:rFonts w:hint="eastAsia"/>
          <w:bCs/>
          <w:i/>
          <w:color w:val="auto"/>
          <w:sz w:val="24"/>
          <w:szCs w:val="24"/>
          <w:highlight w:val="none"/>
          <w:u w:val="single"/>
          <w:lang w:val="en-US" w:eastAsia="zh-CN"/>
        </w:rPr>
        <w:t xml:space="preserve">投标人</w:t>
      </w:r>
      <w:r>
        <w:rPr>
          <w:rFonts w:hint="eastAsia"/>
          <w:bCs/>
          <w:i/>
          <w:color w:val="auto"/>
          <w:sz w:val="24"/>
          <w:szCs w:val="24"/>
          <w:highlight w:val="none"/>
          <w:u w:val="single"/>
          <w:lang w:val="zh-CN"/>
        </w:rPr>
        <w:t xml:space="preserve">如依法享受缓缴、免缴税收、社会保障资金的应提供相关主管部门出具的证明材料</w:t>
      </w:r>
      <w:r>
        <w:rPr>
          <w:rFonts w:hint="eastAsia"/>
          <w:bCs/>
          <w:i/>
          <w:color w:val="auto"/>
          <w:sz w:val="24"/>
          <w:szCs w:val="24"/>
          <w:highlight w:val="none"/>
          <w:u w:val="single"/>
        </w:rPr>
        <w:t xml:space="preserve">）；</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86"/>
        <w:numPr>
          <w:ilvl w:val="0"/>
          <w:numId w:val="0"/>
        </w:numPr>
        <w:ind w:left="105" w:firstLine="48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86"/>
        <w:numPr>
          <w:ilvl w:val="0"/>
          <w:numId w:val="0"/>
        </w:numPr>
        <w:ind w:left="105" w:firstLine="480"/>
        <w:spacing w:line="360" w:lineRule="auto"/>
        <w:rPr>
          <w:rFonts w:hint="eastAsia" w:eastAsia="宋体"/>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986"/>
        <w:numPr>
          <w:ilvl w:val="0"/>
          <w:numId w:val="0"/>
        </w:numPr>
        <w:ind w:left="105" w:firstLine="480"/>
        <w:spacing w:line="360" w:lineRule="auto"/>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8、中小企业声明函（格式见后）；</w:t>
      </w:r>
      <w:r/>
    </w:p>
    <w:p>
      <w:pPr>
        <w:pStyle w:val="987"/>
        <w:spacing w:before="240" w:after="240" w:line="360" w:lineRule="auto"/>
        <w:rPr>
          <w:rStyle w:val="943"/>
          <w:rFonts w:ascii="宋体" w:hAnsi="宋体"/>
          <w:b/>
          <w:color w:val="auto"/>
          <w:sz w:val="28"/>
          <w:highlight w:val="none"/>
        </w:rPr>
      </w:pPr>
      <w:r>
        <w:rPr>
          <w:rFonts w:ascii="宋体" w:hAnsi="宋体"/>
          <w:b/>
          <w:color w:val="auto"/>
          <w:sz w:val="28"/>
          <w:highlight w:val="none"/>
        </w:rPr>
      </w:r>
      <w:r/>
    </w:p>
    <w:p>
      <w:pPr>
        <w:rPr>
          <w:rStyle w:val="943"/>
          <w:rFonts w:ascii="宋体" w:hAnsi="宋体"/>
          <w:b/>
          <w:bCs/>
          <w:color w:val="auto"/>
          <w:sz w:val="32"/>
          <w:szCs w:val="32"/>
          <w:highlight w:val="none"/>
        </w:rPr>
      </w:pPr>
      <w:r/>
      <w:bookmarkStart w:id="189" w:name="_Toc27904"/>
      <w:r/>
      <w:bookmarkStart w:id="190" w:name="OLE_LINK5"/>
      <w:r/>
      <w:bookmarkStart w:id="191" w:name="OLE_LINK9"/>
      <w:r>
        <w:rPr>
          <w:rStyle w:val="943"/>
          <w:rFonts w:ascii="宋体" w:hAnsi="宋体"/>
          <w:b/>
          <w:bCs/>
          <w:color w:val="auto"/>
          <w:sz w:val="32"/>
          <w:szCs w:val="32"/>
          <w:highlight w:val="none"/>
        </w:rPr>
        <w:br w:type="page" w:clear="all"/>
      </w:r>
      <w:r/>
    </w:p>
    <w:p>
      <w:pPr>
        <w:pStyle w:val="989"/>
        <w:ind w:firstLine="420"/>
        <w:jc w:val="center"/>
        <w:spacing w:before="320" w:after="320"/>
        <w:rPr>
          <w:rStyle w:val="943"/>
          <w:rFonts w:ascii="宋体" w:hAnsi="宋体"/>
          <w:b/>
          <w:bCs/>
          <w:color w:val="auto"/>
          <w:sz w:val="32"/>
          <w:szCs w:val="32"/>
          <w:highlight w:val="none"/>
        </w:rPr>
        <w:outlineLvl w:val="1"/>
      </w:pPr>
      <w:r>
        <w:rPr>
          <w:rStyle w:val="943"/>
          <w:rFonts w:ascii="宋体" w:hAnsi="宋体"/>
          <w:b/>
          <w:bCs/>
          <w:color w:val="auto"/>
          <w:sz w:val="32"/>
          <w:szCs w:val="32"/>
          <w:highlight w:val="none"/>
        </w:rPr>
        <w:t xml:space="preserve">具备履行合同所必需的设备和专业技术能力的书面声明</w:t>
      </w:r>
      <w:bookmarkEnd w:id="189"/>
      <w:r/>
      <w:r/>
    </w:p>
    <w:p>
      <w:pPr>
        <w:pStyle w:val="989"/>
        <w:ind w:firstLine="420"/>
        <w:spacing w:before="240" w:after="240"/>
        <w:rPr>
          <w:rStyle w:val="943"/>
          <w:rFonts w:ascii="宋体" w:hAnsi="宋体"/>
          <w:color w:val="auto"/>
          <w:highlight w:val="none"/>
        </w:rPr>
      </w:pPr>
      <w:r>
        <w:rPr>
          <w:rStyle w:val="943"/>
          <w:rFonts w:ascii="宋体" w:hAnsi="宋体"/>
          <w:color w:val="auto"/>
          <w:highlight w:val="none"/>
        </w:rPr>
        <w:t xml:space="preserve"> </w:t>
      </w:r>
      <w:r/>
    </w:p>
    <w:p>
      <w:pPr>
        <w:pStyle w:val="989"/>
        <w:ind w:firstLine="420"/>
        <w:spacing w:before="320" w:after="320"/>
        <w:rPr>
          <w:rStyle w:val="943"/>
          <w:rFonts w:ascii="宋体" w:hAnsi="宋体"/>
          <w:color w:val="auto"/>
          <w:sz w:val="24"/>
          <w:szCs w:val="24"/>
          <w:highlight w:val="none"/>
        </w:rPr>
      </w:pPr>
      <w:r>
        <w:rPr>
          <w:rStyle w:val="943"/>
          <w:rFonts w:ascii="宋体" w:hAnsi="宋体"/>
          <w:color w:val="auto"/>
          <w:sz w:val="24"/>
          <w:szCs w:val="24"/>
          <w:highlight w:val="none"/>
        </w:rPr>
        <w:t xml:space="preserve">我单位郑重声明： </w:t>
      </w:r>
      <w:r/>
    </w:p>
    <w:p>
      <w:pPr>
        <w:pStyle w:val="989"/>
        <w:ind w:firstLine="420"/>
        <w:spacing w:before="320" w:after="320"/>
        <w:rPr>
          <w:rStyle w:val="943"/>
          <w:rFonts w:ascii="宋体" w:hAnsi="宋体"/>
          <w:color w:val="auto"/>
          <w:sz w:val="24"/>
          <w:szCs w:val="24"/>
          <w:highlight w:val="none"/>
        </w:rPr>
      </w:pPr>
      <w:r>
        <w:rPr>
          <w:rStyle w:val="943"/>
          <w:rFonts w:ascii="宋体" w:hAnsi="宋体"/>
          <w:color w:val="auto"/>
          <w:sz w:val="24"/>
          <w:szCs w:val="24"/>
          <w:highlight w:val="none"/>
        </w:rPr>
        <w:t xml:space="preserve">我单位具备履行本项采购合同所必需的设备和专业技术能力。 </w:t>
      </w:r>
      <w:r/>
    </w:p>
    <w:p>
      <w:pPr>
        <w:pStyle w:val="989"/>
        <w:ind w:firstLine="420"/>
        <w:spacing w:before="360" w:after="360"/>
        <w:rPr>
          <w:rStyle w:val="943"/>
          <w:rFonts w:ascii="宋体" w:hAnsi="宋体"/>
          <w:color w:val="auto"/>
          <w:highlight w:val="none"/>
        </w:rPr>
      </w:pPr>
      <w:r>
        <w:rPr>
          <w:rStyle w:val="943"/>
          <w:rFonts w:ascii="宋体" w:hAnsi="宋体"/>
          <w:color w:val="auto"/>
          <w:highlight w:val="none"/>
        </w:rPr>
        <w:t xml:space="preserve"> </w:t>
      </w:r>
      <w:r/>
    </w:p>
    <w:p>
      <w:pPr>
        <w:pStyle w:val="989"/>
        <w:ind w:firstLine="420"/>
        <w:jc w:val="center"/>
        <w:spacing w:before="360" w:after="360"/>
        <w:rPr>
          <w:rStyle w:val="943"/>
          <w:rFonts w:ascii="宋体" w:hAnsi="宋体"/>
          <w:color w:val="auto"/>
          <w:sz w:val="36"/>
          <w:szCs w:val="36"/>
          <w:highlight w:val="none"/>
        </w:rPr>
        <w:outlineLvl w:val="1"/>
      </w:pPr>
      <w:r/>
      <w:bookmarkStart w:id="192" w:name="_Toc419"/>
      <w:r>
        <w:rPr>
          <w:rStyle w:val="943"/>
          <w:rFonts w:ascii="宋体" w:hAnsi="宋体"/>
          <w:color w:val="auto"/>
          <w:sz w:val="36"/>
          <w:szCs w:val="36"/>
          <w:highlight w:val="none"/>
        </w:rPr>
        <w:t xml:space="preserve"> </w:t>
      </w:r>
      <w:r>
        <w:rPr>
          <w:rFonts w:hint="eastAsia" w:hAnsi="宋体"/>
          <w:color w:val="auto"/>
          <w:highlight w:val="none"/>
        </w:rPr>
        <w:t xml:space="preserve">   </w:t>
      </w:r>
      <w:r>
        <w:rPr>
          <w:rFonts w:hint="eastAsia"/>
          <w:color w:val="auto"/>
          <w:sz w:val="24"/>
          <w:highlight w:val="none"/>
        </w:rPr>
        <w:t xml:space="preserve">投标人</w:t>
      </w:r>
      <w:r>
        <w:rPr>
          <w:rFonts w:hint="eastAsia" w:hAnsi="宋体"/>
          <w:color w:val="auto"/>
          <w:highlight w:val="none"/>
        </w:rPr>
        <w:t xml:space="preserve">名称（加盖公章）：</w:t>
      </w:r>
      <w:bookmarkEnd w:id="190"/>
      <w:r/>
      <w:bookmarkEnd w:id="192"/>
      <w:r/>
      <w:r/>
    </w:p>
    <w:p>
      <w:pPr>
        <w:pStyle w:val="990"/>
        <w:rPr>
          <w:rStyle w:val="943"/>
          <w:rFonts w:ascii="宋体" w:hAnsi="宋体"/>
          <w:color w:val="auto"/>
          <w:sz w:val="36"/>
          <w:szCs w:val="36"/>
          <w:highlight w:val="none"/>
        </w:rPr>
      </w:pPr>
      <w:r>
        <w:rPr>
          <w:rStyle w:val="943"/>
          <w:rFonts w:ascii="宋体" w:hAnsi="宋体"/>
          <w:color w:val="auto"/>
          <w:sz w:val="36"/>
          <w:szCs w:val="36"/>
          <w:highlight w:val="none"/>
        </w:rPr>
        <w:t xml:space="preserve"> </w:t>
      </w:r>
      <w:bookmarkEnd w:id="191"/>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0"/>
        <w:rPr>
          <w:rStyle w:val="943"/>
          <w:rFonts w:ascii="宋体" w:hAnsi="宋体"/>
          <w:color w:val="auto"/>
          <w:sz w:val="36"/>
          <w:szCs w:val="36"/>
          <w:highlight w:val="none"/>
        </w:rPr>
      </w:pPr>
      <w:r>
        <w:rPr>
          <w:rFonts w:ascii="宋体" w:hAnsi="宋体"/>
          <w:color w:val="auto"/>
          <w:sz w:val="36"/>
          <w:szCs w:val="36"/>
          <w:highlight w:val="none"/>
        </w:rPr>
      </w:r>
      <w:r/>
    </w:p>
    <w:p>
      <w:pPr>
        <w:pStyle w:val="991"/>
        <w:spacing w:line="440" w:lineRule="exact"/>
        <w:rPr>
          <w:rStyle w:val="943"/>
          <w:rFonts w:ascii="宋体" w:hAnsi="宋体"/>
          <w:color w:val="auto"/>
          <w:highlight w:val="none"/>
        </w:rPr>
      </w:pPr>
      <w:r>
        <w:rPr>
          <w:rStyle w:val="943"/>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193" w:name="_Toc18420"/>
      <w:r/>
      <w:bookmarkStart w:id="194" w:name="OLE_LINK10"/>
      <w:r/>
      <w:bookmarkStart w:id="195" w:name="OLE_LINK29"/>
      <w:r>
        <w:rPr>
          <w:rFonts w:hint="eastAsia" w:ascii="宋体" w:hAnsi="宋体"/>
          <w:b/>
          <w:color w:val="auto"/>
          <w:sz w:val="32"/>
          <w:szCs w:val="32"/>
          <w:highlight w:val="none"/>
        </w:rPr>
        <w:t xml:space="preserve">参加政府采购活动前3年内在经营活动中没有重大违法记录的书面声明</w:t>
      </w:r>
      <w:bookmarkEnd w:id="193"/>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投标人名称（加盖公章）：</w:t>
      </w:r>
      <w:bookmarkEnd w:id="194"/>
      <w:r/>
      <w:r/>
    </w:p>
    <w:p>
      <w:pPr>
        <w:ind w:firstLine="480"/>
        <w:spacing w:line="360" w:lineRule="auto"/>
        <w:rPr>
          <w:rFonts w:hint="eastAsia"/>
          <w:color w:val="auto"/>
          <w:sz w:val="24"/>
          <w:highlight w:val="none"/>
        </w:rPr>
      </w:pPr>
      <w:r>
        <w:rPr>
          <w:rFonts w:hint="eastAsia"/>
          <w:color w:val="auto"/>
          <w:sz w:val="24"/>
          <w:highlight w:val="none"/>
        </w:rPr>
        <w:t xml:space="preserve"> </w:t>
      </w:r>
      <w:bookmarkEnd w:id="195"/>
      <w:r/>
      <w:r/>
    </w:p>
    <w:p>
      <w:pPr>
        <w:ind w:firstLine="420"/>
        <w:jc w:val="center"/>
        <w:spacing w:line="360" w:lineRule="auto"/>
        <w:rPr>
          <w:rStyle w:val="943"/>
          <w:rFonts w:ascii="Times New Roman" w:hAnsi="Times New Roman" w:eastAsia="Times New Roman"/>
          <w:color w:val="auto"/>
          <w:highlight w:val="none"/>
        </w:rPr>
      </w:pPr>
      <w:r>
        <w:rPr>
          <w:rStyle w:val="943"/>
          <w:rFonts w:ascii="Times New Roman" w:hAnsi="Times New Roman" w:eastAsia="Times New Roman"/>
          <w:color w:val="auto"/>
          <w:highlight w:val="none"/>
        </w:rPr>
        <w:br w:type="page" w:clear="all"/>
      </w:r>
      <w:r/>
    </w:p>
    <w:p>
      <w:pPr>
        <w:ind w:firstLine="420"/>
        <w:jc w:val="center"/>
        <w:spacing w:line="360" w:lineRule="auto"/>
        <w:rPr>
          <w:rStyle w:val="943"/>
          <w:rFonts w:ascii="Times New Roman" w:hAnsi="Times New Roman" w:eastAsia="Times New Roman"/>
          <w:color w:val="auto"/>
          <w:highlight w:val="none"/>
        </w:rPr>
      </w:pPr>
      <w:r/>
      <w:bookmarkStart w:id="196" w:name="OLE_LINK7"/>
      <w:r/>
      <w:r/>
    </w:p>
    <w:p>
      <w:pPr>
        <w:ind w:firstLine="562"/>
        <w:jc w:val="center"/>
        <w:spacing w:line="360" w:lineRule="auto"/>
        <w:rPr>
          <w:rStyle w:val="943"/>
          <w:rFonts w:ascii="宋体" w:hAnsi="宋体"/>
          <w:b/>
          <w:color w:val="auto"/>
          <w:sz w:val="28"/>
          <w:highlight w:val="none"/>
        </w:rPr>
        <w:outlineLvl w:val="1"/>
      </w:pPr>
      <w:r/>
      <w:bookmarkStart w:id="197" w:name="OLE_LINK6"/>
      <w:r/>
      <w:bookmarkStart w:id="198" w:name="OLE_LINK11"/>
      <w:r>
        <w:rPr>
          <w:rStyle w:val="943"/>
          <w:rFonts w:ascii="宋体" w:hAnsi="宋体"/>
          <w:b/>
          <w:color w:val="auto"/>
          <w:sz w:val="28"/>
          <w:highlight w:val="none"/>
        </w:rPr>
        <w:t xml:space="preserve">  </w:t>
      </w:r>
      <w:bookmarkStart w:id="199"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199"/>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92"/>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color w:val="auto"/>
          <w:sz w:val="24"/>
          <w:highlight w:val="none"/>
        </w:rPr>
        <w:outlineLvl w:val="1"/>
      </w:pPr>
      <w:r>
        <w:rPr>
          <w:rFonts w:hint="eastAsia" w:ascii="宋体" w:hAnsi="宋体"/>
          <w:color w:val="auto"/>
          <w:sz w:val="24"/>
          <w:highlight w:val="none"/>
        </w:rPr>
        <w:t xml:space="preserve">        </w:t>
      </w:r>
      <w:r>
        <w:rPr>
          <w:rFonts w:hint="eastAsia"/>
          <w:color w:val="auto"/>
          <w:sz w:val="24"/>
          <w:highlight w:val="none"/>
        </w:rPr>
        <w:t xml:space="preserve"> </w:t>
      </w:r>
      <w:bookmarkStart w:id="200" w:name="_Toc5040"/>
      <w:r>
        <w:rPr>
          <w:rFonts w:hint="eastAsia"/>
          <w:color w:val="auto"/>
          <w:sz w:val="24"/>
          <w:highlight w:val="none"/>
        </w:rPr>
        <w:t xml:space="preserve">投标人名称（加盖公章）：</w:t>
      </w:r>
      <w:bookmarkEnd w:id="196"/>
      <w:r/>
      <w:bookmarkEnd w:id="197"/>
      <w:r/>
      <w:bookmarkEnd w:id="200"/>
      <w:r/>
      <w:bookmarkEnd w:id="198"/>
      <w:r/>
      <w:r/>
    </w:p>
    <w:p>
      <w:pPr>
        <w:pStyle w:val="993"/>
        <w:rPr>
          <w:rStyle w:val="943"/>
          <w:rFonts w:ascii="宋体" w:hAnsi="宋体"/>
          <w:b/>
          <w:color w:val="auto"/>
          <w:sz w:val="28"/>
          <w:highlight w:val="none"/>
        </w:rPr>
      </w:pPr>
      <w:r>
        <w:rPr>
          <w:rFonts w:ascii="宋体" w:hAnsi="宋体"/>
          <w:b/>
          <w:color w:val="auto"/>
          <w:sz w:val="28"/>
          <w:highlight w:val="none"/>
        </w:rPr>
      </w:r>
      <w:r/>
    </w:p>
    <w:p>
      <w:pPr>
        <w:rPr>
          <w:rStyle w:val="943"/>
          <w:rFonts w:ascii="宋体" w:hAnsi="宋体"/>
          <w:b/>
          <w:color w:val="auto"/>
          <w:sz w:val="28"/>
          <w:highlight w:val="none"/>
        </w:rPr>
      </w:pPr>
      <w:r>
        <w:rPr>
          <w:rStyle w:val="943"/>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01"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bookmarkEnd w:id="201"/>
      <w:r/>
      <w:r/>
    </w:p>
    <w:p>
      <w:pPr>
        <w:pStyle w:val="988"/>
        <w:jc w:val="center"/>
        <w:keepLines w:val="0"/>
        <w:keepNext w:val="0"/>
        <w:pageBreakBefore w:val="0"/>
        <w:spacing w:line="480" w:lineRule="auto"/>
        <w:widowControl/>
        <w:rPr>
          <w:rFonts w:hint="eastAsia" w:ascii="Times New Roman Regular" w:hAnsi="Times New Roman Regular" w:eastAsia="宋体" w:cs="Times New Roman Regular"/>
          <w:b/>
          <w:bCs/>
          <w:sz w:val="32"/>
          <w:szCs w:val="32"/>
        </w:rPr>
      </w:pPr>
      <w:r>
        <w:rPr>
          <w:rFonts w:hint="eastAsia" w:ascii="Times New Roman Regular" w:hAnsi="Times New Roman Regular" w:eastAsia="宋体" w:cs="Times New Roman Regular"/>
          <w:b/>
          <w:bCs/>
          <w:sz w:val="32"/>
          <w:szCs w:val="32"/>
        </w:rPr>
        <w:t xml:space="preserve">1、</w:t>
      </w:r>
      <w:r>
        <w:rPr>
          <w:rFonts w:ascii="Times New Roman Regular" w:hAnsi="Times New Roman Regular" w:eastAsia="宋体" w:cs="Times New Roman Regular"/>
          <w:b/>
          <w:bCs/>
          <w:sz w:val="32"/>
          <w:szCs w:val="32"/>
        </w:rPr>
        <w:t xml:space="preserve">授权委托书</w:t>
      </w:r>
      <w:r/>
    </w:p>
    <w:p>
      <w:pPr>
        <w:pStyle w:val="988"/>
        <w:ind w:firstLine="50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本授权书声明：</w:t>
      </w:r>
      <w:r>
        <w:rPr>
          <w:rFonts w:ascii="Times New Roman Regular" w:hAnsi="Times New Roman Regular" w:eastAsia="宋体" w:cs="Times New Roman Regular"/>
          <w:u w:val="single"/>
        </w:rPr>
        <w:t xml:space="preserve">（投标人名称）</w:t>
      </w:r>
      <w:r>
        <w:rPr>
          <w:rFonts w:ascii="Times New Roman Regular" w:hAnsi="Times New Roman Regular" w:eastAsia="宋体" w:cs="Times New Roman Regular"/>
        </w:rPr>
        <w:t xml:space="preserve">授权</w:t>
      </w:r>
      <w:bookmarkStart w:id="202" w:name="sys_STR"/>
      <w:r/>
      <w:bookmarkEnd w:id="202"/>
      <w:r>
        <w:rPr>
          <w:rFonts w:ascii="Times New Roman Regular" w:hAnsi="Times New Roman Regular" w:eastAsia="宋体" w:cs="Times New Roman Regular"/>
        </w:rPr>
        <w:t xml:space="preserve">(被授权人的姓名)为我方就</w:t>
      </w:r>
      <w:r>
        <w:rPr>
          <w:rFonts w:hint="eastAsia" w:ascii="Times New Roman Regular" w:hAnsi="Times New Roman Regular" w:eastAsia="宋体" w:cs="Times New Roman Regular"/>
        </w:rPr>
        <w:t xml:space="preserve"> </w:t>
      </w:r>
      <w:r>
        <w:rPr>
          <w:rFonts w:hint="eastAsia" w:ascii="Times New Roman Regular" w:hAnsi="Times New Roman Regular" w:eastAsia="宋体" w:cs="Times New Roman Regular"/>
          <w:u w:val="single"/>
        </w:rPr>
        <w:t xml:space="preserve">     </w:t>
      </w:r>
      <w:r>
        <w:rPr>
          <w:rFonts w:ascii="Times New Roman Regular" w:hAnsi="Times New Roman Regular" w:eastAsia="宋体" w:cs="Times New Roman Regular"/>
        </w:rPr>
        <w:t xml:space="preserve">项目采购活动的合法代理人，以本单位名义全权处理一切与该项目采购有关的事务。 </w:t>
      </w:r>
      <w:r/>
    </w:p>
    <w:p>
      <w:pPr>
        <w:pStyle w:val="988"/>
        <w:ind w:firstLine="50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本授权书于</w:t>
      </w:r>
      <w:r>
        <w:rPr>
          <w:rFonts w:ascii="Times New Roman Regular" w:hAnsi="Times New Roman Regular" w:eastAsia="宋体" w:cs="Times New Roman Regular"/>
          <w:u w:val="single"/>
        </w:rPr>
        <w:t xml:space="preserve">          </w:t>
      </w:r>
      <w:r>
        <w:rPr>
          <w:rFonts w:ascii="Times New Roman Regular" w:hAnsi="Times New Roman Regular" w:eastAsia="宋体" w:cs="Times New Roman Regular"/>
        </w:rPr>
        <w:t xml:space="preserve">起生效，特此声明。  </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被授权人身份证号码：   </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被授权人联系电话：（手机）   </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授权单位名称：   （加盖公章）</w:t>
      </w:r>
      <w:r/>
    </w:p>
    <w:p>
      <w:pPr>
        <w:pStyle w:val="988"/>
        <w:ind w:firstLine="3570"/>
        <w:keepLines w:val="0"/>
        <w:keepNext w:val="0"/>
        <w:pageBreakBefore w:val="0"/>
        <w:spacing w:line="480" w:lineRule="auto"/>
        <w:widowControl/>
        <w:rPr>
          <w:rFonts w:hint="eastAsia" w:ascii="Times New Roman Regular" w:hAnsi="Times New Roman Regular" w:eastAsia="宋体" w:cs="Times New Roman Regular"/>
        </w:rPr>
      </w:pPr>
      <w:r>
        <w:rPr>
          <w:rFonts w:ascii="Times New Roman Regular" w:hAnsi="Times New Roman Regular" w:eastAsia="宋体" w:cs="Times New Roman Regular"/>
        </w:rPr>
        <w:t xml:space="preserve">单位地址：   </w:t>
      </w:r>
      <w:r/>
    </w:p>
    <w:p>
      <w:pPr>
        <w:pStyle w:val="988"/>
        <w:ind w:firstLine="5280"/>
        <w:keepLines w:val="0"/>
        <w:keepNext w:val="0"/>
        <w:pageBreakBefore w:val="0"/>
        <w:spacing w:line="480" w:lineRule="auto"/>
        <w:widowControl/>
        <w:rPr>
          <w:rFonts w:ascii="Times New Roman Regular" w:hAnsi="Times New Roman Regular" w:eastAsia="宋体" w:cs="Times New Roman Regular"/>
        </w:rPr>
      </w:pPr>
      <w:r>
        <w:rPr>
          <w:rFonts w:ascii="Times New Roman Regular" w:hAnsi="Times New Roman Regular" w:eastAsia="宋体" w:cs="Times New Roman Regular"/>
        </w:rPr>
        <w:t xml:space="preserve">日期：   </w:t>
      </w:r>
      <w:r/>
    </w:p>
    <w:p>
      <w:pPr>
        <w:pStyle w:val="988"/>
        <w:keepLines w:val="0"/>
        <w:keepNext w:val="0"/>
        <w:pageBreakBefore w:val="0"/>
        <w:spacing w:line="360" w:lineRule="auto"/>
        <w:widowControl/>
        <w:rPr>
          <w:rFonts w:hint="eastAsia" w:ascii="Times New Roman Regular" w:hAnsi="Times New Roman Regular" w:eastAsia="宋体" w:cs="Times New Roman Regular"/>
          <w:b/>
          <w:bCs/>
        </w:rPr>
      </w:pPr>
      <w:r>
        <w:rPr>
          <w:rFonts w:hint="eastAsia" w:ascii="Times New Roman Regular" w:hAnsi="Times New Roman Regular" w:eastAsia="宋体" w:cs="Times New Roman Regular"/>
          <w:b/>
          <w:bCs/>
        </w:rPr>
        <w:t xml:space="preserve">注：被授权人非法定代表人的，应提供授权委托书原件及</w:t>
      </w:r>
      <w:r>
        <w:rPr>
          <w:rFonts w:hint="eastAsia" w:ascii="Times New Roman Regular" w:hAnsi="Times New Roman Regular" w:eastAsia="宋体" w:cs="Times New Roman Regular"/>
          <w:b/>
          <w:bCs/>
          <w:lang w:val="en-US" w:eastAsia="zh-CN"/>
        </w:rPr>
        <w:t xml:space="preserve">被授权人</w:t>
      </w:r>
      <w:r>
        <w:rPr>
          <w:rFonts w:hint="eastAsia" w:ascii="Times New Roman Regular" w:hAnsi="Times New Roman Regular" w:eastAsia="宋体" w:cs="Times New Roman Regular"/>
          <w:b/>
          <w:bCs/>
        </w:rPr>
        <w:t xml:space="preserve">身份证原件的扫描件；被授权人是法定代表人的，应提供授权委托书或法定代表人身份证明书原件的扫描件。</w:t>
      </w:r>
      <w:r/>
    </w:p>
    <w:p>
      <w:pPr>
        <w:pStyle w:val="988"/>
        <w:keepLines w:val="0"/>
        <w:keepNext w:val="0"/>
        <w:pageBreakBefore w:val="0"/>
        <w:spacing w:line="480" w:lineRule="auto"/>
        <w:widowControl/>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r>
      <w:r/>
    </w:p>
    <w:tbl>
      <w:tblPr>
        <w:tblStyle w:val="77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3509"/>
        </w:trPr>
        <w:tc>
          <w:tcPr>
            <w:tcW w:w="4644" w:type="dxa"/>
            <w:vAlign w:val="top"/>
            <w:textDirection w:val="lrTb"/>
            <w:noWrap w:val="false"/>
          </w:tcPr>
          <w:p>
            <w:pPr>
              <w:pStyle w:val="1047"/>
              <w:spacing w:after="0" w:line="240" w:lineRule="auto"/>
              <w:rPr>
                <w:rFonts w:hint="default" w:ascii="Times New Roman Regular" w:hAnsi="Times New Roman Regular" w:eastAsia="宋体" w:cs="Times New Roman Regular"/>
                <w:b w:val="0"/>
                <w:bCs w:val="0"/>
                <w:i w:val="0"/>
                <w:iCs w:val="0"/>
                <w:color w:val="000000"/>
                <w:sz w:val="24"/>
                <w:highlight w:val="none"/>
                <w:u w:val="none"/>
                <w:vertAlign w:val="baseline"/>
                <w:lang w:val="en-US"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被授权人身份证正面</w:t>
            </w:r>
            <w:r/>
          </w:p>
        </w:tc>
        <w:tc>
          <w:tcPr>
            <w:tcW w:w="4644" w:type="dxa"/>
            <w:vAlign w:val="top"/>
            <w:textDirection w:val="lrTb"/>
            <w:noWrap w:val="false"/>
          </w:tcPr>
          <w:p>
            <w:pPr>
              <w:pStyle w:val="1047"/>
              <w:spacing w:after="0" w:line="240" w:lineRule="auto"/>
              <w:rPr>
                <w:rFonts w:hint="eastAsia" w:ascii="Times New Roman Regular" w:hAnsi="Times New Roman Regular" w:eastAsia="宋体" w:cs="Times New Roman Regular"/>
                <w:b w:val="0"/>
                <w:bCs w:val="0"/>
                <w:i w:val="0"/>
                <w:iCs w:val="0"/>
                <w:color w:val="000000"/>
                <w:sz w:val="24"/>
                <w:highlight w:val="none"/>
                <w:u w:val="none"/>
                <w:vertAlign w:val="baseline"/>
                <w:lang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被授权人身份证反面</w:t>
            </w:r>
            <w:r/>
          </w:p>
        </w:tc>
      </w:tr>
    </w:tbl>
    <w:p>
      <w:pPr>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br w:type="page" w:clear="all"/>
      </w:r>
      <w:r/>
    </w:p>
    <w:p>
      <w:pPr>
        <w:pStyle w:val="988"/>
        <w:ind w:firstLine="4830"/>
        <w:keepLines w:val="0"/>
        <w:keepNext w:val="0"/>
        <w:pageBreakBefore w:val="0"/>
        <w:spacing w:line="480" w:lineRule="auto"/>
        <w:widowControl/>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r>
      <w:r/>
    </w:p>
    <w:p>
      <w:pPr>
        <w:pStyle w:val="988"/>
        <w:jc w:val="center"/>
        <w:keepLines w:val="0"/>
        <w:keepNext w:val="0"/>
        <w:pageBreakBefore w:val="0"/>
        <w:spacing w:line="480" w:lineRule="auto"/>
        <w:widowControl/>
        <w:rPr>
          <w:rStyle w:val="943"/>
          <w:rFonts w:eastAsia="宋体"/>
        </w:rPr>
      </w:pPr>
      <w:r>
        <w:rPr>
          <w:rStyle w:val="943"/>
          <w:rFonts w:hint="eastAsia" w:eastAsia="宋体"/>
          <w:b/>
          <w:bCs/>
          <w:sz w:val="32"/>
          <w:szCs w:val="32"/>
        </w:rPr>
        <w:t xml:space="preserve">2、法定代表人身份证明书</w:t>
      </w:r>
      <w:r/>
    </w:p>
    <w:p>
      <w:pPr>
        <w:pStyle w:val="988"/>
        <w:ind w:firstLine="500"/>
        <w:keepLines w:val="0"/>
        <w:keepNext w:val="0"/>
        <w:pageBreakBefore w:val="0"/>
        <w:spacing w:line="480" w:lineRule="auto"/>
        <w:widowControl/>
        <w:rPr>
          <w:rStyle w:val="943"/>
        </w:rPr>
      </w:pPr>
      <w:r>
        <w:rPr>
          <w:rStyle w:val="943"/>
          <w:rFonts w:hint="eastAsia" w:eastAsia="宋体"/>
        </w:rPr>
        <w:t xml:space="preserve">兹证明</w:t>
      </w:r>
      <w:r>
        <w:rPr>
          <w:rStyle w:val="943"/>
          <w:rFonts w:hint="eastAsia" w:eastAsia="宋体"/>
          <w:u w:val="single"/>
        </w:rPr>
        <w:t xml:space="preserve">              </w:t>
      </w:r>
      <w:r>
        <w:rPr>
          <w:rStyle w:val="943"/>
        </w:rPr>
        <w:t xml:space="preserve">（</w:t>
      </w:r>
      <w:r>
        <w:rPr>
          <w:rStyle w:val="943"/>
          <w:rFonts w:hint="eastAsia" w:eastAsia="宋体"/>
        </w:rPr>
        <w:t xml:space="preserve">姓名</w:t>
      </w:r>
      <w:r>
        <w:rPr>
          <w:rStyle w:val="943"/>
        </w:rPr>
        <w:t xml:space="preserve">）（</w:t>
      </w:r>
      <w:r>
        <w:rPr>
          <w:rStyle w:val="943"/>
          <w:rFonts w:hint="eastAsia" w:eastAsia="宋体"/>
        </w:rPr>
        <w:t xml:space="preserve">法定代表人身份证号码</w:t>
      </w:r>
      <w:r>
        <w:rPr>
          <w:rStyle w:val="943"/>
          <w:rFonts w:hint="eastAsia" w:eastAsia="宋体"/>
          <w:u w:val="single"/>
        </w:rPr>
        <w:t xml:space="preserve">：         </w:t>
      </w:r>
      <w:r>
        <w:rPr>
          <w:rStyle w:val="943"/>
        </w:rPr>
        <w:t xml:space="preserve">）</w:t>
      </w:r>
      <w:r>
        <w:rPr>
          <w:rStyle w:val="943"/>
          <w:rFonts w:hint="eastAsia" w:eastAsia="宋体"/>
        </w:rPr>
        <w:t xml:space="preserve">担任</w:t>
      </w:r>
      <w:r>
        <w:rPr>
          <w:rStyle w:val="943"/>
          <w:rFonts w:hint="eastAsia" w:eastAsia="宋体"/>
          <w:u w:val="single"/>
        </w:rPr>
        <w:t xml:space="preserve">            </w:t>
      </w:r>
      <w:r>
        <w:rPr>
          <w:rStyle w:val="943"/>
        </w:rPr>
        <w:t xml:space="preserve">(</w:t>
      </w:r>
      <w:r>
        <w:rPr>
          <w:rStyle w:val="943"/>
          <w:rFonts w:hint="eastAsia" w:eastAsia="宋体"/>
        </w:rPr>
        <w:t xml:space="preserve">供应商名称</w:t>
      </w:r>
      <w:r>
        <w:rPr>
          <w:rStyle w:val="943"/>
        </w:rPr>
        <w:t xml:space="preserve">)</w:t>
      </w:r>
      <w:r>
        <w:rPr>
          <w:rStyle w:val="943"/>
          <w:rFonts w:hint="eastAsia" w:eastAsia="宋体"/>
          <w:u w:val="single"/>
        </w:rPr>
        <w:t xml:space="preserve">      （职位 ）</w:t>
      </w:r>
      <w:r>
        <w:rPr>
          <w:rStyle w:val="943"/>
          <w:rFonts w:hint="eastAsia" w:eastAsia="宋体"/>
        </w:rPr>
        <w:t xml:space="preserve">，是我单位的法定代表人</w:t>
      </w:r>
      <w:r>
        <w:rPr>
          <w:rStyle w:val="943"/>
        </w:rPr>
        <w:t xml:space="preserve">。 </w:t>
      </w:r>
      <w:r/>
    </w:p>
    <w:p>
      <w:pPr>
        <w:pStyle w:val="988"/>
        <w:ind w:firstLine="500"/>
        <w:keepLines w:val="0"/>
        <w:keepNext w:val="0"/>
        <w:pageBreakBefore w:val="0"/>
        <w:spacing w:line="480" w:lineRule="auto"/>
        <w:widowControl/>
        <w:rPr>
          <w:rStyle w:val="943"/>
        </w:rPr>
      </w:pPr>
      <w:r>
        <w:rPr>
          <w:rStyle w:val="943"/>
        </w:rPr>
        <w:t xml:space="preserve">特此</w:t>
      </w:r>
      <w:r>
        <w:rPr>
          <w:rStyle w:val="943"/>
          <w:rFonts w:hint="eastAsia" w:eastAsia="宋体"/>
        </w:rPr>
        <w:t xml:space="preserve">证</w:t>
      </w:r>
      <w:r>
        <w:rPr>
          <w:rStyle w:val="943"/>
        </w:rPr>
        <w:t xml:space="preserve">明。  </w:t>
      </w:r>
      <w:r/>
    </w:p>
    <w:p>
      <w:pPr>
        <w:pStyle w:val="988"/>
        <w:ind w:firstLine="3570"/>
        <w:keepLines w:val="0"/>
        <w:keepNext w:val="0"/>
        <w:pageBreakBefore w:val="0"/>
        <w:spacing w:line="480" w:lineRule="auto"/>
        <w:widowControl/>
        <w:rPr>
          <w:rStyle w:val="943"/>
        </w:rPr>
      </w:pPr>
      <w:r>
        <w:rPr>
          <w:rStyle w:val="943"/>
          <w:rFonts w:hint="eastAsia" w:eastAsia="宋体"/>
        </w:rPr>
        <w:t xml:space="preserve">法定代表人</w:t>
      </w:r>
      <w:r>
        <w:rPr>
          <w:rStyle w:val="943"/>
        </w:rPr>
        <w:t xml:space="preserve">联系电话：（手机）   </w:t>
      </w:r>
      <w:r/>
    </w:p>
    <w:p>
      <w:pPr>
        <w:pStyle w:val="988"/>
        <w:ind w:firstLine="3570"/>
        <w:keepLines w:val="0"/>
        <w:keepNext w:val="0"/>
        <w:pageBreakBefore w:val="0"/>
        <w:spacing w:line="480" w:lineRule="auto"/>
        <w:widowControl/>
        <w:rPr>
          <w:rStyle w:val="943"/>
        </w:rPr>
      </w:pPr>
      <w:r>
        <w:rPr>
          <w:rStyle w:val="943"/>
        </w:rPr>
        <w:t xml:space="preserve">单位名称：   （加盖公章）</w:t>
      </w:r>
      <w:r/>
    </w:p>
    <w:p>
      <w:pPr>
        <w:pStyle w:val="988"/>
        <w:ind w:firstLine="3570"/>
        <w:keepLines w:val="0"/>
        <w:keepNext w:val="0"/>
        <w:pageBreakBefore w:val="0"/>
        <w:spacing w:line="480" w:lineRule="auto"/>
        <w:widowControl/>
        <w:rPr>
          <w:rStyle w:val="943"/>
          <w:rFonts w:eastAsia="宋体"/>
        </w:rPr>
      </w:pPr>
      <w:r>
        <w:rPr>
          <w:rStyle w:val="943"/>
        </w:rPr>
        <w:t xml:space="preserve">单位地址：   </w:t>
      </w:r>
      <w:r>
        <w:rPr>
          <w:rStyle w:val="943"/>
          <w:rFonts w:hint="eastAsia" w:eastAsia="宋体"/>
        </w:rPr>
        <w:t xml:space="preserve"> </w:t>
      </w:r>
      <w:r/>
    </w:p>
    <w:p>
      <w:pPr>
        <w:pStyle w:val="988"/>
        <w:ind w:firstLine="3600"/>
        <w:keepLines w:val="0"/>
        <w:keepNext w:val="0"/>
        <w:pageBreakBefore w:val="0"/>
        <w:spacing w:line="480" w:lineRule="auto"/>
        <w:widowControl/>
        <w:rPr>
          <w:rStyle w:val="943"/>
          <w:rFonts w:eastAsia="宋体"/>
        </w:rPr>
      </w:pPr>
      <w:r>
        <w:rPr>
          <w:rStyle w:val="943"/>
          <w:rFonts w:hint="eastAsia" w:ascii="宋体" w:hAnsi="宋体" w:eastAsia="宋体" w:cs="宋体"/>
        </w:rPr>
        <w:t xml:space="preserve">日期：</w:t>
      </w:r>
      <w:r>
        <w:rPr>
          <w:rStyle w:val="943"/>
        </w:rPr>
        <w:t xml:space="preserve">   </w:t>
      </w:r>
      <w:r>
        <w:rPr>
          <w:rStyle w:val="943"/>
          <w:rFonts w:hint="eastAsia" w:eastAsia="宋体"/>
        </w:rPr>
        <w:t xml:space="preserve">年   月   日</w:t>
      </w:r>
      <w:r/>
    </w:p>
    <w:p>
      <w:pPr>
        <w:pStyle w:val="1047"/>
        <w:spacing w:line="480" w:lineRule="auto"/>
        <w:rPr>
          <w:rFonts w:hint="eastAsia" w:ascii="Times New Roman Regular" w:hAnsi="Times New Roman Regular" w:eastAsia="宋体" w:cs="Times New Roman Regular"/>
          <w:b/>
          <w:bCs/>
          <w:i w:val="0"/>
          <w:iCs w:val="0"/>
          <w:color w:val="000000"/>
          <w:sz w:val="24"/>
          <w:highlight w:val="none"/>
          <w:u w:val="none"/>
          <w:lang w:eastAsia="zh-CN"/>
        </w:rPr>
        <w:outlineLvl w:val="2"/>
      </w:pPr>
      <w:r>
        <w:rPr>
          <w:rFonts w:ascii="宋体" w:hAnsi="宋体" w:eastAsia="宋体" w:cs="宋体"/>
          <w:b/>
          <w:sz w:val="28"/>
        </w:rPr>
        <w:t xml:space="preserve"> </w:t>
      </w:r>
      <w:r/>
    </w:p>
    <w:tbl>
      <w:tblPr>
        <w:tblStyle w:val="77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3509"/>
        </w:trPr>
        <w:tc>
          <w:tcPr>
            <w:tcW w:w="4644" w:type="dxa"/>
            <w:vAlign w:val="top"/>
            <w:textDirection w:val="lrTb"/>
            <w:noWrap w:val="false"/>
          </w:tcPr>
          <w:p>
            <w:pPr>
              <w:pStyle w:val="1047"/>
              <w:spacing w:after="0" w:line="240" w:lineRule="auto"/>
              <w:rPr>
                <w:rFonts w:hint="default" w:ascii="Times New Roman Regular" w:hAnsi="Times New Roman Regular" w:eastAsia="宋体" w:cs="Times New Roman Regular"/>
                <w:b w:val="0"/>
                <w:bCs w:val="0"/>
                <w:i w:val="0"/>
                <w:iCs w:val="0"/>
                <w:color w:val="000000"/>
                <w:sz w:val="24"/>
                <w:highlight w:val="none"/>
                <w:u w:val="none"/>
                <w:vertAlign w:val="baseline"/>
                <w:lang w:val="en-US"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法人身份证正面</w:t>
            </w:r>
            <w:r/>
          </w:p>
        </w:tc>
        <w:tc>
          <w:tcPr>
            <w:tcW w:w="4644" w:type="dxa"/>
            <w:vAlign w:val="top"/>
            <w:textDirection w:val="lrTb"/>
            <w:noWrap w:val="false"/>
          </w:tcPr>
          <w:p>
            <w:pPr>
              <w:pStyle w:val="1047"/>
              <w:spacing w:after="0" w:line="240" w:lineRule="auto"/>
              <w:rPr>
                <w:rFonts w:hint="eastAsia" w:ascii="Times New Roman Regular" w:hAnsi="Times New Roman Regular" w:eastAsia="宋体" w:cs="Times New Roman Regular"/>
                <w:b w:val="0"/>
                <w:bCs w:val="0"/>
                <w:i w:val="0"/>
                <w:iCs w:val="0"/>
                <w:color w:val="000000"/>
                <w:sz w:val="24"/>
                <w:highlight w:val="none"/>
                <w:u w:val="none"/>
                <w:vertAlign w:val="baseline"/>
                <w:lang w:eastAsia="zh-CN"/>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法人身份证反面</w:t>
            </w:r>
            <w:r/>
          </w:p>
        </w:tc>
      </w:tr>
    </w:tbl>
    <w:p>
      <w:pPr>
        <w:pStyle w:val="1047"/>
        <w:rPr>
          <w:rFonts w:hint="eastAsia" w:ascii="Times New Roman Regular" w:hAnsi="Times New Roman Regular" w:eastAsia="宋体" w:cs="Times New Roman Regular"/>
          <w:b/>
          <w:bCs/>
          <w:i w:val="0"/>
          <w:iCs w:val="0"/>
          <w:color w:val="000000"/>
          <w:sz w:val="24"/>
          <w:highlight w:val="none"/>
          <w:u w:val="none"/>
          <w:lang w:eastAsia="zh-CN"/>
        </w:rPr>
        <w:outlineLvl w:val="2"/>
      </w:pPr>
      <w:r>
        <w:rPr>
          <w:rFonts w:hint="eastAsia" w:ascii="Times New Roman Regular" w:hAnsi="Times New Roman Regular" w:eastAsia="宋体" w:cs="Times New Roman Regular"/>
          <w:b/>
          <w:bCs/>
          <w:i w:val="0"/>
          <w:iCs w:val="0"/>
          <w:color w:val="000000"/>
          <w:sz w:val="24"/>
          <w:highlight w:val="none"/>
          <w:u w:val="none"/>
          <w:lang w:eastAsia="zh-CN"/>
        </w:rPr>
      </w:r>
      <w:r/>
    </w:p>
    <w:p>
      <w:pPr>
        <w:pStyle w:val="1047"/>
        <w:rPr>
          <w:rFonts w:hint="eastAsia" w:ascii="Times New Roman Regular" w:hAnsi="Times New Roman Regular" w:eastAsia="宋体" w:cs="Times New Roman Regular"/>
          <w:b/>
          <w:bCs/>
          <w:i w:val="0"/>
          <w:iCs w:val="0"/>
          <w:color w:val="000000"/>
          <w:sz w:val="24"/>
          <w:highlight w:val="none"/>
          <w:u w:val="none"/>
          <w:lang w:eastAsia="zh-CN"/>
        </w:rPr>
        <w:outlineLvl w:val="2"/>
      </w:pPr>
      <w:r>
        <w:rPr>
          <w:rFonts w:hint="eastAsia" w:ascii="Times New Roman Regular" w:hAnsi="Times New Roman Regular" w:eastAsia="宋体" w:cs="Times New Roman Regular"/>
          <w:b/>
          <w:bCs/>
          <w:i w:val="0"/>
          <w:iCs w:val="0"/>
          <w:color w:val="000000"/>
          <w:sz w:val="24"/>
          <w:highlight w:val="none"/>
          <w:u w:val="none"/>
          <w:lang w:eastAsia="zh-CN"/>
        </w:rPr>
      </w:r>
      <w:r/>
    </w:p>
    <w:p>
      <w:pPr>
        <w:rPr>
          <w:rStyle w:val="943"/>
          <w:rFonts w:ascii="宋体"/>
          <w:b/>
          <w:color w:val="auto"/>
          <w:sz w:val="28"/>
          <w:highlight w:val="none"/>
        </w:rPr>
      </w:pPr>
      <w:r>
        <w:rPr>
          <w:rStyle w:val="943"/>
          <w:rFonts w:ascii="宋体"/>
          <w:b/>
          <w:color w:val="auto"/>
          <w:sz w:val="28"/>
          <w:highlight w:val="none"/>
        </w:rPr>
        <w:br w:type="page" w:clear="all"/>
      </w:r>
      <w:r/>
    </w:p>
    <w:p>
      <w:pPr>
        <w:pStyle w:val="1021"/>
        <w:ind w:left="0" w:firstLine="0"/>
        <w:rPr>
          <w:rStyle w:val="943"/>
          <w:rFonts w:ascii="宋体"/>
          <w:b/>
          <w:color w:val="auto"/>
          <w:sz w:val="28"/>
          <w:highlight w:val="none"/>
        </w:rPr>
      </w:pPr>
      <w:r>
        <w:rPr>
          <w:rFonts w:ascii="宋体"/>
          <w:b/>
          <w:color w:val="auto"/>
          <w:sz w:val="28"/>
          <w:highlight w:val="none"/>
        </w:rPr>
      </w:r>
      <w:r/>
    </w:p>
    <w:p>
      <w:pPr>
        <w:jc w:val="center"/>
        <w:spacing w:before="320" w:after="320"/>
        <w:rPr>
          <w:b/>
          <w:bCs/>
          <w:color w:val="auto"/>
          <w:sz w:val="32"/>
          <w:szCs w:val="32"/>
          <w:highlight w:val="none"/>
        </w:rPr>
        <w:outlineLvl w:val="1"/>
      </w:pPr>
      <w:r/>
      <w:bookmarkStart w:id="203" w:name="_Toc15093"/>
      <w:r/>
      <w:bookmarkStart w:id="204" w:name="_Toc13868"/>
      <w:r>
        <w:rPr>
          <w:rFonts w:hint="eastAsia"/>
          <w:b/>
          <w:bCs/>
          <w:color w:val="auto"/>
          <w:sz w:val="32"/>
          <w:szCs w:val="32"/>
          <w:highlight w:val="none"/>
        </w:rPr>
        <w:t xml:space="preserve">声</w:t>
      </w:r>
      <w:r>
        <w:rPr>
          <w:rFonts w:hint="eastAsia"/>
          <w:b/>
          <w:bCs/>
          <w:color w:val="auto"/>
          <w:sz w:val="32"/>
          <w:szCs w:val="32"/>
          <w:highlight w:val="none"/>
          <w:lang w:val="en-US" w:eastAsia="zh-CN"/>
        </w:rPr>
        <w:t xml:space="preserve"> </w:t>
      </w:r>
      <w:r>
        <w:rPr>
          <w:rFonts w:hint="eastAsia"/>
          <w:b/>
          <w:bCs/>
          <w:color w:val="auto"/>
          <w:sz w:val="32"/>
          <w:szCs w:val="32"/>
          <w:highlight w:val="none"/>
        </w:rPr>
        <w:t xml:space="preserve">明</w:t>
      </w:r>
      <w:r/>
    </w:p>
    <w:p>
      <w:pPr>
        <w:rPr>
          <w:rFonts w:hint="eastAsia" w:ascii="宋体" w:hAnsi="宋体" w:eastAsia="宋体"/>
          <w:b/>
          <w:color w:val="auto"/>
          <w:sz w:val="21"/>
          <w:szCs w:val="21"/>
          <w:highlight w:val="none"/>
          <w:lang w:val="en-US" w:eastAsia="zh-CN"/>
        </w:rPr>
      </w:pPr>
      <w:r>
        <w:rPr>
          <w:rFonts w:hint="eastAsia" w:ascii="宋体" w:hAnsi="宋体" w:cs="宋体"/>
          <w:color w:val="auto"/>
          <w:sz w:val="24"/>
          <w:highlight w:val="none"/>
        </w:rPr>
        <w:t xml:space="preserve">我单位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郑重声明：</w:t>
      </w:r>
      <w:r/>
    </w:p>
    <w:p>
      <w:pPr>
        <w:pStyle w:val="756"/>
        <w:ind w:left="0" w:firstLine="0"/>
        <w:rPr>
          <w:rFonts w:hint="eastAsia"/>
          <w:color w:val="auto"/>
          <w:highlight w:val="none"/>
          <w:lang w:val="en-US" w:eastAsia="zh-CN"/>
        </w:rPr>
      </w:pPr>
      <w:r>
        <w:rPr>
          <w:rFonts w:hint="eastAsia"/>
          <w:color w:val="auto"/>
          <w:highlight w:val="none"/>
          <w:lang w:val="en-US" w:eastAsia="zh-CN"/>
        </w:rPr>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（一）本单位郑重承诺满足以下要求：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2.凡为采购项目提供整体设计、规范编制或者项目管理、监理、检测等服务的供应商，不得再参加本项目的采购活动。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3.法人的分支机构不得参加响应活动（除银行、保险、石油石化、电力、电信等行业特殊情况外）。</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（二）本单位郑重承诺，我单位无以下不良信用记录情形：</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1.被人民法院列入失信被执行人；</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2.被税务部门列入重大税收违法案件当事人名单；</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3.被政府采购监管部门列入政府采购严重违法失信行为记录名单；</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4.不符合《政府采购法》第二十二条规定的条件。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w:t>
      </w:r>
      <w:r>
        <w:rPr>
          <w:color w:val="auto"/>
          <w:sz w:val="24"/>
          <w:szCs w:val="24"/>
          <w:highlight w:val="none"/>
        </w:rPr>
        <w:t xml:space="preserve">加盖公章</w:t>
      </w:r>
      <w:r>
        <w:rPr>
          <w:rFonts w:hint="eastAsia"/>
          <w:color w:val="auto"/>
          <w:sz w:val="24"/>
          <w:highlight w:val="none"/>
        </w:rPr>
        <w:t xml:space="preserve">）：</w:t>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pStyle w:val="993"/>
        <w:rPr>
          <w:rStyle w:val="943"/>
          <w:rFonts w:ascii="宋体" w:hAnsi="宋体"/>
          <w:b/>
          <w:color w:val="auto"/>
          <w:sz w:val="32"/>
          <w:highlight w:val="none"/>
        </w:rPr>
        <w:outlineLvl w:val="0"/>
      </w:pPr>
      <w:r>
        <w:rPr>
          <w:rFonts w:ascii="宋体" w:hAnsi="宋体"/>
          <w:b/>
          <w:color w:val="auto"/>
          <w:sz w:val="32"/>
          <w:highlight w:val="none"/>
        </w:rPr>
      </w:r>
      <w:r/>
    </w:p>
    <w:p>
      <w:pPr>
        <w:pStyle w:val="993"/>
        <w:rPr>
          <w:rStyle w:val="943"/>
          <w:rFonts w:ascii="宋体" w:hAnsi="宋体"/>
          <w:b/>
          <w:color w:val="auto"/>
          <w:sz w:val="32"/>
          <w:highlight w:val="none"/>
        </w:rPr>
        <w:outlineLvl w:val="0"/>
      </w:pPr>
      <w:r>
        <w:rPr>
          <w:rStyle w:val="943"/>
          <w:rFonts w:ascii="宋体" w:hAnsi="宋体"/>
          <w:b/>
          <w:color w:val="auto"/>
          <w:sz w:val="32"/>
          <w:highlight w:val="none"/>
        </w:rPr>
        <w:t xml:space="preserve">五、第四章项目需求中</w:t>
      </w:r>
      <w:r>
        <w:rPr>
          <w:rStyle w:val="943"/>
          <w:rFonts w:hint="eastAsia" w:ascii="宋体" w:hAnsi="宋体"/>
          <w:b/>
          <w:color w:val="auto"/>
          <w:sz w:val="32"/>
          <w:highlight w:val="none"/>
        </w:rPr>
        <w:t xml:space="preserve">实质性</w:t>
      </w:r>
      <w:r>
        <w:rPr>
          <w:rStyle w:val="943"/>
          <w:rFonts w:hint="eastAsia" w:ascii="宋体" w:hAnsi="宋体"/>
          <w:b/>
          <w:color w:val="auto"/>
          <w:sz w:val="32"/>
          <w:highlight w:val="none"/>
          <w:lang w:val="en-US" w:eastAsia="zh-CN"/>
        </w:rPr>
        <w:t xml:space="preserve">要求</w:t>
      </w:r>
      <w:r>
        <w:rPr>
          <w:rStyle w:val="943"/>
          <w:rFonts w:ascii="宋体" w:hAnsi="宋体"/>
          <w:b/>
          <w:color w:val="auto"/>
          <w:sz w:val="32"/>
          <w:highlight w:val="none"/>
        </w:rPr>
        <w:t xml:space="preserve">响应对照表</w:t>
      </w:r>
      <w:bookmarkEnd w:id="203"/>
      <w:r/>
      <w:bookmarkEnd w:id="204"/>
      <w:r/>
      <w:r/>
    </w:p>
    <w:p>
      <w:pPr>
        <w:pStyle w:val="1001"/>
        <w:ind w:firstLine="482"/>
        <w:rPr>
          <w:rFonts w:hint="eastAsia" w:ascii="宋体" w:hAnsi="宋体" w:eastAsia="宋体"/>
          <w:b/>
          <w:bCs/>
          <w:color w:val="auto"/>
          <w:highlight w:val="none"/>
        </w:rPr>
      </w:pPr>
      <w:r>
        <w:rPr>
          <w:rFonts w:hint="eastAsia" w:ascii="宋体" w:hAnsi="宋体" w:eastAsia="宋体"/>
          <w:b/>
          <w:bCs/>
          <w:color w:val="auto"/>
          <w:highlight w:val="none"/>
          <w:lang w:val="en-US" w:eastAsia="zh-CN"/>
        </w:rPr>
        <w:t xml:space="preserve">1</w:t>
      </w:r>
      <w:r>
        <w:rPr>
          <w:rFonts w:hint="eastAsia" w:ascii="宋体" w:hAnsi="宋体" w:eastAsia="宋体"/>
          <w:b/>
          <w:bCs/>
          <w:color w:val="auto"/>
          <w:highlight w:val="none"/>
        </w:rPr>
        <w:t xml:space="preserve">、</w:t>
      </w:r>
      <w:bookmarkStart w:id="205" w:name="OLE_LINK13"/>
      <w:r>
        <w:rPr>
          <w:rFonts w:hint="eastAsia" w:ascii="宋体" w:hAnsi="宋体" w:eastAsia="宋体"/>
          <w:b/>
          <w:bCs/>
          <w:color w:val="auto"/>
          <w:highlight w:val="none"/>
        </w:rPr>
        <w:t xml:space="preserve">商务条款的实质性格式 </w:t>
      </w:r>
      <w:r/>
    </w:p>
    <w:tbl>
      <w:tblPr>
        <w:tblStyle w:val="749"/>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1001"/>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Borders>
              <w:top w:val="single" w:color="000000" w:sz="6" w:space="0"/>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972"/>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Borders>
              <w:top w:val="single" w:color="000000" w:sz="6" w:space="0"/>
              <w:bottom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972"/>
              <w:ind w:firstLine="500"/>
              <w:spacing w:line="440" w:lineRule="exact"/>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Borders>
              <w:top w:val="single" w:color="000000" w:sz="6" w:space="0"/>
              <w:right w:val="single" w:color="000000" w:sz="6" w:space="0"/>
            </w:tcBorders>
            <w:tcMar>
              <w:left w:w="0" w:type="dxa"/>
              <w:top w:w="0" w:type="dxa"/>
              <w:right w:w="0" w:type="dxa"/>
              <w:bottom w:w="0" w:type="dxa"/>
            </w:tcMar>
            <w:tcW w:w="50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4444" w:type="dxa"/>
            <w:vAlign w:val="center"/>
            <w:textDirection w:val="lrTb"/>
            <w:noWrap w:val="false"/>
          </w:tcPr>
          <w:p>
            <w:pPr>
              <w:pStyle w:val="972"/>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000000" w:sz="6" w:space="0"/>
              <w:left w:val="single" w:color="000000" w:sz="6" w:space="0"/>
              <w:right w:val="single" w:color="000000" w:sz="6" w:space="0"/>
            </w:tcBorders>
            <w:tcMar>
              <w:left w:w="0" w:type="dxa"/>
              <w:top w:w="0" w:type="dxa"/>
              <w:right w:w="0" w:type="dxa"/>
              <w:bottom w:w="0" w:type="dxa"/>
            </w:tcMar>
            <w:tcW w:w="166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tcBorders>
            <w:tcMar>
              <w:left w:w="0" w:type="dxa"/>
              <w:top w:w="0" w:type="dxa"/>
              <w:right w:w="0" w:type="dxa"/>
              <w:bottom w:w="0" w:type="dxa"/>
            </w:tcMar>
            <w:tcW w:w="140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05"/>
      <w:r/>
      <w:r/>
    </w:p>
    <w:p>
      <w:pPr>
        <w:pStyle w:val="1001"/>
        <w:rPr>
          <w:rFonts w:ascii="宋体" w:hAnsi="宋体" w:eastAsia="宋体"/>
          <w:color w:val="auto"/>
          <w:highlight w:val="none"/>
        </w:rPr>
      </w:pPr>
      <w:r>
        <w:rPr>
          <w:rFonts w:ascii="宋体" w:hAnsi="宋体" w:eastAsia="宋体"/>
          <w:color w:val="auto"/>
          <w:highlight w:val="none"/>
        </w:rPr>
      </w:r>
      <w:r/>
    </w:p>
    <w:p>
      <w:pPr>
        <w:pStyle w:val="1001"/>
        <w:ind w:firstLine="482"/>
        <w:rPr>
          <w:rFonts w:ascii="宋体" w:hAnsi="宋体" w:eastAsia="宋体"/>
          <w:b/>
          <w:bCs/>
          <w:color w:val="auto"/>
          <w:highlight w:val="none"/>
        </w:rPr>
      </w:pPr>
      <w:r>
        <w:rPr>
          <w:rFonts w:ascii="宋体" w:hAnsi="宋体" w:eastAsia="宋体"/>
          <w:b/>
          <w:bCs/>
          <w:color w:val="auto"/>
          <w:highlight w:val="none"/>
        </w:rPr>
      </w:r>
      <w:r/>
    </w:p>
    <w:p>
      <w:pPr>
        <w:pStyle w:val="1001"/>
        <w:ind w:firstLine="482"/>
        <w:rPr>
          <w:rFonts w:hint="eastAsia" w:ascii="宋体" w:hAnsi="宋体" w:eastAsia="宋体"/>
          <w:b/>
          <w:bCs/>
          <w:color w:val="auto"/>
          <w:highlight w:val="none"/>
        </w:rPr>
      </w:pPr>
      <w:r>
        <w:rPr>
          <w:rFonts w:hint="eastAsia" w:ascii="宋体" w:hAnsi="宋体" w:eastAsia="宋体"/>
          <w:b/>
          <w:bCs/>
          <w:color w:val="auto"/>
          <w:highlight w:val="none"/>
          <w:lang w:val="en-US" w:eastAsia="zh-CN"/>
        </w:rPr>
        <w:t xml:space="preserve">2</w:t>
      </w:r>
      <w:r>
        <w:rPr>
          <w:rFonts w:hint="eastAsia" w:ascii="宋体" w:hAnsi="宋体" w:eastAsia="宋体"/>
          <w:b/>
          <w:bCs/>
          <w:color w:val="auto"/>
          <w:highlight w:val="none"/>
        </w:rPr>
        <w:t xml:space="preserve">、</w:t>
      </w:r>
      <w:bookmarkStart w:id="206" w:name="OLE_LINK8"/>
      <w:r/>
      <w:bookmarkStart w:id="207" w:name="OLE_LINK14"/>
      <w:r>
        <w:rPr>
          <w:rFonts w:hint="eastAsia" w:ascii="宋体" w:hAnsi="宋体" w:eastAsia="宋体"/>
          <w:b/>
          <w:bCs/>
          <w:color w:val="auto"/>
          <w:highlight w:val="none"/>
        </w:rPr>
        <w:t xml:space="preserve">技术要求的实质性格式</w:t>
      </w:r>
      <w:r/>
    </w:p>
    <w:tbl>
      <w:tblPr>
        <w:tblStyle w:val="749"/>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1001"/>
              <w:jc w:val="center"/>
              <w:rPr>
                <w:rFonts w:hint="eastAsia" w:ascii="宋体" w:hAnsi="宋体"/>
                <w:i/>
                <w:color w:val="auto"/>
                <w:highlight w:val="none"/>
                <w:u w:val="single"/>
              </w:rPr>
            </w:pPr>
            <w:r>
              <w:rPr>
                <w:rFonts w:hint="eastAsia" w:ascii="宋体" w:hAnsi="宋体"/>
                <w:i/>
                <w:color w:val="auto"/>
                <w:highlight w:val="none"/>
                <w:u w:val="single"/>
              </w:rPr>
              <w:t xml:space="preserve">（</w:t>
            </w:r>
            <w:r>
              <w:rPr>
                <w:rFonts w:hint="eastAsia" w:ascii="宋体" w:hAnsi="宋体" w:eastAsia="宋体"/>
                <w:i/>
                <w:color w:val="auto"/>
                <w:highlight w:val="none"/>
                <w:u w:val="single"/>
                <w:lang w:val="en-US" w:eastAsia="zh-CN"/>
              </w:rPr>
              <w:t xml:space="preserve">带</w:t>
            </w:r>
            <w:r>
              <w:rPr>
                <w:rFonts w:hint="eastAsia" w:ascii="宋体" w:hAnsi="宋体" w:eastAsia="宋体"/>
                <w:i/>
                <w:color w:val="auto"/>
                <w:highlight w:val="none"/>
                <w:u w:val="single"/>
                <w:lang w:eastAsia="zh-CN"/>
              </w:rPr>
              <w:t xml:space="preserve">“</w:t>
            </w:r>
            <w:r>
              <w:rPr>
                <w:rFonts w:hint="eastAsia" w:ascii="宋体" w:hAnsi="宋体"/>
                <w:i/>
                <w:color w:val="auto"/>
                <w:highlight w:val="none"/>
                <w:u w:val="single"/>
                <w:lang w:val="en-US" w:eastAsia="zh-CN"/>
              </w:rPr>
              <w:t xml:space="preserve">★</w:t>
            </w:r>
            <w:r>
              <w:rPr>
                <w:rFonts w:hint="eastAsia" w:ascii="宋体" w:hAnsi="宋体" w:eastAsia="宋体"/>
                <w:i/>
                <w:color w:val="auto"/>
                <w:highlight w:val="none"/>
                <w:u w:val="single"/>
                <w:lang w:eastAsia="zh-CN"/>
              </w:rPr>
              <w:t xml:space="preserve">”</w:t>
            </w:r>
            <w:r>
              <w:rPr>
                <w:rFonts w:hint="eastAsia" w:ascii="宋体" w:hAnsi="宋体"/>
                <w:i/>
                <w:color w:val="auto"/>
                <w:highlight w:val="none"/>
                <w:u w:val="single"/>
                <w:lang w:val="en-US" w:eastAsia="zh-CN"/>
              </w:rPr>
              <w:t xml:space="preserve">技术指标且</w:t>
            </w: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ascii="宋体" w:hAnsi="宋体"/>
                <w:b/>
                <w:i/>
                <w:iCs/>
                <w:color w:val="auto"/>
                <w:highlight w:val="none"/>
                <w:u w:val="single"/>
              </w:rPr>
            </w:pPr>
            <w:r>
              <w:rPr>
                <w:rFonts w:ascii="宋体" w:hAnsi="宋体"/>
                <w:b/>
                <w:i/>
                <w:iCs/>
                <w:color w:val="auto"/>
                <w:highlight w:val="none"/>
                <w:u w:val="singl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000000" w:sz="6" w:space="0"/>
              <w:bottom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Borders>
              <w:top w:val="single" w:color="000000" w:sz="6" w:space="0"/>
              <w:right w:val="single" w:color="000000" w:sz="6" w:space="0"/>
            </w:tcBorders>
            <w:tcMar>
              <w:left w:w="0" w:type="dxa"/>
              <w:top w:w="0" w:type="dxa"/>
              <w:right w:w="0" w:type="dxa"/>
              <w:bottom w:w="0" w:type="dxa"/>
            </w:tcMar>
            <w:tcW w:w="47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right w:val="single" w:color="000000" w:sz="6" w:space="0"/>
            </w:tcBorders>
            <w:tcMar>
              <w:left w:w="0" w:type="dxa"/>
              <w:top w:w="0" w:type="dxa"/>
              <w:right w:w="0" w:type="dxa"/>
              <w:bottom w:w="0" w:type="dxa"/>
            </w:tcMar>
            <w:tcW w:w="4510" w:type="dxa"/>
            <w:vAlign w:val="center"/>
            <w:textDirection w:val="lrTb"/>
            <w:noWrap w:val="false"/>
          </w:tcPr>
          <w:p>
            <w:pPr>
              <w:pStyle w:val="1001"/>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000000" w:sz="6" w:space="0"/>
              <w:left w:val="single" w:color="000000" w:sz="6" w:space="0"/>
              <w:righ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000000" w:sz="6" w:space="0"/>
              <w:left w:val="single" w:color="000000" w:sz="6" w:space="0"/>
            </w:tcBorders>
            <w:tcMar>
              <w:left w:w="0" w:type="dxa"/>
              <w:top w:w="0" w:type="dxa"/>
              <w:right w:w="0" w:type="dxa"/>
              <w:bottom w:w="0" w:type="dxa"/>
            </w:tcMar>
            <w:tcW w:w="153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bookmarkEnd w:id="206"/>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1.投标人需</w:t>
      </w:r>
      <w:r>
        <w:rPr>
          <w:rFonts w:hint="default" w:ascii="宋体" w:hAnsi="宋体"/>
          <w:color w:val="auto"/>
          <w:sz w:val="24"/>
          <w:szCs w:val="24"/>
          <w:highlight w:val="none"/>
        </w:rPr>
        <w:t xml:space="preserve">对技术</w:t>
      </w:r>
      <w:r>
        <w:rPr>
          <w:rFonts w:hint="eastAsia" w:ascii="宋体" w:hAnsi="宋体"/>
          <w:color w:val="auto"/>
          <w:sz w:val="24"/>
          <w:szCs w:val="24"/>
          <w:highlight w:val="none"/>
        </w:rPr>
        <w:t xml:space="preserve">要</w:t>
      </w:r>
      <w:r>
        <w:rPr>
          <w:rFonts w:hint="eastAsia" w:ascii="宋体" w:hAnsi="宋体"/>
          <w:color w:val="auto"/>
          <w:sz w:val="24"/>
          <w:szCs w:val="24"/>
          <w:highlight w:val="none"/>
          <w:lang w:val="en-US" w:eastAsia="zh-CN"/>
        </w:rPr>
        <w:t xml:space="preserve">求中的</w:t>
      </w:r>
      <w:r>
        <w:rPr>
          <w:rFonts w:hint="eastAsia" w:ascii="宋体" w:hAnsi="宋体"/>
          <w:b/>
          <w:bCs/>
          <w:i/>
          <w:iCs/>
          <w:color w:val="auto"/>
          <w:sz w:val="24"/>
          <w:szCs w:val="24"/>
          <w:highlight w:val="none"/>
          <w:lang w:val="en-US" w:eastAsia="zh-CN"/>
        </w:rPr>
        <w:t xml:space="preserve">（</w:t>
      </w:r>
      <w:r>
        <w:rPr>
          <w:rFonts w:hint="eastAsia" w:ascii="宋体" w:hAnsi="宋体"/>
          <w:b/>
          <w:bCs/>
          <w:i/>
          <w:iCs/>
          <w:color w:val="auto"/>
          <w:sz w:val="24"/>
          <w:szCs w:val="24"/>
          <w:highlight w:val="none"/>
          <w:u w:val="single"/>
          <w:lang w:val="en-US" w:eastAsia="zh-CN"/>
        </w:rPr>
        <w:t xml:space="preserve">带“★”技术指标且加斜体下划线内容）</w:t>
      </w:r>
      <w:r>
        <w:rPr>
          <w:rFonts w:hint="default" w:ascii="宋体" w:hAnsi="宋体"/>
          <w:color w:val="auto"/>
          <w:sz w:val="24"/>
          <w:szCs w:val="24"/>
          <w:highlight w:val="none"/>
          <w:lang w:val="en-US" w:eastAsia="zh-CN"/>
        </w:rPr>
        <w:t xml:space="preserve">逐条做</w:t>
      </w:r>
      <w:r>
        <w:rPr>
          <w:rFonts w:hint="default" w:ascii="宋体" w:hAnsi="宋体"/>
          <w:color w:val="auto"/>
          <w:sz w:val="24"/>
          <w:szCs w:val="24"/>
          <w:highlight w:val="none"/>
        </w:rPr>
        <w:t xml:space="preserve">出明确响应</w:t>
      </w:r>
      <w:r>
        <w:rPr>
          <w:rFonts w:hint="eastAsia" w:ascii="宋体" w:hAnsi="宋体"/>
          <w:color w:val="auto"/>
          <w:sz w:val="24"/>
          <w:szCs w:val="24"/>
          <w:highlight w:val="none"/>
        </w:rPr>
        <w:t xml:space="preserve">。因未标明或表述含糊导致的评标风险将由投标人承担。</w:t>
      </w:r>
      <w:r/>
    </w:p>
    <w:p>
      <w:pPr>
        <w:jc w:val="left"/>
        <w:keepLines w:val="0"/>
        <w:keepNext w:val="0"/>
        <w:widowControl/>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2.如果招标</w:t>
      </w:r>
      <w:r>
        <w:rPr>
          <w:rFonts w:hint="default"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hint="default"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hint="default"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hint="default" w:ascii="宋体" w:hAnsi="宋体"/>
          <w:color w:val="auto"/>
          <w:sz w:val="24"/>
          <w:szCs w:val="24"/>
          <w:highlight w:val="none"/>
        </w:rPr>
        <w:t xml:space="preserve">该表之下。</w:t>
      </w:r>
      <w:r/>
    </w:p>
    <w:p>
      <w:pPr>
        <w:jc w:val="left"/>
        <w:keepLines w:val="0"/>
        <w:keepNext w:val="0"/>
        <w:widowControl/>
        <w:rPr>
          <w:color w:val="auto"/>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
        </w:rPr>
        <w:t xml:space="preserve">未按招标文件要求提供技术支持资料的技术参数，视作负偏离。</w:t>
      </w:r>
      <w:r/>
    </w:p>
    <w:p>
      <w:pPr>
        <w:spacing w:line="4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4.投标人应按招标文件技术参数要求提供上述材料关键页的复印件，按序逐条响应并作醒目标记。技术支持资料为评审依据，其真实性由投标人负责，并承担相应的法律责任。</w:t>
      </w:r>
      <w:bookmarkEnd w:id="207"/>
      <w:r/>
      <w:r/>
    </w:p>
    <w:p>
      <w:pPr>
        <w:pStyle w:val="1002"/>
        <w:rPr>
          <w:rStyle w:val="943"/>
          <w:color w:val="auto"/>
          <w:highlight w:val="none"/>
        </w:rPr>
      </w:pPr>
      <w:r>
        <w:rPr>
          <w:rStyle w:val="943"/>
          <w:color w:val="auto"/>
          <w:highlight w:val="none"/>
        </w:rPr>
        <w:br w:type="page" w:clear="all"/>
      </w:r>
      <w:bookmarkStart w:id="208" w:name="_Toc256000018"/>
      <w:r/>
      <w:bookmarkEnd w:id="208"/>
      <w:r/>
      <w:r/>
    </w:p>
    <w:p>
      <w:pPr>
        <w:pStyle w:val="993"/>
        <w:rPr>
          <w:rStyle w:val="943"/>
          <w:rFonts w:hint="eastAsia" w:ascii="宋体" w:hAnsi="宋体"/>
          <w:b/>
          <w:color w:val="auto"/>
          <w:sz w:val="32"/>
          <w:highlight w:val="none"/>
        </w:rPr>
        <w:outlineLvl w:val="1"/>
      </w:pPr>
      <w:r/>
      <w:bookmarkStart w:id="209" w:name="_Toc23281"/>
      <w:r/>
      <w:bookmarkStart w:id="210" w:name="_Toc31328"/>
      <w:r>
        <w:rPr>
          <w:rStyle w:val="943"/>
          <w:rFonts w:hint="eastAsia" w:ascii="宋体" w:hAnsi="宋体"/>
          <w:b/>
          <w:color w:val="auto"/>
          <w:sz w:val="32"/>
          <w:highlight w:val="none"/>
        </w:rPr>
        <w:t xml:space="preserve">六、</w:t>
      </w:r>
      <w:bookmarkEnd w:id="209"/>
      <w:r/>
      <w:bookmarkEnd w:id="210"/>
      <w:r>
        <w:rPr>
          <w:rFonts w:ascii="宋体" w:hAnsi="宋体" w:eastAsia="宋体"/>
          <w:b/>
          <w:color w:val="auto"/>
          <w:sz w:val="32"/>
          <w:highlight w:val="none"/>
        </w:rPr>
        <w:t xml:space="preserve">投标配置及分项报价表</w:t>
      </w:r>
      <w:r/>
    </w:p>
    <w:p>
      <w:pPr>
        <w:pStyle w:val="1001"/>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001"/>
        <w:ind w:firstLine="420"/>
        <w:jc w:val="center"/>
        <w:spacing w:before="400" w:after="400" w:line="300" w:lineRule="auto"/>
        <w:rPr>
          <w:rFonts w:ascii="宋体" w:hAnsi="宋体" w:eastAsia="宋体"/>
          <w:color w:val="auto"/>
          <w:highlight w:val="none"/>
        </w:rPr>
      </w:pP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采购包1</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026"/>
        <w:gridCol w:w="895"/>
        <w:gridCol w:w="1167"/>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1000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2500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5000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6"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080"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1"/>
        <w:ind w:firstLine="420"/>
        <w:jc w:val="center"/>
        <w:spacing w:before="400" w:after="400" w:line="300" w:lineRule="auto"/>
        <w:rPr>
          <w:rFonts w:ascii="宋体" w:hAnsi="宋体" w:eastAsia="宋体"/>
          <w:color w:val="auto"/>
          <w:highlight w:val="none"/>
        </w:rPr>
      </w:pPr>
      <w:r>
        <w:rPr>
          <w:rFonts w:hint="eastAsia" w:ascii="宋体" w:hAnsi="宋体" w:eastAsia="宋体"/>
          <w:b/>
          <w:color w:val="auto"/>
          <w:sz w:val="32"/>
          <w:highlight w:val="none"/>
        </w:rPr>
        <w:br w:type="page" w:clear="all"/>
      </w: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采购包2</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092"/>
        <w:gridCol w:w="927"/>
        <w:gridCol w:w="1069"/>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700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1600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2"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014"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1"/>
        <w:ind w:firstLine="420"/>
        <w:jc w:val="center"/>
        <w:spacing w:before="400" w:after="400" w:line="300" w:lineRule="auto"/>
        <w:rPr>
          <w:rFonts w:ascii="宋体" w:hAnsi="宋体" w:eastAsia="宋体"/>
          <w:color w:val="auto"/>
          <w:highlight w:val="none"/>
        </w:rPr>
      </w:pPr>
      <w:r>
        <w:rPr>
          <w:rFonts w:hint="eastAsia" w:ascii="宋体" w:hAnsi="宋体" w:eastAsia="宋体"/>
          <w:b/>
          <w:color w:val="auto"/>
          <w:sz w:val="32"/>
          <w:highlight w:val="none"/>
        </w:rPr>
        <w:br w:type="page" w:clear="all"/>
      </w: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采购包3</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179"/>
        <w:gridCol w:w="895"/>
        <w:gridCol w:w="1014"/>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79"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2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b/>
          <w:color w:val="auto"/>
          <w:sz w:val="32"/>
          <w:highlight w:val="none"/>
        </w:rPr>
      </w:pPr>
      <w:r>
        <w:rPr>
          <w:rFonts w:hint="eastAsia" w:ascii="宋体" w:hAnsi="宋体" w:eastAsia="宋体"/>
          <w:b/>
          <w:color w:val="auto"/>
          <w:sz w:val="32"/>
          <w:highlight w:val="none"/>
        </w:rPr>
        <w:br w:type="page" w:clear="all"/>
      </w:r>
      <w:r/>
    </w:p>
    <w:p>
      <w:pPr>
        <w:pStyle w:val="1001"/>
        <w:ind w:firstLine="420"/>
        <w:jc w:val="center"/>
        <w:spacing w:before="400" w:after="400" w:line="300" w:lineRule="auto"/>
        <w:rPr>
          <w:rFonts w:ascii="宋体" w:hAnsi="宋体" w:eastAsia="宋体"/>
          <w:color w:val="auto"/>
          <w:highlight w:val="none"/>
        </w:rPr>
      </w:pPr>
      <w:r>
        <w:rPr>
          <w:rFonts w:ascii="黑体" w:hAnsi="黑体" w:eastAsia="黑体"/>
          <w:b/>
          <w:bCs/>
          <w:color w:val="auto"/>
          <w:sz w:val="40"/>
          <w:szCs w:val="40"/>
          <w:highlight w:val="none"/>
        </w:rPr>
        <w:t xml:space="preserve">分项报价表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采购包4</w:t>
      </w:r>
      <w:r>
        <w:rPr>
          <w:rFonts w:hint="eastAsia" w:ascii="黑体" w:hAnsi="黑体" w:eastAsia="黑体"/>
          <w:b/>
          <w:bCs/>
          <w:color w:val="auto"/>
          <w:sz w:val="40"/>
          <w:szCs w:val="40"/>
          <w:highlight w:val="none"/>
          <w:lang w:eastAsia="zh-CN"/>
        </w:rPr>
        <w:t xml:space="preserve">）</w:t>
      </w:r>
      <w:r>
        <w:rPr>
          <w:rFonts w:ascii="黑体" w:hAnsi="黑体" w:eastAsia="黑体"/>
          <w:b/>
          <w:bCs/>
          <w:color w:val="auto"/>
          <w:sz w:val="40"/>
          <w:szCs w:val="40"/>
          <w:highlight w:val="none"/>
        </w:rPr>
        <w:t xml:space="preserve"> </w:t>
      </w:r>
      <w:r/>
    </w:p>
    <w:tbl>
      <w:tblPr>
        <w:tblStyle w:val="749"/>
        <w:tblW w:w="1047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114"/>
        <w:gridCol w:w="938"/>
        <w:gridCol w:w="1036"/>
        <w:gridCol w:w="764"/>
        <w:gridCol w:w="923"/>
        <w:gridCol w:w="923"/>
        <w:gridCol w:w="923"/>
        <w:gridCol w:w="446"/>
        <w:gridCol w:w="1149"/>
        <w:gridCol w:w="945"/>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货物</w:t>
            </w:r>
            <w:r>
              <w:rPr>
                <w:rFonts w:ascii="宋体" w:hAnsi="宋体"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材质（拉丁学名）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规格</w:t>
            </w:r>
            <w:r/>
          </w:p>
          <w:p>
            <w:pPr>
              <w:pStyle w:val="1001"/>
              <w:jc w:val="center"/>
              <w:rPr>
                <w:rFonts w:ascii="宋体" w:hAnsi="宋体" w:eastAsia="宋体"/>
                <w:color w:val="auto"/>
                <w:highlight w:val="none"/>
              </w:rPr>
            </w:pPr>
            <w:r>
              <w:rPr>
                <w:rFonts w:ascii="宋体" w:hAnsi="宋体" w:eastAsia="宋体"/>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制造</w:t>
            </w:r>
            <w:r/>
          </w:p>
          <w:p>
            <w:pPr>
              <w:pStyle w:val="1001"/>
              <w:jc w:val="center"/>
              <w:rPr>
                <w:rFonts w:ascii="宋体" w:hAnsi="宋体" w:eastAsia="宋体"/>
                <w:color w:val="auto"/>
                <w:highlight w:val="none"/>
              </w:rPr>
            </w:pPr>
            <w:r>
              <w:rPr>
                <w:rFonts w:ascii="宋体" w:hAnsi="宋体" w:eastAsia="宋体"/>
                <w:color w:val="auto"/>
                <w:highlight w:val="none"/>
              </w:rPr>
              <w:t xml:space="preserve">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单品最高限</w:t>
            </w:r>
            <w:r>
              <w:rPr>
                <w:rFonts w:hint="eastAsia" w:ascii="宋体" w:hAnsi="宋体" w:eastAsia="宋体" w:cs="宋体"/>
                <w:color w:val="auto"/>
                <w:sz w:val="24"/>
                <w:szCs w:val="28"/>
                <w:highlight w:val="none"/>
              </w:rPr>
              <w:t xml:space="preserve">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hint="eastAsia" w:ascii="宋体" w:hAnsi="宋体" w:eastAsia="宋体"/>
                <w:color w:val="auto"/>
                <w:highlight w:val="none"/>
                <w:lang w:val="en-US" w:eastAsia="zh-CN"/>
              </w:rPr>
              <w:t xml:space="preserve">投标</w:t>
            </w:r>
            <w:r>
              <w:rPr>
                <w:rFonts w:ascii="宋体" w:hAnsi="宋体" w:eastAsia="宋体"/>
                <w:color w:val="auto"/>
                <w:highlight w:val="none"/>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cs="宋体"/>
                <w:color w:val="auto"/>
                <w:sz w:val="24"/>
                <w:szCs w:val="28"/>
                <w:highlight w:val="none"/>
                <w:lang w:val="en-US" w:eastAsia="zh-CN"/>
              </w:rPr>
              <w:t xml:space="preserve">2200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hint="eastAsia" w:ascii="宋体" w:hAnsi="宋体" w:eastAsia="宋体" w:cs="宋体"/>
                <w:color w:val="auto"/>
                <w:sz w:val="24"/>
                <w:szCs w:val="28"/>
                <w:highlight w:val="none"/>
              </w:rPr>
              <w:t xml:space="preserve">款式四</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hint="eastAsia" w:ascii="宋体" w:hAnsi="宋体" w:eastAsia="宋体"/>
                <w:color w:val="auto"/>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hint="eastAsia" w:ascii="宋体" w:hAnsi="宋体" w:cs="宋体"/>
                <w:color w:val="auto"/>
                <w:sz w:val="24"/>
                <w:szCs w:val="28"/>
                <w:highlight w:val="none"/>
                <w:lang w:val="en-US" w:eastAsia="zh-CN"/>
              </w:rPr>
              <w:t xml:space="preserve">4000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jc w:val="center"/>
              <w:keepLines w:val="0"/>
              <w:keepNext w:val="0"/>
              <w:widowControl/>
              <w:rPr>
                <w:rFonts w:ascii="宋体" w:hAnsi="宋体" w:eastAsia="宋体"/>
                <w:color w:val="auto"/>
                <w:highlight w:val="none"/>
              </w:rPr>
              <w:suppressLineNumbers w:val="0"/>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8"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1"/>
              <w:jc w:val="center"/>
              <w:rPr>
                <w:rFonts w:ascii="宋体" w:hAnsi="宋体" w:eastAsia="宋体"/>
                <w:color w:val="auto"/>
                <w:highlight w:val="none"/>
              </w:rPr>
            </w:pPr>
            <w:r>
              <w:rPr>
                <w:rFonts w:ascii="宋体" w:hAnsi="宋体" w:eastAsia="宋体"/>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14"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合计 </w:t>
            </w:r>
            <w:r/>
          </w:p>
        </w:tc>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92" w:type="dxa"/>
            <w:vAlign w:val="center"/>
            <w:textDirection w:val="lrTb"/>
            <w:noWrap w:val="false"/>
          </w:tcPr>
          <w:p>
            <w:pPr>
              <w:pStyle w:val="1001"/>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元(大写：   ) </w:t>
            </w:r>
            <w:r/>
          </w:p>
        </w:tc>
      </w:tr>
      <w:tr>
        <w:trPr>
          <w:jc w:val="center"/>
        </w:trPr>
        <w:tc>
          <w:tcPr>
            <w:gridSpan w:val="1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73" w:type="dxa"/>
            <w:vAlign w:val="center"/>
            <w:textDirection w:val="lrTb"/>
            <w:noWrap w:val="false"/>
          </w:tcPr>
          <w:p>
            <w:pPr>
              <w:pStyle w:val="1001"/>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投标人</w:t>
      </w:r>
      <w:r>
        <w:rPr>
          <w:rFonts w:hint="eastAsia" w:ascii="宋体" w:hAnsi="宋体" w:eastAsia="宋体"/>
          <w:color w:val="auto"/>
          <w:highlight w:val="none"/>
          <w:lang w:val="en-US" w:eastAsia="zh-CN"/>
        </w:rPr>
        <w:t xml:space="preserve">名称</w:t>
      </w:r>
      <w:r>
        <w:rPr>
          <w:rFonts w:ascii="宋体" w:hAnsi="宋体" w:eastAsia="宋体"/>
          <w:color w:val="auto"/>
          <w:highlight w:val="none"/>
          <w:lang w:val="zh-CN"/>
        </w:rPr>
        <w:t xml:space="preserve">（</w:t>
      </w:r>
      <w:r>
        <w:rPr>
          <w:rFonts w:hint="eastAsia" w:ascii="宋体" w:hAnsi="宋体" w:eastAsia="宋体"/>
          <w:color w:val="auto"/>
          <w:highlight w:val="none"/>
          <w:lang w:val="en-US" w:eastAsia="zh-CN"/>
        </w:rPr>
        <w:t xml:space="preserve">加盖</w:t>
      </w:r>
      <w:r>
        <w:rPr>
          <w:rFonts w:ascii="宋体" w:hAnsi="宋体" w:eastAsia="宋体"/>
          <w:color w:val="auto"/>
          <w:highlight w:val="none"/>
          <w:lang w:val="zh-CN"/>
        </w:rPr>
        <w:t xml:space="preserve">公章）：</w:t>
      </w:r>
      <w:r/>
    </w:p>
    <w:p>
      <w:pPr>
        <w:pStyle w:val="1001"/>
        <w:spacing w:before="240" w:after="240"/>
        <w:rPr>
          <w:rFonts w:hint="eastAsia" w:ascii="宋体" w:hAnsi="宋体" w:eastAsia="宋体"/>
          <w:color w:val="auto"/>
          <w:highlight w:val="none"/>
        </w:rPr>
      </w:pPr>
      <w:r>
        <w:rPr>
          <w:rFonts w:ascii="宋体" w:hAnsi="宋体" w:eastAsia="宋体"/>
          <w:color w:val="auto"/>
          <w:highlight w:val="none"/>
          <w:lang w:val="zh-CN"/>
        </w:rPr>
        <w:t xml:space="preserve">法定代表人或</w:t>
      </w:r>
      <w:r>
        <w:rPr>
          <w:rFonts w:hint="eastAsia" w:ascii="宋体" w:hAnsi="宋体" w:eastAsia="宋体"/>
          <w:color w:val="auto"/>
          <w:highlight w:val="none"/>
          <w:lang w:val="zh-CN"/>
        </w:rPr>
        <w:t xml:space="preserve">代理</w:t>
      </w:r>
      <w:r>
        <w:rPr>
          <w:rFonts w:ascii="宋体" w:hAnsi="宋体" w:eastAsia="宋体"/>
          <w:color w:val="auto"/>
          <w:highlight w:val="none"/>
          <w:lang w:val="zh-CN"/>
        </w:rPr>
        <w:t xml:space="preserve">人：（签字或</w:t>
      </w:r>
      <w:r>
        <w:rPr>
          <w:rFonts w:hint="eastAsia" w:ascii="宋体" w:hAnsi="宋体" w:eastAsia="宋体"/>
          <w:color w:val="auto"/>
          <w:highlight w:val="none"/>
          <w:lang w:val="zh-CN"/>
        </w:rPr>
        <w:t xml:space="preserve">签章</w:t>
      </w:r>
      <w:r>
        <w:rPr>
          <w:rFonts w:ascii="宋体" w:hAnsi="宋体" w:eastAsia="宋体"/>
          <w:color w:val="auto"/>
          <w:highlight w:val="none"/>
          <w:lang w:val="zh-CN"/>
        </w:rPr>
        <w:t xml:space="preserve">）</w:t>
      </w:r>
      <w:r/>
    </w:p>
    <w:p>
      <w:pPr>
        <w:pStyle w:val="1001"/>
        <w:spacing w:before="240" w:after="240"/>
        <w:rPr>
          <w:rFonts w:hint="eastAsia" w:ascii="宋体" w:hAnsi="宋体" w:eastAsia="宋体"/>
          <w:color w:val="auto"/>
          <w:highlight w:val="none"/>
        </w:rPr>
      </w:pPr>
      <w:r>
        <w:rPr>
          <w:rFonts w:ascii="宋体" w:hAnsi="宋体" w:eastAsia="宋体"/>
          <w:color w:val="auto"/>
          <w:highlight w:val="none"/>
        </w:rPr>
        <w:t xml:space="preserve">日  期：  </w:t>
      </w:r>
      <w:r>
        <w:rPr>
          <w:rFonts w:hint="eastAsia" w:ascii="宋体" w:hAnsi="宋体" w:eastAsia="宋体"/>
          <w:color w:val="auto"/>
          <w:highlight w:val="none"/>
        </w:rPr>
        <w:t xml:space="preserve">    </w:t>
      </w:r>
      <w:r>
        <w:rPr>
          <w:rFonts w:ascii="宋体" w:hAnsi="宋体" w:eastAsia="宋体"/>
          <w:color w:val="auto"/>
          <w:highlight w:val="none"/>
        </w:rPr>
        <w:t xml:space="preserve"> 年 </w:t>
      </w:r>
      <w:r>
        <w:rPr>
          <w:rFonts w:hint="eastAsia" w:ascii="宋体" w:hAnsi="宋体" w:eastAsia="宋体"/>
          <w:color w:val="auto"/>
          <w:highlight w:val="none"/>
        </w:rPr>
        <w:t xml:space="preserve">   </w:t>
      </w:r>
      <w:r>
        <w:rPr>
          <w:rFonts w:ascii="宋体" w:hAnsi="宋体" w:eastAsia="宋体"/>
          <w:color w:val="auto"/>
          <w:highlight w:val="none"/>
        </w:rPr>
        <w:t xml:space="preserve"> 月</w:t>
      </w:r>
      <w:r>
        <w:rPr>
          <w:rFonts w:hint="eastAsia" w:ascii="宋体" w:hAnsi="宋体" w:eastAsia="宋体"/>
          <w:color w:val="auto"/>
          <w:highlight w:val="none"/>
        </w:rPr>
        <w:t xml:space="preserve">   </w:t>
      </w:r>
      <w:r>
        <w:rPr>
          <w:rFonts w:ascii="宋体" w:hAnsi="宋体" w:eastAsia="宋体"/>
          <w:color w:val="auto"/>
          <w:highlight w:val="none"/>
        </w:rPr>
        <w:t xml:space="preserve">  日</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1"/>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1"/>
        <w:spacing w:before="240" w:after="240"/>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b/>
          <w:color w:val="auto"/>
          <w:sz w:val="32"/>
          <w:highlight w:val="none"/>
        </w:rPr>
      </w:pPr>
      <w:r>
        <w:rPr>
          <w:rFonts w:hint="eastAsia" w:ascii="宋体" w:hAnsi="宋体" w:eastAsia="宋体"/>
          <w:b/>
          <w:color w:val="auto"/>
          <w:sz w:val="32"/>
          <w:highlight w:val="none"/>
        </w:rPr>
        <w:br w:type="page" w:clear="all"/>
      </w:r>
      <w:r/>
    </w:p>
    <w:p>
      <w:pPr>
        <w:pStyle w:val="1002"/>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1003"/>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001"/>
        <w:ind w:firstLine="420"/>
        <w:jc w:val="center"/>
        <w:spacing w:before="400" w:after="400" w:line="300" w:lineRule="auto"/>
        <w:rPr>
          <w:rFonts w:ascii="宋体" w:hAnsi="宋体" w:eastAsia="宋体"/>
          <w:color w:val="auto"/>
          <w:highlight w:val="none"/>
        </w:rPr>
      </w:pPr>
      <w:r/>
      <w:bookmarkStart w:id="211" w:name="OLE_LINK23"/>
      <w:r>
        <w:rPr>
          <w:rFonts w:hint="eastAsia" w:ascii="黑体" w:hAnsi="黑体" w:eastAsia="黑体"/>
          <w:b/>
          <w:bCs/>
          <w:color w:val="auto"/>
          <w:sz w:val="40"/>
          <w:szCs w:val="40"/>
          <w:highlight w:val="none"/>
        </w:rPr>
        <w:t xml:space="preserve">常用</w:t>
      </w:r>
      <w:r>
        <w:rPr>
          <w:rFonts w:hint="eastAsia" w:ascii="黑体" w:hAnsi="黑体" w:eastAsia="黑体"/>
          <w:b/>
          <w:bCs/>
          <w:color w:val="auto"/>
          <w:sz w:val="40"/>
          <w:szCs w:val="40"/>
          <w:highlight w:val="none"/>
          <w:lang w:val="en-US" w:eastAsia="zh-CN"/>
        </w:rPr>
        <w:t xml:space="preserve">备品备件</w:t>
      </w:r>
      <w:r>
        <w:rPr>
          <w:rFonts w:hint="eastAsia" w:ascii="黑体" w:hAnsi="黑体" w:eastAsia="黑体"/>
          <w:b/>
          <w:bCs/>
          <w:color w:val="auto"/>
          <w:sz w:val="40"/>
          <w:szCs w:val="40"/>
          <w:highlight w:val="none"/>
        </w:rPr>
        <w:t xml:space="preserve">及耗材报价表</w:t>
      </w:r>
      <w:r>
        <w:rPr>
          <w:rFonts w:hint="eastAsia" w:ascii="黑体" w:hAnsi="黑体" w:eastAsia="黑体"/>
          <w:b/>
          <w:bCs/>
          <w:color w:val="auto"/>
          <w:sz w:val="40"/>
          <w:szCs w:val="40"/>
          <w:highlight w:val="none"/>
          <w:lang w:eastAsia="zh-CN"/>
        </w:rPr>
        <w:t xml:space="preserve">（</w:t>
      </w:r>
      <w:r>
        <w:rPr>
          <w:rFonts w:hint="eastAsia" w:ascii="黑体" w:hAnsi="黑体" w:eastAsia="黑体"/>
          <w:b/>
          <w:bCs/>
          <w:color w:val="auto"/>
          <w:sz w:val="40"/>
          <w:szCs w:val="40"/>
          <w:highlight w:val="none"/>
          <w:lang w:val="en-US" w:eastAsia="zh-CN"/>
        </w:rPr>
        <w:t xml:space="preserve">如有</w:t>
      </w:r>
      <w:r>
        <w:rPr>
          <w:rFonts w:hint="eastAsia" w:ascii="黑体" w:hAnsi="黑体" w:eastAsia="黑体"/>
          <w:b/>
          <w:bCs/>
          <w:color w:val="auto"/>
          <w:sz w:val="40"/>
          <w:szCs w:val="40"/>
          <w:highlight w:val="none"/>
          <w:lang w:eastAsia="zh-CN"/>
        </w:rPr>
        <w:t xml:space="preserve">）</w:t>
      </w:r>
      <w:r>
        <w:rPr>
          <w:rFonts w:ascii="宋体" w:hAnsi="宋体" w:eastAsia="宋体"/>
          <w:color w:val="auto"/>
          <w:highlight w:val="none"/>
        </w:rPr>
        <w:t xml:space="preserve"> </w:t>
      </w:r>
      <w:r/>
    </w:p>
    <w:tbl>
      <w:tblPr>
        <w:tblStyle w:val="749"/>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2183"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产品名称</w:t>
            </w:r>
            <w:r/>
          </w:p>
        </w:tc>
        <w:tc>
          <w:tcPr>
            <w:tcMar>
              <w:left w:w="0" w:type="dxa"/>
              <w:top w:w="0" w:type="dxa"/>
              <w:right w:w="0" w:type="dxa"/>
              <w:bottom w:w="0" w:type="dxa"/>
            </w:tcMar>
            <w:tcW w:w="2817"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规格型号</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计量单位</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数量</w:t>
            </w:r>
            <w:r/>
          </w:p>
        </w:tc>
        <w:tc>
          <w:tcPr>
            <w:tcMar>
              <w:left w:w="0" w:type="dxa"/>
              <w:top w:w="0" w:type="dxa"/>
              <w:right w:w="0" w:type="dxa"/>
              <w:bottom w:w="0" w:type="dxa"/>
            </w:tcMar>
            <w:tcW w:w="1421"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1</w:t>
            </w:r>
            <w:r/>
          </w:p>
        </w:tc>
        <w:tc>
          <w:tcPr>
            <w:tcMar>
              <w:left w:w="0" w:type="dxa"/>
              <w:top w:w="0" w:type="dxa"/>
              <w:right w:w="0" w:type="dxa"/>
              <w:bottom w:w="0" w:type="dxa"/>
            </w:tcMar>
            <w:tcW w:w="2183"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2817"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421" w:type="dxa"/>
            <w:vAlign w:val="center"/>
            <w:textDirection w:val="lrTb"/>
            <w:noWrap w:val="false"/>
          </w:tcPr>
          <w:p>
            <w:pPr>
              <w:pStyle w:val="1003"/>
              <w:jc w:val="center"/>
              <w:rPr>
                <w:rFonts w:ascii="宋体" w:hAnsi="宋体" w:eastAsia="宋体"/>
                <w:color w:val="auto"/>
                <w:highlight w:val="none"/>
              </w:rPr>
            </w:pPr>
            <w:r>
              <w:rPr>
                <w:rFonts w:ascii="宋体" w:hAnsi="宋体" w:eastAsia="宋体"/>
                <w:color w:val="auto"/>
                <w:highlight w:val="none"/>
              </w:rPr>
              <w:t xml:space="preserve">    </w:t>
            </w:r>
            <w:r/>
          </w:p>
        </w:tc>
      </w:tr>
    </w:tbl>
    <w:p>
      <w:pPr>
        <w:pStyle w:val="1003"/>
        <w:spacing w:before="240" w:after="240"/>
        <w:rPr>
          <w:rFonts w:ascii="宋体" w:hAnsi="宋体" w:eastAsia="宋体"/>
          <w:color w:val="auto"/>
          <w:highlight w:val="none"/>
        </w:rPr>
      </w:pPr>
      <w:r>
        <w:rPr>
          <w:rFonts w:ascii="宋体" w:hAnsi="宋体" w:eastAsia="宋体"/>
          <w:color w:val="auto"/>
          <w:highlight w:val="none"/>
        </w:rPr>
        <w:t xml:space="preserve">注：以上常用零配件及耗材必须保证与所投报设备兼容配套使用。</w:t>
      </w:r>
      <w:bookmarkEnd w:id="211"/>
      <w:r/>
      <w:r/>
    </w:p>
    <w:p>
      <w:pPr>
        <w:rPr>
          <w:rFonts w:ascii="宋体" w:hAnsi="宋体"/>
          <w:b/>
          <w:bCs/>
          <w:color w:val="auto"/>
          <w:sz w:val="20"/>
          <w:szCs w:val="32"/>
          <w:highlight w:val="none"/>
        </w:rPr>
      </w:pPr>
      <w:r>
        <w:rPr>
          <w:rStyle w:val="943"/>
          <w:rFonts w:hint="eastAsia" w:ascii="宋体" w:hAnsi="宋体"/>
          <w:b/>
          <w:color w:val="auto"/>
          <w:sz w:val="32"/>
          <w:highlight w:val="none"/>
        </w:rPr>
        <w:br w:type="page" w:clear="all"/>
      </w:r>
      <w:r/>
    </w:p>
    <w:p>
      <w:pPr>
        <w:spacing w:line="400" w:lineRule="exact"/>
        <w:rPr>
          <w:rFonts w:hint="eastAsia" w:ascii="宋体" w:hAnsi="宋体" w:cs="宋体"/>
          <w:b/>
          <w:color w:val="auto"/>
          <w:sz w:val="32"/>
          <w:szCs w:val="24"/>
          <w:highlight w:val="none"/>
        </w:rPr>
      </w:pPr>
      <w:r>
        <w:rPr>
          <w:rStyle w:val="943"/>
          <w:rFonts w:hint="eastAsia" w:ascii="宋体" w:hAnsi="宋体" w:cs="宋体"/>
          <w:b/>
          <w:color w:val="auto"/>
          <w:sz w:val="32"/>
          <w:highlight w:val="none"/>
        </w:rPr>
        <w:t xml:space="preserve">八、</w:t>
      </w:r>
      <w:r>
        <w:rPr>
          <w:rStyle w:val="943"/>
          <w:rFonts w:hint="eastAsia" w:ascii="宋体" w:hAnsi="宋体" w:cs="宋体"/>
          <w:b/>
          <w:color w:val="auto"/>
          <w:sz w:val="32"/>
          <w:highlight w:val="none"/>
          <w:lang w:val="en-US"/>
        </w:rPr>
        <w:t xml:space="preserve">普通</w:t>
      </w:r>
      <w:r>
        <w:rPr>
          <w:rFonts w:hint="eastAsia" w:ascii="宋体" w:hAnsi="宋体" w:cs="宋体"/>
          <w:b/>
          <w:color w:val="auto"/>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pStyle w:val="1032"/>
        <w:jc w:val="center"/>
        <w:spacing w:before="320" w:after="320" w:line="300" w:lineRule="auto"/>
        <w:rPr>
          <w:rFonts w:hint="eastAsia" w:ascii="黑体" w:hAnsi="黑体" w:eastAsia="黑体" w:cs="黑体"/>
          <w:b/>
          <w:bCs/>
          <w:color w:val="auto"/>
          <w:sz w:val="32"/>
          <w:szCs w:val="32"/>
          <w:highlight w:val="none"/>
        </w:rPr>
      </w:pPr>
      <w:r/>
      <w:bookmarkStart w:id="212" w:name="OLE_LINK21"/>
      <w:r/>
      <w:bookmarkStart w:id="213" w:name="OLE_LINK15"/>
      <w:r>
        <w:rPr>
          <w:rFonts w:hint="eastAsia" w:ascii="黑体" w:hAnsi="黑体" w:eastAsia="黑体" w:cs="黑体"/>
          <w:b/>
          <w:bCs/>
          <w:color w:val="auto"/>
          <w:sz w:val="32"/>
          <w:szCs w:val="32"/>
          <w:highlight w:val="none"/>
          <w:lang w:val="en-US" w:eastAsia="zh-CN"/>
        </w:rPr>
        <w:t xml:space="preserve">普通</w:t>
      </w:r>
      <w:r>
        <w:rPr>
          <w:rFonts w:hint="eastAsia" w:ascii="黑体" w:hAnsi="黑体" w:eastAsia="黑体" w:cs="黑体"/>
          <w:b/>
          <w:bCs/>
          <w:color w:val="auto"/>
          <w:sz w:val="32"/>
          <w:szCs w:val="32"/>
          <w:highlight w:val="none"/>
        </w:rPr>
        <w:t xml:space="preserve">技术参数</w:t>
      </w:r>
      <w:r>
        <w:rPr>
          <w:rFonts w:hint="default" w:ascii="黑体" w:hAnsi="黑体" w:eastAsia="黑体" w:cs="黑体"/>
          <w:b/>
          <w:bCs/>
          <w:color w:val="auto"/>
          <w:sz w:val="32"/>
          <w:szCs w:val="32"/>
          <w:highlight w:val="none"/>
        </w:rPr>
        <w:t xml:space="preserve">响应及偏离表 </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default" w:ascii="宋体" w:hAnsi="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default"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1.投标人需</w:t>
      </w:r>
      <w:r>
        <w:rPr>
          <w:rFonts w:hint="default" w:ascii="宋体" w:hAnsi="宋体"/>
          <w:color w:val="auto"/>
          <w:sz w:val="24"/>
          <w:szCs w:val="24"/>
          <w:highlight w:val="none"/>
        </w:rPr>
        <w:t xml:space="preserve">对技术</w:t>
      </w:r>
      <w:r>
        <w:rPr>
          <w:rFonts w:hint="eastAsia" w:ascii="宋体" w:hAnsi="宋体"/>
          <w:color w:val="auto"/>
          <w:sz w:val="24"/>
          <w:szCs w:val="24"/>
          <w:highlight w:val="none"/>
        </w:rPr>
        <w:t xml:space="preserve">要求（未加斜体</w:t>
      </w:r>
      <w:r>
        <w:rPr>
          <w:rFonts w:hint="default" w:ascii="宋体" w:hAnsi="宋体"/>
          <w:color w:val="auto"/>
          <w:sz w:val="24"/>
          <w:szCs w:val="24"/>
          <w:highlight w:val="none"/>
        </w:rPr>
        <w:t xml:space="preserve">下划线的</w:t>
      </w:r>
      <w:r>
        <w:rPr>
          <w:rFonts w:hint="eastAsia" w:ascii="宋体" w:hAnsi="宋体"/>
          <w:color w:val="auto"/>
          <w:sz w:val="24"/>
          <w:szCs w:val="24"/>
          <w:highlight w:val="none"/>
        </w:rPr>
        <w:t xml:space="preserve">非</w:t>
      </w:r>
      <w:r>
        <w:rPr>
          <w:rFonts w:hint="default" w:ascii="宋体" w:hAnsi="宋体"/>
          <w:color w:val="auto"/>
          <w:sz w:val="24"/>
          <w:szCs w:val="24"/>
          <w:highlight w:val="none"/>
        </w:rPr>
        <w:t xml:space="preserve">实质性</w:t>
      </w:r>
      <w:r>
        <w:rPr>
          <w:rFonts w:hint="eastAsia" w:ascii="宋体" w:hAnsi="宋体"/>
          <w:color w:val="auto"/>
          <w:sz w:val="24"/>
          <w:szCs w:val="24"/>
          <w:highlight w:val="none"/>
        </w:rPr>
        <w:t xml:space="preserve">要求）</w:t>
      </w:r>
      <w:r>
        <w:rPr>
          <w:rFonts w:hint="default"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。因未标明或表述含糊导致的评标风险将由投标人承担。</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w:t>
      </w:r>
      <w:r>
        <w:rPr>
          <w:rFonts w:hint="default"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hint="default"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hint="default"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hint="default" w:ascii="宋体" w:hAnsi="宋体"/>
          <w:color w:val="auto"/>
          <w:sz w:val="24"/>
          <w:szCs w:val="24"/>
          <w:highlight w:val="none"/>
        </w:rPr>
        <w:t xml:space="preserve">该表之下。</w:t>
      </w:r>
      <w:bookmarkEnd w:id="212"/>
      <w:r/>
      <w:bookmarkEnd w:id="213"/>
      <w:r/>
      <w:r/>
    </w:p>
    <w:p>
      <w:pPr>
        <w:rPr>
          <w:rStyle w:val="943"/>
          <w:rFonts w:ascii="宋体" w:hAnsi="宋体"/>
          <w:b/>
          <w:color w:val="auto"/>
          <w:sz w:val="32"/>
          <w:highlight w:val="none"/>
        </w:rPr>
      </w:pPr>
      <w:r>
        <w:rPr>
          <w:rFonts w:ascii="宋体" w:hAnsi="宋体"/>
          <w:b/>
          <w:color w:val="auto"/>
          <w:sz w:val="32"/>
          <w:highlight w:val="none"/>
        </w:rPr>
      </w:r>
      <w:r/>
    </w:p>
    <w:p>
      <w:pPr>
        <w:rPr>
          <w:rStyle w:val="943"/>
          <w:rFonts w:ascii="宋体" w:hAnsi="宋体"/>
          <w:b/>
          <w:color w:val="auto"/>
          <w:sz w:val="32"/>
          <w:highlight w:val="none"/>
        </w:rPr>
      </w:pPr>
      <w:r>
        <w:rPr>
          <w:rStyle w:val="943"/>
          <w:rFonts w:ascii="宋体" w:hAnsi="宋体"/>
          <w:b/>
          <w:color w:val="auto"/>
          <w:sz w:val="32"/>
          <w:highlight w:val="none"/>
        </w:rPr>
        <w:br w:type="page" w:clear="all"/>
      </w:r>
      <w:r/>
    </w:p>
    <w:p>
      <w:pPr>
        <w:rPr>
          <w:color w:val="auto"/>
          <w:highlight w:val="none"/>
        </w:rPr>
      </w:pPr>
      <w:r>
        <w:rPr>
          <w:color w:val="auto"/>
          <w:highlight w:val="none"/>
        </w:rPr>
      </w:r>
      <w:r/>
    </w:p>
    <w:p>
      <w:pPr>
        <w:spacing w:line="400" w:lineRule="exact"/>
        <w:rPr>
          <w:rFonts w:hint="eastAsia" w:ascii="宋体" w:hAnsi="宋体" w:cs="宋体"/>
          <w:b/>
          <w:color w:val="auto"/>
          <w:sz w:val="32"/>
          <w:szCs w:val="24"/>
          <w:highlight w:val="none"/>
        </w:rPr>
      </w:pPr>
      <w:r>
        <w:rPr>
          <w:rStyle w:val="943"/>
          <w:rFonts w:hint="eastAsia" w:ascii="宋体" w:hAnsi="宋体" w:cs="宋体"/>
          <w:b/>
          <w:color w:val="auto"/>
          <w:sz w:val="32"/>
          <w:highlight w:val="none"/>
          <w:lang w:val="en-US"/>
        </w:rPr>
        <w:t xml:space="preserve">九</w:t>
      </w:r>
      <w:r>
        <w:rPr>
          <w:rStyle w:val="943"/>
          <w:rFonts w:hint="eastAsia" w:ascii="宋体" w:hAnsi="宋体" w:cs="宋体"/>
          <w:b/>
          <w:color w:val="auto"/>
          <w:sz w:val="32"/>
          <w:highlight w:val="none"/>
        </w:rPr>
        <w:t xml:space="preserve">、</w:t>
      </w:r>
      <w:r>
        <w:rPr>
          <w:rStyle w:val="943"/>
          <w:rFonts w:hint="eastAsia" w:ascii="宋体" w:hAnsi="宋体" w:cs="宋体"/>
          <w:b/>
          <w:color w:val="auto"/>
          <w:sz w:val="32"/>
          <w:highlight w:val="none"/>
          <w:lang w:val="en-US"/>
        </w:rPr>
        <w:t xml:space="preserve">带“▲”重要</w:t>
      </w:r>
      <w:r>
        <w:rPr>
          <w:rFonts w:hint="eastAsia" w:ascii="宋体" w:hAnsi="宋体" w:cs="宋体"/>
          <w:b/>
          <w:color w:val="auto"/>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pStyle w:val="1032"/>
        <w:jc w:val="center"/>
        <w:spacing w:before="320" w:after="320" w:line="300" w:lineRule="auto"/>
        <w:rPr>
          <w:rFonts w:hint="eastAsia" w:ascii="黑体" w:hAnsi="黑体" w:eastAsia="黑体" w:cs="黑体"/>
          <w:b/>
          <w:bCs/>
          <w:color w:val="auto"/>
          <w:sz w:val="32"/>
          <w:szCs w:val="32"/>
          <w:highlight w:val="none"/>
        </w:rPr>
      </w:pPr>
      <w:r>
        <w:rPr>
          <w:rStyle w:val="943"/>
          <w:rFonts w:hint="eastAsia" w:ascii="宋体" w:hAnsi="宋体" w:cs="宋体"/>
          <w:b/>
          <w:color w:val="auto"/>
          <w:sz w:val="32"/>
          <w:highlight w:val="none"/>
          <w:lang w:val="en-US"/>
        </w:rPr>
        <w:t xml:space="preserve">带“▲”重要</w:t>
      </w:r>
      <w:r>
        <w:rPr>
          <w:rFonts w:hint="eastAsia" w:ascii="黑体" w:hAnsi="黑体" w:eastAsia="黑体" w:cs="黑体"/>
          <w:b/>
          <w:bCs/>
          <w:color w:val="auto"/>
          <w:sz w:val="32"/>
          <w:szCs w:val="32"/>
          <w:highlight w:val="none"/>
        </w:rPr>
        <w:t xml:space="preserve">技术参数</w:t>
      </w:r>
      <w:r>
        <w:rPr>
          <w:rFonts w:hint="default" w:ascii="黑体" w:hAnsi="黑体" w:eastAsia="黑体" w:cs="黑体"/>
          <w:b/>
          <w:bCs/>
          <w:color w:val="auto"/>
          <w:sz w:val="32"/>
          <w:szCs w:val="32"/>
          <w:highlight w:val="none"/>
        </w:rPr>
        <w:t xml:space="preserve">响应及偏离表 </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749"/>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default" w:ascii="宋体" w:hAnsi="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default" w:ascii="宋体" w:hAnsi="宋体"/>
          <w:color w:val="auto"/>
          <w:sz w:val="24"/>
          <w:szCs w:val="24"/>
          <w:highlight w:val="none"/>
        </w:rPr>
        <w:t xml:space="preserve">：</w:t>
      </w:r>
      <w:r/>
    </w:p>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1.投标人需</w:t>
      </w:r>
      <w:r>
        <w:rPr>
          <w:rFonts w:hint="default" w:ascii="宋体" w:hAnsi="宋体" w:eastAsia="宋体" w:cs="宋体"/>
          <w:color w:val="auto"/>
          <w:sz w:val="24"/>
          <w:szCs w:val="24"/>
          <w:highlight w:val="none"/>
          <w:lang w:val="en-US" w:eastAsia="zh-CN" w:bidi="ar"/>
        </w:rPr>
        <w:t xml:space="preserve">对技术</w:t>
      </w:r>
      <w:r>
        <w:rPr>
          <w:rFonts w:hint="eastAsia" w:ascii="宋体" w:hAnsi="宋体" w:eastAsia="宋体" w:cs="宋体"/>
          <w:color w:val="auto"/>
          <w:sz w:val="24"/>
          <w:szCs w:val="24"/>
          <w:highlight w:val="none"/>
          <w:lang w:val="en-US" w:eastAsia="zh-CN" w:bidi="ar"/>
        </w:rPr>
        <w:t xml:space="preserve">要求中的带</w:t>
      </w:r>
      <w:r>
        <w:rPr>
          <w:rFonts w:hint="eastAsia" w:ascii="宋体" w:hAnsi="宋体" w:eastAsia="宋体" w:cs="宋体"/>
          <w:b/>
          <w:bCs/>
          <w:color w:val="auto"/>
          <w:sz w:val="24"/>
          <w:szCs w:val="24"/>
          <w:highlight w:val="none"/>
          <w:lang w:val="en-US" w:eastAsia="zh-CN" w:bidi="ar"/>
        </w:rPr>
        <w:t xml:space="preserve">“▲”重要指标项</w:t>
      </w:r>
      <w:r>
        <w:rPr>
          <w:rFonts w:hint="default" w:ascii="宋体" w:hAnsi="宋体" w:eastAsia="宋体" w:cs="宋体"/>
          <w:color w:val="auto"/>
          <w:sz w:val="24"/>
          <w:szCs w:val="24"/>
          <w:highlight w:val="none"/>
          <w:lang w:val="en-US" w:eastAsia="zh-CN" w:bidi="ar"/>
        </w:rPr>
        <w:t xml:space="preserve">逐条做出明确响应</w:t>
      </w:r>
      <w:r>
        <w:rPr>
          <w:rFonts w:hint="eastAsia" w:ascii="宋体" w:hAnsi="宋体" w:eastAsia="宋体" w:cs="宋体"/>
          <w:color w:val="auto"/>
          <w:sz w:val="24"/>
          <w:szCs w:val="24"/>
          <w:highlight w:val="none"/>
          <w:lang w:val="en-US" w:eastAsia="zh-CN" w:bidi="ar"/>
        </w:rPr>
        <w:t xml:space="preserve">。因未标明或表述含糊导致的评标风险将由投标人承担。</w:t>
      </w:r>
      <w:r/>
    </w:p>
    <w:p>
      <w:pPr>
        <w:jc w:val="left"/>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2.如果招标</w:t>
      </w:r>
      <w:r>
        <w:rPr>
          <w:rFonts w:hint="default" w:ascii="宋体" w:hAnsi="宋体" w:eastAsia="宋体" w:cs="宋体"/>
          <w:color w:val="auto"/>
          <w:sz w:val="24"/>
          <w:szCs w:val="24"/>
          <w:highlight w:val="none"/>
          <w:lang w:val="en-US" w:eastAsia="zh-CN" w:bidi="ar"/>
        </w:rPr>
        <w:t xml:space="preserve">文件要求提供</w:t>
      </w:r>
      <w:r>
        <w:rPr>
          <w:rFonts w:hint="eastAsia" w:ascii="宋体" w:hAnsi="宋体" w:eastAsia="宋体" w:cs="宋体"/>
          <w:color w:val="auto"/>
          <w:sz w:val="24"/>
          <w:szCs w:val="24"/>
          <w:highlight w:val="none"/>
          <w:lang w:val="en-US" w:eastAsia="zh-CN" w:bidi="ar"/>
        </w:rPr>
        <w:t xml:space="preserve">证明</w:t>
      </w:r>
      <w:r>
        <w:rPr>
          <w:rFonts w:hint="default" w:ascii="宋体" w:hAnsi="宋体" w:eastAsia="宋体" w:cs="宋体"/>
          <w:color w:val="auto"/>
          <w:sz w:val="24"/>
          <w:szCs w:val="24"/>
          <w:highlight w:val="none"/>
          <w:lang w:val="en-US" w:eastAsia="zh-CN" w:bidi="ar"/>
        </w:rPr>
        <w:t xml:space="preserve">材料，投标人</w:t>
      </w:r>
      <w:r>
        <w:rPr>
          <w:rFonts w:hint="eastAsia" w:ascii="宋体" w:hAnsi="宋体" w:eastAsia="宋体" w:cs="宋体"/>
          <w:color w:val="auto"/>
          <w:sz w:val="24"/>
          <w:szCs w:val="24"/>
          <w:highlight w:val="none"/>
          <w:lang w:val="en-US" w:eastAsia="zh-CN" w:bidi="ar"/>
        </w:rPr>
        <w:t xml:space="preserve">需</w:t>
      </w:r>
      <w:r>
        <w:rPr>
          <w:rFonts w:hint="default" w:ascii="宋体" w:hAnsi="宋体" w:eastAsia="宋体" w:cs="宋体"/>
          <w:color w:val="auto"/>
          <w:sz w:val="24"/>
          <w:szCs w:val="24"/>
          <w:highlight w:val="none"/>
          <w:lang w:val="en-US" w:eastAsia="zh-CN" w:bidi="ar"/>
        </w:rPr>
        <w:t xml:space="preserve">将证明材料</w:t>
      </w:r>
      <w:r>
        <w:rPr>
          <w:rFonts w:hint="eastAsia" w:ascii="宋体" w:hAnsi="宋体" w:eastAsia="宋体" w:cs="宋体"/>
          <w:color w:val="auto"/>
          <w:sz w:val="24"/>
          <w:szCs w:val="24"/>
          <w:highlight w:val="none"/>
          <w:lang w:val="en-US" w:eastAsia="zh-CN" w:bidi="ar"/>
        </w:rPr>
        <w:t xml:space="preserve">列于</w:t>
      </w:r>
      <w:r>
        <w:rPr>
          <w:rFonts w:hint="default" w:ascii="宋体" w:hAnsi="宋体" w:eastAsia="宋体" w:cs="宋体"/>
          <w:color w:val="auto"/>
          <w:sz w:val="24"/>
          <w:szCs w:val="24"/>
          <w:highlight w:val="none"/>
          <w:lang w:val="en-US" w:eastAsia="zh-CN" w:bidi="ar"/>
        </w:rPr>
        <w:t xml:space="preserve">该表之下。</w:t>
      </w:r>
      <w:r/>
    </w:p>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3.未按招标文件要求提供技术支持资料的技术参数，视作负偏离。</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4.投标人应按招标文件技术参数要求提供上述材料关键页的复印件，按序逐条响应并作醒目标记。技术支持资料为评审依据，其真实性由投标人负责，并承担相应的法律责任。</w:t>
      </w:r>
      <w:r/>
    </w:p>
    <w:p>
      <w:pPr>
        <w:pStyle w:val="1004"/>
        <w:rPr>
          <w:rStyle w:val="943"/>
          <w:rFonts w:hint="eastAsia" w:ascii="宋体" w:hAnsi="宋体" w:cs="宋体"/>
          <w:b/>
          <w:color w:val="auto"/>
          <w:sz w:val="32"/>
          <w:highlight w:val="none"/>
          <w:lang w:val="en-US"/>
        </w:rPr>
      </w:pPr>
      <w:r>
        <w:rPr>
          <w:rFonts w:hint="eastAsia" w:ascii="宋体" w:hAnsi="宋体" w:cs="宋体"/>
          <w:b/>
          <w:color w:val="auto"/>
          <w:sz w:val="32"/>
          <w:highlight w:val="none"/>
          <w:lang w:val="en-US"/>
        </w:rPr>
      </w:r>
      <w:r/>
    </w:p>
    <w:p>
      <w:pPr>
        <w:pStyle w:val="1004"/>
        <w:rPr>
          <w:rStyle w:val="943"/>
          <w:rFonts w:hint="eastAsia" w:ascii="宋体" w:hAnsi="宋体" w:cs="宋体"/>
          <w:b/>
          <w:color w:val="auto"/>
          <w:sz w:val="32"/>
          <w:highlight w:val="none"/>
          <w:lang w:val="en-US"/>
        </w:rPr>
      </w:pPr>
      <w:r>
        <w:rPr>
          <w:rFonts w:hint="eastAsia" w:ascii="宋体" w:hAnsi="宋体" w:cs="宋体"/>
          <w:b/>
          <w:color w:val="auto"/>
          <w:sz w:val="32"/>
          <w:highlight w:val="none"/>
          <w:lang w:val="en-US"/>
        </w:rPr>
      </w:r>
      <w:r/>
    </w:p>
    <w:p>
      <w:pP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br w:type="page" w:clear="all"/>
      </w:r>
      <w:r/>
    </w:p>
    <w:p>
      <w:pPr>
        <w:pStyle w:val="1004"/>
        <w:ind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pStyle w:val="1004"/>
        <w:rPr>
          <w:rStyle w:val="943"/>
          <w:rFonts w:hint="default"/>
          <w:color w:val="auto"/>
          <w:highlight w:val="none"/>
        </w:rPr>
      </w:pPr>
      <w:r>
        <w:rPr>
          <w:rStyle w:val="943"/>
          <w:rFonts w:hint="eastAsia" w:ascii="宋体" w:hAnsi="宋体" w:cs="宋体"/>
          <w:b/>
          <w:color w:val="auto"/>
          <w:sz w:val="32"/>
          <w:highlight w:val="none"/>
          <w:lang w:val="en-US"/>
        </w:rPr>
        <w:t xml:space="preserve">十</w:t>
      </w:r>
      <w:r>
        <w:rPr>
          <w:rStyle w:val="943"/>
          <w:rFonts w:hint="eastAsia" w:ascii="宋体" w:hAnsi="宋体" w:cs="宋体"/>
          <w:b/>
          <w:color w:val="auto"/>
          <w:sz w:val="32"/>
          <w:highlight w:val="none"/>
        </w:rPr>
        <w:t xml:space="preserve">、</w:t>
      </w:r>
      <w:r>
        <w:rPr>
          <w:rStyle w:val="943"/>
          <w:rFonts w:hint="default" w:ascii="宋体" w:hAnsi="宋体" w:cs="宋体"/>
          <w:b/>
          <w:color w:val="auto"/>
          <w:sz w:val="32"/>
          <w:highlight w:val="none"/>
        </w:rPr>
        <w:t xml:space="preserve">服务方案</w:t>
      </w:r>
      <w:r/>
    </w:p>
    <w:p>
      <w:pPr>
        <w:jc w:val="center"/>
        <w:keepLines/>
        <w:keepNext/>
        <w:spacing w:before="260" w:after="260" w:line="415" w:lineRule="auto"/>
        <w:widowControl w:val="off"/>
        <w:rPr>
          <w:rStyle w:val="943"/>
          <w:rFonts w:hint="eastAsia" w:ascii="宋体" w:hAnsi="宋体" w:eastAsia="宋体" w:cs="Times New Roman"/>
          <w:b/>
          <w:bCs/>
          <w:color w:val="auto"/>
          <w:sz w:val="28"/>
          <w:szCs w:val="28"/>
          <w:highlight w:val="none"/>
          <w:lang w:val="en-US" w:eastAsia="zh-CN" w:bidi="ar-SA"/>
        </w:rPr>
        <w:outlineLvl w:val="1"/>
      </w:pPr>
      <w:r>
        <w:rPr>
          <w:rStyle w:val="943"/>
          <w:rFonts w:hint="eastAsia" w:ascii="宋体" w:hAnsi="宋体"/>
          <w:b/>
          <w:bCs/>
          <w:color w:val="auto"/>
          <w:sz w:val="28"/>
          <w:szCs w:val="28"/>
          <w:highlight w:val="none"/>
        </w:rPr>
        <w:t xml:space="preserve">服务方案</w:t>
      </w:r>
      <w:r/>
    </w:p>
    <w:p>
      <w:pPr>
        <w:jc w:val="left"/>
        <w:spacing w:line="360" w:lineRule="auto"/>
        <w:widowControl w:val="off"/>
        <w:rPr>
          <w:rStyle w:val="943"/>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jc w:val="center"/>
        <w:spacing w:line="360" w:lineRule="auto"/>
        <w:widowControl w:val="off"/>
        <w:rPr>
          <w:rStyle w:val="943"/>
          <w:rFonts w:hint="eastAsia" w:ascii="宋体" w:hAnsi="宋体" w:eastAsia="宋体" w:cs="Arial"/>
          <w:color w:val="auto"/>
          <w:sz w:val="24"/>
          <w:szCs w:val="21"/>
          <w:highlight w:val="none"/>
          <w:lang w:val="en-US" w:eastAsia="zh-CN" w:bidi="ar-SA"/>
        </w:rPr>
        <w:outlineLvl w:val="1"/>
      </w:pPr>
      <w:r>
        <w:rPr>
          <w:rStyle w:val="943"/>
          <w:rFonts w:hint="eastAsia" w:ascii="宋体" w:hAnsi="宋体" w:cs="Arial"/>
          <w:color w:val="auto"/>
          <w:sz w:val="24"/>
          <w:szCs w:val="21"/>
          <w:highlight w:val="none"/>
        </w:rPr>
        <w:t xml:space="preserve">（服务方案的内容编排等由投标人自定）</w:t>
      </w:r>
      <w:r/>
    </w:p>
    <w:p>
      <w:pPr>
        <w:pStyle w:val="1005"/>
        <w:rPr>
          <w:rFonts w:hint="eastAsia" w:ascii="宋体" w:hAnsi="宋体" w:eastAsia="宋体" w:cs="宋体"/>
          <w:color w:val="auto"/>
          <w:sz w:val="24"/>
          <w:szCs w:val="24"/>
          <w:highlight w:val="none"/>
          <w:lang w:bidi="ar"/>
        </w:rPr>
        <w:outlineLvl w:val="0"/>
      </w:pPr>
      <w:r>
        <w:rPr>
          <w:rStyle w:val="943"/>
          <w:rFonts w:hint="default"/>
          <w:color w:val="auto"/>
          <w:highlight w:val="none"/>
        </w:rPr>
        <w:br w:type="page" w:clear="all"/>
      </w:r>
      <w:bookmarkStart w:id="214" w:name="_Toc11335"/>
      <w:r/>
      <w:bookmarkStart w:id="215" w:name="_Toc16991"/>
      <w:r/>
      <w:bookmarkStart w:id="216" w:name="_Toc17468"/>
      <w:r>
        <w:rPr>
          <w:rStyle w:val="943"/>
          <w:rFonts w:hint="eastAsia" w:ascii="宋体" w:hAnsi="宋体" w:cs="宋体"/>
          <w:b/>
          <w:color w:val="auto"/>
          <w:sz w:val="32"/>
          <w:highlight w:val="none"/>
        </w:rPr>
        <w:t xml:space="preserve">十</w:t>
      </w:r>
      <w:r>
        <w:rPr>
          <w:rStyle w:val="943"/>
          <w:rFonts w:hint="eastAsia" w:ascii="宋体" w:hAnsi="宋体" w:cs="宋体"/>
          <w:b/>
          <w:color w:val="auto"/>
          <w:sz w:val="32"/>
          <w:highlight w:val="none"/>
          <w:lang w:val="en-US"/>
        </w:rPr>
        <w:t xml:space="preserve">一</w:t>
      </w:r>
      <w:r>
        <w:rPr>
          <w:rStyle w:val="943"/>
          <w:rFonts w:hint="default" w:ascii="宋体" w:hAnsi="宋体" w:cs="宋体"/>
          <w:b/>
          <w:color w:val="auto"/>
          <w:sz w:val="32"/>
          <w:highlight w:val="none"/>
        </w:rPr>
        <w:t xml:space="preserve">、投标人情况介绍</w:t>
      </w:r>
      <w:r>
        <w:rPr>
          <w:rStyle w:val="943"/>
          <w:rFonts w:hint="eastAsia" w:ascii="宋体" w:hAnsi="宋体" w:cs="Arial"/>
          <w:color w:val="auto"/>
          <w:sz w:val="24"/>
          <w:szCs w:val="24"/>
          <w:highlight w:val="none"/>
        </w:rPr>
        <w:t xml:space="preserve">（内容自定，可参考如下）</w:t>
      </w:r>
      <w:bookmarkEnd w:id="214"/>
      <w:r/>
      <w:bookmarkEnd w:id="215"/>
      <w:r/>
      <w:bookmarkEnd w:id="216"/>
      <w:r/>
      <w:r/>
    </w:p>
    <w:p>
      <w:pPr>
        <w:spacing w:line="440" w:lineRule="exact"/>
        <w:widowControl/>
        <w:rPr>
          <w:rFonts w:hint="eastAsia" w:ascii="宋体" w:hAnsi="宋体" w:cs="宋体"/>
          <w:color w:val="auto"/>
          <w:sz w:val="24"/>
          <w:szCs w:val="24"/>
          <w:highlight w:val="none"/>
          <w:lang w:bidi="ar"/>
        </w:rPr>
      </w:pPr>
      <w:r/>
      <w:bookmarkStart w:id="217" w:name="_Toc29985"/>
      <w:r>
        <w:rPr>
          <w:rFonts w:hint="eastAsia" w:ascii="宋体" w:hAnsi="宋体" w:cs="宋体"/>
          <w:color w:val="auto"/>
          <w:sz w:val="24"/>
          <w:szCs w:val="24"/>
          <w:highlight w:val="none"/>
          <w:lang w:bidi="ar"/>
        </w:rPr>
        <w:t xml:space="preserve">1.类似业绩</w:t>
      </w:r>
      <w:r/>
    </w:p>
    <w:p>
      <w:pPr>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rPr>
          <w:rFonts w:hint="eastAsia" w:ascii="宋体" w:hAnsi="宋体" w:eastAsia="宋体" w:cs="宋体"/>
          <w:color w:val="auto"/>
          <w:highlight w:val="none"/>
        </w:rPr>
        <w:outlineLvl w:val="0"/>
      </w:pPr>
      <w:r/>
      <w:bookmarkStart w:id="218" w:name="_Toc11441"/>
      <w:r/>
      <w:bookmarkStart w:id="219" w:name="_Toc20966"/>
      <w:r>
        <w:rPr>
          <w:rFonts w:hint="eastAsia" w:ascii="宋体" w:hAnsi="宋体" w:eastAsia="宋体" w:cs="宋体"/>
          <w:b/>
          <w:color w:val="auto"/>
          <w:sz w:val="32"/>
          <w:highlight w:val="none"/>
        </w:rPr>
        <w:t xml:space="preserve">十</w:t>
      </w:r>
      <w:r>
        <w:rPr>
          <w:rFonts w:hint="eastAsia" w:ascii="宋体" w:hAnsi="宋体" w:eastAsia="宋体" w:cs="宋体"/>
          <w:b/>
          <w:color w:val="auto"/>
          <w:sz w:val="32"/>
          <w:highlight w:val="none"/>
          <w:lang w:val="en-US" w:eastAsia="zh-CN"/>
        </w:rPr>
        <w:t xml:space="preserve">二</w:t>
      </w:r>
      <w:r>
        <w:rPr>
          <w:rFonts w:hint="eastAsia" w:ascii="宋体" w:hAnsi="宋体" w:eastAsia="宋体" w:cs="宋体"/>
          <w:b/>
          <w:color w:val="auto"/>
          <w:sz w:val="32"/>
          <w:highlight w:val="none"/>
        </w:rPr>
        <w:t xml:space="preserve">、</w:t>
      </w:r>
      <w:r>
        <w:rPr>
          <w:rFonts w:hint="default" w:ascii="宋体" w:hAnsi="宋体" w:eastAsia="宋体" w:cs="宋体"/>
          <w:b/>
          <w:color w:val="auto"/>
          <w:sz w:val="32"/>
          <w:highlight w:val="none"/>
        </w:rPr>
        <w:t xml:space="preserve">中小企业声明函</w:t>
      </w:r>
      <w:r>
        <w:rPr>
          <w:rFonts w:hint="eastAsia" w:ascii="宋体" w:hAnsi="宋体" w:eastAsia="宋体" w:cs="宋体"/>
          <w:b/>
          <w:color w:val="auto"/>
          <w:sz w:val="32"/>
          <w:highlight w:val="none"/>
        </w:rPr>
        <w:t xml:space="preserve">等</w:t>
      </w:r>
      <w:bookmarkEnd w:id="217"/>
      <w:r/>
      <w:bookmarkEnd w:id="218"/>
      <w:r/>
      <w:bookmarkEnd w:id="219"/>
      <w:r/>
      <w:r/>
    </w:p>
    <w:p>
      <w:pPr>
        <w:pStyle w:val="994"/>
        <w:jc w:val="center"/>
        <w:spacing w:before="320" w:after="320"/>
        <w:rPr>
          <w:rFonts w:hint="eastAsia" w:ascii="宋体" w:hAnsi="宋体" w:eastAsia="宋体" w:cs="宋体"/>
          <w:color w:val="auto"/>
          <w:sz w:val="32"/>
          <w:szCs w:val="32"/>
          <w:highlight w:val="none"/>
        </w:rPr>
      </w:pPr>
      <w:r/>
      <w:bookmarkStart w:id="222" w:name="_GoBack"/>
      <w:r/>
      <w:bookmarkStart w:id="220" w:name="OLE_LINK16"/>
      <w:r>
        <w:rPr>
          <w:rFonts w:hint="eastAsia" w:ascii="宋体" w:hAnsi="宋体" w:eastAsia="宋体" w:cs="宋体"/>
          <w:color w:val="auto"/>
          <w:sz w:val="32"/>
          <w:szCs w:val="32"/>
          <w:highlight w:val="none"/>
        </w:rPr>
        <w:t xml:space="preserve">中小企业声明函（货物）</w:t>
      </w:r>
      <w:r>
        <w:rPr>
          <w:rFonts w:hint="default" w:ascii="宋体" w:hAnsi="宋体" w:eastAsia="宋体" w:cs="宋体"/>
          <w:color w:val="auto"/>
          <w:sz w:val="32"/>
          <w:szCs w:val="32"/>
          <w:highlight w:val="none"/>
        </w:rPr>
        <w:t xml:space="preserve"> </w:t>
      </w:r>
      <w:r/>
    </w:p>
    <w:p>
      <w:pPr>
        <w:pStyle w:val="994"/>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本公司郑重声明，根据《政府采购促进中小企业发展管理办法》 (财库〔2020〕46号)的规定，本公司参加</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单位名称）的</w:t>
      </w:r>
      <w:r>
        <w:rPr>
          <w:rFonts w:hint="default"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（项目名称）采购活动，提供的货物全部由符合政策要求的中小企业制造。相关企业的具体情况如下：</w:t>
      </w:r>
      <w:r/>
    </w:p>
    <w:p>
      <w:pPr>
        <w:pStyle w:val="99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 工业</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99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p>
      <w:pPr>
        <w:pStyle w:val="994"/>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994"/>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本企业对上述声明内容的真实性负责。如有虚假，将依法承担相应责任。 </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企业名称（盖章）：   </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日期：   </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备注：1.从业人员、营业收入、资产总额填报上一年度数据，无上一年度数据的新成立企业可不填报。</w:t>
      </w:r>
      <w:r/>
    </w:p>
    <w:p>
      <w:pPr>
        <w:pStyle w:val="994"/>
        <w:spacing w:before="240" w:after="240"/>
        <w:rPr>
          <w:rFonts w:hint="eastAsia" w:ascii="宋体" w:hAnsi="宋体" w:eastAsia="宋体" w:cs="宋体"/>
          <w:color w:val="auto"/>
          <w:sz w:val="24"/>
          <w:szCs w:val="24"/>
          <w:highlight w:val="none"/>
        </w:rPr>
      </w:pPr>
      <w:r>
        <w:rPr>
          <w:rFonts w:hint="default" w:ascii="宋体" w:hAnsi="宋体" w:eastAsia="宋体" w:cs="宋体"/>
          <w:color w:val="auto"/>
          <w:highlight w:val="none"/>
        </w:rPr>
        <w:t xml:space="preserve">2.涉及多个采购标的的项目，供应商应当</w:t>
      </w:r>
      <w:r>
        <w:rPr>
          <w:rFonts w:hint="default" w:ascii="宋体" w:hAnsi="宋体" w:eastAsia="宋体" w:cs="宋体"/>
          <w:b/>
          <w:bCs/>
          <w:color w:val="auto"/>
          <w:highlight w:val="none"/>
        </w:rPr>
        <w:t xml:space="preserve">逐一填报与采购项目属性一致的每个采购标的（主要采购标的，不包括配件、辅料等</w:t>
      </w:r>
      <w:r>
        <w:rPr>
          <w:rFonts w:hint="default" w:ascii="宋体" w:hAnsi="宋体" w:eastAsia="宋体" w:cs="宋体"/>
          <w:color w:val="auto"/>
          <w:highlight w:val="none"/>
        </w:rPr>
        <w:t xml:space="preserve">）的制造商或者承建（承接）供应商信</w:t>
      </w:r>
      <w:r>
        <w:rPr>
          <w:rFonts w:hint="default" w:ascii="宋体" w:hAnsi="宋体" w:eastAsia="宋体" w:cs="宋体"/>
          <w:color w:val="auto"/>
          <w:sz w:val="24"/>
          <w:szCs w:val="24"/>
          <w:highlight w:val="none"/>
        </w:rPr>
        <w:t xml:space="preserve">息。</w:t>
      </w:r>
      <w:r/>
    </w:p>
    <w:p>
      <w:pPr>
        <w:pStyle w:val="994"/>
        <w:spacing w:before="240" w:after="240"/>
        <w:rPr>
          <w:rStyle w:val="943"/>
          <w:rFonts w:hint="eastAsia" w:ascii="宋体" w:hAnsi="宋体" w:cs="宋体"/>
          <w:b/>
          <w:bCs/>
          <w:color w:val="auto"/>
          <w:sz w:val="24"/>
          <w:szCs w:val="24"/>
          <w:highlight w:val="none"/>
        </w:rPr>
      </w:pPr>
      <w:r>
        <w:rPr>
          <w:rStyle w:val="943"/>
          <w:rFonts w:hint="eastAsia" w:ascii="宋体" w:hAnsi="宋体" w:cs="宋体"/>
          <w:color w:val="auto"/>
          <w:sz w:val="24"/>
          <w:szCs w:val="24"/>
          <w:highlight w:val="none"/>
        </w:rPr>
        <w:t xml:space="preserve">3.</w:t>
      </w:r>
      <w:r>
        <w:rPr>
          <w:rStyle w:val="943"/>
          <w:rFonts w:hint="default" w:ascii="宋体" w:hAnsi="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943"/>
          <w:rFonts w:hint="default" w:ascii="宋体" w:hAnsi="宋体" w:cs="宋体"/>
          <w:b/>
          <w:bCs/>
          <w:color w:val="auto"/>
          <w:sz w:val="24"/>
          <w:szCs w:val="24"/>
          <w:highlight w:val="none"/>
        </w:rPr>
        <w:t xml:space="preserve">服务类项目中供应商若使用退休人员，将不享受相应扶持政策。</w:t>
      </w:r>
      <w:r/>
    </w:p>
    <w:p>
      <w:pPr>
        <w:pStyle w:val="994"/>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default"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hint="default" w:ascii="宋体" w:hAnsi="宋体" w:eastAsia="宋体" w:cs="宋体"/>
          <w:color w:val="auto"/>
          <w:highlight w:val="none"/>
        </w:rPr>
        <w:t xml:space="preserve">的，则无需提供此声明函。 </w:t>
      </w:r>
      <w:r/>
    </w:p>
    <w:p>
      <w:pPr>
        <w:pStyle w:val="99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附：中小企业划型标准规定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4"/>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default" w:ascii="宋体" w:hAnsi="宋体" w:eastAsia="宋体" w:cs="宋体"/>
          <w:color w:val="auto"/>
          <w:sz w:val="32"/>
          <w:szCs w:val="32"/>
          <w:highlight w:val="none"/>
        </w:rPr>
      </w:pPr>
      <w:r>
        <w:rPr>
          <w:rFonts w:hint="default" w:ascii="宋体" w:hAnsi="宋体" w:eastAsia="宋体" w:cs="宋体"/>
          <w:color w:val="auto"/>
          <w:sz w:val="32"/>
          <w:szCs w:val="32"/>
          <w:highlight w:val="none"/>
        </w:rPr>
        <w:br w:type="page" w:clear="all"/>
      </w:r>
      <w:r/>
    </w:p>
    <w:p>
      <w:pPr>
        <w:pStyle w:val="996"/>
        <w:jc w:val="center"/>
        <w:spacing w:before="320" w:after="320"/>
        <w:rPr>
          <w:rFonts w:hint="eastAsia" w:ascii="宋体" w:hAnsi="宋体" w:eastAsia="宋体" w:cs="宋体"/>
          <w:color w:val="auto"/>
          <w:sz w:val="32"/>
          <w:szCs w:val="32"/>
          <w:highlight w:val="none"/>
        </w:rPr>
      </w:pPr>
      <w:r>
        <w:rPr>
          <w:rFonts w:hint="default" w:ascii="宋体" w:hAnsi="宋体" w:eastAsia="宋体" w:cs="宋体"/>
          <w:color w:val="auto"/>
          <w:sz w:val="32"/>
          <w:szCs w:val="32"/>
          <w:highlight w:val="none"/>
        </w:rPr>
        <w:t xml:space="preserve">残疾人福利性单位声明函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单位的</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本单位对上述声明的真实性负责。如有虚假，将依法承担相应责任。</w:t>
      </w:r>
      <w:r/>
    </w:p>
    <w:p>
      <w:pPr>
        <w:pStyle w:val="996"/>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单位名称（盖章）：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日期：   </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中标、成交供应商为残疾人福利性单位的，</w:t>
      </w:r>
      <w:r>
        <w:rPr>
          <w:rFonts w:hint="eastAsia" w:ascii="宋体" w:hAnsi="宋体" w:eastAsia="宋体" w:cs="宋体"/>
          <w:color w:val="auto"/>
          <w:highlight w:val="none"/>
          <w:lang w:eastAsia="zh-CN"/>
        </w:rPr>
        <w:t xml:space="preserve">采购单位</w:t>
      </w:r>
      <w:r>
        <w:rPr>
          <w:rFonts w:hint="default" w:ascii="宋体" w:hAnsi="宋体" w:eastAsia="宋体" w:cs="宋体"/>
          <w:color w:val="auto"/>
          <w:highlight w:val="none"/>
        </w:rPr>
        <w:t xml:space="preserve">或者其委托的采购代理机构应当随中标、成交结果同时公告其《残疾人福利性单位声明函》，接受社会监督。</w:t>
      </w:r>
      <w:r/>
    </w:p>
    <w:p>
      <w:pPr>
        <w:pStyle w:val="996"/>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997"/>
        <w:rPr>
          <w:rFonts w:hint="default"/>
          <w:color w:val="auto"/>
          <w:highlight w:val="none"/>
        </w:rPr>
        <w:outlineLvl w:val="0"/>
      </w:pPr>
      <w:r>
        <w:rPr>
          <w:rFonts w:hint="default"/>
          <w:color w:val="auto"/>
          <w:highlight w:val="none"/>
        </w:rPr>
        <w:br w:type="page" w:clear="all"/>
      </w:r>
      <w:r/>
    </w:p>
    <w:p>
      <w:pPr>
        <w:jc w:val="center"/>
        <w:rPr>
          <w:rFonts w:hint="default"/>
          <w:color w:val="auto"/>
          <w:sz w:val="32"/>
          <w:szCs w:val="32"/>
          <w:highlight w:val="none"/>
        </w:rPr>
      </w:pPr>
      <w:r>
        <w:rPr>
          <w:rFonts w:hint="eastAsia"/>
          <w:color w:val="auto"/>
          <w:sz w:val="32"/>
          <w:szCs w:val="32"/>
          <w:highlight w:val="none"/>
        </w:rPr>
        <w:t xml:space="preserve">监狱企业的证明文件</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（证明文件）</w:t>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bookmarkEnd w:id="220"/>
      <w:r/>
      <w:r/>
    </w:p>
    <w:p>
      <w:pPr>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pStyle w:val="1003"/>
        <w:rPr>
          <w:rStyle w:val="943"/>
          <w:rFonts w:hint="default"/>
          <w:color w:val="auto"/>
          <w:highlight w:val="none"/>
        </w:rPr>
      </w:pPr>
      <w:r>
        <w:rPr>
          <w:rFonts w:hint="default"/>
          <w:color w:val="auto"/>
          <w:highlight w:val="none"/>
        </w:rPr>
      </w:r>
      <w:r/>
    </w:p>
    <w:p>
      <w:pPr>
        <w:pStyle w:val="1033"/>
        <w:jc w:val="center"/>
        <w:spacing w:before="240" w:after="240"/>
        <w:rPr>
          <w:rStyle w:val="943"/>
          <w:rFonts w:hint="default"/>
          <w:color w:val="auto"/>
          <w:highlight w:val="none"/>
        </w:rPr>
      </w:pPr>
      <w:r>
        <w:rPr>
          <w:rStyle w:val="943"/>
          <w:rFonts w:hint="default" w:ascii="宋体" w:hAnsi="宋体" w:cs="宋体"/>
          <w:b/>
          <w:color w:val="auto"/>
          <w:sz w:val="28"/>
          <w:highlight w:val="none"/>
        </w:rPr>
        <w:t xml:space="preserve"> </w:t>
      </w:r>
      <w:bookmarkEnd w:id="222"/>
      <w:r/>
      <w:r/>
    </w:p>
    <w:p>
      <w:pPr>
        <w:pStyle w:val="1034"/>
        <w:spacing w:before="240" w:after="240"/>
        <w:rPr>
          <w:rStyle w:val="943"/>
          <w:rFonts w:hint="default"/>
          <w:color w:val="auto"/>
          <w:highlight w:val="none"/>
        </w:rPr>
      </w:pPr>
      <w:r>
        <w:rPr>
          <w:rStyle w:val="943"/>
          <w:rFonts w:hint="default"/>
          <w:color w:val="auto"/>
          <w:highlight w:val="none"/>
        </w:rPr>
        <w:t xml:space="preserve"> </w:t>
      </w:r>
      <w:r/>
    </w:p>
    <w:p>
      <w:pPr>
        <w:pStyle w:val="1032"/>
        <w:spacing w:before="240" w:after="240"/>
        <w:rPr>
          <w:rFonts w:hint="eastAsia" w:ascii="宋体" w:hAnsi="宋体" w:eastAsiaTheme="minorEastAsia"/>
          <w:b/>
          <w:bCs/>
          <w:color w:val="auto"/>
          <w:sz w:val="20"/>
          <w:szCs w:val="32"/>
          <w:highlight w:val="none"/>
        </w:rPr>
      </w:pPr>
      <w:r>
        <w:rPr>
          <w:rFonts w:hint="eastAsia" w:ascii="宋体" w:hAnsi="宋体" w:eastAsiaTheme="minorEastAsia"/>
          <w:b/>
          <w:bCs/>
          <w:color w:val="auto"/>
          <w:sz w:val="20"/>
          <w:szCs w:val="32"/>
          <w:highlight w:val="none"/>
        </w:rPr>
        <w:t xml:space="preserve"> </w:t>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rPr>
          <w:rFonts w:ascii="宋体" w:hAnsi="宋体"/>
          <w:b/>
          <w:bCs/>
          <w:color w:val="auto"/>
          <w:sz w:val="20"/>
          <w:szCs w:val="32"/>
          <w:highlight w:val="none"/>
        </w:rPr>
      </w:pPr>
      <w:r>
        <w:rPr>
          <w:rFonts w:ascii="宋体" w:hAnsi="宋体"/>
          <w:b/>
          <w:bCs/>
          <w:color w:val="auto"/>
          <w:sz w:val="20"/>
          <w:szCs w:val="32"/>
          <w:highlight w:val="none"/>
        </w:rPr>
        <w:br w:type="page" w:clear="all"/>
      </w:r>
      <w:r/>
    </w:p>
    <w:p>
      <w:pPr>
        <w:pStyle w:val="1006"/>
        <w:numPr>
          <w:ilvl w:val="0"/>
          <w:numId w:val="0"/>
        </w:numPr>
        <w:rPr>
          <w:rFonts w:hint="default" w:ascii="宋体" w:hAnsi="宋体" w:eastAsia="宋体" w:cs="宋体"/>
          <w:b/>
          <w:color w:val="auto"/>
          <w:sz w:val="32"/>
          <w:highlight w:val="none"/>
        </w:rPr>
        <w:outlineLvl w:val="0"/>
      </w:pPr>
      <w:r>
        <w:rPr>
          <w:rFonts w:hint="eastAsia" w:ascii="宋体" w:hAnsi="宋体" w:eastAsia="宋体" w:cs="宋体"/>
          <w:b/>
          <w:color w:val="auto"/>
          <w:sz w:val="32"/>
          <w:highlight w:val="none"/>
          <w:lang w:eastAsia="zh-CN"/>
        </w:rPr>
        <w:t xml:space="preserve">十</w:t>
      </w:r>
      <w:r>
        <w:rPr>
          <w:rFonts w:hint="eastAsia" w:ascii="宋体" w:hAnsi="宋体" w:eastAsia="宋体" w:cs="宋体"/>
          <w:b/>
          <w:color w:val="auto"/>
          <w:sz w:val="32"/>
          <w:highlight w:val="none"/>
          <w:lang w:val="en-US" w:eastAsia="zh-CN"/>
        </w:rPr>
        <w:t xml:space="preserve">三</w:t>
      </w:r>
      <w:r>
        <w:rPr>
          <w:rFonts w:hint="eastAsia" w:ascii="宋体" w:hAnsi="宋体" w:eastAsia="宋体" w:cs="宋体"/>
          <w:b/>
          <w:color w:val="auto"/>
          <w:sz w:val="32"/>
          <w:highlight w:val="none"/>
          <w:lang w:eastAsia="zh-CN"/>
        </w:rPr>
        <w:t xml:space="preserve">、</w:t>
      </w:r>
      <w:r>
        <w:rPr>
          <w:rFonts w:hint="default" w:ascii="宋体" w:hAnsi="宋体" w:eastAsia="宋体" w:cs="宋体"/>
          <w:b/>
          <w:color w:val="auto"/>
          <w:sz w:val="32"/>
          <w:highlight w:val="none"/>
        </w:rPr>
        <w:t xml:space="preserve">关于符合本国产品标准的声明函</w:t>
      </w:r>
      <w:r/>
    </w:p>
    <w:p>
      <w:pPr>
        <w:pStyle w:val="1006"/>
        <w:numPr>
          <w:ilvl w:val="0"/>
          <w:numId w:val="0"/>
        </w:numPr>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006"/>
        <w:numPr>
          <w:ilvl w:val="0"/>
          <w:numId w:val="0"/>
        </w:numPr>
        <w:ind w:firstLine="1920"/>
        <w:rPr>
          <w:rFonts w:hint="eastAsia" w:ascii="宋体" w:hAnsi="宋体" w:eastAsia="宋体" w:cs="宋体"/>
          <w:b w:val="0"/>
          <w:bCs/>
          <w:color w:val="auto"/>
          <w:sz w:val="32"/>
          <w:highlight w:val="none"/>
        </w:rPr>
        <w:outlineLvl w:val="0"/>
      </w:pPr>
      <w:r/>
      <w:bookmarkStart w:id="221" w:name="OLE_LINK17"/>
      <w:r>
        <w:rPr>
          <w:rFonts w:hint="eastAsia" w:ascii="宋体" w:hAnsi="宋体" w:eastAsia="宋体" w:cs="宋体"/>
          <w:b w:val="0"/>
          <w:bCs/>
          <w:color w:val="auto"/>
          <w:sz w:val="32"/>
          <w:highlight w:val="none"/>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auto"/>
          <w:sz w:val="24"/>
          <w:szCs w:val="24"/>
          <w:highlight w:val="none"/>
          <w:lang w:val="en-US" w:eastAsia="zh-CN" w:bidi="ar-SA"/>
        </w:rPr>
      </w:pPr>
      <w:r>
        <w:rPr>
          <w:rFonts w:hint="default" w:ascii="方正魏碑_GBK" w:hAnsi="方正魏碑_GBK" w:eastAsia="方正魏碑_GBK" w:cs="方正魏碑_GBK"/>
          <w:color w:val="auto"/>
          <w:sz w:val="24"/>
          <w:szCs w:val="24"/>
          <w:highlight w:val="none"/>
          <w:lang w:val="en-US" w:eastAsia="zh-CN" w:bidi="ar-SA"/>
        </w:rPr>
      </w:r>
      <w:r/>
    </w:p>
    <w:p>
      <w:pPr>
        <w:ind w:firstLine="42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20" w:lineRule="exact"/>
        <w:rPr>
          <w:rFonts w:ascii="Calibri" w:hAnsi="Calibri"/>
          <w:color w:val="auto"/>
          <w:sz w:val="24"/>
          <w:highlight w:val="none"/>
        </w:rPr>
      </w:pPr>
      <w:r>
        <w:rPr>
          <w:rFonts w:hint="eastAsia" w:ascii="Calibri" w:hAnsi="Calibri"/>
          <w:color w:val="auto"/>
          <w:sz w:val="24"/>
          <w:highlight w:val="none"/>
        </w:rPr>
        <w:t xml:space="preserve">1.</w:t>
      </w:r>
      <w:r>
        <w:rPr>
          <w:rFonts w:hint="eastAsia" w:ascii="宋体" w:hAnsi="宋体" w:cs="宋体"/>
          <w:i/>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（产品名称1）</w:t>
      </w:r>
      <w:r>
        <w:rPr>
          <w:rFonts w:hint="eastAsia" w:ascii="Calibri" w:hAnsi="Calibri"/>
          <w:color w:val="auto"/>
          <w:sz w:val="24"/>
          <w:highlight w:val="none"/>
          <w:vertAlign w:val="superscript"/>
        </w:rPr>
        <w:t xml:space="preserve">1</w:t>
      </w:r>
      <w:r>
        <w:rPr>
          <w:rFonts w:hint="eastAsia" w:ascii="Calibri" w:hAnsi="Calibri"/>
          <w:color w:val="auto"/>
          <w:sz w:val="24"/>
          <w:highlight w:val="none"/>
        </w:rPr>
        <w:t xml:space="preserve">，生产厂为 </w:t>
      </w:r>
      <w:r>
        <w:rPr>
          <w:rFonts w:hint="eastAsia" w:ascii="宋体" w:hAnsi="宋体" w:cs="宋体"/>
          <w:color w:val="auto"/>
          <w:sz w:val="24"/>
          <w:highlight w:val="none"/>
          <w:u w:val="single"/>
          <w:shd w:val="clear" w:color="auto" w:fill="ffffff"/>
        </w:rPr>
        <w:t xml:space="preserve">（厂 名） </w:t>
      </w:r>
      <w:r>
        <w:rPr>
          <w:rFonts w:hint="eastAsia" w:ascii="Calibri" w:hAnsi="Calibri"/>
          <w:color w:val="auto"/>
          <w:sz w:val="24"/>
          <w:highlight w:val="none"/>
          <w:vertAlign w:val="superscript"/>
        </w:rPr>
        <w:t xml:space="preserve">2</w:t>
      </w:r>
      <w:r>
        <w:rPr>
          <w:rFonts w:hint="eastAsia" w:ascii="Calibri" w:hAnsi="Calibri"/>
          <w:color w:val="auto"/>
          <w:sz w:val="24"/>
          <w:highlight w:val="none"/>
        </w:rPr>
        <w:t xml:space="preserve">，厂址为</w:t>
      </w:r>
      <w:r>
        <w:rPr>
          <w:rFonts w:hint="eastAsia" w:ascii="宋体" w:hAnsi="宋体" w:cs="宋体"/>
          <w:color w:val="auto"/>
          <w:sz w:val="24"/>
          <w:highlight w:val="none"/>
          <w:u w:val="single"/>
          <w:shd w:val="clear" w:color="auto" w:fill="ffffff"/>
        </w:rPr>
        <w:t xml:space="preserve">（生产厂址） </w:t>
      </w:r>
      <w:r>
        <w:rPr>
          <w:rFonts w:hint="eastAsia" w:ascii="Calibri" w:hAnsi="Calibri"/>
          <w:color w:val="auto"/>
          <w:sz w:val="24"/>
          <w:highlight w:val="none"/>
        </w:rPr>
        <w:t xml:space="preserve">。 </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的中国境内生产的组件成本占比≥</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3</w:t>
      </w:r>
      <w:r>
        <w:rPr>
          <w:rFonts w:hint="eastAsia" w:ascii="Calibri" w:hAnsi="Calibri"/>
          <w:color w:val="auto"/>
          <w:sz w:val="24"/>
          <w:highlight w:val="none"/>
        </w:rPr>
        <w:t xml:space="preserve">。</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vertAlign w:val="superscript"/>
        </w:rPr>
        <w:t xml:space="preserve">4</w:t>
      </w:r>
      <w:r>
        <w:rPr>
          <w:rFonts w:hint="eastAsia" w:ascii="Calibri" w:hAnsi="Calibri"/>
          <w:color w:val="auto"/>
          <w:sz w:val="24"/>
          <w:highlight w:val="none"/>
        </w:rPr>
        <w:t xml:space="preserve">在中国境内生产。</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rPr>
        <w:t xml:space="preserve">的</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5</w:t>
      </w:r>
      <w:r>
        <w:rPr>
          <w:rFonts w:hint="eastAsia" w:ascii="Calibri" w:hAnsi="Calibri"/>
          <w:color w:val="auto"/>
          <w:sz w:val="24"/>
          <w:highlight w:val="none"/>
        </w:rPr>
        <w:t xml:space="preserve">在中国境内完成。</w:t>
      </w:r>
      <w:r/>
    </w:p>
    <w:p>
      <w:pPr>
        <w:ind w:firstLine="480"/>
        <w:spacing w:line="520" w:lineRule="exact"/>
        <w:rPr>
          <w:rFonts w:ascii="Calibri" w:hAnsi="Calibri"/>
          <w:color w:val="auto"/>
          <w:sz w:val="24"/>
          <w:highlight w:val="none"/>
        </w:rPr>
      </w:pPr>
      <w:r>
        <w:rPr>
          <w:rFonts w:ascii="Calibri" w:hAnsi="Calibri"/>
          <w:color w:val="auto"/>
          <w:sz w:val="24"/>
          <w:highlight w:val="none"/>
        </w:rPr>
        <w:t xml:space="preserve">2</w:t>
      </w:r>
      <w:r>
        <w:rPr>
          <w:rFonts w:hint="eastAsia" w:ascii="Calibri" w:hAnsi="Calibri"/>
          <w:color w:val="auto"/>
          <w:sz w:val="24"/>
          <w:highlight w:val="none"/>
        </w:rPr>
        <w:t xml:space="preserve">.</w:t>
      </w:r>
      <w:r>
        <w:rPr>
          <w:rFonts w:hint="eastAsia" w:ascii="宋体" w:hAnsi="宋体" w:cs="宋体"/>
          <w:i/>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（产品名称2）</w:t>
      </w:r>
      <w:r>
        <w:rPr>
          <w:rFonts w:hint="eastAsia" w:ascii="Calibri" w:hAnsi="Calibri"/>
          <w:color w:val="auto"/>
          <w:sz w:val="24"/>
          <w:highlight w:val="none"/>
          <w:vertAlign w:val="superscript"/>
        </w:rPr>
        <w:t xml:space="preserve">1</w:t>
      </w:r>
      <w:r>
        <w:rPr>
          <w:rFonts w:hint="eastAsia" w:ascii="Calibri" w:hAnsi="Calibri"/>
          <w:color w:val="auto"/>
          <w:sz w:val="24"/>
          <w:highlight w:val="none"/>
        </w:rPr>
        <w:t xml:space="preserve">，生产厂为 </w:t>
      </w:r>
      <w:r>
        <w:rPr>
          <w:rFonts w:hint="eastAsia" w:ascii="宋体" w:hAnsi="宋体" w:cs="宋体"/>
          <w:color w:val="auto"/>
          <w:sz w:val="24"/>
          <w:highlight w:val="none"/>
          <w:u w:val="single"/>
          <w:shd w:val="clear" w:color="auto" w:fill="ffffff"/>
        </w:rPr>
        <w:t xml:space="preserve">（厂 名） </w:t>
      </w:r>
      <w:r>
        <w:rPr>
          <w:rFonts w:hint="eastAsia" w:ascii="Calibri" w:hAnsi="Calibri"/>
          <w:color w:val="auto"/>
          <w:sz w:val="24"/>
          <w:highlight w:val="none"/>
          <w:vertAlign w:val="superscript"/>
        </w:rPr>
        <w:t xml:space="preserve">2</w:t>
      </w:r>
      <w:r>
        <w:rPr>
          <w:rFonts w:hint="eastAsia" w:ascii="Calibri" w:hAnsi="Calibri"/>
          <w:color w:val="auto"/>
          <w:sz w:val="24"/>
          <w:highlight w:val="none"/>
        </w:rPr>
        <w:t xml:space="preserve">，厂址为</w:t>
      </w:r>
      <w:r>
        <w:rPr>
          <w:rFonts w:hint="eastAsia" w:ascii="宋体" w:hAnsi="宋体" w:cs="宋体"/>
          <w:color w:val="auto"/>
          <w:sz w:val="24"/>
          <w:highlight w:val="none"/>
          <w:u w:val="single"/>
          <w:shd w:val="clear" w:color="auto" w:fill="ffffff"/>
        </w:rPr>
        <w:t xml:space="preserve">（生产厂址） </w:t>
      </w:r>
      <w:r>
        <w:rPr>
          <w:rFonts w:hint="eastAsia" w:ascii="Calibri" w:hAnsi="Calibri"/>
          <w:color w:val="auto"/>
          <w:sz w:val="24"/>
          <w:highlight w:val="none"/>
        </w:rPr>
        <w:t xml:space="preserve">。 </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的中国境内生产的组件成本占比≥</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3</w:t>
      </w:r>
      <w:r>
        <w:rPr>
          <w:rFonts w:hint="eastAsia" w:ascii="Calibri" w:hAnsi="Calibri"/>
          <w:color w:val="auto"/>
          <w:sz w:val="24"/>
          <w:highlight w:val="none"/>
        </w:rPr>
        <w:t xml:space="preserve">。</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rPr>
        <w:t xml:space="preserve">的</w:t>
      </w:r>
      <w:r>
        <w:rPr>
          <w:rFonts w:ascii="宋体" w:hAnsi="宋体" w:cs="宋体"/>
          <w:color w:val="auto"/>
          <w:sz w:val="24"/>
          <w:highlight w:val="none"/>
          <w:u w:val="single"/>
          <w:shd w:val="clear" w:color="auto" w:fill="ffffff"/>
        </w:rPr>
        <w:t xml:space="preserve"> /  </w:t>
      </w:r>
      <w:r>
        <w:rPr>
          <w:rFonts w:hint="eastAsia" w:ascii="Calibri" w:hAnsi="Calibri"/>
          <w:color w:val="auto"/>
          <w:sz w:val="24"/>
          <w:highlight w:val="none"/>
          <w:vertAlign w:val="superscript"/>
        </w:rPr>
        <w:t xml:space="preserve">4</w:t>
      </w:r>
      <w:r>
        <w:rPr>
          <w:rFonts w:hint="eastAsia" w:ascii="Calibri" w:hAnsi="Calibri"/>
          <w:color w:val="auto"/>
          <w:sz w:val="24"/>
          <w:highlight w:val="none"/>
        </w:rPr>
        <w:t xml:space="preserve">在中国境内生产。</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rPr>
        <w:t xml:space="preserve">的</w:t>
      </w:r>
      <w:r>
        <w:rPr>
          <w:rFonts w:hint="eastAsia" w:ascii="宋体" w:hAnsi="宋体" w:cs="宋体"/>
          <w:color w:val="auto"/>
          <w:sz w:val="24"/>
          <w:highlight w:val="none"/>
          <w:u w:val="single"/>
          <w:shd w:val="clear" w:color="auto" w:fill="ffffff"/>
        </w:rPr>
        <w:t xml:space="preserve"> </w:t>
      </w:r>
      <w:r>
        <w:rPr>
          <w:rFonts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u w:val="single"/>
          <w:shd w:val="clear" w:color="auto" w:fill="ffffff"/>
        </w:rPr>
        <w:t xml:space="preserve">/</w:t>
      </w:r>
      <w:r>
        <w:rPr>
          <w:rFonts w:ascii="宋体" w:hAnsi="宋体" w:cs="宋体"/>
          <w:color w:val="auto"/>
          <w:sz w:val="24"/>
          <w:highlight w:val="none"/>
          <w:u w:val="single"/>
          <w:shd w:val="clear" w:color="auto" w:fill="ffffff"/>
        </w:rPr>
        <w:t xml:space="preserve"> </w:t>
      </w:r>
      <w:r>
        <w:rPr>
          <w:rFonts w:hint="eastAsia" w:ascii="Calibri" w:hAnsi="Calibri"/>
          <w:color w:val="auto"/>
          <w:sz w:val="24"/>
          <w:highlight w:val="none"/>
          <w:vertAlign w:val="superscript"/>
        </w:rPr>
        <w:t xml:space="preserve">5</w:t>
      </w:r>
      <w:r>
        <w:rPr>
          <w:rFonts w:hint="eastAsia" w:ascii="Calibri" w:hAnsi="Calibri"/>
          <w:color w:val="auto"/>
          <w:sz w:val="24"/>
          <w:highlight w:val="none"/>
        </w:rPr>
        <w:t xml:space="preserve">在中国境内完成。</w:t>
      </w:r>
      <w:r/>
    </w:p>
    <w:p>
      <w:pPr>
        <w:ind w:firstLine="480"/>
        <w:spacing w:line="520" w:lineRule="exact"/>
        <w:rPr>
          <w:rFonts w:ascii="Calibri" w:hAnsi="Calibri"/>
          <w:color w:val="auto"/>
          <w:sz w:val="24"/>
          <w:highlight w:val="none"/>
        </w:rPr>
      </w:pPr>
      <w:r>
        <w:rPr>
          <w:rFonts w:hint="eastAsia" w:ascii="Calibri" w:hAnsi="Calibri"/>
          <w:color w:val="auto"/>
          <w:sz w:val="24"/>
          <w:highlight w:val="none"/>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21"/>
      <w:r/>
      <w:r/>
    </w:p>
    <w:p>
      <w:pPr>
        <w:jc w:val="center"/>
        <w:rPr>
          <w:rFonts w:hint="default" w:ascii="黑体" w:hAnsi="黑体" w:eastAsia="黑体" w:cs="Times New Roman"/>
          <w:b/>
          <w:color w:val="auto"/>
          <w:sz w:val="32"/>
          <w:szCs w:val="32"/>
          <w:highlight w:val="none"/>
        </w:rPr>
      </w:pPr>
      <w:r>
        <w:rPr>
          <w:rFonts w:hint="default" w:ascii="黑体" w:hAnsi="黑体" w:eastAsia="黑体" w:cs="Times New Roman"/>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1004"/>
        <w:rPr>
          <w:rFonts w:ascii="宋体" w:hAnsi="宋体"/>
          <w:b/>
          <w:bCs/>
          <w:color w:val="auto"/>
          <w:sz w:val="20"/>
          <w:szCs w:val="32"/>
          <w:highlight w:val="none"/>
        </w:rPr>
      </w:pPr>
      <w:r>
        <w:rPr>
          <w:rFonts w:ascii="宋体" w:hAnsi="宋体"/>
          <w:b/>
          <w:bCs/>
          <w:color w:val="auto"/>
          <w:sz w:val="20"/>
          <w:szCs w:val="32"/>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sectPr>
      <w:footerReference w:type="default" r:id="rId14"/>
      <w:footerReference w:type="first" r:id="rId15"/>
      <w:footnotePr/>
      <w:endnotePr/>
      <w:type w:val="nextPage"/>
      <w:pgSz w:w="11906" w:h="16838" w:orient="portrait"/>
      <w:pgMar w:top="1440" w:right="1269" w:bottom="1440" w:left="13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framePr w:wrap="around" w:vAnchor="text" w:hAnchor="margin" w:xAlign="center" w:y="1"/>
    </w:pPr>
    <w:r>
      <w:fldChar w:fldCharType="begin"/>
    </w:r>
    <w:r>
      <w:rPr>
        <w:rStyle w:val="1009"/>
        <w:sz w:val="21"/>
        <w:szCs w:val="22"/>
        <w:highlight w:val="white"/>
      </w:rPr>
      <w:instrText xml:space="preserve">PAGE  </w:instrText>
    </w:r>
    <w:r>
      <w:fldChar w:fldCharType="separate"/>
    </w:r>
    <w:r>
      <w:rPr>
        <w:rStyle w:val="1009"/>
        <w:sz w:val="21"/>
        <w:szCs w:val="22"/>
        <w:highlight w:val="white"/>
      </w:rPr>
      <w:t xml:space="preserve">1</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framePr w:wrap="around" w:vAnchor="text" w:hAnchor="margin" w:xAlign="center" w:y="1"/>
    </w:pPr>
    <w:r>
      <w:fldChar w:fldCharType="begin"/>
    </w:r>
    <w:r>
      <w:rPr>
        <w:rStyle w:val="1009"/>
        <w:sz w:val="21"/>
        <w:szCs w:val="22"/>
        <w:highlight w:val="white"/>
      </w:rPr>
      <w:instrText xml:space="preserve">PAGE  </w:instrText>
    </w:r>
    <w:r>
      <w:fldChar w:fldCharType="end"/>
    </w:r>
    <w:r/>
  </w:p>
  <w:p>
    <w:pPr>
      <w:pStyle w:val="10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0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43"/>
    <w:uiPriority w:val="0"/>
    <w:qFormat/>
    <w:pPr>
      <w:jc w:val="both"/>
      <w:widowControl w:val="off"/>
    </w:pPr>
    <w:rPr>
      <w:rFonts w:hint="default" w:ascii="Calibri" w:hAnsi="Calibri" w:eastAsia="宋体" w:cs="Times New Roman"/>
      <w:sz w:val="21"/>
      <w:szCs w:val="22"/>
      <w:lang w:val="en-US" w:eastAsia="zh-CN" w:bidi="ar-SA"/>
    </w:rPr>
  </w:style>
  <w:style w:type="paragraph" w:styleId="739">
    <w:name w:val="Heading 1"/>
    <w:basedOn w:val="738"/>
    <w:next w:val="738"/>
    <w:link w:val="782"/>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3"/>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4"/>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5"/>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6"/>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90"/>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0"/>
    <w:semiHidden/>
    <w:qFormat/>
  </w:style>
  <w:style w:type="table" w:styleId="749" w:default="1">
    <w:name w:val="Normal Table"/>
    <w:uiPriority w:val="0"/>
    <w:semiHidden/>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rmal Indent"/>
    <w:basedOn w:val="738"/>
    <w:next w:val="738"/>
    <w:uiPriority w:val="0"/>
    <w:qFormat/>
    <w:pPr>
      <w:ind w:left="420" w:firstLine="4772"/>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8"/>
    <w:uiPriority w:val="0"/>
    <w:qFormat/>
    <w:pPr>
      <w:jc w:val="left"/>
    </w:pPr>
  </w:style>
  <w:style w:type="paragraph" w:styleId="754">
    <w:name w:val="Body Text"/>
    <w:basedOn w:val="738"/>
    <w:next w:val="738"/>
    <w:uiPriority w:val="0"/>
    <w:qFormat/>
    <w:rPr>
      <w:rFonts w:ascii="楷体_GB2312" w:hAnsi="Arial" w:eastAsia="楷体_GB2312"/>
      <w:sz w:val="28"/>
    </w:rPr>
  </w:style>
  <w:style w:type="paragraph" w:styleId="755">
    <w:name w:val="Body Text Indent"/>
    <w:basedOn w:val="738"/>
    <w:next w:val="738"/>
    <w:uiPriority w:val="99"/>
    <w:qFormat/>
    <w:pPr>
      <w:ind w:right="-159" w:firstLine="246"/>
      <w:jc w:val="both"/>
      <w:spacing w:line="240" w:lineRule="atLeast"/>
      <w:widowControl w:val="off"/>
    </w:pPr>
    <w:rPr>
      <w:spacing w:val="20"/>
      <w:sz w:val="21"/>
    </w:rPr>
  </w:style>
  <w:style w:type="paragraph" w:styleId="756">
    <w:name w:val="Block Text"/>
    <w:basedOn w:val="738"/>
    <w:uiPriority w:val="0"/>
    <w:qFormat/>
    <w:pPr>
      <w:ind w:left="1440" w:right="700"/>
      <w:spacing w:after="120"/>
    </w:pPr>
    <w:rPr>
      <w:rFonts w:ascii="Times New Roman" w:hAnsi="Times New Roman"/>
    </w:rPr>
  </w:style>
  <w:style w:type="paragraph" w:styleId="757">
    <w:name w:val="toc 5"/>
    <w:basedOn w:val="738"/>
    <w:next w:val="738"/>
    <w:uiPriority w:val="39"/>
    <w:unhideWhenUsed/>
    <w:qFormat/>
    <w:pPr>
      <w:ind w:left="1134" w:right="0" w:firstLine="0"/>
      <w:spacing w:after="57"/>
    </w:pPr>
  </w:style>
  <w:style w:type="paragraph" w:styleId="758">
    <w:name w:val="toc 3"/>
    <w:basedOn w:val="738"/>
    <w:next w:val="738"/>
    <w:uiPriority w:val="39"/>
    <w:unhideWhenUsed/>
    <w:qFormat/>
    <w:pPr>
      <w:ind w:left="567" w:right="0" w:firstLine="0"/>
      <w:spacing w:after="57"/>
    </w:pPr>
  </w:style>
  <w:style w:type="paragraph" w:styleId="759">
    <w:name w:val="toc 8"/>
    <w:basedOn w:val="738"/>
    <w:next w:val="738"/>
    <w:uiPriority w:val="39"/>
    <w:unhideWhenUsed/>
    <w:qFormat/>
    <w:pPr>
      <w:ind w:left="1984" w:right="0" w:firstLine="0"/>
      <w:spacing w:after="57"/>
    </w:pPr>
  </w:style>
  <w:style w:type="paragraph" w:styleId="760">
    <w:name w:val="endnote text"/>
    <w:basedOn w:val="738"/>
    <w:link w:val="928"/>
    <w:uiPriority w:val="99"/>
    <w:semiHidden/>
    <w:unhideWhenUsed/>
    <w:qFormat/>
    <w:pPr>
      <w:spacing w:after="0" w:line="240" w:lineRule="auto"/>
    </w:pPr>
    <w:rPr>
      <w:sz w:val="20"/>
    </w:rPr>
  </w:style>
  <w:style w:type="paragraph" w:styleId="761">
    <w:name w:val="Balloon Text"/>
    <w:basedOn w:val="738"/>
    <w:uiPriority w:val="0"/>
    <w:qFormat/>
    <w:rPr>
      <w:sz w:val="18"/>
      <w:szCs w:val="18"/>
    </w:rPr>
  </w:style>
  <w:style w:type="paragraph" w:styleId="762">
    <w:name w:val="Footer"/>
    <w:basedOn w:val="738"/>
    <w:uiPriority w:val="99"/>
    <w:unhideWhenUsed/>
    <w:qFormat/>
    <w:pPr>
      <w:tabs>
        <w:tab w:val="center" w:pos="7143" w:leader="none"/>
        <w:tab w:val="right" w:pos="14287" w:leader="none"/>
      </w:tabs>
    </w:pPr>
  </w:style>
  <w:style w:type="paragraph" w:styleId="763">
    <w:name w:val="Header"/>
    <w:basedOn w:val="738"/>
    <w:uiPriority w:val="99"/>
    <w:unhideWhenUsed/>
    <w:qFormat/>
    <w:pPr>
      <w:tabs>
        <w:tab w:val="center" w:pos="7143" w:leader="none"/>
        <w:tab w:val="right" w:pos="14287" w:leader="none"/>
      </w:tabs>
    </w:pPr>
  </w:style>
  <w:style w:type="paragraph" w:styleId="764">
    <w:name w:val="toc 1"/>
    <w:basedOn w:val="738"/>
    <w:next w:val="738"/>
    <w:uiPriority w:val="0"/>
    <w:qFormat/>
  </w:style>
  <w:style w:type="paragraph" w:styleId="765">
    <w:name w:val="toc 4"/>
    <w:basedOn w:val="738"/>
    <w:next w:val="738"/>
    <w:uiPriority w:val="39"/>
    <w:unhideWhenUsed/>
    <w:qFormat/>
    <w:pPr>
      <w:ind w:left="850" w:right="0" w:firstLine="0"/>
      <w:spacing w:after="57"/>
    </w:pPr>
  </w:style>
  <w:style w:type="paragraph" w:styleId="766">
    <w:name w:val="Subtitle"/>
    <w:basedOn w:val="738"/>
    <w:next w:val="738"/>
    <w:link w:val="794"/>
    <w:uiPriority w:val="11"/>
    <w:qFormat/>
    <w:pPr>
      <w:spacing w:before="200" w:after="200"/>
    </w:pPr>
    <w:rPr>
      <w:sz w:val="24"/>
      <w:szCs w:val="24"/>
    </w:rPr>
  </w:style>
  <w:style w:type="paragraph" w:styleId="767">
    <w:name w:val="footnote text"/>
    <w:basedOn w:val="738"/>
    <w:link w:val="927"/>
    <w:uiPriority w:val="99"/>
    <w:semiHidden/>
    <w:unhideWhenUsed/>
    <w:qFormat/>
    <w:pPr>
      <w:spacing w:after="40" w:line="240" w:lineRule="auto"/>
    </w:pPr>
    <w:rPr>
      <w:sz w:val="18"/>
    </w:rPr>
  </w:style>
  <w:style w:type="paragraph" w:styleId="768">
    <w:name w:val="toc 6"/>
    <w:basedOn w:val="738"/>
    <w:next w:val="738"/>
    <w:uiPriority w:val="39"/>
    <w:unhideWhenUsed/>
    <w:qFormat/>
    <w:pPr>
      <w:ind w:left="1417" w:right="0" w:firstLine="0"/>
      <w:spacing w:after="57"/>
    </w:pPr>
  </w:style>
  <w:style w:type="paragraph" w:styleId="769">
    <w:name w:val="table of figures"/>
    <w:basedOn w:val="738"/>
    <w:next w:val="738"/>
    <w:uiPriority w:val="99"/>
    <w:unhideWhenUsed/>
    <w:qFormat/>
    <w:pPr>
      <w:spacing w:after="0" w:afterAutospacing="0"/>
    </w:pPr>
  </w:style>
  <w:style w:type="paragraph" w:styleId="770">
    <w:name w:val="toc 2"/>
    <w:basedOn w:val="738"/>
    <w:next w:val="738"/>
    <w:uiPriority w:val="39"/>
    <w:unhideWhenUsed/>
    <w:qFormat/>
    <w:pPr>
      <w:ind w:left="283" w:right="0" w:firstLine="0"/>
      <w:spacing w:after="57"/>
    </w:pPr>
  </w:style>
  <w:style w:type="paragraph" w:styleId="771">
    <w:name w:val="toc 9"/>
    <w:basedOn w:val="738"/>
    <w:next w:val="738"/>
    <w:uiPriority w:val="39"/>
    <w:unhideWhenUsed/>
    <w:qFormat/>
    <w:pPr>
      <w:ind w:left="2268" w:right="0" w:firstLine="0"/>
      <w:spacing w:after="57"/>
    </w:pPr>
  </w:style>
  <w:style w:type="paragraph" w:styleId="772">
    <w:name w:val="Normal (Web)"/>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773">
    <w:name w:val="Title"/>
    <w:basedOn w:val="738"/>
    <w:next w:val="738"/>
    <w:link w:val="793"/>
    <w:uiPriority w:val="10"/>
    <w:qFormat/>
    <w:pPr>
      <w:contextualSpacing/>
      <w:spacing w:before="300" w:after="200"/>
    </w:pPr>
    <w:rPr>
      <w:sz w:val="48"/>
      <w:szCs w:val="48"/>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8"/>
    <w:uiPriority w:val="22"/>
    <w:qFormat/>
    <w:rPr>
      <w:b/>
    </w:rPr>
  </w:style>
  <w:style w:type="character" w:styleId="776">
    <w:name w:val="endnote reference"/>
    <w:basedOn w:val="748"/>
    <w:uiPriority w:val="99"/>
    <w:semiHidden/>
    <w:unhideWhenUsed/>
    <w:qFormat/>
    <w:rPr>
      <w:vertAlign w:val="superscript"/>
    </w:rPr>
  </w:style>
  <w:style w:type="character" w:styleId="777">
    <w:name w:val="FollowedHyperlink"/>
    <w:basedOn w:val="748"/>
    <w:uiPriority w:val="99"/>
    <w:semiHidden/>
    <w:unhideWhenUsed/>
    <w:qFormat/>
    <w:rPr>
      <w:color w:val="333333"/>
      <w:u w:val="none"/>
    </w:rPr>
  </w:style>
  <w:style w:type="character" w:styleId="778">
    <w:name w:val="Emphasis"/>
    <w:basedOn w:val="748"/>
    <w:uiPriority w:val="0"/>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basedOn w:val="748"/>
    <w:uiPriority w:val="99"/>
    <w:unhideWhenUsed/>
    <w:qFormat/>
    <w:rPr>
      <w:vertAlign w:val="superscript"/>
    </w:rPr>
  </w:style>
  <w:style w:type="paragraph" w:styleId="781"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82" w:customStyle="1">
    <w:name w:val="Heading 1 Char"/>
    <w:basedOn w:val="748"/>
    <w:link w:val="739"/>
    <w:uiPriority w:val="9"/>
    <w:qFormat/>
    <w:rPr>
      <w:rFonts w:ascii="Arial" w:hAnsi="Arial" w:eastAsia="Arial" w:cs="Arial"/>
      <w:sz w:val="40"/>
      <w:szCs w:val="40"/>
    </w:rPr>
  </w:style>
  <w:style w:type="character" w:styleId="783" w:customStyle="1">
    <w:name w:val="Heading 2 Char"/>
    <w:basedOn w:val="748"/>
    <w:link w:val="740"/>
    <w:uiPriority w:val="9"/>
    <w:qFormat/>
    <w:rPr>
      <w:rFonts w:ascii="Arial" w:hAnsi="Arial" w:eastAsia="Arial" w:cs="Arial"/>
      <w:sz w:val="34"/>
    </w:rPr>
  </w:style>
  <w:style w:type="character" w:styleId="784" w:customStyle="1">
    <w:name w:val="Heading 3 Char"/>
    <w:basedOn w:val="748"/>
    <w:link w:val="741"/>
    <w:uiPriority w:val="9"/>
    <w:qFormat/>
    <w:rPr>
      <w:rFonts w:ascii="Arial" w:hAnsi="Arial" w:eastAsia="Arial" w:cs="Arial"/>
      <w:sz w:val="30"/>
      <w:szCs w:val="30"/>
    </w:rPr>
  </w:style>
  <w:style w:type="character" w:styleId="785" w:customStyle="1">
    <w:name w:val="Heading 4 Char"/>
    <w:basedOn w:val="748"/>
    <w:link w:val="742"/>
    <w:uiPriority w:val="9"/>
    <w:qFormat/>
    <w:rPr>
      <w:rFonts w:ascii="Arial" w:hAnsi="Arial" w:eastAsia="Arial" w:cs="Arial"/>
      <w:b/>
      <w:bCs/>
      <w:sz w:val="26"/>
      <w:szCs w:val="26"/>
    </w:rPr>
  </w:style>
  <w:style w:type="character" w:styleId="786" w:customStyle="1">
    <w:name w:val="Heading 5 Char"/>
    <w:basedOn w:val="748"/>
    <w:link w:val="743"/>
    <w:uiPriority w:val="9"/>
    <w:qFormat/>
    <w:rPr>
      <w:rFonts w:ascii="Arial" w:hAnsi="Arial" w:eastAsia="Arial" w:cs="Arial"/>
      <w:b/>
      <w:bCs/>
      <w:sz w:val="24"/>
      <w:szCs w:val="24"/>
    </w:rPr>
  </w:style>
  <w:style w:type="character" w:styleId="787" w:customStyle="1">
    <w:name w:val="Heading 6 Char"/>
    <w:basedOn w:val="748"/>
    <w:link w:val="744"/>
    <w:uiPriority w:val="9"/>
    <w:qFormat/>
    <w:rPr>
      <w:rFonts w:ascii="Arial" w:hAnsi="Arial" w:eastAsia="Arial" w:cs="Arial"/>
      <w:b/>
      <w:bCs/>
      <w:sz w:val="22"/>
      <w:szCs w:val="22"/>
    </w:rPr>
  </w:style>
  <w:style w:type="character" w:styleId="788" w:customStyle="1">
    <w:name w:val="Heading 7 Char"/>
    <w:basedOn w:val="748"/>
    <w:link w:val="745"/>
    <w:uiPriority w:val="9"/>
    <w:qFormat/>
    <w:rPr>
      <w:rFonts w:ascii="Arial" w:hAnsi="Arial" w:eastAsia="Arial" w:cs="Arial"/>
      <w:b/>
      <w:bCs/>
      <w:i/>
      <w:iCs/>
      <w:sz w:val="22"/>
      <w:szCs w:val="22"/>
    </w:rPr>
  </w:style>
  <w:style w:type="character" w:styleId="789" w:customStyle="1">
    <w:name w:val="Heading 8 Char"/>
    <w:basedOn w:val="748"/>
    <w:link w:val="746"/>
    <w:uiPriority w:val="9"/>
    <w:qFormat/>
    <w:rPr>
      <w:rFonts w:ascii="Arial" w:hAnsi="Arial" w:eastAsia="Arial" w:cs="Arial"/>
      <w:i/>
      <w:iCs/>
      <w:sz w:val="22"/>
      <w:szCs w:val="22"/>
    </w:rPr>
  </w:style>
  <w:style w:type="character" w:styleId="790" w:customStyle="1">
    <w:name w:val="Heading 9 Char"/>
    <w:basedOn w:val="748"/>
    <w:link w:val="747"/>
    <w:uiPriority w:val="9"/>
    <w:qFormat/>
    <w:rPr>
      <w:rFonts w:ascii="Arial" w:hAnsi="Arial" w:eastAsia="Arial" w:cs="Arial"/>
      <w:i/>
      <w:iCs/>
      <w:sz w:val="21"/>
      <w:szCs w:val="21"/>
    </w:rPr>
  </w:style>
  <w:style w:type="paragraph" w:styleId="791">
    <w:name w:val="List Paragraph"/>
    <w:basedOn w:val="738"/>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48"/>
    <w:link w:val="773"/>
    <w:uiPriority w:val="10"/>
    <w:qFormat/>
    <w:rPr>
      <w:sz w:val="48"/>
      <w:szCs w:val="48"/>
    </w:rPr>
  </w:style>
  <w:style w:type="character" w:styleId="794" w:customStyle="1">
    <w:name w:val="Subtitle Char"/>
    <w:basedOn w:val="748"/>
    <w:link w:val="766"/>
    <w:uiPriority w:val="11"/>
    <w:qFormat/>
    <w:rPr>
      <w:sz w:val="24"/>
      <w:szCs w:val="24"/>
    </w:rPr>
  </w:style>
  <w:style w:type="paragraph" w:styleId="795">
    <w:name w:val="Quote"/>
    <w:basedOn w:val="738"/>
    <w:next w:val="738"/>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8"/>
    <w:next w:val="738"/>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48"/>
    <w:uiPriority w:val="99"/>
    <w:qFormat/>
  </w:style>
  <w:style w:type="character" w:styleId="800" w:customStyle="1">
    <w:name w:val="Footer Char"/>
    <w:basedOn w:val="748"/>
    <w:uiPriority w:val="99"/>
    <w:qFormat/>
  </w:style>
  <w:style w:type="character" w:styleId="801" w:customStyle="1">
    <w:name w:val="Caption Char"/>
    <w:uiPriority w:val="99"/>
    <w:qFormat/>
  </w:style>
  <w:style w:type="table" w:styleId="802"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7"/>
    <w:uiPriority w:val="99"/>
    <w:qFormat/>
    <w:rPr>
      <w:sz w:val="18"/>
    </w:rPr>
  </w:style>
  <w:style w:type="character" w:styleId="928" w:customStyle="1">
    <w:name w:val="Endnote Text Char"/>
    <w:link w:val="760"/>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31" w:customStyle="1">
    <w:name w:val="标题 212"/>
    <w:basedOn w:val="738"/>
    <w:uiPriority w:val="0"/>
    <w:qFormat/>
    <w:pPr>
      <w:keepLines/>
      <w:keepNext/>
      <w:spacing w:before="360" w:after="200"/>
      <w:outlineLvl w:val="1"/>
    </w:pPr>
    <w:rPr>
      <w:rFonts w:ascii="Arial" w:hAnsi="Arial"/>
      <w:sz w:val="34"/>
      <w:szCs w:val="22"/>
    </w:rPr>
  </w:style>
  <w:style w:type="character" w:styleId="932" w:customStyle="1">
    <w:name w:val="默认段落字体13"/>
    <w:link w:val="738"/>
    <w:uiPriority w:val="0"/>
    <w:semiHidden/>
    <w:qFormat/>
  </w:style>
  <w:style w:type="table" w:styleId="933"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34" w:customStyle="1">
    <w:name w:val="正文缩进11"/>
    <w:basedOn w:val="738"/>
    <w:uiPriority w:val="0"/>
    <w:qFormat/>
    <w:pPr>
      <w:ind w:firstLine="420"/>
      <w:jc w:val="left"/>
    </w:pPr>
    <w:rPr>
      <w:sz w:val="24"/>
      <w:szCs w:val="24"/>
    </w:rPr>
  </w:style>
  <w:style w:type="paragraph" w:styleId="935" w:customStyle="1">
    <w:name w:val="批注文字1"/>
    <w:basedOn w:val="738"/>
    <w:uiPriority w:val="0"/>
    <w:qFormat/>
    <w:pPr>
      <w:jc w:val="left"/>
    </w:pPr>
  </w:style>
  <w:style w:type="paragraph" w:styleId="936" w:customStyle="1">
    <w:name w:val="正文文本缩进11"/>
    <w:basedOn w:val="738"/>
    <w:next w:val="937"/>
    <w:uiPriority w:val="0"/>
    <w:qFormat/>
    <w:pPr>
      <w:ind w:firstLine="645"/>
      <w:jc w:val="both"/>
      <w:widowControl w:val="off"/>
    </w:pPr>
    <w:rPr>
      <w:rFonts w:ascii="楷体_GB2312" w:hAnsi="宋体" w:eastAsia="楷体_GB2312"/>
      <w:sz w:val="32"/>
      <w:szCs w:val="32"/>
      <w:lang w:val="en-US" w:eastAsia="zh-CN" w:bidi="ar-SA"/>
    </w:rPr>
  </w:style>
  <w:style w:type="paragraph" w:styleId="937"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38" w:customStyle="1">
    <w:name w:val="普通(网站)1"/>
    <w:basedOn w:val="73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39" w:customStyle="1">
    <w:name w:val="正文首行缩进 21"/>
    <w:basedOn w:val="936"/>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40" w:customStyle="1">
    <w:name w:val="网格型11"/>
    <w:uiPriority w:val="0"/>
    <w:qFormat/>
    <w:rPr>
      <w:lang w:val="en-US" w:eastAsia="zh-CN" w:bidi="ar-SA"/>
    </w:rPr>
    <w:tblPr/>
  </w:style>
  <w:style w:type="character" w:styleId="941" w:customStyle="1">
    <w:name w:val="要点1"/>
    <w:link w:val="738"/>
    <w:uiPriority w:val="0"/>
    <w:qFormat/>
    <w:rPr>
      <w:b/>
    </w:rPr>
  </w:style>
  <w:style w:type="character" w:styleId="942" w:customStyle="1">
    <w:name w:val="超链接1"/>
    <w:basedOn w:val="932"/>
    <w:link w:val="738"/>
    <w:uiPriority w:val="0"/>
    <w:qFormat/>
    <w:rPr>
      <w:color w:val="0000ff"/>
      <w:u w:val="single"/>
    </w:rPr>
  </w:style>
  <w:style w:type="character" w:styleId="943" w:customStyle="1">
    <w:name w:val="默认段落字体11"/>
    <w:link w:val="738"/>
    <w:uiPriority w:val="0"/>
    <w:qFormat/>
    <w:rPr>
      <w:rFonts w:ascii="Calibri" w:hAnsi="Calibri" w:eastAsia="宋体"/>
      <w:sz w:val="21"/>
      <w:szCs w:val="22"/>
      <w:lang w:val="en-US" w:eastAsia="zh-CN" w:bidi="ar-SA"/>
    </w:rPr>
  </w:style>
  <w:style w:type="paragraph" w:styleId="944" w:customStyle="1">
    <w:name w:val="标题 211"/>
    <w:basedOn w:val="738"/>
    <w:uiPriority w:val="0"/>
    <w:qFormat/>
    <w:pPr>
      <w:jc w:val="center"/>
      <w:keepLines/>
      <w:keepNext/>
      <w:spacing w:before="260" w:after="260" w:line="416" w:lineRule="auto"/>
      <w:outlineLvl w:val="1"/>
    </w:pPr>
    <w:rPr>
      <w:rFonts w:ascii="幼圆" w:eastAsia="楷体_GB2312"/>
      <w:b/>
      <w:sz w:val="44"/>
      <w:szCs w:val="20"/>
    </w:rPr>
  </w:style>
  <w:style w:type="character" w:styleId="945" w:customStyle="1">
    <w:name w:val="已访问的超链接1"/>
    <w:link w:val="738"/>
    <w:uiPriority w:val="0"/>
    <w:qFormat/>
    <w:rPr>
      <w:color w:val="800080"/>
      <w:u w:val="single"/>
    </w:rPr>
  </w:style>
  <w:style w:type="paragraph" w:styleId="946"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47"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48" w:customStyle="1">
    <w:name w:val="WPSOffice手动目录 1"/>
    <w:uiPriority w:val="0"/>
    <w:qFormat/>
    <w:rPr>
      <w:rFonts w:hint="default" w:ascii="Times New Roman" w:hAnsi="Times New Roman" w:eastAsia="宋体" w:cs="Times New Roman"/>
      <w:lang w:val="en-US" w:eastAsia="zh-CN" w:bidi="ar-SA"/>
    </w:rPr>
  </w:style>
  <w:style w:type="paragraph" w:styleId="94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50"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51"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52" w:customStyle="1">
    <w:name w:val="标题 4 Char"/>
    <w:link w:val="738"/>
    <w:uiPriority w:val="0"/>
    <w:qFormat/>
    <w:rPr>
      <w:rFonts w:ascii="Cambria" w:hAnsi="Cambria" w:eastAsia="宋体"/>
      <w:b/>
      <w:bCs/>
      <w:sz w:val="28"/>
      <w:szCs w:val="28"/>
    </w:rPr>
  </w:style>
  <w:style w:type="paragraph" w:styleId="953" w:customStyle="1">
    <w:name w:val="p0"/>
    <w:uiPriority w:val="0"/>
    <w:qFormat/>
    <w:pPr>
      <w:jc w:val="both"/>
    </w:pPr>
    <w:rPr>
      <w:rFonts w:hint="default" w:ascii="Calibri" w:hAnsi="Calibri" w:eastAsia="宋体" w:cs="Times New Roman"/>
      <w:sz w:val="21"/>
      <w:szCs w:val="21"/>
      <w:lang w:val="en-US" w:eastAsia="zh-CN" w:bidi="ar-SA"/>
    </w:rPr>
  </w:style>
  <w:style w:type="paragraph" w:styleId="95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0"/>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首行缩进_0"/>
    <w:basedOn w:val="963"/>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6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86"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8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92"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93"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9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000"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00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07"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008"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09" w:customStyle="1">
    <w:name w:val="页码1"/>
    <w:link w:val="738"/>
    <w:uiPriority w:val="0"/>
    <w:qFormat/>
  </w:style>
  <w:style w:type="character" w:styleId="1010" w:customStyle="1">
    <w:name w:val="标题 4 Char3"/>
    <w:link w:val="738"/>
    <w:uiPriority w:val="0"/>
    <w:qFormat/>
    <w:rPr>
      <w:rFonts w:ascii="Cambria" w:hAnsi="Cambria" w:eastAsia="宋体"/>
      <w:b/>
      <w:bCs/>
      <w:sz w:val="28"/>
      <w:szCs w:val="28"/>
    </w:rPr>
  </w:style>
  <w:style w:type="paragraph" w:styleId="1011"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2"/>
    <w:link w:val="738"/>
    <w:uiPriority w:val="0"/>
    <w:qFormat/>
  </w:style>
  <w:style w:type="character" w:styleId="1015" w:customStyle="1">
    <w:name w:val="默认段落字体111"/>
    <w:link w:val="738"/>
    <w:uiPriority w:val="0"/>
    <w:qFormat/>
  </w:style>
  <w:style w:type="paragraph" w:styleId="1016" w:customStyle="1">
    <w:name w:val="Plain Text1"/>
    <w:basedOn w:val="738"/>
    <w:uiPriority w:val="0"/>
    <w:qFormat/>
    <w:rPr>
      <w:rFonts w:ascii="宋体" w:hAnsi="Courier New"/>
      <w:szCs w:val="24"/>
    </w:rPr>
  </w:style>
  <w:style w:type="paragraph" w:styleId="1017" w:customStyle="1">
    <w:name w:val="纯文本11"/>
    <w:basedOn w:val="738"/>
    <w:uiPriority w:val="0"/>
    <w:qFormat/>
    <w:pPr>
      <w:jc w:val="left"/>
      <w:widowControl/>
    </w:pPr>
    <w:rPr>
      <w:rFonts w:ascii="宋体" w:hAnsi="Courier New" w:eastAsia="楷体_GB2312"/>
      <w:sz w:val="26"/>
    </w:rPr>
  </w:style>
  <w:style w:type="character" w:styleId="1018" w:customStyle="1">
    <w:name w:val="15"/>
    <w:basedOn w:val="932"/>
    <w:link w:val="738"/>
    <w:uiPriority w:val="0"/>
    <w:qFormat/>
    <w:rPr>
      <w:rFonts w:ascii="Times New Roman" w:hAnsi="Times New Roman"/>
    </w:rPr>
  </w:style>
  <w:style w:type="paragraph" w:styleId="1019" w:customStyle="1">
    <w:name w:val="纯文本1"/>
    <w:basedOn w:val="738"/>
    <w:uiPriority w:val="0"/>
    <w:qFormat/>
    <w:rPr>
      <w:rFonts w:hint="eastAsia" w:ascii="宋体" w:hAnsi="Courier New"/>
      <w:sz w:val="28"/>
      <w:szCs w:val="20"/>
    </w:rPr>
  </w:style>
  <w:style w:type="paragraph" w:styleId="1020" w:customStyle="1">
    <w:name w:val="寄信人地址1"/>
    <w:basedOn w:val="738"/>
    <w:uiPriority w:val="0"/>
    <w:qFormat/>
    <w:rPr>
      <w:rFonts w:ascii="Arial" w:hAnsi="Arial"/>
      <w:sz w:val="21"/>
      <w:szCs w:val="22"/>
    </w:rPr>
  </w:style>
  <w:style w:type="paragraph" w:styleId="1021"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22" w:customStyle="1">
    <w:name w:val="网格型1"/>
    <w:uiPriority w:val="0"/>
    <w:qFormat/>
    <w:rPr>
      <w:lang w:val="en-US" w:eastAsia="zh-CN" w:bidi="ar-SA"/>
    </w:rPr>
    <w:tblPr/>
  </w:style>
  <w:style w:type="character" w:styleId="1023" w:customStyle="1">
    <w:name w:val="默认段落字体1"/>
    <w:link w:val="738"/>
    <w:uiPriority w:val="0"/>
    <w:qFormat/>
  </w:style>
  <w:style w:type="paragraph" w:styleId="1024" w:customStyle="1">
    <w:name w:val="页眉2"/>
    <w:basedOn w:val="738"/>
    <w:link w:val="1025"/>
    <w:uiPriority w:val="0"/>
    <w:qFormat/>
    <w:pPr>
      <w:jc w:val="center"/>
      <w:tabs>
        <w:tab w:val="center" w:pos="4153" w:leader="none"/>
        <w:tab w:val="right" w:pos="8306" w:leader="none"/>
      </w:tabs>
      <w:pBdr>
        <w:bottom w:val="single" w:color="auto" w:sz="6" w:space="1"/>
      </w:pBdr>
    </w:pPr>
    <w:rPr>
      <w:sz w:val="18"/>
      <w:szCs w:val="18"/>
    </w:rPr>
  </w:style>
  <w:style w:type="character" w:styleId="1025" w:customStyle="1">
    <w:name w:val="页眉 Char"/>
    <w:basedOn w:val="932"/>
    <w:link w:val="1024"/>
    <w:uiPriority w:val="0"/>
    <w:qFormat/>
    <w:rPr>
      <w:rFonts w:ascii="Calibri" w:hAnsi="Calibri"/>
      <w:sz w:val="18"/>
      <w:szCs w:val="18"/>
    </w:rPr>
  </w:style>
  <w:style w:type="paragraph" w:styleId="1026" w:customStyle="1">
    <w:name w:val="页脚2"/>
    <w:basedOn w:val="738"/>
    <w:link w:val="1027"/>
    <w:uiPriority w:val="0"/>
    <w:qFormat/>
    <w:pPr>
      <w:jc w:val="left"/>
      <w:tabs>
        <w:tab w:val="center" w:pos="4153" w:leader="none"/>
        <w:tab w:val="right" w:pos="8306" w:leader="none"/>
      </w:tabs>
    </w:pPr>
    <w:rPr>
      <w:sz w:val="18"/>
      <w:szCs w:val="18"/>
    </w:rPr>
  </w:style>
  <w:style w:type="character" w:styleId="1027" w:customStyle="1">
    <w:name w:val="页脚 Char"/>
    <w:basedOn w:val="932"/>
    <w:link w:val="1026"/>
    <w:uiPriority w:val="0"/>
    <w:qFormat/>
    <w:rPr>
      <w:rFonts w:ascii="Calibri" w:hAnsi="Calibri"/>
      <w:sz w:val="18"/>
      <w:szCs w:val="18"/>
    </w:rPr>
  </w:style>
  <w:style w:type="paragraph" w:styleId="1028" w:customStyle="1">
    <w:name w:val="批注框文本1"/>
    <w:basedOn w:val="738"/>
    <w:link w:val="1029"/>
    <w:uiPriority w:val="0"/>
    <w:qFormat/>
    <w:rPr>
      <w:sz w:val="18"/>
      <w:szCs w:val="18"/>
    </w:rPr>
  </w:style>
  <w:style w:type="character" w:styleId="1029" w:customStyle="1">
    <w:name w:val="批注框文本 Char"/>
    <w:basedOn w:val="932"/>
    <w:link w:val="1028"/>
    <w:uiPriority w:val="0"/>
    <w:qFormat/>
    <w:rPr>
      <w:rFonts w:ascii="Calibri" w:hAnsi="Calibri"/>
      <w:sz w:val="18"/>
      <w:szCs w:val="18"/>
    </w:rPr>
  </w:style>
  <w:style w:type="paragraph" w:styleId="1030"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32"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35" w:customStyle="1">
    <w:name w:val="段"/>
    <w:next w:val="73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36" w:customStyle="1">
    <w:name w:val="Normal_1_0_0"/>
    <w:uiPriority w:val="0"/>
    <w:qFormat/>
    <w:rPr>
      <w:rFonts w:hint="default" w:ascii="Times New Roman" w:hAnsi="Times New Roman" w:eastAsia="Times New Roman" w:cs="Times New Roman"/>
      <w:sz w:val="24"/>
      <w:szCs w:val="24"/>
    </w:rPr>
  </w:style>
  <w:style w:type="paragraph" w:styleId="1037" w:customStyle="1">
    <w:name w:val="标题 411"/>
    <w:basedOn w:val="738"/>
    <w:next w:val="738"/>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38" w:customStyle="1">
    <w:name w:val="Table Normal"/>
    <w:uiPriority w:val="0"/>
    <w:semiHidden/>
    <w:unhideWhenUsed/>
    <w:qFormat/>
    <w:tblPr>
      <w:tblCellMar>
        <w:left w:w="0" w:type="dxa"/>
        <w:top w:w="0" w:type="dxa"/>
        <w:right w:w="0" w:type="dxa"/>
        <w:bottom w:w="0" w:type="dxa"/>
      </w:tblCellMar>
    </w:tblPr>
  </w:style>
  <w:style w:type="table" w:styleId="1039"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041" w:customStyle="1">
    <w:name w:val="正文文本首行缩进 21"/>
    <w:basedOn w:val="936"/>
    <w:uiPriority w:val="0"/>
    <w:qFormat/>
    <w:pPr>
      <w:ind w:firstLine="420"/>
    </w:pPr>
  </w:style>
  <w:style w:type="paragraph" w:styleId="1042" w:customStyle="1">
    <w:name w:val="Normal_13"/>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文本1"/>
    <w:basedOn w:val="738"/>
    <w:uiPriority w:val="0"/>
    <w:qFormat/>
    <w:pPr>
      <w:spacing w:after="0"/>
    </w:pPr>
    <w:rPr>
      <w:rFonts w:ascii="Times New Roman" w:hAnsi="Times New Roman" w:eastAsia="宋体" w:cs="Times New Roman"/>
      <w:sz w:val="24"/>
      <w:lang w:val="en-US" w:eastAsia="zh-CN" w:bidi="ar-SA"/>
    </w:rPr>
  </w:style>
  <w:style w:type="paragraph" w:styleId="1044" w:customStyle="1">
    <w:name w:val="正文文本缩进 31"/>
    <w:basedOn w:val="738"/>
    <w:uiPriority w:val="0"/>
    <w:qFormat/>
    <w:pPr>
      <w:ind w:left="420" w:right="0"/>
      <w:spacing w:before="0" w:after="120"/>
    </w:pPr>
    <w:rPr>
      <w:rFonts w:ascii="Times New Roman" w:hAnsi="Times New Roman" w:eastAsia="宋体" w:cs="Times New Roman"/>
      <w:sz w:val="16"/>
      <w:lang w:val="en-US" w:eastAsia="zh-CN" w:bidi="ar-SA"/>
    </w:rPr>
  </w:style>
  <w:style w:type="paragraph" w:styleId="1045" w:customStyle="1">
    <w:name w:val="纯文本2"/>
    <w:basedOn w:val="738"/>
    <w:uiPriority w:val="0"/>
    <w:qFormat/>
    <w:pPr>
      <w:ind w:firstLine="200"/>
      <w:spacing w:line="360" w:lineRule="auto"/>
    </w:pPr>
    <w:rPr>
      <w:rFonts w:ascii="宋体" w:hAnsi="Courier New"/>
      <w:sz w:val="20"/>
      <w:szCs w:val="20"/>
    </w:rPr>
  </w:style>
  <w:style w:type="character" w:styleId="1046" w:customStyle="1">
    <w:name w:val="10"/>
    <w:link w:val="738"/>
    <w:uiPriority w:val="0"/>
    <w:qFormat/>
    <w:rPr>
      <w:rFonts w:ascii="Times New Roman" w:hAnsi="Times New Roman" w:cs="Times New Roman"/>
    </w:rPr>
  </w:style>
  <w:style w:type="paragraph" w:styleId="1047" w:customStyle="1">
    <w:name w:val="Normal_19"/>
    <w:uiPriority w:val="0"/>
    <w:qFormat/>
    <w:rPr>
      <w:rFonts w:hint="default" w:ascii="Times New Roman" w:hAnsi="Times New Roman" w:eastAsia="Times New Roman" w:cs="Times New Roman"/>
      <w:sz w:val="24"/>
      <w:szCs w:val="24"/>
      <w:lang w:bidi="ar-SA"/>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袁敏珠</cp:lastModifiedBy>
  <cp:revision>12</cp:revision>
  <dcterms:created xsi:type="dcterms:W3CDTF">2025-09-16T01:10:00Z</dcterms:created>
  <dcterms:modified xsi:type="dcterms:W3CDTF">2026-10-27T02:32:17Z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4E6ED703F71B4B1F8E25430BC660FA48_13</vt:lpwstr>
  </property>
  <property fmtid="{D5CDD505-2E9C-101B-9397-08002B2CF9AE}" pid="4" name="KSOTemplateDocerSaveRecord">
    <vt:lpwstr>eyJoZGlkIjoiYjhjMThhZWE2OTFhMWNlYjEwNjM5ZmM1NmM2NmFjMjgiLCJ1c2VySWQiOiI0MzI2ODA5ODkifQ==</vt:lpwstr>
  </property>
</Properties>
</file>