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rPr>
      </w:pPr>
      <w:r/>
      <w:bookmarkStart w:id="0" w:name="ReturnPositionBookmark_9090"/>
      <w:r/>
      <w:bookmarkEnd w:id="0"/>
      <w:r>
        <w:rPr>
          <w:rFonts w:hint="eastAsia" w:ascii="宋体" w:hAnsi="宋体"/>
          <w:color w:val="000000"/>
        </w:rPr>
        <w:t xml:space="preserve">                            </w:t>
      </w:r>
      <w:r/>
    </w:p>
    <w:p>
      <w:pPr>
        <w:jc w:val="center"/>
        <w:rPr>
          <w:color w:val="000000"/>
        </w:rPr>
      </w:pPr>
      <w:r>
        <w:rPr>
          <w:color w:val="000000"/>
        </w:rPr>
      </w:r>
      <w:r/>
    </w:p>
    <w:p>
      <w:pPr>
        <w:jc w:val="center"/>
        <w:rPr>
          <w:rFonts w:eastAsia="黑体"/>
          <w:color w:val="000000"/>
        </w:rPr>
      </w:pPr>
      <w:r>
        <w:rPr>
          <w:rFonts w:ascii="黑体" w:hAnsi="宋体" w:eastAsia="黑体" w:cs="Arial"/>
          <w:b/>
          <w:bCs/>
          <w:color w:val="000000"/>
          <w:sz w:val="52"/>
          <w:szCs w:val="52"/>
        </w:rPr>
        <mc:AlternateContent>
          <mc:Choice Requires="wpg">
            <w:drawing>
              <wp:inline xmlns:wp="http://schemas.openxmlformats.org/drawingml/2006/wordprocessingDrawing" distT="0" distB="0" distL="0" distR="0">
                <wp:extent cx="1093470" cy="1686560"/>
                <wp:effectExtent l="0" t="0" r="11430" b="8890"/>
                <wp:docPr id="5"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5"/>
                        <a:stretch/>
                      </pic:blipFill>
                      <pic:spPr bwMode="auto">
                        <a:xfrm>
                          <a:off x="0" y="0"/>
                          <a:ext cx="1093470" cy="1686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6.1pt;height:132.8pt;mso-wrap-distance-left:0.0pt;mso-wrap-distance-top:0.0pt;mso-wrap-distance-right:0.0pt;mso-wrap-distance-bottom:0.0pt;" stroked="f">
                <v:path textboxrect="0,0,0,0"/>
                <v:imagedata r:id="rId15" o:title=""/>
              </v:shape>
            </w:pict>
          </mc:Fallback>
        </mc:AlternateContent>
      </w:r>
      <w:r>
        <w:rPr>
          <w:rFonts w:hint="eastAsia" w:ascii="黑体" w:hAnsi="宋体" w:eastAsia="黑体" w:cs="Arial"/>
          <w:b/>
          <w:bCs/>
          <w:color w:val="000000"/>
          <w:sz w:val="52"/>
          <w:szCs w:val="52"/>
        </w:rPr>
        <w:t xml:space="preserve"> </w:t>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jc w:val="center"/>
        <w:rPr>
          <w:color w:val="000000"/>
        </w:rPr>
      </w:pPr>
      <w:r>
        <w:rPr>
          <w:color w:val="000000"/>
        </w:rPr>
      </w:r>
      <w:r/>
    </w:p>
    <w:p>
      <w:pPr>
        <w:rPr>
          <w:color w:val="000000"/>
        </w:rPr>
      </w:pPr>
      <w:r>
        <w:rPr>
          <w:color w:val="000000"/>
        </w:rPr>
      </w:r>
      <w:r/>
    </w:p>
    <w:p>
      <w:pPr>
        <w:rPr>
          <w:color w:val="000000"/>
        </w:rPr>
      </w:pPr>
      <w:r>
        <w:rPr>
          <w:color w:val="000000"/>
        </w:rPr>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ascii="宋体" w:hAnsi="宋体" w:cs="宋体"/>
          <w:bCs/>
          <w:color w:val="000000"/>
          <w:sz w:val="52"/>
          <w:szCs w:val="52"/>
        </w:rPr>
      </w:pPr>
      <w:r>
        <w:rPr>
          <w:rFonts w:hint="eastAsia" w:ascii="宋体" w:hAnsi="宋体" w:cs="宋体"/>
          <w:bCs/>
          <w:color w:val="000000"/>
          <w:sz w:val="52"/>
          <w:szCs w:val="52"/>
        </w:rPr>
        <w:t xml:space="preserve">公 开 招 标 文 件</w:t>
      </w:r>
      <w:r/>
    </w:p>
    <w:p>
      <w:pPr>
        <w:rPr>
          <w:color w:val="000000"/>
        </w:rPr>
      </w:pPr>
      <w:r>
        <w:rPr>
          <w:color w:val="000000"/>
        </w:rPr>
      </w:r>
      <w:r/>
    </w:p>
    <w:p>
      <w:pPr>
        <w:rPr>
          <w:color w:val="000000"/>
        </w:rPr>
      </w:pPr>
      <w:r>
        <w:rPr>
          <w:color w:val="000000"/>
        </w:rPr>
      </w:r>
      <w:r/>
    </w:p>
    <w:p>
      <w:pPr>
        <w:ind w:right="-210"/>
        <w:rPr>
          <w:rFonts w:ascii="宋体" w:hAnsi="宋体"/>
          <w:color w:val="000000"/>
        </w:rPr>
      </w:pPr>
      <w:r>
        <w:rPr>
          <w:rFonts w:ascii="宋体" w:hAnsi="宋体"/>
          <w:color w:val="000000"/>
        </w:rPr>
      </w:r>
      <w:r/>
    </w:p>
    <w:tbl>
      <w:tblPr>
        <w:tblStyle w:val="860"/>
        <w:tblW w:w="7699" w:type="dxa"/>
        <w:jc w:val="center"/>
        <w:tblLayout w:type="fixed"/>
        <w:tblCellMar>
          <w:left w:w="108" w:type="dxa"/>
          <w:top w:w="0" w:type="dxa"/>
          <w:right w:w="108" w:type="dxa"/>
          <w:bottom w:w="0" w:type="dxa"/>
        </w:tblCellMar>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eastAsia="宋体" w:cs="Arial"/>
                <w:color w:val="000000"/>
                <w:sz w:val="32"/>
                <w:szCs w:val="32"/>
                <w:lang w:eastAsia="zh-CN"/>
              </w:rPr>
            </w:pPr>
            <w:r>
              <w:rPr>
                <w:rFonts w:hint="eastAsia" w:ascii="宋体" w:hAnsi="宋体" w:cs="宋体"/>
                <w:color w:val="000000"/>
                <w:sz w:val="32"/>
                <w:szCs w:val="32"/>
                <w:lang w:eastAsia="zh-CN"/>
              </w:rPr>
              <w:t xml:space="preserve">JSZC-320583-KSRS-G2026-0005</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昆山市锦溪镇人民政府（昆山市锦溪镇建设管理办公室）</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ascii="宋体" w:hAnsi="宋体" w:cs="Arial"/>
                <w:color w:val="000000"/>
                <w:sz w:val="32"/>
                <w:szCs w:val="32"/>
              </w:rPr>
            </w:pPr>
            <w:r>
              <w:rPr>
                <w:rFonts w:hint="eastAsia" w:ascii="宋体" w:hAnsi="宋体" w:cs="Arial"/>
                <w:color w:val="000000"/>
                <w:sz w:val="32"/>
                <w:szCs w:val="32"/>
              </w:rPr>
              <w:t xml:space="preserve">2026-2027年道路养护工程</w:t>
            </w:r>
            <w:r/>
          </w:p>
        </w:tc>
      </w:tr>
    </w:tbl>
    <w:p>
      <w:pPr>
        <w:spacing w:line="600" w:lineRule="exact"/>
        <w:rPr>
          <w:rFonts w:ascii="宋体" w:hAnsi="宋体" w:cs="Arial"/>
          <w:color w:val="000000"/>
        </w:rPr>
      </w:pPr>
      <w:r>
        <w:rPr>
          <w:rFonts w:ascii="宋体" w:hAnsi="宋体" w:cs="Arial"/>
          <w:color w:val="000000"/>
        </w:rPr>
      </w:r>
      <w:r/>
    </w:p>
    <w:p>
      <w:pPr>
        <w:rPr>
          <w:rFonts w:ascii="宋体" w:hAnsi="宋体" w:cs="宋体"/>
          <w:color w:val="000000"/>
        </w:rPr>
      </w:pPr>
      <w:r>
        <w:rPr>
          <w:rFonts w:ascii="宋体" w:hAnsi="宋体" w:cs="宋体"/>
          <w:color w:val="000000"/>
        </w:rPr>
      </w:r>
      <w:r/>
    </w:p>
    <w:p>
      <w:pPr>
        <w:jc w:val="center"/>
        <w:spacing w:line="360" w:lineRule="auto"/>
        <w:rPr>
          <w:rFonts w:hint="eastAsia" w:ascii="方正姚体" w:hAnsi="宋体" w:eastAsia="方正姚体"/>
          <w:spacing w:val="-14"/>
          <w:sz w:val="28"/>
          <w:szCs w:val="28"/>
        </w:rPr>
      </w:pPr>
      <w:r>
        <w:rPr>
          <w:rFonts w:hint="eastAsia" w:ascii="方正姚体" w:hAnsi="宋体" w:eastAsia="方正姚体"/>
          <w:spacing w:val="-14"/>
          <w:sz w:val="28"/>
          <w:szCs w:val="28"/>
        </w:rPr>
      </w:r>
      <w:r/>
    </w:p>
    <w:p>
      <w:pPr>
        <w:jc w:val="center"/>
        <w:spacing w:line="360" w:lineRule="auto"/>
        <w:rPr>
          <w:rFonts w:hint="eastAsia" w:ascii="方正姚体" w:hAnsi="宋体" w:eastAsia="方正姚体"/>
          <w:sz w:val="28"/>
          <w:szCs w:val="28"/>
        </w:rPr>
      </w:pPr>
      <w:r>
        <w:rPr>
          <w:rFonts w:hint="eastAsia" w:ascii="方正姚体" w:hAnsi="宋体" w:eastAsia="方正姚体"/>
          <w:spacing w:val="-14"/>
          <w:sz w:val="28"/>
          <w:szCs w:val="28"/>
        </w:rPr>
        <w:t xml:space="preserve"> 昆山瑞申工程项目管理有限公司</w:t>
      </w:r>
      <w:r/>
    </w:p>
    <w:p>
      <w:pPr>
        <w:jc w:val="center"/>
        <w:spacing w:line="360" w:lineRule="auto"/>
        <w:rPr>
          <w:rFonts w:hint="eastAsia" w:ascii="方正姚体" w:hAnsi="宋体" w:eastAsia="方正姚体"/>
          <w:sz w:val="28"/>
          <w:szCs w:val="28"/>
        </w:rPr>
      </w:pPr>
      <w:r>
        <w:rPr>
          <w:rFonts w:hint="eastAsia" w:ascii="方正姚体" w:hAnsi="宋体" w:eastAsia="方正姚体"/>
          <w:sz w:val="28"/>
          <w:szCs w:val="28"/>
        </w:rPr>
        <w:t xml:space="preserve"> 202</w:t>
      </w:r>
      <w:r>
        <w:rPr>
          <w:rFonts w:hint="eastAsia" w:ascii="方正姚体" w:hAnsi="宋体" w:eastAsia="方正姚体"/>
          <w:sz w:val="28"/>
          <w:szCs w:val="28"/>
          <w:lang w:val="en-US" w:eastAsia="zh-CN"/>
        </w:rPr>
        <w:t xml:space="preserve">6</w:t>
      </w:r>
      <w:r>
        <w:rPr>
          <w:rFonts w:hint="eastAsia" w:ascii="方正姚体" w:hAnsi="宋体" w:eastAsia="方正姚体"/>
          <w:sz w:val="28"/>
          <w:szCs w:val="28"/>
        </w:rPr>
        <w:t xml:space="preserve">年0</w:t>
      </w:r>
      <w:r>
        <w:rPr>
          <w:rFonts w:hint="eastAsia" w:ascii="方正姚体" w:hAnsi="宋体" w:eastAsia="方正姚体"/>
          <w:sz w:val="28"/>
          <w:szCs w:val="28"/>
          <w:lang w:val="en-US" w:eastAsia="zh-CN"/>
        </w:rPr>
        <w:t xml:space="preserve">9</w:t>
      </w:r>
      <w:r>
        <w:rPr>
          <w:rFonts w:hint="eastAsia" w:ascii="方正姚体" w:hAnsi="宋体" w:eastAsia="方正姚体"/>
          <w:sz w:val="28"/>
          <w:szCs w:val="28"/>
        </w:rPr>
        <w:t xml:space="preserve">月</w:t>
      </w:r>
      <w:r/>
    </w:p>
    <w:p>
      <w:pPr>
        <w:jc w:val="center"/>
        <w:spacing w:line="360" w:lineRule="auto"/>
        <w:rPr>
          <w:rFonts w:hint="eastAsia" w:ascii="黑体" w:eastAsia="黑体"/>
          <w:szCs w:val="21"/>
        </w:rPr>
      </w:pPr>
      <w:r>
        <w:rPr>
          <w:rFonts w:hint="eastAsia"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3768090</wp:posOffset>
                </wp:positionH>
                <wp:positionV relativeFrom="paragraph">
                  <wp:posOffset>100330</wp:posOffset>
                </wp:positionV>
                <wp:extent cx="1028700" cy="0"/>
                <wp:effectExtent l="0" t="0" r="0" b="0"/>
                <wp:wrapNone/>
                <wp:docPr id="6"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flip:x;visibility:visible;" from="296.7pt,7.9pt" to="377.7pt,7.9pt" filled="f" strokecolor="#000000"/>
            </w:pict>
          </mc:Fallback>
        </mc:AlternateContent>
      </w:r>
      <w:r>
        <w:rPr>
          <w:rFonts w:hint="eastAsia" w:ascii="黑体" w:eastAsia="黑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1162050</wp:posOffset>
                </wp:positionH>
                <wp:positionV relativeFrom="paragraph">
                  <wp:posOffset>100330</wp:posOffset>
                </wp:positionV>
                <wp:extent cx="1028700" cy="0"/>
                <wp:effectExtent l="0" t="0" r="0" b="0"/>
                <wp:wrapNone/>
                <wp:docPr id="7" name=""/>
                <wp:cNvGraphicFramePr/>
                <a:graphic xmlns:a="http://schemas.openxmlformats.org/drawingml/2006/main">
                  <a:graphicData uri="http://schemas.microsoft.com/office/word/2010/wordprocessingShape">
                    <wps:wsp>
                      <wps:cNvPr id="0" name=""/>
                      <wps:cNvSpPr/>
                      <wps:spPr bwMode="auto">
                        <a:xfrm flipH="1">
                          <a:off x="0" y="0"/>
                          <a:ext cx="102870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flip:x;visibility:visible;" from="91.5pt,7.9pt" to="172.5pt,7.9pt" filled="f" strokecolor="#000000"/>
            </w:pict>
          </mc:Fallback>
        </mc:AlternateContent>
      </w:r>
      <w:r>
        <w:rPr>
          <w:rFonts w:hint="eastAsia" w:ascii="黑体" w:eastAsia="黑体"/>
          <w:szCs w:val="21"/>
        </w:rPr>
        <w:t xml:space="preserve">选择瑞申    让您放心</w:t>
      </w:r>
      <w:r/>
    </w:p>
    <w:p>
      <w:pPr>
        <w:jc w:val="center"/>
        <w:rPr>
          <w:rFonts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1077"/>
        <w:spacing w:line="480" w:lineRule="auto"/>
        <w:tabs>
          <w:tab w:val="right" w:pos="9184" w:leader="dot"/>
        </w:tabs>
        <w:rPr>
          <w:rFonts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r>
        <w:fldChar w:fldCharType="begin"/>
      </w:r>
      <w:r>
        <w:instrText xml:space="preserve"> HYPERLINK \l "_Toc7071" \o "#_Toc7071" </w:instrText>
      </w:r>
      <w:r>
        <w:fldChar w:fldCharType="separate"/>
      </w:r>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3</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77"/>
        <w:spacing w:line="480" w:lineRule="auto"/>
        <w:tabs>
          <w:tab w:val="right" w:pos="9184" w:leader="dot"/>
        </w:tabs>
        <w:rPr>
          <w:rFonts w:ascii="宋体" w:hAnsi="宋体" w:cs="宋体"/>
          <w:color w:val="000000"/>
          <w:sz w:val="28"/>
          <w:szCs w:val="28"/>
        </w:rPr>
      </w:pPr>
      <w:r>
        <w:fldChar w:fldCharType="begin"/>
      </w:r>
      <w:r>
        <w:instrText xml:space="preserve"> HYPERLINK \l "_Toc5393" \o "#_Toc5393"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6</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77"/>
        <w:spacing w:line="480" w:lineRule="auto"/>
        <w:tabs>
          <w:tab w:val="right" w:pos="9184" w:leader="dot"/>
        </w:tabs>
        <w:rPr>
          <w:rFonts w:ascii="宋体" w:hAnsi="宋体" w:cs="宋体"/>
          <w:color w:val="000000"/>
          <w:sz w:val="28"/>
          <w:szCs w:val="28"/>
        </w:rPr>
      </w:pPr>
      <w:r>
        <w:fldChar w:fldCharType="begin"/>
      </w:r>
      <w:r>
        <w:instrText xml:space="preserve"> HYPERLINK \l "_Toc9798" \o "#_Toc9798" </w:instrText>
      </w:r>
      <w:r>
        <w:fldChar w:fldCharType="separate"/>
      </w:r>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fldChar w:fldCharType="separate"/>
      </w:r>
      <w:r>
        <w:rPr>
          <w:rFonts w:hint="eastAsia" w:ascii="宋体" w:hAnsi="宋体" w:cs="宋体"/>
          <w:color w:val="000000"/>
          <w:sz w:val="28"/>
          <w:szCs w:val="28"/>
        </w:rPr>
        <w:t xml:space="preserve">15</w:t>
      </w:r>
      <w:r>
        <w:rPr>
          <w:rFonts w:hint="eastAsia" w:ascii="宋体" w:hAnsi="宋体" w:cs="宋体"/>
          <w:color w:val="000000"/>
          <w:sz w:val="28"/>
          <w:szCs w:val="28"/>
        </w:rPr>
        <w:fldChar w:fldCharType="end"/>
      </w:r>
      <w:r>
        <w:rPr>
          <w:rFonts w:hint="eastAsia" w:ascii="宋体" w:hAnsi="宋体" w:cs="宋体"/>
          <w:color w:val="000000"/>
          <w:sz w:val="28"/>
          <w:szCs w:val="28"/>
        </w:rPr>
        <w:fldChar w:fldCharType="end"/>
      </w:r>
      <w:r/>
    </w:p>
    <w:p>
      <w:pPr>
        <w:pStyle w:val="1077"/>
        <w:spacing w:line="480" w:lineRule="auto"/>
        <w:tabs>
          <w:tab w:val="right" w:pos="9184" w:leader="dot"/>
        </w:tabs>
        <w:rPr>
          <w:rFonts w:ascii="宋体" w:hAnsi="宋体" w:cs="宋体"/>
          <w:color w:val="000000"/>
          <w:sz w:val="28"/>
          <w:szCs w:val="28"/>
        </w:rPr>
      </w:pPr>
      <w:r>
        <w:fldChar w:fldCharType="begin"/>
      </w:r>
      <w:r>
        <w:instrText xml:space="preserve"> HYPERLINK \l "_Toc27448" \o "#_Toc27448" </w:instrText>
      </w:r>
      <w:r>
        <w:fldChar w:fldCharType="separate"/>
      </w:r>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ascii="宋体" w:hAnsi="宋体" w:cs="宋体"/>
          <w:color w:val="000000"/>
          <w:sz w:val="28"/>
          <w:szCs w:val="28"/>
        </w:rPr>
        <w:t xml:space="preserve">32</w:t>
      </w:r>
      <w:r/>
    </w:p>
    <w:p>
      <w:pPr>
        <w:pStyle w:val="1077"/>
        <w:spacing w:line="480" w:lineRule="auto"/>
        <w:tabs>
          <w:tab w:val="right" w:pos="9184" w:leader="dot"/>
        </w:tabs>
        <w:rPr>
          <w:rFonts w:ascii="宋体" w:hAnsi="宋体" w:cs="宋体"/>
          <w:color w:val="000000"/>
          <w:sz w:val="28"/>
          <w:szCs w:val="28"/>
        </w:rPr>
      </w:pPr>
      <w:r>
        <w:fldChar w:fldCharType="begin"/>
      </w:r>
      <w:r>
        <w:instrText xml:space="preserve"> HYPERLINK \l "_Toc7969" \o "#_Toc7969" </w:instrText>
      </w:r>
      <w:r>
        <w:fldChar w:fldCharType="separate"/>
      </w:r>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ascii="宋体" w:hAnsi="宋体" w:cs="宋体"/>
          <w:color w:val="000000"/>
          <w:sz w:val="28"/>
          <w:szCs w:val="28"/>
        </w:rPr>
        <w:t xml:space="preserve">36</w:t>
      </w:r>
      <w:r/>
    </w:p>
    <w:p>
      <w:pPr>
        <w:pStyle w:val="1077"/>
        <w:spacing w:line="480" w:lineRule="auto"/>
        <w:tabs>
          <w:tab w:val="right" w:pos="9184" w:leader="dot"/>
        </w:tabs>
        <w:rPr>
          <w:rFonts w:ascii="宋体" w:hAnsi="宋体" w:cs="宋体"/>
          <w:color w:val="000000"/>
          <w:sz w:val="28"/>
          <w:szCs w:val="28"/>
        </w:rPr>
      </w:pPr>
      <w:r>
        <w:fldChar w:fldCharType="begin"/>
      </w:r>
      <w:r>
        <w:instrText xml:space="preserve"> HYPERLINK \l "_Toc30169" \o "#_Toc30169" </w:instrText>
      </w:r>
      <w:r>
        <w:fldChar w:fldCharType="separate"/>
      </w:r>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r>
        <w:rPr>
          <w:rFonts w:hint="eastAsia" w:ascii="宋体" w:hAnsi="宋体" w:cs="宋体"/>
          <w:color w:val="000000"/>
          <w:sz w:val="28"/>
          <w:szCs w:val="28"/>
        </w:rPr>
        <w:fldChar w:fldCharType="end"/>
      </w:r>
      <w:r>
        <w:rPr>
          <w:rFonts w:ascii="宋体" w:hAnsi="宋体" w:cs="宋体"/>
          <w:color w:val="000000"/>
          <w:sz w:val="28"/>
          <w:szCs w:val="28"/>
        </w:rPr>
        <w:t xml:space="preserve">49</w:t>
      </w:r>
      <w:r/>
    </w:p>
    <w:p>
      <w:pPr>
        <w:spacing w:line="480" w:lineRule="auto"/>
        <w:rPr>
          <w:rFonts w:ascii="宋体" w:hAnsi="宋体" w:cs="宋体"/>
          <w:color w:val="000000"/>
          <w:sz w:val="28"/>
          <w:szCs w:val="28"/>
        </w:rPr>
      </w:pPr>
      <w:r>
        <w:rPr>
          <w:rFonts w:hint="eastAsia" w:ascii="宋体" w:hAnsi="宋体" w:cs="宋体"/>
          <w:color w:val="000000"/>
          <w:sz w:val="28"/>
          <w:szCs w:val="28"/>
        </w:rPr>
        <w:fldChar w:fldCharType="end"/>
      </w:r>
      <w:bookmarkStart w:id="1" w:name="_Toc477186796"/>
      <w:r/>
      <w:bookmarkStart w:id="2" w:name="_Toc8652597"/>
      <w:r/>
      <w:bookmarkStart w:id="3" w:name="_Toc8652801"/>
      <w:r/>
      <w:bookmarkStart w:id="4" w:name="_Toc477186549"/>
      <w:r/>
      <w:r/>
    </w:p>
    <w:p>
      <w:pPr>
        <w:pStyle w:val="1058"/>
        <w:jc w:val="center"/>
        <w:spacing w:line="360" w:lineRule="auto"/>
        <w:rPr>
          <w:color w:val="000000"/>
        </w:rPr>
      </w:pPr>
      <w:r/>
      <w:bookmarkStart w:id="5" w:name="_Toc7071"/>
      <w:r>
        <w:rPr>
          <w:rFonts w:hint="eastAsia"/>
          <w:color w:val="000000"/>
        </w:rPr>
        <w:br w:type="page" w:clear="all"/>
      </w:r>
      <w:r>
        <w:rPr>
          <w:rFonts w:hint="eastAsia"/>
          <w:color w:val="000000"/>
        </w:rPr>
        <w:t xml:space="preserve">第一章 投标邀请</w:t>
      </w:r>
      <w:bookmarkEnd w:id="1"/>
      <w:r/>
      <w:bookmarkEnd w:id="2"/>
      <w:r/>
      <w:bookmarkEnd w:id="3"/>
      <w:r/>
      <w:bookmarkEnd w:id="4"/>
      <w:r>
        <w:rPr>
          <w:rFonts w:hint="eastAsia"/>
          <w:color w:val="000000"/>
        </w:rPr>
        <w:t xml:space="preserve">函</w:t>
      </w:r>
      <w:bookmarkEnd w:id="5"/>
      <w:r/>
      <w:r/>
    </w:p>
    <w:p>
      <w:pPr>
        <w:ind w:firstLine="420"/>
        <w:spacing w:line="360" w:lineRule="auto"/>
        <w:rPr>
          <w:rFonts w:ascii="宋体" w:hAnsi="宋体"/>
          <w:color w:val="000000"/>
          <w:szCs w:val="21"/>
        </w:rPr>
      </w:pPr>
      <w:r/>
      <w:bookmarkStart w:id="6" w:name="_Toc477186550"/>
      <w:r/>
      <w:bookmarkStart w:id="7" w:name="_Toc8652598"/>
      <w:r/>
      <w:bookmarkStart w:id="8" w:name="_Toc8652802"/>
      <w:r/>
      <w:bookmarkStart w:id="9" w:name="_Toc477186797"/>
      <w:r>
        <w:rPr>
          <w:rFonts w:hint="eastAsia" w:ascii="宋体" w:hAnsi="宋体"/>
          <w:color w:val="000000"/>
          <w:szCs w:val="21"/>
        </w:rPr>
        <w:t xml:space="preserve">受昆山市锦溪镇人民政府（昆山市锦溪镇建设管理办公室）委托，昆山瑞申工程项目管理有限公司为其拟采购的2026-2027年道路养护工程</w:t>
      </w:r>
      <w:r>
        <w:rPr>
          <w:rFonts w:hint="eastAsia" w:ascii="宋体" w:hAnsi="宋体"/>
          <w:color w:val="000000"/>
          <w:szCs w:val="21"/>
          <w:lang w:eastAsia="zh-CN"/>
        </w:rPr>
        <w:t xml:space="preserve">项目</w:t>
      </w:r>
      <w:r>
        <w:rPr>
          <w:rFonts w:hint="eastAsia" w:ascii="宋体" w:hAnsi="宋体"/>
          <w:color w:val="000000"/>
          <w:szCs w:val="21"/>
        </w:rPr>
        <w:t xml:space="preserve">进行国内公开招标，欢迎符合条件的供应商投标。</w:t>
      </w:r>
      <w:r/>
    </w:p>
    <w:p>
      <w:pPr>
        <w:ind w:firstLine="420"/>
        <w:spacing w:line="360" w:lineRule="auto"/>
        <w:shd w:val="clear" w:color="auto" w:fill="ffffff"/>
        <w:widowControl/>
        <w:rPr>
          <w:rFonts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hint="eastAsia" w:ascii="宋体" w:hAnsi="宋体" w:eastAsia="宋体"/>
          <w:color w:val="000000"/>
          <w:szCs w:val="21"/>
          <w:lang w:eastAsia="zh-CN"/>
        </w:rPr>
      </w:pPr>
      <w:r>
        <w:rPr>
          <w:rFonts w:hint="eastAsia" w:ascii="宋体" w:hAnsi="宋体" w:cs="宋体"/>
          <w:color w:val="000000"/>
          <w:szCs w:val="21"/>
        </w:rPr>
        <w:t xml:space="preserve">1.项目编号：</w:t>
      </w:r>
      <w:r>
        <w:rPr>
          <w:rFonts w:hint="eastAsia" w:ascii="宋体" w:hAnsi="宋体"/>
          <w:color w:val="000000"/>
          <w:szCs w:val="21"/>
          <w:lang w:eastAsia="zh-CN"/>
        </w:rPr>
        <w:t xml:space="preserve">JSZC-320583-KSRS-G2026-0005</w:t>
      </w:r>
      <w:r/>
    </w:p>
    <w:p>
      <w:pPr>
        <w:ind w:right="178" w:firstLine="420"/>
        <w:spacing w:line="360" w:lineRule="auto"/>
        <w:rPr>
          <w:rFonts w:ascii="宋体" w:hAnsi="宋体"/>
          <w:color w:val="000000"/>
          <w:szCs w:val="21"/>
        </w:rPr>
      </w:pPr>
      <w:r>
        <w:rPr>
          <w:rFonts w:hint="eastAsia" w:ascii="宋体" w:hAnsi="宋体"/>
          <w:color w:val="000000"/>
          <w:szCs w:val="21"/>
        </w:rPr>
        <w:t xml:space="preserve">2.项目名称：2026-2027年道路养护工程</w:t>
      </w:r>
      <w:r/>
    </w:p>
    <w:p>
      <w:pPr>
        <w:ind w:firstLine="420"/>
        <w:spacing w:line="360" w:lineRule="auto"/>
        <w:shd w:val="clear" w:color="auto" w:fill="ffffff"/>
        <w:widowControl/>
        <w:rPr>
          <w:rFonts w:ascii="宋体" w:hAnsi="宋体" w:cs="宋体"/>
          <w:color w:val="000000" w:themeColor="text1"/>
          <w:szCs w:val="21"/>
        </w:rPr>
      </w:pPr>
      <w:r>
        <w:rPr>
          <w:rFonts w:hint="eastAsia" w:ascii="宋体" w:hAnsi="宋体" w:cs="宋体"/>
          <w:color w:val="000000" w:themeColor="text1"/>
          <w:szCs w:val="21"/>
        </w:rPr>
        <w:t xml:space="preserve">3.服务期：一年（具体在合同中明确）</w:t>
      </w:r>
      <w:r/>
    </w:p>
    <w:p>
      <w:pPr>
        <w:ind w:firstLine="420"/>
        <w:spacing w:line="360" w:lineRule="auto"/>
        <w:shd w:val="clear" w:color="auto" w:fill="ffffff"/>
        <w:widowControl/>
        <w:rPr>
          <w:rFonts w:ascii="宋体" w:hAnsi="宋体"/>
          <w:color w:val="000000" w:themeColor="text1"/>
          <w:szCs w:val="21"/>
        </w:rPr>
      </w:pPr>
      <w:r>
        <w:rPr>
          <w:rFonts w:hint="eastAsia" w:ascii="宋体" w:hAnsi="宋体" w:cs="宋体"/>
          <w:color w:val="000000" w:themeColor="text1"/>
          <w:szCs w:val="21"/>
        </w:rPr>
        <w:t xml:space="preserve">4.项目预算：</w:t>
      </w:r>
      <w:r>
        <w:rPr>
          <w:rFonts w:hint="eastAsia" w:ascii="宋体" w:hAnsi="宋体"/>
          <w:color w:val="000000" w:themeColor="text1"/>
          <w:szCs w:val="21"/>
        </w:rPr>
        <w:t xml:space="preserve">人民币陆佰柒拾柒万肆仟叁佰玖拾肆元零叁分，¥6774394.03元</w:t>
      </w:r>
      <w:r/>
    </w:p>
    <w:p>
      <w:pPr>
        <w:ind w:firstLine="420"/>
        <w:spacing w:line="360" w:lineRule="auto"/>
        <w:shd w:val="clear" w:color="auto" w:fill="ffffff"/>
        <w:widowControl/>
        <w:rPr>
          <w:rFonts w:ascii="宋体" w:hAnsi="宋体" w:cs="宋体"/>
          <w:color w:val="000000" w:themeColor="text1"/>
          <w:szCs w:val="21"/>
          <w:lang w:val="zh-CN"/>
        </w:rPr>
      </w:pPr>
      <w:r>
        <w:rPr>
          <w:rFonts w:hint="eastAsia" w:ascii="宋体" w:hAnsi="宋体" w:cs="宋体"/>
          <w:color w:val="000000" w:themeColor="text1"/>
          <w:szCs w:val="21"/>
        </w:rPr>
        <w:t xml:space="preserve">二、供应商资格要求：</w:t>
      </w:r>
      <w:r/>
    </w:p>
    <w:p>
      <w:pPr>
        <w:ind w:firstLine="411"/>
        <w:spacing w:line="360" w:lineRule="auto"/>
        <w:rPr>
          <w:rFonts w:ascii="宋体" w:hAnsi="宋体"/>
          <w:color w:val="000000" w:themeColor="text1"/>
          <w:szCs w:val="21"/>
        </w:rPr>
      </w:pPr>
      <w:r>
        <w:rPr>
          <w:rFonts w:hint="eastAsia" w:ascii="宋体" w:hAnsi="宋体"/>
          <w:bCs/>
          <w:color w:val="000000" w:themeColor="text1"/>
          <w:szCs w:val="21"/>
        </w:rPr>
        <w:t xml:space="preserve">1.</w:t>
      </w:r>
      <w:r>
        <w:rPr>
          <w:rFonts w:ascii="宋体" w:hAnsi="宋体"/>
          <w:color w:val="000000" w:themeColor="text1"/>
          <w:szCs w:val="21"/>
        </w:rPr>
        <w:t xml:space="preserve">投标人资质要求：</w:t>
      </w:r>
      <w:r>
        <w:rPr>
          <w:rFonts w:hint="eastAsia" w:ascii="宋体" w:hAnsi="宋体"/>
          <w:color w:val="000000" w:themeColor="text1"/>
          <w:szCs w:val="21"/>
        </w:rPr>
        <w:t xml:space="preserve">符合《中华人民共和国政府采购法》第二十二条的规定。</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2.采购人根据采购项目的特殊要求规定的特定条件：未被“信用中国”网站（www.creditchina.gov.cn）列入失信被执行人、重大税收违法失信主体名单、政府采购严重违法失信行为记录名单。</w:t>
      </w:r>
      <w:r/>
    </w:p>
    <w:p>
      <w:pPr>
        <w:ind w:firstLine="420"/>
        <w:spacing w:line="360" w:lineRule="auto"/>
        <w:rPr>
          <w:rFonts w:ascii="宋体" w:hAnsi="宋体"/>
          <w:bCs/>
          <w:color w:val="000000" w:themeColor="text1"/>
          <w:szCs w:val="21"/>
        </w:rPr>
      </w:pPr>
      <w:r>
        <w:rPr>
          <w:rFonts w:hint="eastAsia" w:ascii="宋体" w:hAnsi="宋体"/>
          <w:bCs/>
          <w:color w:val="000000" w:themeColor="text1"/>
          <w:szCs w:val="21"/>
        </w:rPr>
        <w:t xml:space="preserve">3.落实政府采购政策需满足的资格要求：本项目专门面向中小微企业采购，残疾人福利性单位、监狱企业视同小型、微型企业。</w:t>
      </w:r>
      <w:r/>
    </w:p>
    <w:p>
      <w:pPr>
        <w:ind w:firstLine="420"/>
        <w:spacing w:line="360" w:lineRule="auto"/>
        <w:rPr>
          <w:rFonts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以及苏州市财政局《关于印发苏州市市级政府采购信用记录查询和使用工作试行办法的通知》（苏财购〔2017〕11号）文件的规定，招标代理人将对供应商进行信用查询。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自公告发布之日起5个工作日</w:t>
      </w:r>
      <w:r>
        <w:rPr>
          <w:rFonts w:hint="eastAsia"/>
          <w:color w:val="000000"/>
          <w:szCs w:val="20"/>
          <w:lang w:eastAsia="zh-CN"/>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获取招标文件方式：登录</w:t>
      </w:r>
      <w:r>
        <w:rPr>
          <w:rFonts w:hint="eastAsia" w:ascii="宋体" w:hAnsi="宋体"/>
          <w:bCs/>
          <w:color w:val="000000"/>
          <w:szCs w:val="21"/>
        </w:rPr>
        <w:t xml:space="preserve">“苏采云”系统</w:t>
      </w:r>
      <w:r>
        <w:rPr>
          <w:rFonts w:ascii="宋体" w:hAnsi="宋体"/>
          <w:color w:val="000000"/>
          <w:szCs w:val="21"/>
        </w:rPr>
        <w:t xml:space="preserve">自行下载本项目招标文件；</w:t>
      </w:r>
      <w:r/>
    </w:p>
    <w:p>
      <w:pPr>
        <w:ind w:firstLine="434"/>
        <w:spacing w:line="360" w:lineRule="auto"/>
        <w:rPr>
          <w:rFonts w:ascii="宋体" w:hAnsi="宋体"/>
          <w:color w:val="000000"/>
          <w:szCs w:val="21"/>
        </w:rPr>
      </w:pPr>
      <w:r>
        <w:rPr>
          <w:rFonts w:hint="eastAsia" w:ascii="宋体" w:hAnsi="宋体"/>
          <w:color w:val="000000"/>
          <w:szCs w:val="21"/>
        </w:rPr>
        <w:t xml:space="preserve">四、提交投标文件截止时间、开标时间和地点</w:t>
      </w:r>
      <w:r/>
    </w:p>
    <w:p>
      <w:pPr>
        <w:ind w:firstLine="434"/>
        <w:spacing w:line="360" w:lineRule="auto"/>
        <w:rPr>
          <w:rFonts w:ascii="宋体" w:hAnsi="宋体"/>
          <w:color w:val="000000"/>
          <w:szCs w:val="21"/>
        </w:rPr>
      </w:pPr>
      <w:r>
        <w:rPr>
          <w:rFonts w:hint="eastAsia" w:ascii="宋体" w:hAnsi="宋体"/>
          <w:color w:val="000000"/>
          <w:szCs w:val="21"/>
        </w:rPr>
        <w:t xml:space="preserve">1.提交投标文件截止时间：2026年</w:t>
      </w:r>
      <w:r>
        <w:rPr>
          <w:rFonts w:hint="eastAsia" w:ascii="宋体" w:hAnsi="宋体"/>
          <w:color w:val="000000"/>
          <w:szCs w:val="21"/>
          <w:lang w:val="en-US" w:eastAsia="zh-CN"/>
        </w:rPr>
        <w:t xml:space="preserve">09</w:t>
      </w:r>
      <w:r>
        <w:rPr>
          <w:rFonts w:hint="eastAsia" w:ascii="宋体" w:hAnsi="宋体"/>
          <w:color w:val="000000"/>
          <w:szCs w:val="21"/>
        </w:rPr>
        <w:t xml:space="preserve">月</w:t>
      </w:r>
      <w:r>
        <w:rPr>
          <w:rFonts w:hint="eastAsia" w:ascii="宋体" w:hAnsi="宋体"/>
          <w:color w:val="000000"/>
          <w:szCs w:val="21"/>
          <w:lang w:val="en-US" w:eastAsia="zh-CN"/>
        </w:rPr>
        <w:t xml:space="preserve">30</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firstLine="434"/>
        <w:spacing w:line="360" w:lineRule="auto"/>
        <w:rPr>
          <w:rFonts w:ascii="宋体" w:hAnsi="宋体"/>
          <w:color w:val="000000"/>
          <w:sz w:val="13"/>
          <w:szCs w:val="13"/>
        </w:rPr>
      </w:pPr>
      <w:r>
        <w:rPr>
          <w:rFonts w:hint="eastAsia" w:ascii="宋体" w:hAnsi="宋体"/>
          <w:color w:val="000000"/>
          <w:szCs w:val="21"/>
        </w:rPr>
        <w:t xml:space="preserve">2.远程开标时间：2026年</w:t>
      </w:r>
      <w:r>
        <w:rPr>
          <w:rFonts w:hint="eastAsia" w:ascii="宋体" w:hAnsi="宋体"/>
          <w:color w:val="000000"/>
          <w:szCs w:val="21"/>
          <w:lang w:val="en-US" w:eastAsia="zh-CN"/>
        </w:rPr>
        <w:t xml:space="preserve">09</w:t>
      </w:r>
      <w:r>
        <w:rPr>
          <w:rFonts w:hint="eastAsia" w:ascii="宋体" w:hAnsi="宋体"/>
          <w:color w:val="000000"/>
          <w:szCs w:val="21"/>
        </w:rPr>
        <w:t xml:space="preserve">月</w:t>
      </w:r>
      <w:r>
        <w:rPr>
          <w:rFonts w:hint="eastAsia" w:ascii="宋体" w:hAnsi="宋体"/>
          <w:color w:val="000000"/>
          <w:szCs w:val="21"/>
          <w:lang w:val="en-US" w:eastAsia="zh-CN"/>
        </w:rPr>
        <w:t xml:space="preserve">30</w:t>
      </w:r>
      <w:r>
        <w:rPr>
          <w:rFonts w:hint="eastAsia" w:ascii="宋体" w:hAnsi="宋体"/>
          <w:color w:val="000000"/>
          <w:szCs w:val="21"/>
        </w:rPr>
        <w:t xml:space="preserve">日</w:t>
      </w:r>
      <w:r>
        <w:rPr>
          <w:rFonts w:hint="eastAsia" w:ascii="宋体" w:hAnsi="宋体"/>
          <w:color w:val="000000"/>
          <w:szCs w:val="21"/>
          <w:lang w:val="en-US" w:eastAsia="zh-CN"/>
        </w:rPr>
        <w:t xml:space="preserve">13</w:t>
      </w:r>
      <w:r>
        <w:rPr>
          <w:rFonts w:hint="eastAsia" w:ascii="宋体" w:hAnsi="宋体"/>
          <w:color w:val="000000"/>
          <w:szCs w:val="21"/>
        </w:rPr>
        <w:t xml:space="preserve">:30（北京时间）；</w:t>
      </w:r>
      <w:r/>
    </w:p>
    <w:p>
      <w:pPr>
        <w:ind w:right="-315" w:firstLine="420"/>
        <w:spacing w:line="360" w:lineRule="auto"/>
        <w:rPr>
          <w:rFonts w:ascii="宋体" w:hAnsi="宋体"/>
          <w:color w:val="000000"/>
          <w:szCs w:val="21"/>
        </w:rPr>
      </w:pPr>
      <w:r>
        <w:rPr>
          <w:rStyle w:val="1086"/>
          <w:rFonts w:hint="eastAsia" w:ascii="宋体" w:hAnsi="宋体"/>
          <w:color w:val="000000"/>
        </w:rPr>
        <w:t xml:space="preserve">五、</w:t>
      </w:r>
      <w:r>
        <w:rPr>
          <w:rFonts w:hint="eastAsia" w:ascii="宋体" w:hAnsi="宋体"/>
          <w:color w:val="000000"/>
          <w:szCs w:val="21"/>
        </w:rPr>
        <w:t xml:space="preserve">履约保证金：</w:t>
      </w:r>
      <w:r>
        <w:rPr>
          <w:rFonts w:hint="eastAsia" w:ascii="宋体" w:hAnsi="宋体"/>
          <w:color w:val="000000"/>
          <w:szCs w:val="21"/>
          <w:lang w:eastAsia="zh-CN"/>
        </w:rPr>
        <w:t xml:space="preserve">无</w:t>
      </w:r>
      <w:r>
        <w:rPr>
          <w:rFonts w:hint="eastAsia" w:ascii="宋体" w:hAnsi="宋体"/>
          <w:color w:val="000000"/>
          <w:szCs w:val="21"/>
        </w:rPr>
        <w:t xml:space="preserve">。</w:t>
      </w:r>
      <w:r/>
    </w:p>
    <w:p>
      <w:pPr>
        <w:ind w:right="-315" w:firstLine="420"/>
        <w:spacing w:line="360" w:lineRule="auto"/>
        <w:rPr>
          <w:rStyle w:val="1086"/>
          <w:rFonts w:ascii="宋体" w:hAnsi="宋体"/>
          <w:color w:val="000000"/>
        </w:rPr>
      </w:pPr>
      <w:r>
        <w:rPr>
          <w:rStyle w:val="1086"/>
          <w:rFonts w:hint="eastAsia" w:ascii="宋体" w:hAnsi="宋体"/>
          <w:color w:val="000000"/>
        </w:rPr>
        <w:t xml:space="preserve">六、</w:t>
      </w:r>
      <w:r>
        <w:rPr>
          <w:rStyle w:val="1086"/>
          <w:rFonts w:ascii="宋体" w:hAnsi="宋体"/>
          <w:color w:val="000000"/>
        </w:rPr>
        <w:t xml:space="preserve">联系事项</w:t>
      </w:r>
      <w:r>
        <w:rPr>
          <w:rStyle w:val="1086"/>
          <w:rFonts w:hint="eastAsia" w:ascii="宋体" w:hAnsi="宋体"/>
          <w:color w:val="000000"/>
        </w:rPr>
        <w:t xml:space="preserve">：</w:t>
      </w:r>
      <w:r/>
    </w:p>
    <w:p>
      <w:pPr>
        <w:ind w:right="-315" w:firstLine="420"/>
        <w:spacing w:line="360" w:lineRule="auto"/>
        <w:rPr>
          <w:rFonts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：昆山市锦溪镇人民政府（昆山市锦溪镇建设管理办公室）</w:t>
      </w:r>
      <w:r/>
    </w:p>
    <w:p>
      <w:pPr>
        <w:ind w:right="-315" w:firstLine="420"/>
        <w:spacing w:line="360" w:lineRule="auto"/>
        <w:rPr>
          <w:rFonts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昆山市锦溪镇</w:t>
      </w:r>
      <w:r>
        <w:rPr>
          <w:rFonts w:hint="eastAsia" w:ascii="宋体" w:hAnsi="宋体"/>
          <w:color w:val="000000"/>
          <w:szCs w:val="21"/>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联系人：李传德</w:t>
      </w:r>
      <w:r>
        <w:rPr>
          <w:rFonts w:hint="eastAsia" w:ascii="宋体" w:hAnsi="宋体" w:cs="宋体"/>
          <w:color w:val="000000"/>
          <w:szCs w:val="21"/>
        </w:rPr>
        <w:t xml:space="preserve">  </w:t>
      </w:r>
      <w:r>
        <w:rPr>
          <w:rFonts w:hint="eastAsia" w:ascii="宋体" w:hAnsi="宋体"/>
          <w:color w:val="000000"/>
          <w:szCs w:val="21"/>
        </w:rPr>
        <w:t xml:space="preserve">        联系电话：0512-57236170 </w:t>
      </w:r>
      <w:r>
        <w:rPr>
          <w:rFonts w:hint="eastAsia" w:ascii="宋体" w:hAnsi="宋体" w:cs="宋体"/>
          <w:color w:val="000000"/>
          <w:szCs w:val="21"/>
        </w:rPr>
        <w:t xml:space="preserve"> </w:t>
      </w:r>
      <w:r>
        <w:rPr>
          <w:rFonts w:hint="eastAsia" w:ascii="宋体" w:hAnsi="宋体"/>
          <w:color w:val="000000"/>
          <w:szCs w:val="21"/>
        </w:rPr>
        <w:t xml:space="preserve">   </w:t>
      </w:r>
      <w:r>
        <w:rPr>
          <w:rStyle w:val="1086"/>
          <w:rFonts w:hint="eastAsia" w:ascii="宋体" w:hAnsi="宋体" w:cs="宋体"/>
          <w:color w:val="000000"/>
        </w:rPr>
        <w:t xml:space="preserve"> </w:t>
      </w:r>
      <w:r/>
    </w:p>
    <w:p>
      <w:pPr>
        <w:ind w:right="-315" w:firstLine="420"/>
        <w:spacing w:line="360" w:lineRule="auto"/>
        <w:rPr>
          <w:rFonts w:ascii="宋体" w:hAnsi="宋体"/>
          <w:color w:val="000000"/>
          <w:szCs w:val="21"/>
        </w:rPr>
      </w:pPr>
      <w:r>
        <w:rPr>
          <w:rFonts w:hint="eastAsia" w:ascii="宋体" w:hAnsi="宋体"/>
          <w:color w:val="000000"/>
          <w:szCs w:val="21"/>
        </w:rPr>
        <w:t xml:space="preserve">2.代理机构：</w:t>
      </w:r>
      <w:r>
        <w:rPr>
          <w:rStyle w:val="1086"/>
          <w:rFonts w:hint="eastAsia" w:ascii="宋体" w:hAnsi="宋体"/>
          <w:color w:val="000000"/>
        </w:rPr>
        <w:t xml:space="preserve">昆山瑞申工程项目管理有限公司</w:t>
      </w:r>
      <w:r/>
    </w:p>
    <w:p>
      <w:pPr>
        <w:ind w:firstLine="420"/>
        <w:spacing w:line="360" w:lineRule="auto"/>
        <w:rPr>
          <w:rFonts w:ascii="宋体" w:hAnsi="宋体"/>
          <w:szCs w:val="21"/>
        </w:rPr>
      </w:pPr>
      <w:r>
        <w:rPr>
          <w:rFonts w:hint="eastAsia" w:ascii="宋体" w:hAnsi="宋体"/>
          <w:szCs w:val="21"/>
        </w:rPr>
        <w:t xml:space="preserve">地址：</w:t>
      </w:r>
      <w:r>
        <w:rPr>
          <w:rFonts w:hint="eastAsia"/>
        </w:rPr>
        <w:t xml:space="preserve">昆山开发区富尔路26号601室  </w:t>
      </w:r>
      <w:r>
        <w:rPr>
          <w:rFonts w:hint="eastAsia" w:ascii="宋体" w:hAnsi="宋体"/>
          <w:szCs w:val="21"/>
        </w:rPr>
        <w:t xml:space="preserve">    邮政编码：215300 </w:t>
      </w:r>
      <w:r/>
    </w:p>
    <w:p>
      <w:pPr>
        <w:ind w:right="-252" w:firstLine="420"/>
        <w:spacing w:line="360" w:lineRule="auto"/>
        <w:rPr>
          <w:rFonts w:ascii="宋体" w:hAnsi="宋体"/>
          <w:color w:val="000000"/>
          <w:szCs w:val="21"/>
        </w:rPr>
      </w:pPr>
      <w:r>
        <w:rPr>
          <w:rFonts w:hint="eastAsia" w:ascii="宋体" w:hAnsi="宋体"/>
          <w:szCs w:val="21"/>
        </w:rPr>
        <w:t xml:space="preserve">联系电话</w:t>
      </w:r>
      <w:r>
        <w:rPr>
          <w:rFonts w:hint="eastAsia" w:ascii="宋体" w:hAnsi="宋体"/>
          <w:color w:val="000000"/>
          <w:szCs w:val="21"/>
        </w:rPr>
        <w:t xml:space="preserve">：0512-50163010 </w:t>
      </w:r>
      <w:r/>
    </w:p>
    <w:p>
      <w:pPr>
        <w:ind w:right="-252" w:firstLine="420"/>
        <w:spacing w:line="360" w:lineRule="auto"/>
        <w:rPr>
          <w:rFonts w:ascii="宋体" w:hAnsi="宋体"/>
          <w:szCs w:val="21"/>
        </w:rPr>
      </w:pPr>
      <w:r>
        <w:rPr>
          <w:rFonts w:hint="eastAsia" w:ascii="宋体" w:hAnsi="宋体"/>
          <w:szCs w:val="21"/>
        </w:rPr>
        <w:t xml:space="preserve">联系人：包静芳</w:t>
      </w:r>
      <w:r/>
    </w:p>
    <w:p>
      <w:pPr>
        <w:ind w:right="-252" w:firstLine="420"/>
        <w:spacing w:line="360" w:lineRule="auto"/>
        <w:rPr>
          <w:rFonts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CA证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color w:val="000000"/>
          <w:szCs w:val="21"/>
        </w:rPr>
        <w:t xml:space="preserve">苏州市高新区邓尉路105号狮山科技馆一楼服务大厅，咨询电话：0512</w:t>
      </w:r>
      <w:r>
        <w:rPr>
          <w:rFonts w:hint="eastAsia"/>
          <w:color w:val="000000"/>
          <w:szCs w:val="21"/>
        </w:rPr>
        <w:t xml:space="preserve">-</w:t>
      </w:r>
      <w:r>
        <w:rPr>
          <w:color w:val="000000"/>
          <w:szCs w:val="21"/>
        </w:rPr>
        <w:t xml:space="preserve"> 65737699。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864"/>
        <w:rPr>
          <w:color w:val="000000"/>
        </w:rPr>
      </w:pPr>
      <w:r>
        <w:rPr>
          <w:color w:val="000000"/>
        </w:rPr>
      </w:r>
      <w:r/>
    </w:p>
    <w:p>
      <w:pPr>
        <w:pStyle w:val="1058"/>
        <w:jc w:val="center"/>
        <w:spacing w:line="360" w:lineRule="auto"/>
        <w:rPr>
          <w:rFonts w:hint="eastAsia"/>
          <w:color w:val="000000"/>
        </w:rPr>
      </w:pPr>
      <w:r/>
      <w:bookmarkStart w:id="10" w:name="_Toc5393"/>
      <w:r/>
      <w:r/>
    </w:p>
    <w:p>
      <w:pPr>
        <w:rPr>
          <w:rFonts w:hint="eastAsia"/>
          <w:color w:val="000000"/>
        </w:rPr>
      </w:pPr>
      <w:r>
        <w:rPr>
          <w:rFonts w:hint="eastAsia"/>
          <w:color w:val="000000"/>
        </w:rPr>
        <w:br w:type="page" w:clear="all"/>
      </w:r>
      <w:r/>
    </w:p>
    <w:p>
      <w:pPr>
        <w:pStyle w:val="1058"/>
        <w:jc w:val="center"/>
        <w:spacing w:line="360" w:lineRule="auto"/>
        <w:rPr>
          <w:color w:val="000000"/>
        </w:rPr>
      </w:pPr>
      <w:r>
        <w:rPr>
          <w:rFonts w:hint="eastAsia"/>
          <w:color w:val="000000"/>
        </w:rPr>
        <w:t xml:space="preserve">第二章 投标人须知</w:t>
      </w:r>
      <w:bookmarkEnd w:id="6"/>
      <w:r/>
      <w:bookmarkEnd w:id="7"/>
      <w:r/>
      <w:bookmarkEnd w:id="8"/>
      <w:r/>
      <w:bookmarkEnd w:id="9"/>
      <w:r/>
      <w:bookmarkEnd w:id="10"/>
      <w:r/>
      <w:r/>
    </w:p>
    <w:p>
      <w:pPr>
        <w:pStyle w:val="106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1061"/>
        <w:spacing w:line="36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本招标文件仅适用于昆山瑞申工程项目管理有限公司组织的招标活动。</w:t>
      </w:r>
      <w:r/>
    </w:p>
    <w:p>
      <w:pPr>
        <w:pStyle w:val="1061"/>
        <w:spacing w:line="36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本招标文件的解释权属于昆山瑞申工程项目管理有限公司。</w:t>
      </w:r>
      <w:r/>
    </w:p>
    <w:p>
      <w:pPr>
        <w:pStyle w:val="1061"/>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ascii="宋体" w:hAnsi="宋体"/>
          <w:b/>
          <w:color w:val="000000"/>
          <w:szCs w:val="21"/>
        </w:rPr>
      </w:pPr>
      <w:r>
        <w:rPr>
          <w:rFonts w:hint="eastAsia" w:ascii="宋体" w:hAnsi="宋体"/>
          <w:b/>
          <w:color w:val="000000"/>
          <w:szCs w:val="21"/>
        </w:rPr>
        <w:t xml:space="preserve">1.投标文件计量单位和使用文字</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ascii="宋体" w:hAnsi="宋体"/>
          <w:b/>
          <w:color w:val="000000"/>
          <w:szCs w:val="21"/>
        </w:rPr>
      </w:pPr>
      <w:r>
        <w:rPr>
          <w:rFonts w:hint="eastAsia" w:ascii="宋体" w:hAnsi="宋体"/>
          <w:b/>
          <w:color w:val="000000"/>
          <w:szCs w:val="21"/>
        </w:rPr>
        <w:t xml:space="preserve">4.投标报价</w:t>
      </w:r>
      <w:r/>
    </w:p>
    <w:p>
      <w:pPr>
        <w:spacing w:line="360" w:lineRule="auto"/>
        <w:rPr>
          <w:rFonts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本项目专门面向中小微企业采购，残疾人福利性单位、监狱企业视同小型、微型企业</w:t>
      </w:r>
      <w:r>
        <w:rPr>
          <w:rFonts w:hint="eastAsia" w:ascii="宋体" w:hAnsi="宋体" w:cs="Arial"/>
          <w:color w:val="000000"/>
          <w:szCs w:val="21"/>
        </w:rPr>
        <w:t xml:space="preserve">；</w:t>
      </w:r>
      <w:r/>
    </w:p>
    <w:p>
      <w:pPr>
        <w:ind w:left="426"/>
        <w:spacing w:line="360" w:lineRule="auto"/>
        <w:rPr>
          <w:rFonts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ascii="宋体" w:hAnsi="宋体" w:cs="宋体"/>
          <w:color w:val="000000"/>
        </w:rPr>
      </w:pPr>
      <w:r>
        <w:rPr>
          <w:rFonts w:hint="eastAsia" w:ascii="宋体" w:hAnsi="宋体" w:cs="宋体"/>
          <w:color w:val="000000"/>
        </w:rPr>
        <w:t xml:space="preserve">5.3.4投标单位情况表；</w:t>
      </w:r>
      <w:r/>
    </w:p>
    <w:p>
      <w:pPr>
        <w:ind w:left="426"/>
        <w:spacing w:line="360" w:lineRule="auto"/>
        <w:rPr>
          <w:rFonts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ascii="宋体" w:hAnsi="宋体" w:cs="Arial"/>
          <w:color w:val="000000"/>
          <w:szCs w:val="21"/>
        </w:rPr>
      </w:pPr>
      <w:r>
        <w:rPr>
          <w:rFonts w:hint="eastAsia" w:ascii="宋体" w:hAnsi="宋体" w:cs="Arial"/>
          <w:color w:val="000000"/>
          <w:szCs w:val="21"/>
        </w:rPr>
        <w:t xml:space="preserve">5.3.7投标函；</w:t>
      </w:r>
      <w:r/>
    </w:p>
    <w:p>
      <w:pPr>
        <w:ind w:firstLine="425"/>
        <w:spacing w:line="360" w:lineRule="auto"/>
        <w:rPr>
          <w:rFonts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ascii="宋体" w:hAnsi="宋体"/>
          <w:b/>
          <w:color w:val="000000"/>
          <w:szCs w:val="21"/>
        </w:rPr>
      </w:pPr>
      <w:r>
        <w:rPr>
          <w:rFonts w:hint="eastAsia" w:ascii="宋体" w:hAnsi="宋体"/>
          <w:b/>
          <w:color w:val="000000"/>
          <w:szCs w:val="21"/>
        </w:rPr>
        <w:t xml:space="preserve">三、招标文件的澄清和修改</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ascii="宋体" w:hAnsi="宋体"/>
          <w:color w:val="000000"/>
          <w:szCs w:val="21"/>
        </w:rPr>
      </w:pPr>
      <w:r>
        <w:rPr>
          <w:rFonts w:hint="eastAsia" w:ascii="宋体" w:hAnsi="宋体"/>
          <w:color w:val="000000"/>
          <w:szCs w:val="21"/>
        </w:rPr>
        <w:t xml:space="preserve">1.投标人应当按照《操作手册》规定，在投标截止时间前制作并上传电子投标文件。</w:t>
      </w:r>
      <w:r/>
    </w:p>
    <w:p>
      <w:pPr>
        <w:ind w:firstLine="420"/>
        <w:spacing w:line="360" w:lineRule="auto"/>
        <w:rPr>
          <w:rFonts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ascii="宋体" w:hAnsi="宋体"/>
          <w:b/>
          <w:color w:val="000000"/>
          <w:szCs w:val="21"/>
        </w:rPr>
      </w:pPr>
      <w:r>
        <w:rPr>
          <w:rFonts w:hint="eastAsia" w:ascii="宋体" w:hAnsi="宋体"/>
          <w:b/>
          <w:color w:val="000000"/>
          <w:szCs w:val="21"/>
        </w:rPr>
        <w:t xml:space="preserve">五、质疑</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0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社保证明。</w:t>
      </w:r>
      <w:r/>
    </w:p>
    <w:p>
      <w:pPr>
        <w:ind w:firstLine="420"/>
        <w:spacing w:line="360" w:lineRule="auto"/>
        <w:rPr>
          <w:rFonts w:ascii="宋体" w:hAnsi="宋体"/>
          <w:color w:val="000000"/>
        </w:rPr>
      </w:pPr>
      <w:r>
        <w:rPr>
          <w:rFonts w:hint="eastAsia" w:ascii="宋体" w:hAnsi="宋体"/>
          <w:color w:val="000000"/>
        </w:rPr>
        <w:t xml:space="preserve">2.质疑函应包括以下主要内容，并按照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ascii="宋体" w:hAnsi="宋体"/>
          <w:color w:val="000000"/>
        </w:rPr>
      </w:pPr>
      <w:r>
        <w:rPr>
          <w:rFonts w:hint="eastAsia" w:ascii="宋体" w:hAnsi="宋体"/>
          <w:color w:val="000000"/>
        </w:rPr>
        <w:t xml:space="preserve">2.2质疑项目名称、编号；</w:t>
      </w:r>
      <w:r/>
    </w:p>
    <w:p>
      <w:pPr>
        <w:ind w:firstLine="420"/>
        <w:spacing w:line="360" w:lineRule="auto"/>
        <w:rPr>
          <w:rFonts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ascii="宋体" w:hAnsi="宋体"/>
          <w:color w:val="000000"/>
        </w:rPr>
      </w:pPr>
      <w:r>
        <w:rPr>
          <w:rFonts w:hint="eastAsia" w:ascii="宋体" w:hAnsi="宋体"/>
          <w:color w:val="000000"/>
        </w:rPr>
        <w:t xml:space="preserve">2.5必要的法律依据；</w:t>
      </w:r>
      <w:r/>
    </w:p>
    <w:p>
      <w:pPr>
        <w:ind w:firstLine="420"/>
        <w:spacing w:line="360" w:lineRule="auto"/>
        <w:rPr>
          <w:rFonts w:ascii="宋体" w:hAnsi="宋体"/>
          <w:color w:val="000000"/>
        </w:rPr>
      </w:pPr>
      <w:r>
        <w:rPr>
          <w:rFonts w:hint="eastAsia" w:ascii="宋体" w:hAnsi="宋体"/>
          <w:color w:val="000000"/>
        </w:rPr>
        <w:t xml:space="preserve">2.6提出质疑的日期；</w:t>
      </w:r>
      <w:r/>
    </w:p>
    <w:p>
      <w:pPr>
        <w:ind w:firstLine="420"/>
        <w:spacing w:line="360" w:lineRule="auto"/>
        <w:rPr>
          <w:rFonts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代理机构将在招标公告中规定的时间和地点组织公开开标。投标人应当按照《操作手册》规定，参加开标活动和在苏采云系统规定的时间内对投标文件进行解密。</w:t>
      </w:r>
      <w:r/>
    </w:p>
    <w:p>
      <w:pPr>
        <w:ind w:right="-252" w:firstLine="434"/>
        <w:spacing w:line="360" w:lineRule="auto"/>
        <w:rPr>
          <w:rFonts w:ascii="宋体" w:hAnsi="宋体"/>
          <w:color w:val="000000"/>
          <w:szCs w:val="21"/>
        </w:rPr>
      </w:pPr>
      <w:r>
        <w:rPr>
          <w:rFonts w:hint="eastAsia" w:ascii="宋体" w:hAnsi="宋体"/>
          <w:color w:val="000000"/>
          <w:szCs w:val="21"/>
        </w:rPr>
        <w:t xml:space="preserve">1.2开标仪式由代理机构组织。苏采云系统将自动对项目进行开标，并宣布各投标人名称和投标价格。</w:t>
      </w:r>
      <w:r/>
    </w:p>
    <w:p>
      <w:pPr>
        <w:ind w:right="-252" w:firstLine="434"/>
        <w:spacing w:line="360" w:lineRule="auto"/>
        <w:rPr>
          <w:rFonts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异常低价投标审查</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w:t>
      </w:r>
      <w:r>
        <w:rPr>
          <w:rFonts w:hint="eastAsia" w:ascii="宋体" w:hAnsi="宋体" w:cs="Calibri"/>
          <w:b/>
          <w:color w:val="000000"/>
          <w:szCs w:val="21"/>
          <w:lang w:eastAsia="zh-CN"/>
        </w:rPr>
        <w:t xml:space="preserve">最高限价</w:t>
      </w:r>
      <w:r>
        <w:rPr>
          <w:rFonts w:hint="eastAsia" w:ascii="宋体" w:hAnsi="宋体" w:cs="Calibri"/>
          <w:b/>
          <w:color w:val="000000"/>
          <w:szCs w:val="21"/>
        </w:rPr>
        <w:t xml:space="preserve">45%的，即投标（响应）报价&lt;采购项目</w:t>
      </w:r>
      <w:r>
        <w:rPr>
          <w:rFonts w:hint="eastAsia" w:ascii="宋体" w:hAnsi="宋体" w:cs="Calibri"/>
          <w:b/>
          <w:color w:val="000000"/>
          <w:szCs w:val="21"/>
          <w:lang w:eastAsia="zh-CN"/>
        </w:rPr>
        <w:t xml:space="preserve">最高限价</w:t>
      </w:r>
      <w:r>
        <w:rPr>
          <w:rFonts w:hint="eastAsia" w:ascii="宋体" w:hAnsi="宋体" w:cs="Calibri"/>
          <w:b/>
          <w:color w:val="000000"/>
          <w:szCs w:val="21"/>
        </w:rPr>
        <w:t xml:space="preserve">×45%；</w:t>
      </w:r>
      <w:r/>
    </w:p>
    <w:p>
      <w:pPr>
        <w:ind w:firstLine="420"/>
        <w:spacing w:line="360" w:lineRule="auto"/>
        <w:rPr>
          <w:rFonts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苏财购〔2017〕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ascii="宋体" w:hAnsi="宋体"/>
          <w:color w:val="000000"/>
          <w:szCs w:val="21"/>
        </w:rPr>
      </w:pPr>
      <w:r>
        <w:rPr>
          <w:rFonts w:hint="eastAsia" w:ascii="宋体" w:hAnsi="宋体"/>
          <w:color w:val="000000"/>
          <w:szCs w:val="21"/>
        </w:rPr>
        <w:t xml:space="preserve">3.1.1审查投标文件是否符合招标文件的要求，并作出评价。</w:t>
      </w:r>
      <w:r/>
    </w:p>
    <w:p>
      <w:pPr>
        <w:ind w:firstLine="420"/>
        <w:spacing w:line="360" w:lineRule="auto"/>
        <w:rPr>
          <w:rFonts w:ascii="宋体" w:hAnsi="宋体"/>
          <w:color w:val="000000"/>
          <w:szCs w:val="21"/>
        </w:rPr>
      </w:pPr>
      <w:r>
        <w:rPr>
          <w:rFonts w:hint="eastAsia" w:ascii="宋体" w:hAnsi="宋体"/>
          <w:color w:val="000000"/>
          <w:szCs w:val="21"/>
        </w:rPr>
        <w:t xml:space="preserve">3.1.2可以要求投标供应商对投标文件有关事项作出解释或澄清。</w:t>
      </w:r>
      <w:r/>
    </w:p>
    <w:p>
      <w:pPr>
        <w:ind w:firstLine="420"/>
        <w:spacing w:line="360" w:lineRule="auto"/>
        <w:rPr>
          <w:rFonts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3.5采用综合评分法的项目，未中标的投标人可于中标结果公告期限届满之日起通过苏采云系统查看自己的评审得分及排序情况。</w:t>
      </w:r>
      <w:r/>
    </w:p>
    <w:p>
      <w:pPr>
        <w:ind w:firstLine="420"/>
        <w:spacing w:line="360" w:lineRule="auto"/>
        <w:rPr>
          <w:rFonts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360" w:lineRule="auto"/>
        <w:rPr>
          <w:rFonts w:ascii="宋体" w:hAnsi="宋体"/>
          <w:color w:val="000000"/>
          <w:szCs w:val="21"/>
        </w:rPr>
      </w:pPr>
      <w:r>
        <w:rPr>
          <w:rFonts w:hint="eastAsia" w:ascii="宋体" w:hAnsi="宋体"/>
          <w:color w:val="000000"/>
          <w:szCs w:val="21"/>
        </w:rPr>
        <w:t xml:space="preserve">4.3未通过资格审查或符合性审查的投标人，代理机构将在苏采云系统中告知未通过资格审查或符合性审查的原因，评标结束后，代理机构将不再告知未通过资格审查和符合性审查的原因。</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ascii="宋体" w:hAnsi="宋体"/>
          <w:color w:val="000000"/>
        </w:rPr>
      </w:pPr>
      <w:r>
        <w:rPr>
          <w:rFonts w:hint="eastAsia" w:ascii="宋体" w:hAnsi="宋体"/>
          <w:color w:val="000000"/>
        </w:rPr>
        <w:t xml:space="preserve">4.5.1 投标人在苏采云系统规定的时间内未成功解密电子投标文件的；</w:t>
      </w:r>
      <w:r/>
    </w:p>
    <w:p>
      <w:pPr>
        <w:ind w:firstLine="420"/>
        <w:spacing w:line="360" w:lineRule="auto"/>
        <w:rPr>
          <w:rFonts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spacing w:line="360" w:lineRule="auto"/>
        <w:rPr>
          <w:rFonts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5.1对于投标文件中含义不明确、同类问题表述不一致或者有明显文字和计算错误的内容，评标委员会应当以书面形式要求投标单位作出必要的澄清、说明或者补正。</w:t>
      </w:r>
      <w:r/>
    </w:p>
    <w:p>
      <w:pPr>
        <w:ind w:firstLine="420"/>
        <w:spacing w:line="360" w:lineRule="auto"/>
        <w:rPr>
          <w:rFonts w:ascii="宋体" w:hAnsi="宋体"/>
          <w:color w:val="000000"/>
        </w:rPr>
      </w:pPr>
      <w:r>
        <w:rPr>
          <w:rFonts w:hint="eastAsia" w:ascii="宋体" w:hAnsi="宋体"/>
          <w:color w:val="000000"/>
        </w:rPr>
        <w:t xml:space="preserve">5.2需要供应商进行澄清、说明和补正的，评委会将通过苏采云系统向供应商发出“澄清要求函”，接到“澄清要求函”的投标人应当按照要求在规定时间内苏采云系统中提交“澄清响应函”并单位盖章。澄清、说明和补正的内容作为投标文件的补充部分，具体操作方式见《操作手册》。</w:t>
      </w:r>
      <w:r/>
    </w:p>
    <w:p>
      <w:pPr>
        <w:ind w:firstLine="420"/>
        <w:spacing w:line="360" w:lineRule="auto"/>
        <w:rPr>
          <w:rFonts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ascii="宋体" w:hAnsi="宋体"/>
          <w:b/>
          <w:color w:val="000000"/>
          <w:szCs w:val="21"/>
        </w:rPr>
      </w:pPr>
      <w:r>
        <w:rPr>
          <w:rFonts w:hint="eastAsia" w:ascii="宋体" w:hAnsi="宋体"/>
          <w:b/>
          <w:color w:val="000000"/>
          <w:szCs w:val="21"/>
        </w:rPr>
        <w:t xml:space="preserve">6.投标文件的评价和比较</w:t>
      </w:r>
      <w:r/>
    </w:p>
    <w:p>
      <w:pPr>
        <w:pStyle w:val="1061"/>
        <w:ind w:right="-252" w:firstLine="434"/>
        <w:jc w:val="both"/>
        <w:spacing w:line="360" w:lineRule="auto"/>
        <w:rPr>
          <w:rFonts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等实质性响应内容进行比较，同时考虑以下因素：</w:t>
      </w:r>
      <w:r>
        <w:rPr>
          <w:rFonts w:ascii="宋体" w:hAnsi="宋体"/>
          <w:color w:val="000000"/>
          <w:szCs w:val="21"/>
        </w:rPr>
        <w:t xml:space="preserve">    </w:t>
      </w:r>
      <w:r/>
    </w:p>
    <w:p>
      <w:pPr>
        <w:ind w:firstLine="434"/>
        <w:spacing w:line="360" w:lineRule="auto"/>
        <w:rPr>
          <w:rFonts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ascii="宋体" w:hAnsi="宋体"/>
          <w:b/>
          <w:color w:val="000000"/>
          <w:szCs w:val="21"/>
        </w:rPr>
      </w:pPr>
      <w:r>
        <w:rPr>
          <w:rFonts w:hint="eastAsia" w:ascii="宋体" w:hAnsi="宋体"/>
          <w:b/>
          <w:color w:val="000000"/>
          <w:szCs w:val="21"/>
        </w:rPr>
        <w:t xml:space="preserve">七、废标和无效标</w:t>
      </w:r>
      <w:r/>
    </w:p>
    <w:p>
      <w:pPr>
        <w:ind w:firstLine="434"/>
        <w:spacing w:line="360" w:lineRule="auto"/>
        <w:rPr>
          <w:rFonts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ascii="宋体" w:hAnsi="宋体" w:cs="Arial"/>
          <w:color w:val="000000"/>
          <w:szCs w:val="21"/>
        </w:rPr>
      </w:pPr>
      <w:r>
        <w:rPr>
          <w:rFonts w:hint="eastAsia" w:ascii="宋体" w:hAnsi="宋体" w:cs="Arial"/>
          <w:color w:val="000000"/>
          <w:szCs w:val="21"/>
        </w:rPr>
        <w:t xml:space="preserve">1.5因苏采云系统系统故障原因造成开标不成功的。</w:t>
      </w:r>
      <w:r/>
    </w:p>
    <w:p>
      <w:pPr>
        <w:ind w:firstLine="434"/>
        <w:spacing w:line="360" w:lineRule="auto"/>
        <w:rPr>
          <w:rFonts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ascii="宋体" w:hAnsi="宋体"/>
          <w:b/>
          <w:bCs/>
          <w:color w:val="000000"/>
          <w:szCs w:val="21"/>
        </w:rPr>
      </w:pPr>
      <w:r>
        <w:rPr>
          <w:rFonts w:hint="eastAsia" w:ascii="宋体" w:hAnsi="宋体"/>
          <w:b/>
          <w:bCs/>
          <w:color w:val="000000"/>
          <w:szCs w:val="21"/>
        </w:rPr>
        <w:t xml:space="preserve">3.废标或按无效标处理后，招标人将把理由通知所有投标人 。</w:t>
      </w:r>
      <w:r/>
    </w:p>
    <w:p>
      <w:pPr>
        <w:ind w:firstLine="420"/>
        <w:spacing w:line="360" w:lineRule="auto"/>
        <w:rPr>
          <w:rFonts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ascii="宋体" w:hAnsi="宋体"/>
          <w:color w:val="000000"/>
          <w:szCs w:val="21"/>
        </w:rPr>
      </w:pPr>
      <w:r>
        <w:rPr>
          <w:rFonts w:hint="eastAsia" w:ascii="宋体" w:hAnsi="宋体"/>
          <w:color w:val="000000"/>
          <w:szCs w:val="21"/>
        </w:rPr>
        <w:t xml:space="preserve">4.3履约保证金（无息）将在乙方履行完合同并经验收合格后，凭乙方的收款收据在五个工作日内退返乙方。</w:t>
      </w:r>
      <w:r/>
    </w:p>
    <w:p>
      <w:pPr>
        <w:ind w:firstLine="420"/>
        <w:spacing w:line="360" w:lineRule="auto"/>
        <w:rPr>
          <w:rFonts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昆山瑞申工程项目管理有限公司  开户行：江苏银行昆山支行    帐号：30360188000166933  联系电话：0512-50163010</w:t>
      </w:r>
      <w:r>
        <w:rPr>
          <w:rFonts w:hint="eastAsia" w:ascii="宋体" w:hAnsi="宋体"/>
          <w:szCs w:val="21"/>
        </w:rPr>
        <w:t xml:space="preserve">）</w:t>
      </w:r>
      <w:r>
        <w:rPr>
          <w:rFonts w:hint="eastAsia" w:ascii="宋体" w:hAnsi="宋体"/>
          <w:color w:val="000000"/>
          <w:szCs w:val="21"/>
        </w:rPr>
        <w:t xml:space="preserve">。</w:t>
      </w:r>
      <w:r/>
    </w:p>
    <w:p>
      <w:pPr>
        <w:ind w:firstLine="420"/>
        <w:spacing w:line="360" w:lineRule="auto"/>
        <w:rPr>
          <w:rFonts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按投标函规定执行</w:t>
      </w:r>
      <w:r>
        <w:rPr>
          <w:rFonts w:ascii="宋体" w:hAnsi="宋体"/>
          <w:color w:val="000000"/>
          <w:szCs w:val="21"/>
        </w:rPr>
        <w:t xml:space="preserve">，并保留诉讼的权利。</w:t>
      </w:r>
      <w:r/>
    </w:p>
    <w:p>
      <w:pPr>
        <w:ind w:firstLine="420"/>
        <w:spacing w:line="360" w:lineRule="auto"/>
        <w:rPr>
          <w:rFonts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ascii="宋体" w:hAnsi="宋体"/>
          <w:color w:val="000000"/>
          <w:szCs w:val="21"/>
        </w:rPr>
      </w:pPr>
      <w:r>
        <w:rPr>
          <w:rFonts w:hint="eastAsia" w:ascii="宋体" w:hAnsi="宋体"/>
          <w:color w:val="000000"/>
          <w:szCs w:val="21"/>
        </w:rPr>
        <w:t xml:space="preserve">1.监督</w:t>
      </w:r>
      <w:r/>
    </w:p>
    <w:p>
      <w:pPr>
        <w:ind w:firstLine="420"/>
        <w:spacing w:line="360" w:lineRule="auto"/>
        <w:rPr>
          <w:rFonts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ascii="宋体" w:hAnsi="宋体"/>
          <w:color w:val="000000"/>
          <w:szCs w:val="21"/>
        </w:rPr>
      </w:pPr>
      <w:r>
        <w:rPr>
          <w:rFonts w:hint="eastAsia" w:ascii="宋体" w:hAnsi="宋体"/>
          <w:color w:val="000000"/>
          <w:szCs w:val="21"/>
        </w:rPr>
        <w:t xml:space="preserve">2.未尽事宜</w:t>
      </w:r>
      <w:r/>
    </w:p>
    <w:p>
      <w:pPr>
        <w:ind w:left="420"/>
        <w:spacing w:line="360" w:lineRule="auto"/>
        <w:rPr>
          <w:rFonts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left="420"/>
        <w:spacing w:line="360" w:lineRule="auto"/>
        <w:rPr>
          <w:rFonts w:ascii="宋体" w:hAnsi="宋体" w:eastAsia="宋体" w:cs="Times New Roman"/>
          <w:b/>
          <w:bCs/>
          <w:color w:val="000000"/>
          <w:szCs w:val="21"/>
        </w:rPr>
      </w:pPr>
      <w:r>
        <w:rPr>
          <w:rFonts w:hint="eastAsia" w:ascii="宋体" w:hAnsi="宋体" w:eastAsia="宋体" w:cs="Times New Roman"/>
          <w:b/>
          <w:bCs/>
          <w:color w:val="000000"/>
          <w:szCs w:val="21"/>
        </w:rPr>
        <w:t xml:space="preserve">十一、政府采购履约资金扶持政策</w:t>
      </w:r>
      <w:r/>
    </w:p>
    <w:p>
      <w:pPr>
        <w:ind w:left="420"/>
        <w:spacing w:line="360" w:lineRule="auto"/>
        <w:rPr>
          <w:rFonts w:ascii="宋体" w:hAnsi="宋体" w:eastAsia="宋体" w:cs="Times New Roman"/>
          <w:color w:val="000000"/>
          <w:szCs w:val="21"/>
        </w:rPr>
      </w:pPr>
      <w:r>
        <w:rPr>
          <w:rFonts w:hint="eastAsia" w:ascii="宋体" w:hAnsi="宋体" w:eastAsia="宋体" w:cs="Times New Roman"/>
          <w:color w:val="000000"/>
          <w:szCs w:val="21"/>
        </w:rPr>
        <w:t xml:space="preserve">中标人可凭政府采购合同办理融资贷款，详情请见江苏政府采购网“政采贷”专栏。</w:t>
      </w:r>
      <w:r/>
    </w:p>
    <w:p>
      <w:pPr>
        <w:pStyle w:val="1078"/>
        <w:rPr>
          <w:rFonts w:hint="default"/>
          <w:color w:val="000000"/>
        </w:rPr>
      </w:pPr>
      <w:r>
        <w:rPr>
          <w:color w:val="000000"/>
        </w:rPr>
        <w:br w:type="page" w:clear="all"/>
      </w:r>
      <w:r/>
    </w:p>
    <w:p>
      <w:pPr>
        <w:pStyle w:val="1058"/>
        <w:jc w:val="center"/>
        <w:spacing w:line="360" w:lineRule="auto"/>
        <w:rPr>
          <w:color w:val="000000"/>
        </w:rPr>
      </w:pPr>
      <w:r/>
      <w:bookmarkStart w:id="11" w:name="_Toc477186798"/>
      <w:r/>
      <w:bookmarkStart w:id="12" w:name="_Toc8652803"/>
      <w:r/>
      <w:bookmarkStart w:id="13" w:name="_Toc477186551"/>
      <w:r/>
      <w:bookmarkStart w:id="14" w:name="_Toc9798"/>
      <w:r/>
      <w:bookmarkStart w:id="15" w:name="_Toc8652599"/>
      <w:r>
        <w:rPr>
          <w:rFonts w:hint="eastAsia"/>
          <w:color w:val="000000"/>
        </w:rPr>
        <w:t xml:space="preserve">第三章 投标文件格式</w:t>
      </w:r>
      <w:bookmarkEnd w:id="11"/>
      <w:r/>
      <w:bookmarkEnd w:id="12"/>
      <w:r/>
      <w:bookmarkEnd w:id="13"/>
      <w:r/>
      <w:bookmarkEnd w:id="14"/>
      <w:r/>
      <w:bookmarkEnd w:id="15"/>
      <w:r/>
      <w:bookmarkStart w:id="16" w:name="gpcItem_SubmitDocStruct"/>
      <w:r>
        <w:rPr>
          <w:rFonts w:hint="eastAsia"/>
          <w:color w:val="000000"/>
        </w:rPr>
        <w:t xml:space="preserve"> </w:t>
      </w:r>
      <w:r>
        <w:rPr>
          <w:color w:val="000000"/>
        </w:rPr>
        <w:t xml:space="preserve"> </w:t>
      </w:r>
      <w:bookmarkEnd w:id="16"/>
      <w:r/>
      <w:r/>
    </w:p>
    <w:p>
      <w:pPr>
        <w:pStyle w:val="1061"/>
        <w:ind w:firstLine="633"/>
        <w:spacing w:line="360" w:lineRule="auto"/>
        <w:rPr>
          <w:rFonts w:ascii="宋体" w:hAnsi="宋体" w:eastAsia="宋体"/>
          <w:b/>
          <w:color w:val="000000"/>
          <w:sz w:val="32"/>
          <w:szCs w:val="32"/>
        </w:rPr>
      </w:pPr>
      <w:r>
        <w:rPr>
          <w:rFonts w:ascii="宋体" w:hAnsi="宋体" w:eastAsia="宋体"/>
          <w:b/>
          <w:color w:val="000000"/>
          <w:sz w:val="32"/>
          <w:szCs w:val="32"/>
        </w:rPr>
      </w:r>
      <w:r/>
    </w:p>
    <w:p>
      <w:pPr>
        <w:pStyle w:val="106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pStyle w:val="1061"/>
        <w:ind w:firstLine="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1059"/>
        <w:spacing w:before="20" w:after="20" w:line="360" w:lineRule="auto"/>
        <w:rPr>
          <w:rFonts w:hint="eastAsia" w:ascii="宋体" w:hAnsi="宋体" w:eastAsia="宋体" w:cs="宋体"/>
          <w:color w:val="000000"/>
        </w:rPr>
      </w:pPr>
      <w:r/>
      <w:bookmarkStart w:id="17" w:name="_Ref26464"/>
      <w:r/>
      <w:bookmarkStart w:id="18" w:name="_Ref83808854"/>
      <w:r>
        <w:rPr>
          <w:rFonts w:hint="eastAsia" w:ascii="宋体" w:hAnsi="宋体" w:eastAsia="宋体" w:cs="宋体"/>
          <w:color w:val="000000"/>
        </w:rPr>
        <w:t xml:space="preserve">一、投标文件的声明函</w:t>
      </w:r>
      <w:bookmarkEnd w:id="17"/>
      <w:r/>
      <w:bookmarkEnd w:id="18"/>
      <w:r/>
      <w:r/>
    </w:p>
    <w:p>
      <w:pPr>
        <w:jc w:val="center"/>
        <w:spacing w:line="360" w:lineRule="auto"/>
        <w:rPr>
          <w:rFonts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ascii="宋体" w:hAnsi="宋体"/>
          <w:color w:val="000000"/>
          <w:szCs w:val="21"/>
        </w:rPr>
      </w:pPr>
      <w:r>
        <w:rPr>
          <w:rFonts w:ascii="宋体" w:hAnsi="宋体"/>
          <w:color w:val="000000"/>
          <w:szCs w:val="21"/>
        </w:rPr>
      </w:r>
      <w:r/>
    </w:p>
    <w:p>
      <w:pPr>
        <w:jc w:val="left"/>
        <w:spacing w:line="360" w:lineRule="auto"/>
        <w:rPr>
          <w:rFonts w:ascii="宋体" w:hAnsi="宋体"/>
          <w:color w:val="000000"/>
          <w:szCs w:val="21"/>
        </w:rPr>
      </w:pPr>
      <w:r>
        <w:rPr>
          <w:rFonts w:hint="eastAsia" w:ascii="宋体" w:hAnsi="宋体"/>
          <w:color w:val="000000"/>
          <w:szCs w:val="21"/>
          <w:u w:val="single"/>
        </w:rPr>
        <w:t xml:space="preserve">昆山瑞申工程项目管理有限公司</w:t>
      </w:r>
      <w:r>
        <w:rPr>
          <w:rFonts w:hint="eastAsia" w:ascii="宋体" w:hAnsi="宋体"/>
          <w:color w:val="000000"/>
          <w:szCs w:val="21"/>
        </w:rPr>
        <w:t xml:space="preserve">：</w:t>
      </w:r>
      <w:r/>
    </w:p>
    <w:p>
      <w:pPr>
        <w:ind w:firstLine="420"/>
        <w:jc w:val="left"/>
        <w:spacing w:line="360" w:lineRule="auto"/>
        <w:rPr>
          <w:rFonts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hint="eastAsia" w:ascii="宋体" w:hAnsi="宋体" w:cs="宋体"/>
          <w:sz w:val="18"/>
          <w:szCs w:val="18"/>
          <w:u w:val="single"/>
        </w:rPr>
        <w:t xml:space="preserve"> </w:t>
      </w:r>
      <w:r>
        <w:rPr>
          <w:rFonts w:hint="eastAsia" w:ascii="宋体" w:hAnsi="宋体" w:cs="宋体"/>
          <w:sz w:val="18"/>
          <w:szCs w:val="18"/>
          <w:u w:val="single"/>
          <w:lang w:eastAsia="zh-CN"/>
        </w:rPr>
        <w:t xml:space="preserve">JSZC-320583-KSRS-G2026-0005</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1061"/>
        <w:jc w:val="right"/>
        <w:rPr>
          <w:rFonts w:ascii="宋体" w:hAnsi="宋体" w:eastAsia="宋体"/>
          <w:color w:val="000000"/>
          <w:sz w:val="21"/>
          <w:szCs w:val="21"/>
        </w:rPr>
      </w:pPr>
      <w:r>
        <w:rPr>
          <w:rFonts w:ascii="宋体" w:hAnsi="宋体" w:eastAsia="宋体"/>
          <w:color w:val="000000"/>
          <w:sz w:val="21"/>
          <w:szCs w:val="21"/>
        </w:rPr>
      </w:r>
      <w:r/>
    </w:p>
    <w:p>
      <w:pPr>
        <w:ind w:firstLine="420"/>
        <w:jc w:val="right"/>
        <w:spacing w:line="360" w:lineRule="auto"/>
        <w:rPr>
          <w:rFonts w:hint="eastAsia" w:ascii="宋体" w:hAnsi="宋体"/>
          <w:color w:val="000000"/>
          <w:szCs w:val="21"/>
        </w:rPr>
      </w:pPr>
      <w:r>
        <w:rPr>
          <w:rFonts w:ascii="宋体" w:hAnsi="宋体" w:eastAsia="宋体"/>
          <w:color w:val="000000"/>
          <w:sz w:val="21"/>
          <w:szCs w:val="21"/>
        </w:rPr>
        <w:tab/>
      </w:r>
      <w:r>
        <w:rPr>
          <w:rFonts w:hint="eastAsia" w:ascii="宋体" w:hAnsi="宋体" w:eastAsia="宋体"/>
          <w:color w:val="000000"/>
          <w:sz w:val="21"/>
          <w:szCs w:val="21"/>
        </w:rPr>
        <w:t xml:space="preserve">                           </w:t>
      </w: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ind w:firstLine="420"/>
        <w:jc w:val="right"/>
        <w:spacing w:line="360" w:lineRule="auto"/>
        <w:rPr>
          <w:rFonts w:hint="eastAsia" w:ascii="宋体" w:hAnsi="宋体"/>
          <w:color w:val="000000"/>
          <w:szCs w:val="21"/>
        </w:rPr>
      </w:pPr>
      <w:r>
        <w:rPr>
          <w:rFonts w:hint="eastAsia" w:ascii="宋体" w:hAnsi="宋体"/>
          <w:color w:val="000000"/>
          <w:szCs w:val="21"/>
        </w:rPr>
      </w:r>
      <w:r/>
    </w:p>
    <w:p>
      <w:pPr>
        <w:ind w:firstLine="420"/>
        <w:jc w:val="right"/>
        <w:spacing w:line="360" w:lineRule="auto"/>
        <w:rPr>
          <w:rFonts w:hint="eastAsia" w:ascii="宋体" w:hAnsi="宋体"/>
          <w:color w:val="000000"/>
          <w:szCs w:val="21"/>
        </w:rPr>
      </w:pPr>
      <w:r>
        <w:rPr>
          <w:rFonts w:hint="eastAsia" w:ascii="宋体" w:hAnsi="宋体"/>
          <w:color w:val="000000"/>
          <w:szCs w:val="21"/>
        </w:rPr>
      </w:r>
      <w:r/>
    </w:p>
    <w:p>
      <w:pPr>
        <w:rPr>
          <w:rFonts w:ascii="宋体" w:hAnsi="宋体"/>
          <w:color w:val="000000"/>
        </w:rPr>
      </w:pPr>
      <w:r>
        <w:rPr>
          <w:rFonts w:ascii="宋体" w:hAnsi="宋体"/>
          <w:color w:val="000000"/>
        </w:rPr>
      </w:r>
      <w:r/>
    </w:p>
    <w:p>
      <w:pPr>
        <w:rPr>
          <w:rFonts w:ascii="宋体" w:hAnsi="宋体"/>
          <w:color w:val="000000"/>
          <w:sz w:val="30"/>
          <w:szCs w:val="30"/>
        </w:rPr>
      </w:pPr>
      <w:r/>
      <w:bookmarkStart w:id="19" w:name="_Ref18221"/>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sz w:val="30"/>
          <w:szCs w:val="30"/>
        </w:rPr>
      </w:pPr>
      <w:r>
        <w:rPr>
          <w:rFonts w:ascii="宋体" w:hAnsi="宋体"/>
          <w:color w:val="000000"/>
          <w:sz w:val="30"/>
          <w:szCs w:val="3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1059"/>
        <w:spacing w:before="20" w:after="20" w:line="360" w:lineRule="auto"/>
        <w:rPr>
          <w:rFonts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昆山瑞申工程项目管理有限公司</w:t>
      </w:r>
      <w:r>
        <w:rPr>
          <w:rFonts w:ascii="宋体" w:hAnsi="宋体"/>
          <w:color w:val="000000"/>
          <w:szCs w:val="21"/>
        </w:rPr>
        <w:t xml:space="preserve">：</w:t>
      </w:r>
      <w:r/>
    </w:p>
    <w:p>
      <w:pPr>
        <w:ind w:firstLine="420"/>
        <w:jc w:val="left"/>
        <w:spacing w:line="360" w:lineRule="exact"/>
        <w:rPr>
          <w:rFonts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ascii="宋体" w:hAnsi="宋体"/>
          <w:color w:val="000000"/>
        </w:rPr>
      </w:pPr>
      <w:r>
        <w:rPr>
          <w:rFonts w:hint="eastAsia" w:ascii="宋体" w:hAnsi="宋体"/>
          <w:color w:val="000000"/>
        </w:rPr>
        <w:t xml:space="preserve">2、我方同意提供与投标有关的一切数据或资料，并保证所提供的投标文件及相关资料均真实有效，若有虚假，我方承担一切责任；</w:t>
      </w:r>
      <w:r/>
    </w:p>
    <w:p>
      <w:pPr>
        <w:ind w:firstLine="420"/>
        <w:jc w:val="left"/>
        <w:spacing w:line="360" w:lineRule="exact"/>
        <w:rPr>
          <w:rFonts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端建立起联系的，即视为放弃交互的权利，我方认可招标人任意处置决定，接受任何处理结果； </w:t>
      </w:r>
      <w:r/>
    </w:p>
    <w:p>
      <w:pPr>
        <w:ind w:firstLine="420"/>
        <w:jc w:val="left"/>
        <w:spacing w:line="360" w:lineRule="exact"/>
        <w:rPr>
          <w:rFonts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ascii="宋体" w:hAnsi="宋体"/>
          <w:color w:val="000000"/>
        </w:rPr>
      </w:pPr>
      <w:r>
        <w:rPr>
          <w:rFonts w:hint="eastAsia" w:ascii="宋体" w:hAnsi="宋体"/>
          <w:color w:val="000000"/>
        </w:rPr>
        <w:t xml:space="preserve">8、我方知晓上述行为的法律后果，本承诺书作为招标人要求我方履行违约赔偿义务的依据；</w:t>
      </w:r>
      <w:r/>
    </w:p>
    <w:p>
      <w:pPr>
        <w:ind w:firstLine="420"/>
        <w:jc w:val="left"/>
        <w:spacing w:line="360" w:lineRule="exact"/>
        <w:rPr>
          <w:rFonts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ascii="宋体" w:hAnsi="宋体"/>
          <w:color w:val="000000"/>
        </w:rPr>
      </w:pPr>
      <w:r>
        <w:rPr>
          <w:rFonts w:hint="eastAsia" w:ascii="宋体" w:hAnsi="宋体"/>
          <w:color w:val="000000"/>
        </w:rPr>
        <w:t xml:space="preserve">10、投标文件有效期：自开标日起90天。</w:t>
      </w:r>
      <w:r/>
    </w:p>
    <w:p>
      <w:pPr>
        <w:ind w:firstLine="420"/>
        <w:jc w:val="left"/>
        <w:rPr>
          <w:rFonts w:ascii="宋体" w:hAnsi="宋体"/>
          <w:color w:val="000000"/>
          <w:szCs w:val="21"/>
        </w:rPr>
      </w:pPr>
      <w:r>
        <w:rPr>
          <w:rFonts w:ascii="宋体" w:hAnsi="宋体"/>
          <w:color w:val="000000"/>
          <w:szCs w:val="21"/>
        </w:rPr>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ind w:firstLine="420"/>
        <w:jc w:val="right"/>
        <w:spacing w:line="360" w:lineRule="auto"/>
        <w:rPr>
          <w:rFonts w:hint="eastAsia" w:ascii="宋体" w:hAnsi="宋体"/>
          <w:color w:val="000000"/>
          <w:szCs w:val="21"/>
        </w:rPr>
      </w:pPr>
      <w:r>
        <w:rPr>
          <w:rFonts w:hint="eastAsia" w:ascii="宋体" w:hAnsi="宋体"/>
          <w:color w:val="000000"/>
          <w:szCs w:val="21"/>
        </w:rPr>
      </w:r>
      <w:r/>
    </w:p>
    <w:p>
      <w:pPr>
        <w:ind w:firstLine="420"/>
        <w:jc w:val="left"/>
        <w:rPr>
          <w:rFonts w:ascii="宋体" w:hAnsi="宋体"/>
          <w:color w:val="000000"/>
          <w:szCs w:val="21"/>
        </w:rPr>
      </w:pPr>
      <w:r>
        <w:rPr>
          <w:rFonts w:ascii="宋体" w:hAnsi="宋体"/>
          <w:color w:val="000000"/>
          <w:szCs w:val="21"/>
        </w:rPr>
      </w:r>
      <w:r/>
    </w:p>
    <w:p>
      <w:pPr>
        <w:pStyle w:val="1059"/>
        <w:rPr>
          <w:rFonts w:ascii="宋体" w:hAnsi="宋体" w:eastAsia="宋体" w:cs="宋体"/>
          <w:color w:val="000000"/>
        </w:rPr>
      </w:pPr>
      <w:r/>
      <w:bookmarkStart w:id="21" w:name="_Ref18323"/>
      <w:r/>
      <w:bookmarkStart w:id="22" w:name="_Ref5311"/>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1061"/>
        <w:ind w:firstLine="0"/>
        <w:jc w:val="center"/>
        <w:spacing w:line="360" w:lineRule="auto"/>
        <w:rPr>
          <w:rFonts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Style w:val="860"/>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1061"/>
              <w:ind w:firstLine="0"/>
              <w:jc w:val="center"/>
              <w:spacing w:line="360" w:lineRule="auto"/>
              <w:rPr>
                <w:rFonts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10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1061"/>
              <w:ind w:firstLine="0"/>
              <w:jc w:val="center"/>
              <w:spacing w:line="360" w:lineRule="auto"/>
              <w:rPr>
                <w:rFonts w:ascii="宋体" w:hAnsi="宋体" w:eastAsia="宋体"/>
                <w:color w:val="000000"/>
                <w:sz w:val="21"/>
                <w:szCs w:val="21"/>
              </w:rPr>
            </w:pPr>
            <w:r>
              <w:rPr>
                <w:rFonts w:ascii="宋体" w:hAnsi="宋体" w:eastAsia="宋体"/>
                <w:color w:val="000000"/>
                <w:sz w:val="21"/>
                <w:szCs w:val="21"/>
              </w:rPr>
            </w:r>
            <w:r/>
          </w:p>
        </w:tc>
        <w:tc>
          <w:tcPr>
            <w:gridSpan w:val="2"/>
            <w:tcW w:w="1580" w:type="dxa"/>
            <w:vAlign w:val="center"/>
            <w:textDirection w:val="lrTb"/>
            <w:noWrap w:val="false"/>
          </w:tcPr>
          <w:p>
            <w:pPr>
              <w:pStyle w:val="1061"/>
              <w:ind w:firstLine="0"/>
              <w:jc w:val="both"/>
              <w:spacing w:line="360" w:lineRule="auto"/>
              <w:rPr>
                <w:rFonts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106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45"/>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25"/>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c>
          <w:tcPr>
            <w:gridSpan w:val="2"/>
            <w:tcW w:w="1289"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1061"/>
              <w:ind w:firstLine="0"/>
              <w:jc w:val="both"/>
              <w:spacing w:line="300" w:lineRule="auto"/>
              <w:rPr>
                <w:rFonts w:ascii="宋体" w:hAnsi="宋体" w:eastAsia="宋体"/>
                <w:b/>
                <w:color w:val="000000"/>
                <w:sz w:val="18"/>
                <w:szCs w:val="18"/>
              </w:rPr>
            </w:pPr>
            <w:r>
              <w:rPr>
                <w:rFonts w:ascii="宋体" w:hAnsi="宋体" w:eastAsia="宋体"/>
                <w:b/>
                <w:color w:val="000000"/>
                <w:sz w:val="18"/>
                <w:szCs w:val="18"/>
              </w:rPr>
            </w:r>
            <w:r/>
          </w:p>
        </w:tc>
      </w:tr>
      <w:tr>
        <w:trPr>
          <w:jc w:val="center"/>
          <w:trHeight w:val="645"/>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1061"/>
              <w:ind w:firstLine="2160"/>
              <w:jc w:val="both"/>
              <w:spacing w:line="300" w:lineRule="auto"/>
              <w:rPr>
                <w:rFonts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主营范围</w:t>
            </w:r>
            <w:r/>
          </w:p>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618"/>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r>
            <w:r/>
          </w:p>
        </w:tc>
      </w:tr>
      <w:tr>
        <w:trPr>
          <w:jc w:val="center"/>
          <w:trHeight w:val="1392"/>
        </w:trPr>
        <w:tc>
          <w:tcPr>
            <w:tcW w:w="650" w:type="dxa"/>
            <w:vAlign w:val="center"/>
            <w:textDirection w:val="lrTb"/>
            <w:noWrap w:val="false"/>
          </w:tcPr>
          <w:p>
            <w:pPr>
              <w:pStyle w:val="1061"/>
              <w:ind w:firstLine="0"/>
              <w:jc w:val="center"/>
              <w:spacing w:line="300" w:lineRule="auto"/>
              <w:rPr>
                <w:rFonts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1061"/>
              <w:ind w:firstLine="0"/>
              <w:jc w:val="both"/>
              <w:spacing w:line="300" w:lineRule="auto"/>
              <w:rPr>
                <w:rFonts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1061"/>
        <w:ind w:firstLine="0"/>
        <w:spacing w:line="300" w:lineRule="auto"/>
        <w:rPr>
          <w:rFonts w:ascii="宋体" w:hAnsi="宋体" w:eastAsia="宋体"/>
          <w:b/>
          <w:color w:val="000000"/>
          <w:sz w:val="21"/>
          <w:szCs w:val="21"/>
        </w:rPr>
      </w:pPr>
      <w:r>
        <w:rPr>
          <w:rFonts w:ascii="宋体" w:hAnsi="宋体" w:eastAsia="宋体"/>
          <w:b/>
          <w:color w:val="000000"/>
          <w:sz w:val="21"/>
          <w:szCs w:val="21"/>
        </w:rPr>
      </w:r>
      <w:r/>
    </w:p>
    <w:p>
      <w:pPr>
        <w:pStyle w:val="1061"/>
        <w:ind w:firstLine="0"/>
        <w:rPr>
          <w:rFonts w:ascii="宋体" w:hAnsi="宋体" w:eastAsia="宋体"/>
          <w:b/>
          <w:color w:val="000000"/>
          <w:szCs w:val="21"/>
        </w:rPr>
      </w:pPr>
      <w:r>
        <w:rPr>
          <w:rFonts w:ascii="宋体" w:hAnsi="宋体" w:eastAsia="宋体"/>
          <w:b/>
          <w:color w:val="000000"/>
          <w:szCs w:val="21"/>
        </w:rPr>
      </w:r>
      <w:r/>
    </w:p>
    <w:p>
      <w:pPr>
        <w:pStyle w:val="1061"/>
        <w:ind w:firstLine="0"/>
        <w:rPr>
          <w:rFonts w:ascii="宋体" w:hAnsi="宋体" w:eastAsia="宋体"/>
          <w:b/>
          <w:color w:val="000000"/>
          <w:szCs w:val="21"/>
        </w:rPr>
      </w:pPr>
      <w:r>
        <w:rPr>
          <w:rFonts w:ascii="宋体" w:hAnsi="宋体" w:eastAsia="宋体"/>
          <w:b/>
          <w:color w:val="000000"/>
          <w:szCs w:val="21"/>
        </w:rPr>
      </w:r>
      <w:r/>
    </w:p>
    <w:p>
      <w:pPr>
        <w:pStyle w:val="1061"/>
        <w:ind w:firstLine="0"/>
        <w:rPr>
          <w:rFonts w:ascii="宋体" w:hAnsi="宋体" w:eastAsia="宋体"/>
          <w:b/>
          <w:color w:val="000000"/>
          <w:szCs w:val="21"/>
        </w:rPr>
      </w:pPr>
      <w:r>
        <w:rPr>
          <w:rFonts w:ascii="宋体" w:hAnsi="宋体" w:eastAsia="宋体"/>
          <w:b/>
          <w:color w:val="000000"/>
          <w:szCs w:val="21"/>
        </w:rPr>
      </w:r>
      <w:r/>
    </w:p>
    <w:p>
      <w:pPr>
        <w:rPr>
          <w:rFonts w:ascii="宋体" w:hAnsi="宋体"/>
          <w:b/>
          <w:bCs/>
          <w:color w:val="000000"/>
          <w:sz w:val="30"/>
          <w:szCs w:val="30"/>
        </w:rPr>
      </w:pPr>
      <w:r>
        <w:rPr>
          <w:rFonts w:ascii="宋体" w:hAnsi="宋体"/>
          <w:b/>
          <w:bCs/>
          <w:color w:val="000000"/>
          <w:sz w:val="30"/>
          <w:szCs w:val="30"/>
        </w:rPr>
      </w:r>
      <w:r/>
    </w:p>
    <w:p>
      <w:pPr>
        <w:pStyle w:val="1059"/>
        <w:rPr>
          <w:rFonts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（采购人名称）、昆山瑞申工程项目管理有限公司</w:t>
      </w:r>
      <w:r/>
    </w:p>
    <w:p>
      <w:pPr>
        <w:ind w:firstLine="420"/>
        <w:spacing w:line="360" w:lineRule="auto"/>
        <w:rPr>
          <w:rFonts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ascii="宋体" w:hAnsi="宋体"/>
          <w:color w:val="000000"/>
          <w:szCs w:val="21"/>
          <w:lang w:val="zh-CN"/>
        </w:rPr>
      </w:pPr>
      <w:r>
        <w:rPr>
          <w:rFonts w:ascii="宋体" w:hAnsi="宋体"/>
          <w:color w:val="000000"/>
          <w:szCs w:val="21"/>
          <w:lang w:val="zh-CN"/>
        </w:rPr>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pStyle w:val="1089"/>
        <w:ind w:firstLine="359"/>
        <w:jc w:val="right"/>
        <w:spacing w:line="360" w:lineRule="auto"/>
        <w:rPr>
          <w:rFonts w:hAnsi="宋体" w:eastAsia="宋体"/>
          <w:b/>
          <w:color w:val="000000"/>
          <w:sz w:val="21"/>
          <w:szCs w:val="21"/>
        </w:rPr>
      </w:pPr>
      <w:r>
        <w:rPr>
          <w:rFonts w:hAnsi="宋体" w:eastAsia="宋体"/>
          <w:b/>
          <w:color w:val="000000"/>
          <w:sz w:val="21"/>
          <w:szCs w:val="21"/>
        </w:rPr>
      </w:r>
      <w:r/>
    </w:p>
    <w:p>
      <w:pPr>
        <w:rPr>
          <w:rFonts w:ascii="宋体" w:hAnsi="宋体" w:cs="宋体"/>
          <w:color w:val="000000"/>
        </w:rPr>
      </w:pPr>
      <w:r/>
      <w:bookmarkStart w:id="24" w:name="_Ref75443174"/>
      <w:r/>
      <w:bookmarkStart w:id="25" w:name="_Ref90588241"/>
      <w:r>
        <w:rPr>
          <w:rFonts w:hint="eastAsia" w:ascii="宋体" w:hAnsi="宋体" w:cs="宋体"/>
          <w:color w:val="000000"/>
        </w:rPr>
        <w:br w:type="page" w:clear="all"/>
      </w:r>
      <w:r/>
    </w:p>
    <w:p>
      <w:pPr>
        <w:pStyle w:val="1059"/>
        <w:rPr>
          <w:rFonts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ascii="宋体" w:hAnsi="宋体"/>
          <w:color w:val="000000"/>
          <w:szCs w:val="21"/>
        </w:rPr>
      </w:pPr>
      <w:r>
        <w:rPr>
          <w:rFonts w:hint="eastAsia" w:ascii="宋体" w:hAnsi="宋体"/>
          <w:color w:val="000000"/>
          <w:szCs w:val="21"/>
        </w:rPr>
        <w:t xml:space="preserve">投标人全称（加盖CA电子签章）：</w:t>
      </w:r>
      <w:r/>
    </w:p>
    <w:p>
      <w:pPr>
        <w:ind w:firstLine="480"/>
        <w:rPr>
          <w:rFonts w:hint="eastAsia" w:ascii="宋体" w:hAnsi="宋体"/>
          <w:color w:val="000000"/>
          <w:szCs w:val="21"/>
        </w:rPr>
      </w:pPr>
      <w:r>
        <w:rPr>
          <w:rFonts w:hint="eastAsia" w:ascii="宋体" w:hAnsi="宋体"/>
          <w:color w:val="000000"/>
          <w:szCs w:val="21"/>
        </w:rPr>
        <w:t xml:space="preserve">项目编号： </w:t>
      </w:r>
      <w:r/>
    </w:p>
    <w:p>
      <w:pPr>
        <w:ind w:firstLine="480"/>
        <w:rPr>
          <w:rFonts w:ascii="宋体" w:hAnsi="宋体"/>
          <w:color w:val="000000"/>
          <w:szCs w:val="21"/>
        </w:rPr>
      </w:pPr>
      <w:r>
        <w:rPr>
          <w:rFonts w:hint="eastAsia" w:ascii="宋体" w:hAnsi="宋体"/>
          <w:color w:val="000000"/>
          <w:szCs w:val="21"/>
          <w:lang w:eastAsia="zh-CN"/>
        </w:rPr>
        <w:t xml:space="preserve">分包号：</w:t>
      </w:r>
      <w:r>
        <w:rPr>
          <w:rFonts w:hint="eastAsia" w:ascii="宋体" w:hAnsi="宋体"/>
          <w:color w:val="000000"/>
          <w:szCs w:val="21"/>
        </w:rPr>
        <w:t xml:space="preserve">                                  </w:t>
      </w:r>
      <w:r/>
    </w:p>
    <w:tbl>
      <w:tblPr>
        <w:tblStyle w:val="1079"/>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w:t>
            </w:r>
            <w:r>
              <w:rPr>
                <w:rFonts w:hint="eastAsia" w:ascii="宋体" w:hAnsi="宋体" w:cs="宋体"/>
                <w:color w:val="000000"/>
              </w:rPr>
              <w:t xml:space="preserve">：</w:t>
            </w:r>
            <w:r>
              <w:rPr>
                <w:rFonts w:ascii="宋体" w:hAnsi="宋体" w:cs="宋体"/>
                <w:color w:val="000000"/>
              </w:rPr>
              <w:t xml:space="preserve"> </w:t>
            </w:r>
            <w:r/>
          </w:p>
        </w:tc>
      </w:tr>
    </w:tbl>
    <w:p>
      <w:pPr>
        <w:ind w:firstLine="480"/>
        <w:rPr>
          <w:rFonts w:ascii="宋体" w:hAnsi="宋体"/>
          <w:color w:val="000000"/>
          <w:szCs w:val="21"/>
        </w:rPr>
      </w:pPr>
      <w:r>
        <w:rPr>
          <w:rFonts w:ascii="宋体" w:hAnsi="宋体"/>
          <w:color w:val="000000"/>
          <w:szCs w:val="21"/>
        </w:rPr>
      </w:r>
      <w:r/>
    </w:p>
    <w:p>
      <w:pPr>
        <w:pStyle w:val="1090"/>
        <w:ind w:firstLine="210"/>
        <w:jc w:val="right"/>
        <w:spacing w:line="360" w:lineRule="auto"/>
        <w:rPr>
          <w:rFonts w:hAnsi="宋体" w:eastAsia="宋体"/>
          <w:color w:val="000000"/>
          <w:sz w:val="21"/>
          <w:szCs w:val="21"/>
        </w:rPr>
      </w:pPr>
      <w:r>
        <w:rPr>
          <w:rFonts w:hAnsi="宋体" w:eastAsia="宋体"/>
          <w:color w:val="000000"/>
          <w:sz w:val="21"/>
          <w:szCs w:val="21"/>
        </w:rPr>
      </w:r>
      <w:r/>
    </w:p>
    <w:p>
      <w:pPr>
        <w:pStyle w:val="1090"/>
        <w:ind w:firstLine="210"/>
        <w:jc w:val="right"/>
        <w:spacing w:line="360" w:lineRule="auto"/>
        <w:rPr>
          <w:rFonts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90"/>
        <w:ind w:firstLine="210"/>
        <w:jc w:val="left"/>
        <w:spacing w:line="360" w:lineRule="auto"/>
        <w:rPr>
          <w:rFonts w:hAnsi="宋体" w:eastAsia="宋体"/>
          <w:color w:val="000000"/>
          <w:sz w:val="21"/>
          <w:szCs w:val="21"/>
        </w:rPr>
      </w:pPr>
      <w:r>
        <w:rPr>
          <w:rFonts w:hAnsi="宋体" w:eastAsia="宋体"/>
          <w:color w:val="000000"/>
          <w:sz w:val="21"/>
          <w:szCs w:val="21"/>
        </w:rPr>
      </w:r>
      <w:r/>
    </w:p>
    <w:p>
      <w:pPr>
        <w:pStyle w:val="1090"/>
        <w:ind w:firstLine="405"/>
        <w:spacing w:line="360" w:lineRule="auto"/>
        <w:rPr>
          <w:rFonts w:hAnsi="宋体" w:eastAsia="宋体"/>
          <w:color w:val="000000"/>
          <w:sz w:val="21"/>
          <w:szCs w:val="21"/>
        </w:rPr>
      </w:pPr>
      <w:r>
        <w:rPr>
          <w:rFonts w:hAnsi="宋体" w:eastAsia="宋体"/>
          <w:color w:val="000000"/>
          <w:sz w:val="21"/>
          <w:szCs w:val="21"/>
        </w:rPr>
      </w:r>
      <w:r/>
    </w:p>
    <w:p>
      <w:pPr>
        <w:pStyle w:val="1090"/>
        <w:ind w:firstLine="405"/>
        <w:spacing w:line="360" w:lineRule="auto"/>
        <w:rPr>
          <w:rFonts w:hAnsi="宋体" w:eastAsia="宋体"/>
          <w:color w:val="000000"/>
          <w:sz w:val="21"/>
          <w:szCs w:val="21"/>
        </w:rPr>
      </w:pPr>
      <w:r>
        <w:rPr>
          <w:rFonts w:hAnsi="宋体" w:eastAsia="宋体"/>
          <w:color w:val="000000"/>
          <w:sz w:val="21"/>
          <w:szCs w:val="21"/>
        </w:rPr>
      </w:r>
      <w:r/>
    </w:p>
    <w:p>
      <w:pPr>
        <w:pStyle w:val="1090"/>
        <w:ind w:firstLine="405"/>
        <w:spacing w:line="360" w:lineRule="auto"/>
        <w:rPr>
          <w:rFonts w:hAnsi="宋体" w:eastAsia="宋体"/>
          <w:color w:val="000000"/>
          <w:sz w:val="21"/>
          <w:szCs w:val="21"/>
        </w:rPr>
      </w:pPr>
      <w:r>
        <w:rPr>
          <w:rFonts w:hAnsi="宋体" w:eastAsia="宋体"/>
          <w:color w:val="000000"/>
          <w:sz w:val="21"/>
          <w:szCs w:val="21"/>
        </w:rPr>
      </w:r>
      <w:r/>
    </w:p>
    <w:p>
      <w:pPr>
        <w:pStyle w:val="1088"/>
        <w:rPr>
          <w:rFonts w:hAnsi="宋体" w:eastAsia="宋体"/>
          <w:bCs/>
          <w:color w:val="000000"/>
          <w:sz w:val="21"/>
          <w:szCs w:val="21"/>
        </w:rPr>
      </w:pPr>
      <w:r/>
      <w:bookmarkStart w:id="26" w:name="_Toc483385150"/>
      <w:r/>
      <w:bookmarkStart w:id="27" w:name="_Toc522624854"/>
      <w:r/>
      <w:bookmarkStart w:id="28" w:name="_Ref477866519"/>
      <w:r/>
      <w:bookmarkStart w:id="29" w:name="_Toc8652604"/>
      <w:r/>
      <w:bookmarkStart w:id="30" w:name="_Toc519609407"/>
      <w:r/>
      <w:bookmarkStart w:id="31" w:name="_Toc521586598"/>
      <w:r/>
      <w:r/>
    </w:p>
    <w:p>
      <w:pPr>
        <w:spacing w:line="520" w:lineRule="exact"/>
        <w:rPr>
          <w:rFonts w:ascii="宋体" w:hAnsi="宋体"/>
          <w:b/>
          <w:color w:val="000000"/>
          <w:szCs w:val="21"/>
        </w:rPr>
      </w:pPr>
      <w:r>
        <w:rPr>
          <w:rFonts w:hint="eastAsia" w:ascii="宋体" w:hAnsi="宋体"/>
          <w:b/>
          <w:color w:val="000000"/>
          <w:szCs w:val="21"/>
        </w:rPr>
        <w:t xml:space="preserve">注：1、总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需要的服务内容</w:t>
      </w:r>
      <w:r>
        <w:rPr>
          <w:rFonts w:hint="eastAsia" w:ascii="宋体" w:hAnsi="宋体"/>
          <w:b/>
          <w:color w:val="000000"/>
          <w:szCs w:val="21"/>
        </w:rPr>
        <w:t xml:space="preserve">、材料、易耗品</w:t>
      </w:r>
      <w:r>
        <w:rPr>
          <w:rFonts w:ascii="宋体" w:hAnsi="宋体"/>
          <w:b/>
          <w:color w:val="000000"/>
          <w:szCs w:val="21"/>
        </w:rPr>
        <w:t xml:space="preserve">、</w:t>
      </w:r>
      <w:r>
        <w:rPr>
          <w:rFonts w:hint="eastAsia" w:ascii="宋体" w:hAnsi="宋体"/>
          <w:b/>
          <w:color w:val="000000"/>
          <w:szCs w:val="21"/>
        </w:rPr>
        <w:t xml:space="preserve">设备</w:t>
      </w:r>
      <w:r>
        <w:rPr>
          <w:rFonts w:ascii="宋体" w:hAnsi="宋体"/>
          <w:b/>
          <w:color w:val="000000"/>
          <w:szCs w:val="21"/>
        </w:rPr>
        <w:t xml:space="preserve">器材、人工、</w:t>
      </w:r>
      <w:r>
        <w:rPr>
          <w:rFonts w:hint="eastAsia" w:ascii="宋体" w:hAnsi="宋体"/>
          <w:b/>
          <w:color w:val="000000"/>
          <w:szCs w:val="21"/>
        </w:rPr>
        <w:t xml:space="preserve">福利、</w:t>
      </w:r>
      <w:r>
        <w:rPr>
          <w:rFonts w:ascii="宋体" w:hAnsi="宋体"/>
          <w:b/>
          <w:color w:val="000000"/>
          <w:szCs w:val="21"/>
        </w:rPr>
        <w:t xml:space="preserve">保险、劳保、维护、利润、税金、政策性文件规定及合同包含的所有风险、责任等各项应有费用。</w:t>
      </w:r>
      <w:r/>
    </w:p>
    <w:p>
      <w:pPr>
        <w:pStyle w:val="1110"/>
        <w:ind w:firstLine="210"/>
        <w:spacing w:before="0" w:beforeAutospacing="0" w:after="0" w:afterAutospacing="0" w:line="360" w:lineRule="auto"/>
        <w:rPr>
          <w:b/>
          <w:color w:val="000000"/>
          <w:sz w:val="21"/>
          <w:szCs w:val="21"/>
        </w:rPr>
      </w:pPr>
      <w:r>
        <w:rPr>
          <w:b/>
          <w:color w:val="000000"/>
          <w:sz w:val="21"/>
          <w:szCs w:val="21"/>
        </w:rPr>
        <w:t xml:space="preserve">2</w:t>
      </w:r>
      <w:r>
        <w:rPr>
          <w:rFonts w:hint="eastAsia"/>
          <w:b/>
          <w:color w:val="000000"/>
          <w:sz w:val="21"/>
          <w:szCs w:val="21"/>
        </w:rPr>
        <w:t xml:space="preserve">、开标一览表必须加盖投标人公章（复印件无效）。</w:t>
      </w:r>
      <w:r/>
    </w:p>
    <w:p>
      <w:pPr>
        <w:pStyle w:val="1110"/>
        <w:ind w:firstLine="210"/>
        <w:spacing w:before="0" w:beforeAutospacing="0" w:after="0" w:afterAutospacing="0" w:line="360" w:lineRule="auto"/>
        <w:rPr>
          <w:rFonts w:cs="宋体"/>
          <w:b/>
          <w:bCs/>
          <w:iCs/>
          <w:sz w:val="21"/>
          <w:szCs w:val="21"/>
        </w:rPr>
      </w:pPr>
      <w:r>
        <w:rPr>
          <w:b/>
          <w:color w:val="000000"/>
          <w:sz w:val="21"/>
          <w:szCs w:val="21"/>
        </w:rPr>
        <w:t xml:space="preserve">3</w:t>
      </w:r>
      <w:r>
        <w:rPr>
          <w:rFonts w:hint="eastAsia"/>
          <w:b/>
          <w:color w:val="000000"/>
          <w:sz w:val="21"/>
          <w:szCs w:val="21"/>
        </w:rPr>
        <w:t xml:space="preserve">、如有分包，投标人都需单独填写开标一览表。</w:t>
      </w:r>
      <w:r/>
    </w:p>
    <w:p>
      <w:pPr>
        <w:pStyle w:val="1088"/>
        <w:ind w:left="420"/>
        <w:spacing w:line="360" w:lineRule="auto"/>
        <w:rPr>
          <w:rFonts w:hAnsi="宋体" w:eastAsia="宋体"/>
          <w:bCs/>
          <w:color w:val="000000"/>
          <w:sz w:val="21"/>
          <w:szCs w:val="21"/>
        </w:rPr>
      </w:pPr>
      <w:r>
        <w:rPr>
          <w:rFonts w:hAnsi="宋体" w:eastAsia="宋体"/>
          <w:bCs/>
          <w:color w:val="000000"/>
          <w:sz w:val="21"/>
          <w:szCs w:val="21"/>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pStyle w:val="864"/>
        <w:rPr>
          <w:rFonts w:hAnsi="宋体"/>
          <w:color w:val="000000"/>
        </w:rPr>
      </w:pPr>
      <w:r>
        <w:rPr>
          <w:rFonts w:hAnsi="宋体"/>
          <w:color w:val="000000"/>
        </w:rPr>
      </w:r>
      <w:r/>
    </w:p>
    <w:p>
      <w:pPr>
        <w:pStyle w:val="864"/>
        <w:rPr>
          <w:rFonts w:hAnsi="宋体"/>
          <w:color w:val="000000"/>
        </w:rPr>
      </w:pPr>
      <w:r>
        <w:rPr>
          <w:rFonts w:hAnsi="宋体"/>
          <w:color w:val="000000"/>
        </w:rPr>
      </w:r>
      <w:r/>
    </w:p>
    <w:p>
      <w:pPr>
        <w:pStyle w:val="864"/>
        <w:rPr>
          <w:rFonts w:hAnsi="宋体"/>
          <w:color w:val="000000"/>
        </w:rPr>
      </w:pPr>
      <w:r>
        <w:rPr>
          <w:rFonts w:hAnsi="宋体"/>
          <w:color w:val="000000"/>
        </w:rPr>
      </w:r>
      <w:r/>
    </w:p>
    <w:p>
      <w:pPr>
        <w:pStyle w:val="864"/>
        <w:rPr>
          <w:rFonts w:hAnsi="宋体"/>
          <w:color w:val="000000"/>
        </w:rPr>
      </w:pPr>
      <w:r>
        <w:rPr>
          <w:rFonts w:hAnsi="宋体"/>
          <w:color w:val="000000"/>
        </w:rPr>
      </w:r>
      <w:r/>
    </w:p>
    <w:p>
      <w:pPr>
        <w:pStyle w:val="864"/>
        <w:rPr>
          <w:rFonts w:hAnsi="宋体"/>
          <w:color w:val="000000"/>
        </w:rPr>
      </w:pPr>
      <w:r>
        <w:rPr>
          <w:rFonts w:hAnsi="宋体"/>
          <w:color w:val="000000"/>
        </w:rPr>
      </w:r>
      <w:r/>
    </w:p>
    <w:p>
      <w:pPr>
        <w:pStyle w:val="864"/>
        <w:rPr>
          <w:rFonts w:hAnsi="宋体"/>
          <w:color w:val="000000"/>
        </w:rPr>
      </w:pPr>
      <w:r>
        <w:rPr>
          <w:rFonts w:hAnsi="宋体"/>
          <w:color w:val="000000"/>
        </w:rPr>
      </w:r>
      <w:r/>
    </w:p>
    <w:p>
      <w:pPr>
        <w:pStyle w:val="1059"/>
        <w:rPr>
          <w:rFonts w:ascii="宋体" w:hAnsi="宋体"/>
          <w:color w:val="000000"/>
        </w:rPr>
      </w:pPr>
      <w:r>
        <w:rPr>
          <w:rFonts w:hint="eastAsia"/>
        </w:rPr>
        <w:t xml:space="preserve">六、公开分项报价</w:t>
      </w:r>
      <w:r/>
    </w:p>
    <w:tbl>
      <w:tblPr>
        <w:tblStyle w:val="860"/>
        <w:tblW w:w="9610" w:type="dxa"/>
        <w:tblInd w:w="93" w:type="dxa"/>
        <w:tblLayout w:type="fixed"/>
        <w:tblCellMar>
          <w:left w:w="108" w:type="dxa"/>
          <w:top w:w="0" w:type="dxa"/>
          <w:right w:w="108" w:type="dxa"/>
          <w:bottom w:w="0" w:type="dxa"/>
        </w:tblCellMar>
        <w:tblLook w:val="04A0" w:firstRow="1" w:lastRow="0" w:firstColumn="1" w:lastColumn="0" w:noHBand="0" w:noVBand="1"/>
      </w:tblPr>
      <w:tblGrid>
        <w:gridCol w:w="599"/>
        <w:gridCol w:w="2124"/>
        <w:gridCol w:w="2468"/>
        <w:gridCol w:w="745"/>
        <w:gridCol w:w="999"/>
        <w:gridCol w:w="1246"/>
        <w:gridCol w:w="1429"/>
      </w:tblGrid>
      <w:tr>
        <w:trPr>
          <w:trHeight w:val="800"/>
        </w:trPr>
        <w:tc>
          <w:tcPr>
            <w:gridSpan w:val="7"/>
            <w:shd w:val="clear" w:color="auto" w:fill="auto"/>
            <w:tcBorders>
              <w:top w:val="none" w:color="000000" w:sz="4" w:space="0"/>
              <w:left w:val="none" w:color="000000" w:sz="4" w:space="0"/>
              <w:bottom w:val="none" w:color="000000" w:sz="4" w:space="0"/>
              <w:right w:val="none" w:color="000000" w:sz="4" w:space="0"/>
            </w:tcBorders>
            <w:tcW w:w="9610" w:type="dxa"/>
            <w:vAlign w:val="center"/>
            <w:textDirection w:val="lrTb"/>
            <w:noWrap w:val="false"/>
          </w:tcPr>
          <w:p>
            <w:pPr>
              <w:jc w:val="center"/>
              <w:rPr>
                <w:rFonts w:ascii="宋体" w:hAnsi="宋体"/>
                <w:color w:val="000000"/>
              </w:rPr>
            </w:pPr>
            <w:r>
              <w:rPr>
                <w:rFonts w:hint="eastAsia" w:ascii="宋体" w:hAnsi="宋体"/>
                <w:color w:val="000000"/>
              </w:rPr>
              <w:t xml:space="preserve">2026-2027年道路养护工程投标报价表</w:t>
            </w:r>
            <w:r/>
          </w:p>
        </w:tc>
      </w:tr>
      <w:tr>
        <w:trPr>
          <w:trHeight w:val="335"/>
        </w:trPr>
        <w:tc>
          <w:tcPr>
            <w:shd w:val="clear" w:color="auto" w:fill="auto"/>
            <w:tcBorders>
              <w:top w:val="single" w:color="000000" w:sz="8" w:space="0"/>
              <w:left w:val="single" w:color="000000" w:sz="8" w:space="0"/>
              <w:bottom w:val="single" w:color="000000" w:sz="4" w:space="0"/>
              <w:right w:val="single" w:color="000000" w:sz="4" w:space="0"/>
            </w:tcBorders>
            <w:tcW w:w="599" w:type="dxa"/>
            <w:vAlign w:val="center"/>
            <w:vMerge w:val="restart"/>
            <w:textDirection w:val="lrTb"/>
            <w:noWrap w:val="false"/>
          </w:tcPr>
          <w:p>
            <w:pPr>
              <w:rPr>
                <w:rFonts w:ascii="宋体" w:hAnsi="宋体"/>
                <w:color w:val="000000"/>
              </w:rPr>
            </w:pPr>
            <w:r>
              <w:rPr>
                <w:rFonts w:hint="eastAsia" w:ascii="宋体" w:hAnsi="宋体"/>
                <w:color w:val="000000"/>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124" w:type="dxa"/>
            <w:vAlign w:val="center"/>
            <w:vMerge w:val="restart"/>
            <w:textDirection w:val="lrTb"/>
            <w:noWrap w:val="false"/>
          </w:tcPr>
          <w:p>
            <w:pPr>
              <w:rPr>
                <w:rFonts w:ascii="宋体" w:hAnsi="宋体"/>
                <w:color w:val="000000"/>
              </w:rPr>
            </w:pPr>
            <w:r>
              <w:rPr>
                <w:rFonts w:hint="eastAsia" w:ascii="宋体" w:hAnsi="宋体"/>
                <w:color w:val="000000"/>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2468" w:type="dxa"/>
            <w:vAlign w:val="center"/>
            <w:vMerge w:val="restart"/>
            <w:textDirection w:val="lrTb"/>
            <w:noWrap w:val="false"/>
          </w:tcPr>
          <w:p>
            <w:pPr>
              <w:rPr>
                <w:rFonts w:ascii="宋体" w:hAnsi="宋体"/>
                <w:color w:val="000000"/>
              </w:rPr>
            </w:pPr>
            <w:r>
              <w:rPr>
                <w:rFonts w:hint="eastAsia" w:ascii="宋体" w:hAnsi="宋体"/>
                <w:color w:val="000000"/>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745" w:type="dxa"/>
            <w:vAlign w:val="center"/>
            <w:vMerge w:val="restart"/>
            <w:textDirection w:val="lrTb"/>
            <w:noWrap w:val="false"/>
          </w:tcPr>
          <w:p>
            <w:pPr>
              <w:rPr>
                <w:rFonts w:ascii="宋体" w:hAnsi="宋体"/>
                <w:color w:val="000000"/>
              </w:rPr>
            </w:pPr>
            <w:r>
              <w:rPr>
                <w:rFonts w:hint="eastAsia" w:ascii="宋体" w:hAnsi="宋体"/>
                <w:color w:val="000000"/>
              </w:rPr>
              <w:t xml:space="preserve">计量</w:t>
            </w:r>
            <w:r>
              <w:rPr>
                <w:rFonts w:hint="eastAsia" w:ascii="宋体" w:hAnsi="宋体"/>
                <w:color w:val="000000"/>
              </w:rPr>
              <w:br/>
            </w:r>
            <w:r>
              <w:rPr>
                <w:rFonts w:hint="eastAsia" w:ascii="宋体" w:hAnsi="宋体"/>
                <w:color w:val="000000"/>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99" w:type="dxa"/>
            <w:vAlign w:val="center"/>
            <w:vMerge w:val="restart"/>
            <w:textDirection w:val="lrTb"/>
            <w:noWrap w:val="false"/>
          </w:tcPr>
          <w:p>
            <w:pPr>
              <w:rPr>
                <w:rFonts w:ascii="宋体" w:hAnsi="宋体"/>
                <w:color w:val="000000"/>
              </w:rPr>
            </w:pPr>
            <w:r>
              <w:rPr>
                <w:rFonts w:hint="eastAsia" w:ascii="宋体" w:hAnsi="宋体"/>
                <w:color w:val="000000"/>
              </w:rPr>
              <w:t xml:space="preserve">工程量</w:t>
            </w:r>
            <w:r/>
          </w:p>
        </w:tc>
        <w:tc>
          <w:tcPr>
            <w:gridSpan w:val="2"/>
            <w:shd w:val="clear" w:color="auto" w:fill="auto"/>
            <w:tcBorders>
              <w:top w:val="single" w:color="000000" w:sz="8" w:space="0"/>
              <w:left w:val="single" w:color="000000" w:sz="4" w:space="0"/>
              <w:bottom w:val="single" w:color="000000" w:sz="4" w:space="0"/>
              <w:right w:val="single" w:color="000000" w:sz="8" w:space="0"/>
            </w:tcBorders>
            <w:tcW w:w="2675" w:type="dxa"/>
            <w:vAlign w:val="center"/>
            <w:textDirection w:val="lrTb"/>
            <w:noWrap w:val="false"/>
          </w:tcPr>
          <w:p>
            <w:pPr>
              <w:rPr>
                <w:rFonts w:ascii="宋体" w:hAnsi="宋体"/>
                <w:color w:val="000000"/>
              </w:rPr>
            </w:pPr>
            <w:r>
              <w:rPr>
                <w:rFonts w:hint="eastAsia" w:ascii="宋体" w:hAnsi="宋体"/>
                <w:color w:val="000000"/>
              </w:rPr>
              <w:t xml:space="preserve">金额（元）</w:t>
            </w:r>
            <w:r/>
          </w:p>
        </w:tc>
      </w:tr>
      <w:tr>
        <w:trPr>
          <w:trHeight w:val="378"/>
        </w:trPr>
        <w:tc>
          <w:tcPr>
            <w:shd w:val="clear" w:color="auto" w:fill="auto"/>
            <w:tcBorders>
              <w:top w:val="single" w:color="000000" w:sz="8" w:space="0"/>
              <w:left w:val="single" w:color="000000" w:sz="8" w:space="0"/>
              <w:bottom w:val="single" w:color="000000" w:sz="4" w:space="0"/>
              <w:right w:val="single" w:color="000000" w:sz="4" w:space="0"/>
            </w:tcBorders>
            <w:tcW w:w="599" w:type="dxa"/>
            <w:vAlign w:val="center"/>
            <w:vMerge w:val="continue"/>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8" w:space="0"/>
              <w:left w:val="single" w:color="000000" w:sz="4" w:space="0"/>
              <w:bottom w:val="single" w:color="000000" w:sz="4" w:space="0"/>
              <w:right w:val="single" w:color="000000" w:sz="4" w:space="0"/>
            </w:tcBorders>
            <w:tcW w:w="2124" w:type="dxa"/>
            <w:vAlign w:val="center"/>
            <w:vMerge w:val="continue"/>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8" w:space="0"/>
              <w:left w:val="single" w:color="000000" w:sz="4" w:space="0"/>
              <w:bottom w:val="single" w:color="000000" w:sz="4" w:space="0"/>
              <w:right w:val="single" w:color="000000" w:sz="4" w:space="0"/>
            </w:tcBorders>
            <w:tcW w:w="2468" w:type="dxa"/>
            <w:vAlign w:val="center"/>
            <w:vMerge w:val="continue"/>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8" w:space="0"/>
              <w:left w:val="single" w:color="000000" w:sz="4" w:space="0"/>
              <w:bottom w:val="single" w:color="000000" w:sz="4" w:space="0"/>
              <w:right w:val="single" w:color="000000" w:sz="4" w:space="0"/>
            </w:tcBorders>
            <w:tcW w:w="745" w:type="dxa"/>
            <w:vAlign w:val="center"/>
            <w:vMerge w:val="continue"/>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8" w:space="0"/>
              <w:left w:val="single" w:color="000000" w:sz="4" w:space="0"/>
              <w:bottom w:val="single" w:color="000000" w:sz="4" w:space="0"/>
              <w:right w:val="single" w:color="000000" w:sz="4" w:space="0"/>
            </w:tcBorders>
            <w:tcW w:w="999" w:type="dxa"/>
            <w:vAlign w:val="center"/>
            <w:vMerge w:val="continue"/>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vMerge w:val="restart"/>
            <w:textDirection w:val="lrTb"/>
            <w:noWrap w:val="false"/>
          </w:tcPr>
          <w:p>
            <w:pPr>
              <w:rPr>
                <w:rFonts w:ascii="宋体" w:hAnsi="宋体"/>
                <w:color w:val="000000"/>
              </w:rPr>
            </w:pPr>
            <w:r>
              <w:rPr>
                <w:rFonts w:hint="eastAsia" w:ascii="宋体" w:hAnsi="宋体"/>
                <w:color w:val="000000"/>
              </w:rPr>
              <w:t xml:space="preserve">含税单价（元）</w:t>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vMerge w:val="restart"/>
            <w:textDirection w:val="lrTb"/>
            <w:noWrap w:val="false"/>
          </w:tcPr>
          <w:p>
            <w:pPr>
              <w:rPr>
                <w:rFonts w:ascii="宋体" w:hAnsi="宋体"/>
                <w:color w:val="000000"/>
              </w:rPr>
            </w:pPr>
            <w:r>
              <w:rPr>
                <w:rFonts w:hint="eastAsia" w:ascii="宋体" w:hAnsi="宋体"/>
                <w:color w:val="000000"/>
              </w:rPr>
              <w:t xml:space="preserve">含税合价（元）</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拆除工程</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水泥砼路面锯缝机锯缝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沥青路面锯缝机锯缝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机械拆除水泥砼及钢筋砼路面,液压破碎机,厚15cm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机械拆除水泥砼及钢筋砼路面,液压破碎机,厚度每增减1cm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机械拆除水泥砼及钢筋砼路面,手持式凿岩机,厚15cm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机械拆除水泥砼及钢筋砼路面,手持式凿岩机,厚度每增减1cm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人工拆除水泥砼及钢筋砼路面,厚15cm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人工拆除水泥砼及钢筋砼路面,厚度每增减1cm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铣刨机铣刨沥青路面,厚5cm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铣刨机铣刨沥青路面,厚度每增减1cm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机械拆除沥青路面,液压破碎机,厚10cm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机械拆除沥青路面,液压破碎机,厚度每增减1cm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机械拆除沥青路面,手持式凿岩机,厚10cm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机械拆除沥青路面,手持式凿岩机,厚度每增减1cm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人工拆除沥青路面,厚10cm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人工拆除沥青路面,厚度每增减1cm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机械拆除路面基层,液压破碎机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机械拆除路面基层,手持式凿岩机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297.5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机械拆除人行道,预制混凝土道板,含水泥砂浆垫层,厚度综合考虑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机械拆除人行道,花岗岩面层,含水泥砂浆垫层,厚度综合考虑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人工拆除人行道,预制混凝土道板,含水泥砂浆垫层,厚度综合考虑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人工拆除人行道,花岗岩面层,含水泥砂浆垫层,厚度综合考虑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机械拆除砼侧石,含水泥砂浆垫层,规格综合考虑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机械拆除砼平石,含水泥砂浆垫层,规格综合考虑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机械拆除石质侧石,含水泥砂浆垫层,规格综合考虑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机械拆除石质平石,含水泥砂浆垫层,规格综合考虑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人工拆除砼侧石,含水泥砂浆垫层,规格综合考虑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人工拆除砼平石,含水泥砂浆垫层,规格综合考虑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人工拆除石质侧石,含水泥砂浆垫层,规格综合考虑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人工拆除石质平石,含水泥砂浆垫层,规格综合考虑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人工拆除零星砖石砌构筑物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人工拆除零星砼及钢筋砼构筑物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机械拆除零星砼及钢筋砼构筑物,手持式凿岩机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渣土消纳费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渣土消纳费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1453.5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机械挖淤泥,深度综合考虑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机械清理杂草、杂树等垃圾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人工清理杂草、杂树、割草皮等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机械挖土方,土方类别综合考虑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人工挖土方,土方类别综合考虑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挖一般石方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机械挖石方或块状拆除物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1、土方、垃圾、拆除物、三合土等不可利用方外运</w:t>
            </w:r>
            <w:r>
              <w:rPr>
                <w:rFonts w:hint="eastAsia" w:ascii="宋体" w:hAnsi="宋体"/>
                <w:color w:val="000000"/>
              </w:rPr>
              <w:br/>
            </w:r>
            <w:r>
              <w:rPr>
                <w:rFonts w:hint="eastAsia" w:ascii="宋体" w:hAnsi="宋体"/>
                <w:color w:val="000000"/>
              </w:rPr>
              <w:t xml:space="preserve">2、人工装车,机动翻斗车运至集中堆放处</w:t>
            </w:r>
            <w:r>
              <w:rPr>
                <w:rFonts w:hint="eastAsia" w:ascii="宋体" w:hAnsi="宋体"/>
                <w:color w:val="000000"/>
              </w:rPr>
              <w:br/>
            </w:r>
            <w:r>
              <w:rPr>
                <w:rFonts w:hint="eastAsia" w:ascii="宋体" w:hAnsi="宋体"/>
                <w:color w:val="000000"/>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1、土方、垃圾、拆除物、三合土等不可利用方外运</w:t>
            </w:r>
            <w:r>
              <w:rPr>
                <w:rFonts w:hint="eastAsia" w:ascii="宋体" w:hAnsi="宋体"/>
                <w:color w:val="000000"/>
              </w:rPr>
              <w:br/>
            </w:r>
            <w:r>
              <w:rPr>
                <w:rFonts w:hint="eastAsia" w:ascii="宋体" w:hAnsi="宋体"/>
                <w:color w:val="000000"/>
              </w:rPr>
              <w:t xml:space="preserve">2、人工装车,胶轮车运土至集中堆放处</w:t>
            </w:r>
            <w:r>
              <w:rPr>
                <w:rFonts w:hint="eastAsia" w:ascii="宋体" w:hAnsi="宋体"/>
                <w:color w:val="000000"/>
              </w:rPr>
              <w:br/>
            </w:r>
            <w:r>
              <w:rPr>
                <w:rFonts w:hint="eastAsia" w:ascii="宋体" w:hAnsi="宋体"/>
                <w:color w:val="000000"/>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1、农用车清运杂草等</w:t>
            </w:r>
            <w:r>
              <w:rPr>
                <w:rFonts w:hint="eastAsia" w:ascii="宋体" w:hAnsi="宋体"/>
                <w:color w:val="000000"/>
              </w:rPr>
              <w:br/>
            </w:r>
            <w:r>
              <w:rPr>
                <w:rFonts w:hint="eastAsia" w:ascii="宋体" w:hAnsi="宋体"/>
                <w:color w:val="000000"/>
              </w:rPr>
              <w:t xml:space="preserve">2、运距自行考虑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1、土方外运,陆运</w:t>
            </w:r>
            <w:r>
              <w:rPr>
                <w:rFonts w:hint="eastAsia" w:ascii="宋体" w:hAnsi="宋体"/>
                <w:color w:val="000000"/>
              </w:rPr>
              <w:br/>
            </w:r>
            <w:r>
              <w:rPr>
                <w:rFonts w:hint="eastAsia" w:ascii="宋体" w:hAnsi="宋体"/>
                <w:color w:val="000000"/>
              </w:rPr>
              <w:t xml:space="preserve">2、含装车、运、卸、消纳等全部内容</w:t>
            </w:r>
            <w:r>
              <w:rPr>
                <w:rFonts w:hint="eastAsia" w:ascii="宋体" w:hAnsi="宋体"/>
                <w:color w:val="000000"/>
              </w:rPr>
              <w:br/>
            </w:r>
            <w:r>
              <w:rPr>
                <w:rFonts w:hint="eastAsia" w:ascii="宋体" w:hAnsi="宋体"/>
                <w:color w:val="000000"/>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1、垃圾、拆除物、三合土等不可利用方外运,陆运</w:t>
            </w:r>
            <w:r>
              <w:rPr>
                <w:rFonts w:hint="eastAsia" w:ascii="宋体" w:hAnsi="宋体"/>
                <w:color w:val="000000"/>
              </w:rPr>
              <w:br/>
            </w:r>
            <w:r>
              <w:rPr>
                <w:rFonts w:hint="eastAsia" w:ascii="宋体" w:hAnsi="宋体"/>
                <w:color w:val="000000"/>
              </w:rPr>
              <w:t xml:space="preserve">2、含装车、运、卸、消纳等全部内容</w:t>
            </w:r>
            <w:r>
              <w:rPr>
                <w:rFonts w:hint="eastAsia" w:ascii="宋体" w:hAnsi="宋体"/>
                <w:color w:val="000000"/>
              </w:rPr>
              <w:br/>
            </w:r>
            <w:r>
              <w:rPr>
                <w:rFonts w:hint="eastAsia" w:ascii="宋体" w:hAnsi="宋体"/>
                <w:color w:val="000000"/>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1、不可利用方外运,船运</w:t>
            </w:r>
            <w:r>
              <w:rPr>
                <w:rFonts w:hint="eastAsia" w:ascii="宋体" w:hAnsi="宋体"/>
                <w:color w:val="000000"/>
              </w:rPr>
              <w:br/>
            </w:r>
            <w:r>
              <w:rPr>
                <w:rFonts w:hint="eastAsia" w:ascii="宋体" w:hAnsi="宋体"/>
                <w:color w:val="000000"/>
              </w:rPr>
              <w:t xml:space="preserve">2、含装船、运、卸、消纳等全部内容</w:t>
            </w:r>
            <w:r>
              <w:rPr>
                <w:rFonts w:hint="eastAsia" w:ascii="宋体" w:hAnsi="宋体"/>
                <w:color w:val="000000"/>
              </w:rPr>
              <w:br/>
            </w:r>
            <w:r>
              <w:rPr>
                <w:rFonts w:hint="eastAsia" w:ascii="宋体" w:hAnsi="宋体"/>
                <w:color w:val="000000"/>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压路机压实回填土方,原土利用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小型夯实机夯实回填土方,原土利用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人工夯实,原土利用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利用拆除物压实回填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706.56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三合土外购压实回填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混道碴压实回填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砂石料压实回填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水泥砼道路</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碎石基层,厚度10cm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碎石基层,厚度每增加1cm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水泥砼路面钻孔注浆,机械钻孔</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浇筑C30水泥砼路面,厚度20cm,商砼,修补面积5m2内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浇筑C30水泥砼路面,厚度每增减1cm,商砼,修补面积5m2内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浇筑C30水泥砼路面,厚度20cm,商砼,修补面积5m2以上20m2内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浇筑C30水泥砼路面,厚度每增减1cm,商砼,修补面积5m2以上20m2内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浇筑C40水泥砼路面,厚度20cm,商砼,修补面积5m2以上20m2内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浇筑C40水泥砼路面,厚度每增减1cm,商砼,修补面积5m2以上20m2内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浇筑C30水泥砼路面,厚度20cm,商砼,成片面积20m2以上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浇筑C30水泥砼路面,厚度每增减1cm,商砼,成片面积20m2以上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浇筑C40水泥砼路面,厚度20cm,商砼,成片面积20m2以上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浇筑C40水泥砼路面,厚度每增减1cm,商砼,成片面积20m2以上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C30JK-24快速混凝土修补</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砼路面养生</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沥青木板伸缩缝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沥青玛蹄脂伸缩缝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防裂贴</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自粘式防裂贴</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砼路面刻痕</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水泥混凝土路面钢筋 构造筋</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钢筋网片</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水泥混凝土路面钢筋 钢筋网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土工布铺设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土工格栅铺设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玻纤格栅铺设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沥青道路</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水泥稳定碎石,厂拌人铺, 厚度15cm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水泥稳定碎石,厂拌人铺, 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水泥稳定碎石,厂拌机铺, 厚度15cm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水泥稳定碎石,厂拌机铺, 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C30水泥混凝土基层,厚度20cm,含伸缩缝、养生等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C30水泥混凝土基层,每增减1cm,含伸缩缝、养生等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水泥混凝土基层模板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混凝土路面模板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喷洒沥青油料</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喷洒沥青油料 喷洒油量1kg/m2 人工手泵粘层油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喷洒沥青油料</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喷洒沥青油料 喷洒油量1kg/m2 乳化沥青</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0.6cm厚ES-2沥青下封层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0.6cm厚MS-2沥青上封层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粗粒式沥青混凝土路面,厂拌人铺,厚度6cm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粗粒式沥青混凝土路面,厂拌人铺,厚度每增减1cm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中粒式沥青混凝土路面,厂拌人铺,厚度6cm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中粒式沥青混凝土路面,厂拌人铺,厚度每增减1cm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细粒粒式沥青混凝土路面,厂拌人铺,厚度4cm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细粒粒式沥青混凝土路面,厂拌人铺,厚度每增减0.5cm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1、细粒粒式沥青混凝土路面,厂拌人铺,厚度4cm</w:t>
            </w:r>
            <w:r>
              <w:rPr>
                <w:rFonts w:hint="eastAsia" w:ascii="宋体" w:hAnsi="宋体"/>
                <w:color w:val="000000"/>
              </w:rPr>
              <w:br/>
            </w:r>
            <w:r>
              <w:rPr>
                <w:rFonts w:hint="eastAsia" w:ascii="宋体" w:hAnsi="宋体"/>
                <w:color w:val="000000"/>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1、细粒粒式沥青混凝土路面,厂拌人铺,厚度每增减0.5cm</w:t>
            </w:r>
            <w:r>
              <w:rPr>
                <w:rFonts w:hint="eastAsia" w:ascii="宋体" w:hAnsi="宋体"/>
                <w:color w:val="000000"/>
              </w:rPr>
              <w:br/>
            </w:r>
            <w:r>
              <w:rPr>
                <w:rFonts w:hint="eastAsia" w:ascii="宋体" w:hAnsi="宋体"/>
                <w:color w:val="000000"/>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粗粒式沥青混凝土路面,厂拌机铺,厚度6cm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粗粒式沥青混凝土路面,厂拌机铺,厚度每增减1cm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中粒式沥青混凝土路面,厂拌机铺,厚度6cm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中粒式沥青混凝土路面,厂拌机铺,厚度每增减1cm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细粒粒式沥青混凝土路面,厂拌机铺,厚度4cm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细粒粒式沥青混凝土路面,厂拌机铺,厚度每增减0.5cm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1、细粒粒式沥青混凝土路面,厂拌机铺,厚度4cm</w:t>
            </w:r>
            <w:r>
              <w:rPr>
                <w:rFonts w:hint="eastAsia" w:ascii="宋体" w:hAnsi="宋体"/>
                <w:color w:val="000000"/>
              </w:rPr>
              <w:br/>
            </w:r>
            <w:r>
              <w:rPr>
                <w:rFonts w:hint="eastAsia" w:ascii="宋体" w:hAnsi="宋体"/>
                <w:color w:val="000000"/>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1、细粒粒式沥青混凝土路面,厂拌机铺,厚度每增减0.5cm</w:t>
            </w:r>
            <w:r>
              <w:rPr>
                <w:rFonts w:hint="eastAsia" w:ascii="宋体" w:hAnsi="宋体"/>
                <w:color w:val="000000"/>
              </w:rPr>
              <w:br/>
            </w:r>
            <w:r>
              <w:rPr>
                <w:rFonts w:hint="eastAsia" w:ascii="宋体" w:hAnsi="宋体"/>
                <w:color w:val="000000"/>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人工摊铺细粒式沥青砼,厚度4cm,零星坑洞修复</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人工摊铺细粒式沥青砼,厚度每增减0.5cm,零星坑洞修复</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人工冷补沥青砼面层,厚度4cm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人工冷补沥青砼面层,厚度每增减1cm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路面裂缝灌缝 石油沥青灌缝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路面裂缝灌缝 裂缝填密封胶,含切缝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路面裂缝灌缝 裂缝填沥青砂,含切缝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人行道及平侧石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碎石基层,厚度10cm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碎石基层,厚度每增加1cm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C25混凝土垫层,厚度10cm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C25混凝土垫层,厚度每增减1cm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C30透水混凝土基层,厚度10cm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C30透水混凝土基层,厚度每增减1cm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5cm厚预制砼道板砖,3cm水泥砂浆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6cm厚预制砼道板砖,3cm水泥砂浆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8cm厚预制砼道板砖,3cm水泥砂浆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5cm厚预制砼透水砖(进口设备),3cm水泥砂浆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6cm厚预制砼透水砖(进口设备),3cm水泥砂浆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8cm厚预制砼透水砖(进口设备),3cm水泥砂浆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8cm厚预制砼植草砖,3cm水泥砂浆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10cm厚预制砼植草砖,3cm水泥砂浆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6cm厚仿石砖,3cm水泥砂浆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小青砖铺设,3cm水泥砂浆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预制砼砖,旧料利用,3cm水泥砂浆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预制砼植草砖,旧料利用,3cm水泥砂浆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3cm厚芝麻灰(芝麻白)花岗岩,3cm水泥砂浆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4cm厚芝麻灰(芝麻白)花岗岩,3cm水泥砂浆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5cm厚芝麻灰(芝麻白)花岗岩,3cm水泥砂浆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3cm厚中国黑花岗岩,3cm水泥砂浆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4cm厚中国黑花岗岩,3cm水泥砂浆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5cm厚中国黑花岗岩,3cm水泥砂浆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3cm厚虾红花岗岩,3cm水泥砂浆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4cm厚虾红花岗岩,3cm水泥砂浆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5cm厚虾红花岗岩,3cm水泥砂浆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花岗岩,旧料利用,3cm水泥砂浆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老条石板1200*300*200,3cm干硬性水泥砂浆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老条石板1200*300*120，3cm干硬性水泥砂浆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花岗岩、老条石板,旧料利用,3cm水泥砂浆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1、帕米孔彩色透水混凝土C25粒径4~7,4cm厚</w:t>
            </w:r>
            <w:r>
              <w:rPr>
                <w:rFonts w:hint="eastAsia" w:ascii="宋体" w:hAnsi="宋体"/>
                <w:color w:val="000000"/>
              </w:rPr>
              <w:br/>
            </w:r>
            <w:r>
              <w:rPr>
                <w:rFonts w:hint="eastAsia" w:ascii="宋体" w:hAnsi="宋体"/>
                <w:color w:val="000000"/>
              </w:rPr>
              <w:t xml:space="preserve">2、含面层封釉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1、帕米孔露骨料透水混凝土C25粒径4~7(天然石洗出),4cm厚</w:t>
            </w:r>
            <w:r>
              <w:rPr>
                <w:rFonts w:hint="eastAsia" w:ascii="宋体" w:hAnsi="宋体"/>
                <w:color w:val="000000"/>
              </w:rPr>
              <w:br/>
            </w:r>
            <w:r>
              <w:rPr>
                <w:rFonts w:hint="eastAsia" w:ascii="宋体" w:hAnsi="宋体"/>
                <w:color w:val="000000"/>
              </w:rPr>
              <w:t xml:space="preserve">2、含面层封釉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内铺不锈钢丝网</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帕米孔透水砼内铺不锈钢丝网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新料铺设混凝土侧石(含圆弧段),35cm高侧石,含水泥砂浆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新料铺设混凝土仿石侧石(含圆弧段),30cm*12.5cm,含水泥砂浆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新料铺设混凝土仿石侧石(含圆弧段),25cm*10cm,含水泥砂浆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新料铺设混凝土仿石侧石(含圆弧段),35cm高侧石,含水泥砂浆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新料铺设石质侧石(含圆弧段),30cm*12.5cm,含水泥砂浆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新料铺设石质侧石(含圆弧段),25cm*10cm,含水泥砂浆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862.5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新料铺设混凝土仿石平石(含圆弧段),30cm*12.5cm,含水泥砂浆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新料铺设混凝土仿石平石(含圆弧段),25cm*10cm,含水泥砂浆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新料铺设石质平石(含圆弧段),30cm*12.5cm,含水泥砂浆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新料铺设石质平石(含圆弧段),25cm*10cm,含水泥砂浆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新料铺设混凝土界石(含圆弧段),15cm*12.5cm,含水泥砂浆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新料铺设混凝土界石(含圆弧段),采用同质砖做11cm*11cm界石,含水泥砂浆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新料铺设石质界石(含圆弧段),15cm*12.5cm,含水泥砂浆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172.5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利用老料铺设混凝土侧石(含圆弧段),含水泥砂浆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利用老料铺设石质侧石(含圆弧段),含水泥砂浆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利用老料铺设混凝土平石(含圆弧段),含水泥砂浆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利用老料铺设石质平石(含圆弧段),含水泥砂浆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利用老料铺设混凝土界石(含圆弧段),含水泥砂浆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利用老料铺设石质界石(含圆弧段),含水泥砂浆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安砌侧(平、缘)石垫层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C20砼坞膀</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木栈道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4cm厚木栈道,面层防腐木见新,清油刷漆三遍，利用原基层龙骨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其他</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树池石安装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砌筑树池 树池石安装 预制砼树池石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树池石安装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砌筑树池 树池石安装 石质树池石</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树池盖安装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砌筑树池 树池盖安装 再生塑料</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树池盖安装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砌筑树池 树池盖安装 球墨铸铁</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升、降井、雨水井,井 升高30m 以内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更换B级钢纤维井盖座,规格500*500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更换B级钢纤维井盖座,规格600*600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更换B级钢纤维井盖座,规格800*800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更换C级钢纤维井盖座,规格500*500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更换C级钢纤维井盖座,规格600*600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更换C级钢纤维井盖座,规格800*800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更换B级钢纤维井盖座,规格φ800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更换C级钢纤维井盖座,规格φ800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更换重型铸铁井盖座,规格φ600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更换重型铸铁井盖座,规格φ700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更换重型铸铁井盖座,规格φ800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更换甲型雨水口井盖座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更换乙型雨水口井盖座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更换丙型雨水口井盖座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1、更换进水侧石</w:t>
            </w:r>
            <w:r>
              <w:rPr>
                <w:rFonts w:hint="eastAsia" w:ascii="宋体" w:hAnsi="宋体"/>
                <w:color w:val="000000"/>
              </w:rPr>
              <w:br/>
            </w:r>
            <w:r>
              <w:rPr>
                <w:rFonts w:hint="eastAsia" w:ascii="宋体" w:hAnsi="宋体"/>
                <w:color w:val="000000"/>
              </w:rPr>
              <w:t xml:space="preserve">2、含拆除、安装井框盖及侧石、清理现场等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仿绿植覆盖安装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仿绿植覆盖安装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绿色浸塑铁丝围栏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绿色浸塑铁丝围栏,H=2.0m,金属网框及圆管立柱预埋</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车挡</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金属车挡安装,含刷黄黑防锈漆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车挡</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停车位花岗岩成品车挡安装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防撞桶(墩)</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防撞桶(墩),Φ600*800,含砂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防撞墩</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D50花岗岩石球（含底座）吊装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防撞墩</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D60花岗岩石球（含底座）吊装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PVC塑料警示柱,Φ80*750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1、安装镀锌钢管警示柱D114 1.2m长</w:t>
            </w:r>
            <w:r>
              <w:rPr>
                <w:rFonts w:hint="eastAsia" w:ascii="宋体" w:hAnsi="宋体"/>
                <w:color w:val="000000"/>
              </w:rPr>
              <w:br/>
            </w:r>
            <w:r>
              <w:rPr>
                <w:rFonts w:hint="eastAsia" w:ascii="宋体" w:hAnsi="宋体"/>
                <w:color w:val="000000"/>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1、安装镀锌钢管警示柱D160 1.2m长</w:t>
            </w:r>
            <w:r>
              <w:rPr>
                <w:rFonts w:hint="eastAsia" w:ascii="宋体" w:hAnsi="宋体"/>
                <w:color w:val="000000"/>
              </w:rPr>
              <w:br/>
            </w:r>
            <w:r>
              <w:rPr>
                <w:rFonts w:hint="eastAsia" w:ascii="宋体" w:hAnsi="宋体"/>
                <w:color w:val="000000"/>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1、安装304不锈钢警示柱D160 85cm</w:t>
            </w:r>
            <w:r>
              <w:rPr>
                <w:rFonts w:hint="eastAsia" w:ascii="宋体" w:hAnsi="宋体"/>
                <w:color w:val="000000"/>
              </w:rPr>
              <w:br/>
            </w:r>
            <w:r>
              <w:rPr>
                <w:rFonts w:hint="eastAsia" w:ascii="宋体" w:hAnsi="宋体"/>
                <w:color w:val="000000"/>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1、拆、装警示柱（旧料利用）</w:t>
            </w:r>
            <w:r>
              <w:rPr>
                <w:rFonts w:hint="eastAsia" w:ascii="宋体" w:hAnsi="宋体"/>
                <w:color w:val="000000"/>
              </w:rPr>
              <w:br/>
            </w:r>
            <w:r>
              <w:rPr>
                <w:rFonts w:hint="eastAsia" w:ascii="宋体" w:hAnsi="宋体"/>
                <w:color w:val="000000"/>
              </w:rPr>
              <w:t xml:space="preserve">2、含砼基础、警示柱旧料利用安装等全部费用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机动车道中心钢护栏</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机非分隔钢护栏</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拆、装机动车道中心钢护栏（旧料利用）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拆、装机非分隔钢护栏（旧料利用）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交通隔离墩（警示柱）扶正</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新装隔离墩(单个2m长)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1、D600mm圆形标志版面制作安装(包括图文)</w:t>
            </w:r>
            <w:r>
              <w:rPr>
                <w:rFonts w:hint="eastAsia" w:ascii="宋体" w:hAnsi="宋体"/>
                <w:color w:val="000000"/>
              </w:rPr>
              <w:br/>
            </w:r>
            <w:r>
              <w:rPr>
                <w:rFonts w:hint="eastAsia" w:ascii="宋体" w:hAnsi="宋体"/>
                <w:color w:val="000000"/>
              </w:rPr>
              <w:t xml:space="preserve">2、三级反光膜标志底板,采用5A02 型铝合金板</w:t>
            </w:r>
            <w:r>
              <w:rPr>
                <w:rFonts w:hint="eastAsia" w:ascii="宋体" w:hAnsi="宋体"/>
                <w:color w:val="000000"/>
              </w:rPr>
              <w:br/>
            </w:r>
            <w:r>
              <w:rPr>
                <w:rFonts w:hint="eastAsia" w:ascii="宋体" w:hAnsi="宋体"/>
                <w:color w:val="000000"/>
              </w:rPr>
              <w:t xml:space="preserve">3、槽钢支架固定,铝合金龙骨安装等一切配件</w:t>
            </w:r>
            <w:r>
              <w:rPr>
                <w:rFonts w:hint="eastAsia" w:ascii="宋体" w:hAnsi="宋体"/>
                <w:color w:val="000000"/>
              </w:rPr>
              <w:br/>
            </w:r>
            <w:r>
              <w:rPr>
                <w:rFonts w:hint="eastAsia" w:ascii="宋体" w:hAnsi="宋体"/>
                <w:color w:val="000000"/>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1、D800mm圆形标志版面制作安装(包括图文)</w:t>
            </w:r>
            <w:r>
              <w:rPr>
                <w:rFonts w:hint="eastAsia" w:ascii="宋体" w:hAnsi="宋体"/>
                <w:color w:val="000000"/>
              </w:rPr>
              <w:br/>
            </w:r>
            <w:r>
              <w:rPr>
                <w:rFonts w:hint="eastAsia" w:ascii="宋体" w:hAnsi="宋体"/>
                <w:color w:val="000000"/>
              </w:rPr>
              <w:t xml:space="preserve">2、三级反光膜标志底板,采用5A02 型铝合金板</w:t>
            </w:r>
            <w:r>
              <w:rPr>
                <w:rFonts w:hint="eastAsia" w:ascii="宋体" w:hAnsi="宋体"/>
                <w:color w:val="000000"/>
              </w:rPr>
              <w:br/>
            </w:r>
            <w:r>
              <w:rPr>
                <w:rFonts w:hint="eastAsia" w:ascii="宋体" w:hAnsi="宋体"/>
                <w:color w:val="000000"/>
              </w:rPr>
              <w:t xml:space="preserve">3、槽钢支架固定,铝合金龙骨安装等一切配件</w:t>
            </w:r>
            <w:r>
              <w:rPr>
                <w:rFonts w:hint="eastAsia" w:ascii="宋体" w:hAnsi="宋体"/>
                <w:color w:val="000000"/>
              </w:rPr>
              <w:br/>
            </w:r>
            <w:r>
              <w:rPr>
                <w:rFonts w:hint="eastAsia" w:ascii="宋体" w:hAnsi="宋体"/>
                <w:color w:val="000000"/>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1、边长111×36.5cm路名牌标志,长方形标志版面</w:t>
            </w:r>
            <w:r>
              <w:rPr>
                <w:rFonts w:hint="eastAsia" w:ascii="宋体" w:hAnsi="宋体"/>
                <w:color w:val="000000"/>
              </w:rPr>
              <w:br/>
            </w:r>
            <w:r>
              <w:rPr>
                <w:rFonts w:hint="eastAsia" w:ascii="宋体" w:hAnsi="宋体"/>
                <w:color w:val="000000"/>
              </w:rPr>
              <w:t xml:space="preserve">2、三级反光膜标志底板,采用5A02 型铝合金板</w:t>
            </w:r>
            <w:r>
              <w:rPr>
                <w:rFonts w:hint="eastAsia" w:ascii="宋体" w:hAnsi="宋体"/>
                <w:color w:val="000000"/>
              </w:rPr>
              <w:br/>
            </w:r>
            <w:r>
              <w:rPr>
                <w:rFonts w:hint="eastAsia" w:ascii="宋体" w:hAnsi="宋体"/>
                <w:color w:val="000000"/>
              </w:rPr>
              <w:t xml:space="preserve">3、槽钢支架固定,铝合金龙骨安装等一切配件</w:t>
            </w:r>
            <w:r>
              <w:rPr>
                <w:rFonts w:hint="eastAsia" w:ascii="宋体" w:hAnsi="宋体"/>
                <w:color w:val="000000"/>
              </w:rPr>
              <w:br/>
            </w:r>
            <w:r>
              <w:rPr>
                <w:rFonts w:hint="eastAsia" w:ascii="宋体" w:hAnsi="宋体"/>
                <w:color w:val="000000"/>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反光道钉板</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反光道钉板(1cm*1cm*10mm)安装,含预理件等一切配件</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融雪盐</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融雪盐采购及铺撒</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钢筋混凝土隔油池,有效容积1.5m3;详见04S519</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钢筋混凝土隔油池,有效容积3m3;详见04S519</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钢筋混凝土隔油池,有效容积4.5m3;详见04S519</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1、玻璃钢隔油池,有效容积12m3</w:t>
            </w:r>
            <w:r>
              <w:rPr>
                <w:rFonts w:hint="eastAsia" w:ascii="宋体" w:hAnsi="宋体"/>
                <w:color w:val="000000"/>
              </w:rPr>
              <w:br/>
            </w:r>
            <w:r>
              <w:rPr>
                <w:rFonts w:hint="eastAsia" w:ascii="宋体" w:hAnsi="宋体"/>
                <w:color w:val="000000"/>
              </w:rPr>
              <w:t xml:space="preserve">2、含土方开挖、基础、回填、井盖座，通气管等所有费用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1、UPVC平壁管dn160,环刚度≥8kN/m2</w:t>
            </w:r>
            <w:r>
              <w:rPr>
                <w:rFonts w:hint="eastAsia" w:ascii="宋体" w:hAnsi="宋体"/>
                <w:color w:val="000000"/>
              </w:rPr>
              <w:br/>
            </w:r>
            <w:r>
              <w:rPr>
                <w:rFonts w:hint="eastAsia" w:ascii="宋体" w:hAnsi="宋体"/>
                <w:color w:val="000000"/>
              </w:rPr>
              <w:t xml:space="preserve">2、含配件等,闭水试验</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中粗砂垫层及回填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41.63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4：6砂石料分层回填</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99.36</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1、Φ700雨水检查井,深2.5m内</w:t>
            </w:r>
            <w:r>
              <w:rPr>
                <w:rFonts w:hint="eastAsia" w:ascii="宋体" w:hAnsi="宋体"/>
                <w:color w:val="000000"/>
              </w:rPr>
              <w:br/>
            </w:r>
            <w:r>
              <w:rPr>
                <w:rFonts w:hint="eastAsia" w:ascii="宋体" w:hAnsi="宋体"/>
                <w:color w:val="000000"/>
              </w:rPr>
              <w:t xml:space="preserve">2、100mm碎石垫层,150mmC30钢筋砼底板,M10水泥砂浆砌MU15标准砼实心砖,1:2防水水泥砂浆抹面,预制砼板,防坠网,C级钢纤维井盖座；</w:t>
            </w:r>
            <w:r>
              <w:rPr>
                <w:rFonts w:hint="eastAsia" w:ascii="宋体" w:hAnsi="宋体"/>
                <w:color w:val="000000"/>
              </w:rPr>
              <w:br/>
            </w:r>
            <w:r>
              <w:rPr>
                <w:rFonts w:hint="eastAsia" w:ascii="宋体" w:hAnsi="宋体"/>
                <w:color w:val="000000"/>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1、砖砌检查井600*600,深1.5m内</w:t>
            </w:r>
            <w:r>
              <w:rPr>
                <w:rFonts w:hint="eastAsia" w:ascii="宋体" w:hAnsi="宋体"/>
                <w:color w:val="000000"/>
              </w:rPr>
              <w:br/>
            </w:r>
            <w:r>
              <w:rPr>
                <w:rFonts w:hint="eastAsia" w:ascii="宋体" w:hAnsi="宋体"/>
                <w:color w:val="000000"/>
              </w:rPr>
              <w:t xml:space="preserve">2、100mm碎石垫层,150mmC30钢筋砼底板,M10水泥砂浆砌MU15标准砼实心砖,1:2防水水泥砂浆抹面,预制砼板,防坠网，C级钢纤维井盖座；</w:t>
            </w:r>
            <w:r>
              <w:rPr>
                <w:rFonts w:hint="eastAsia" w:ascii="宋体" w:hAnsi="宋体"/>
                <w:color w:val="000000"/>
              </w:rPr>
              <w:br/>
            </w:r>
            <w:r>
              <w:rPr>
                <w:rFonts w:hint="eastAsia" w:ascii="宋体" w:hAnsi="宋体"/>
                <w:color w:val="000000"/>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1、砖砌检查井800*800,深1.5m内</w:t>
            </w:r>
            <w:r>
              <w:rPr>
                <w:rFonts w:hint="eastAsia" w:ascii="宋体" w:hAnsi="宋体"/>
                <w:color w:val="000000"/>
              </w:rPr>
              <w:br/>
            </w:r>
            <w:r>
              <w:rPr>
                <w:rFonts w:hint="eastAsia" w:ascii="宋体" w:hAnsi="宋体"/>
                <w:color w:val="000000"/>
              </w:rPr>
              <w:t xml:space="preserve">2、100mm碎石垫层,150mmC30钢筋砼底板,M10水泥砂浆砌MU15标准砼实心砖,1:2防水水泥砂浆抹面,预制砼板,防坠网，C级钢纤维井盖座；</w:t>
            </w:r>
            <w:r>
              <w:rPr>
                <w:rFonts w:hint="eastAsia" w:ascii="宋体" w:hAnsi="宋体"/>
                <w:color w:val="000000"/>
              </w:rPr>
              <w:br/>
            </w:r>
            <w:r>
              <w:rPr>
                <w:rFonts w:hint="eastAsia" w:ascii="宋体" w:hAnsi="宋体"/>
                <w:color w:val="000000"/>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1、丙型雨水口,H1.0m内</w:t>
            </w:r>
            <w:r>
              <w:rPr>
                <w:rFonts w:hint="eastAsia" w:ascii="宋体" w:hAnsi="宋体"/>
                <w:color w:val="000000"/>
              </w:rPr>
              <w:br/>
            </w:r>
            <w:r>
              <w:rPr>
                <w:rFonts w:hint="eastAsia" w:ascii="宋体" w:hAnsi="宋体"/>
                <w:color w:val="000000"/>
              </w:rPr>
              <w:t xml:space="preserve">2、钢纤维井盖座</w:t>
            </w:r>
            <w:r>
              <w:rPr>
                <w:rFonts w:hint="eastAsia" w:ascii="宋体" w:hAnsi="宋体"/>
                <w:color w:val="000000"/>
              </w:rPr>
              <w:br/>
            </w:r>
            <w:r>
              <w:rPr>
                <w:rFonts w:hint="eastAsia" w:ascii="宋体" w:hAnsi="宋体"/>
                <w:color w:val="000000"/>
              </w:rPr>
              <w:t xml:space="preserve">3、参照图集苏S01-2021</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安装树脂排水沟U300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安装树脂排水沟U100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树脂排水沟篦盖</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混凝土渠道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C15商品砼垫层,含模板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河滩圆木桩护岸</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人工种植花苗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除草</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除草剂,人工打药</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ascii="宋体" w:hAnsi="宋体"/>
                <w:color w:val="000000"/>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rPr>
                <w:rFonts w:ascii="宋体" w:hAnsi="宋体"/>
                <w:color w:val="000000"/>
              </w:rPr>
            </w:pPr>
            <w:r>
              <w:rPr>
                <w:rFonts w:hint="eastAsia" w:ascii="宋体" w:hAnsi="宋体"/>
                <w:color w:val="000000"/>
              </w:rPr>
              <w:t xml:space="preserve"> 桥涵维修</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桥铭牌</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1.5mm铝板,工程级反光膜,做法按建设单位要求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浆砌块料</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1、维修 浆砌片、块石</w:t>
            </w:r>
            <w:r>
              <w:rPr>
                <w:rFonts w:hint="eastAsia" w:ascii="宋体" w:hAnsi="宋体"/>
                <w:color w:val="000000"/>
              </w:rPr>
              <w:br/>
            </w:r>
            <w:r>
              <w:rPr>
                <w:rFonts w:hint="eastAsia" w:ascii="宋体" w:hAnsi="宋体"/>
                <w:color w:val="000000"/>
              </w:rPr>
              <w:t xml:space="preserve">2、含拆除损坏部位、选修石料、锤改对缝、拌运、铺砂浆、砌筑、养护等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块石勾缝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1、水泥砂浆块石勾缝 水泥砂浆1:1 平缝</w:t>
            </w:r>
            <w:r>
              <w:rPr>
                <w:rFonts w:hint="eastAsia" w:ascii="宋体" w:hAnsi="宋体"/>
                <w:color w:val="000000"/>
              </w:rPr>
              <w:br/>
            </w:r>
            <w:r>
              <w:rPr>
                <w:rFonts w:hint="eastAsia" w:ascii="宋体" w:hAnsi="宋体"/>
                <w:color w:val="000000"/>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块石勾缝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1、水泥砂浆块石勾缝 水泥砂浆1:1 凸缝</w:t>
            </w:r>
            <w:r>
              <w:rPr>
                <w:rFonts w:hint="eastAsia" w:ascii="宋体" w:hAnsi="宋体"/>
                <w:color w:val="000000"/>
              </w:rPr>
              <w:br/>
            </w:r>
            <w:r>
              <w:rPr>
                <w:rFonts w:hint="eastAsia" w:ascii="宋体" w:hAnsi="宋体"/>
                <w:color w:val="000000"/>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混凝土挡墙压顶</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1、C25砼压顶，含模板</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砖砌体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1、维修砖结构</w:t>
            </w:r>
            <w:r>
              <w:rPr>
                <w:rFonts w:hint="eastAsia" w:ascii="宋体" w:hAnsi="宋体"/>
                <w:color w:val="000000"/>
              </w:rPr>
              <w:br/>
            </w:r>
            <w:r>
              <w:rPr>
                <w:rFonts w:hint="eastAsia" w:ascii="宋体" w:hAnsi="宋体"/>
                <w:color w:val="000000"/>
              </w:rPr>
              <w:t xml:space="preserve">2、含拆除损坏部位、选修石料、锤改对缝、拌运、铺砂浆、砌筑、养护等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砖墙勾缝</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1、水泥砂浆砖墙勾缝 平缝 水泥砂浆1:1</w:t>
            </w:r>
            <w:r>
              <w:rPr>
                <w:rFonts w:hint="eastAsia" w:ascii="宋体" w:hAnsi="宋体"/>
                <w:color w:val="000000"/>
              </w:rPr>
              <w:br/>
            </w:r>
            <w:r>
              <w:rPr>
                <w:rFonts w:hint="eastAsia" w:ascii="宋体" w:hAnsi="宋体"/>
                <w:color w:val="000000"/>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墙面粉刷</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1、水泥砂浆粉面 墙面粉刷 砂浆做面</w:t>
            </w:r>
            <w:r>
              <w:rPr>
                <w:rFonts w:hint="eastAsia" w:ascii="宋体" w:hAnsi="宋体"/>
                <w:color w:val="000000"/>
              </w:rPr>
              <w:br/>
            </w:r>
            <w:r>
              <w:rPr>
                <w:rFonts w:hint="eastAsia" w:ascii="宋体" w:hAnsi="宋体"/>
                <w:color w:val="000000"/>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小型构件粉刷</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1、水泥砂浆粉面 小型构件粉刷 水泥砂浆1:2</w:t>
            </w:r>
            <w:r>
              <w:rPr>
                <w:rFonts w:hint="eastAsia" w:ascii="宋体" w:hAnsi="宋体"/>
                <w:color w:val="000000"/>
              </w:rPr>
              <w:br/>
            </w:r>
            <w:r>
              <w:rPr>
                <w:rFonts w:hint="eastAsia" w:ascii="宋体" w:hAnsi="宋体"/>
                <w:color w:val="000000"/>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镶贴面层</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花岗岩贴面,厚度综合考虑,含水泥砂浆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钢骨架上干挂石材</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钢骨架上干挂花岗岩,不含预埋铁件及钢骨架制安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手工除锈</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1、油漆 钢栏杆</w:t>
            </w:r>
            <w:r>
              <w:rPr>
                <w:rFonts w:hint="eastAsia" w:ascii="宋体" w:hAnsi="宋体"/>
                <w:color w:val="000000"/>
              </w:rPr>
              <w:br/>
            </w:r>
            <w:r>
              <w:rPr>
                <w:rFonts w:hint="eastAsia" w:ascii="宋体" w:hAnsi="宋体"/>
                <w:color w:val="000000"/>
              </w:rPr>
              <w:t xml:space="preserve">2、清单按展开面积计算</w:t>
            </w:r>
            <w:r>
              <w:rPr>
                <w:rFonts w:hint="eastAsia" w:ascii="宋体" w:hAnsi="宋体"/>
                <w:color w:val="000000"/>
              </w:rPr>
              <w:br/>
            </w:r>
            <w:r>
              <w:rPr>
                <w:rFonts w:hint="eastAsia" w:ascii="宋体" w:hAnsi="宋体"/>
                <w:color w:val="000000"/>
              </w:rPr>
              <w:t xml:space="preserve">3、含去污、除锈、磨光、分层刷漆等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1、油漆 钢构件,清单按展开面积计算</w:t>
            </w:r>
            <w:r>
              <w:rPr>
                <w:rFonts w:hint="eastAsia" w:ascii="宋体" w:hAnsi="宋体"/>
                <w:color w:val="000000"/>
              </w:rPr>
              <w:br/>
            </w:r>
            <w:r>
              <w:rPr>
                <w:rFonts w:hint="eastAsia" w:ascii="宋体" w:hAnsi="宋体"/>
                <w:color w:val="000000"/>
              </w:rPr>
              <w:t xml:space="preserve">2、清单按展开面积计算</w:t>
            </w:r>
            <w:r>
              <w:rPr>
                <w:rFonts w:hint="eastAsia" w:ascii="宋体" w:hAnsi="宋体"/>
                <w:color w:val="000000"/>
              </w:rPr>
              <w:br/>
            </w:r>
            <w:r>
              <w:rPr>
                <w:rFonts w:hint="eastAsia" w:ascii="宋体" w:hAnsi="宋体"/>
                <w:color w:val="000000"/>
              </w:rPr>
              <w:t xml:space="preserve">3、含去污、除锈、磨光、分层刷漆等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1、油漆 混凝土栏杆(二遍乳胶漆)</w:t>
            </w:r>
            <w:r>
              <w:rPr>
                <w:rFonts w:hint="eastAsia" w:ascii="宋体" w:hAnsi="宋体"/>
                <w:color w:val="000000"/>
              </w:rPr>
              <w:br/>
            </w:r>
            <w:r>
              <w:rPr>
                <w:rFonts w:hint="eastAsia" w:ascii="宋体" w:hAnsi="宋体"/>
                <w:color w:val="000000"/>
              </w:rPr>
              <w:t xml:space="preserve">2、清单按展开面积计算</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1、刷浆 水泥浆</w:t>
            </w:r>
            <w:r>
              <w:rPr>
                <w:rFonts w:hint="eastAsia" w:ascii="宋体" w:hAnsi="宋体"/>
                <w:color w:val="000000"/>
              </w:rPr>
              <w:br/>
            </w:r>
            <w:r>
              <w:rPr>
                <w:rFonts w:hint="eastAsia" w:ascii="宋体" w:hAnsi="宋体"/>
                <w:color w:val="000000"/>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1、刷浆 白水泥浆</w:t>
            </w:r>
            <w:r>
              <w:rPr>
                <w:rFonts w:hint="eastAsia" w:ascii="宋体" w:hAnsi="宋体"/>
                <w:color w:val="000000"/>
              </w:rPr>
              <w:br/>
            </w:r>
            <w:r>
              <w:rPr>
                <w:rFonts w:hint="eastAsia" w:ascii="宋体" w:hAnsi="宋体"/>
                <w:color w:val="000000"/>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1、刷浆 106涂料</w:t>
            </w:r>
            <w:r>
              <w:rPr>
                <w:rFonts w:hint="eastAsia" w:ascii="宋体" w:hAnsi="宋体"/>
                <w:color w:val="000000"/>
              </w:rPr>
              <w:br/>
            </w:r>
            <w:r>
              <w:rPr>
                <w:rFonts w:hint="eastAsia" w:ascii="宋体" w:hAnsi="宋体"/>
                <w:color w:val="000000"/>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1、刷真石漆</w:t>
            </w:r>
            <w:r>
              <w:rPr>
                <w:rFonts w:hint="eastAsia" w:ascii="宋体" w:hAnsi="宋体"/>
                <w:color w:val="000000"/>
              </w:rPr>
              <w:br/>
            </w:r>
            <w:r>
              <w:rPr>
                <w:rFonts w:hint="eastAsia" w:ascii="宋体" w:hAnsi="宋体"/>
                <w:color w:val="000000"/>
              </w:rPr>
              <w:t xml:space="preserve">2、含基层清理、刮腻子、涂刷封底、分格、搅匀后喷涂真石漆两遍，涂刷透明罩光面漆两遍等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橡胶支座</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1、支座维修 橡胶支座</w:t>
            </w:r>
            <w:r>
              <w:rPr>
                <w:rFonts w:hint="eastAsia" w:ascii="宋体" w:hAnsi="宋体"/>
                <w:color w:val="000000"/>
              </w:rPr>
              <w:br/>
            </w:r>
            <w:r>
              <w:rPr>
                <w:rFonts w:hint="eastAsia" w:ascii="宋体" w:hAnsi="宋体"/>
                <w:color w:val="000000"/>
              </w:rPr>
              <w:t xml:space="preserve">2、含清除垃圾杂物、清洗、除锈、油漆、更换黄油、搭拆脚手架、清理等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伸缩缝清理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伸缩缝日常养护、清理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1、更换型钢伸缩缝</w:t>
            </w:r>
            <w:r>
              <w:rPr>
                <w:rFonts w:hint="eastAsia" w:ascii="宋体" w:hAnsi="宋体"/>
                <w:color w:val="000000"/>
              </w:rPr>
              <w:br/>
            </w:r>
            <w:r>
              <w:rPr>
                <w:rFonts w:hint="eastAsia" w:ascii="宋体" w:hAnsi="宋体"/>
                <w:color w:val="000000"/>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1、更换梳型钢板伸缩缝</w:t>
            </w:r>
            <w:r>
              <w:rPr>
                <w:rFonts w:hint="eastAsia" w:ascii="宋体" w:hAnsi="宋体"/>
                <w:color w:val="000000"/>
              </w:rPr>
              <w:br/>
            </w:r>
            <w:r>
              <w:rPr>
                <w:rFonts w:hint="eastAsia" w:ascii="宋体" w:hAnsi="宋体"/>
                <w:color w:val="000000"/>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1、更换橡胶板伸缩缝</w:t>
            </w:r>
            <w:r>
              <w:rPr>
                <w:rFonts w:hint="eastAsia" w:ascii="宋体" w:hAnsi="宋体"/>
                <w:color w:val="000000"/>
              </w:rPr>
              <w:br/>
            </w:r>
            <w:r>
              <w:rPr>
                <w:rFonts w:hint="eastAsia" w:ascii="宋体" w:hAnsi="宋体"/>
                <w:color w:val="000000"/>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C40砼桥面铺装,商砼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C50砼桥面铺装,商砼</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伸缩缝浇筑砼</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C50钢纤维砼浇筑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混凝土防撞护栏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C30砼栏杆砼基础浇筑</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原304不锈钢栏杆拆除</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304不锈钢栏杆新建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304不锈钢栏杆维修及安装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原镀锌钢管栏杆拆除</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镀锌钢管栏杆新建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镀锌钢管栏杆维修及安装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原大理石栏杆拆除</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大理石栏杆新建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原钢筋砼栏杆拆除</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钢筋砼栏杆新建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复合式栏杆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复合式栏杆(大理石立柱,铝合金扶手及拦栅)拆除</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复合式栏杆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复合式栏杆(大理石立柱,铝合金扶手及拦栅)新建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波形钢板护栏,单波,含弯头部分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波形钢板护栏,双波,含弯头部分</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大型机械设备进出场及安拆,含各养护点之间的转场费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施工围挡</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1、交通工程施工围挡安装,镀锌板围栏</w:t>
            </w:r>
            <w:r>
              <w:rPr>
                <w:rFonts w:hint="eastAsia" w:ascii="宋体" w:hAnsi="宋体"/>
                <w:color w:val="000000"/>
              </w:rPr>
              <w:br/>
            </w:r>
            <w:r>
              <w:rPr>
                <w:rFonts w:hint="eastAsia" w:ascii="宋体" w:hAnsi="宋体"/>
                <w:color w:val="000000"/>
              </w:rPr>
              <w:t xml:space="preserve">2、含C25砼基础,挂防绿植围网,公益广告等</w:t>
            </w:r>
            <w:r>
              <w:rPr>
                <w:rFonts w:hint="eastAsia" w:ascii="宋体" w:hAnsi="宋体"/>
                <w:color w:val="000000"/>
              </w:rPr>
              <w:br/>
            </w:r>
            <w:r>
              <w:rPr>
                <w:rFonts w:hint="eastAsia" w:ascii="宋体" w:hAnsi="宋体"/>
                <w:color w:val="000000"/>
              </w:rPr>
              <w:t xml:space="preserve">3、具体做法按建设单位要求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施工围挡</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1、彩钢板施工围挡安装</w:t>
            </w:r>
            <w:r>
              <w:rPr>
                <w:rFonts w:hint="eastAsia" w:ascii="宋体" w:hAnsi="宋体"/>
                <w:color w:val="000000"/>
              </w:rPr>
              <w:br/>
            </w:r>
            <w:r>
              <w:rPr>
                <w:rFonts w:hint="eastAsia" w:ascii="宋体" w:hAnsi="宋体"/>
                <w:color w:val="000000"/>
              </w:rPr>
              <w:t xml:space="preserve">2、型钢固定,含挂防绿植围网,公益广告等</w:t>
            </w:r>
            <w:r>
              <w:rPr>
                <w:rFonts w:hint="eastAsia" w:ascii="宋体" w:hAnsi="宋体"/>
                <w:color w:val="000000"/>
              </w:rPr>
              <w:br/>
            </w:r>
            <w:r>
              <w:rPr>
                <w:rFonts w:hint="eastAsia" w:ascii="宋体" w:hAnsi="宋体"/>
                <w:color w:val="000000"/>
              </w:rPr>
              <w:t xml:space="preserve">3、具体做法按建设单位要求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污水泵  150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污水泵  200</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柴油发电机组(功率30kW)</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汽油发电机组(功率10kW)</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汽车式起重机  50t</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大挖机台班</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小挖机台班</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钢板便道</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钢板便道、钢板桩租赁费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t.天</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钢板桩围护</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钢板桩打、拔,含钢板桩租赁费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砌墙脚手架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599" w:type="dxa"/>
            <w:vAlign w:val="center"/>
            <w:textDirection w:val="lrTb"/>
            <w:noWrap w:val="false"/>
          </w:tcPr>
          <w:p>
            <w:pPr>
              <w:rPr>
                <w:rFonts w:ascii="宋体" w:hAnsi="宋体"/>
                <w:color w:val="000000"/>
              </w:rPr>
            </w:pPr>
            <w:r>
              <w:rPr>
                <w:rFonts w:hint="eastAsia" w:ascii="宋体" w:hAnsi="宋体"/>
                <w:color w:val="000000"/>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rPr>
                <w:rFonts w:ascii="宋体" w:hAnsi="宋体"/>
                <w:color w:val="000000"/>
              </w:rPr>
            </w:pPr>
            <w:r>
              <w:rPr>
                <w:rFonts w:hint="eastAsia" w:ascii="宋体" w:hAnsi="宋体"/>
                <w:color w:val="000000"/>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2468" w:type="dxa"/>
            <w:vAlign w:val="center"/>
            <w:textDirection w:val="lrTb"/>
            <w:noWrap w:val="false"/>
          </w:tcPr>
          <w:p>
            <w:pPr>
              <w:rPr>
                <w:rFonts w:ascii="宋体" w:hAnsi="宋体"/>
                <w:color w:val="000000"/>
              </w:rPr>
            </w:pPr>
            <w:r>
              <w:rPr>
                <w:rFonts w:hint="eastAsia" w:ascii="宋体" w:hAnsi="宋体"/>
                <w:color w:val="000000"/>
              </w:rPr>
              <w:t xml:space="preserve">抹灰脚手架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rPr>
                <w:rFonts w:ascii="宋体" w:hAnsi="宋体"/>
                <w:color w:val="000000"/>
              </w:rPr>
            </w:pPr>
            <w:r>
              <w:rPr>
                <w:rFonts w:hint="eastAsia" w:ascii="宋体" w:hAnsi="宋体"/>
                <w:color w:val="000000"/>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99" w:type="dxa"/>
            <w:vAlign w:val="center"/>
            <w:textDirection w:val="lrTb"/>
            <w:noWrap w:val="false"/>
          </w:tcPr>
          <w:p>
            <w:pPr>
              <w:rPr>
                <w:rFonts w:ascii="宋体" w:hAnsi="宋体"/>
                <w:color w:val="000000"/>
              </w:rPr>
            </w:pPr>
            <w:r>
              <w:rPr>
                <w:rFonts w:hint="eastAsia" w:ascii="宋体" w:hAnsi="宋体"/>
                <w:color w:val="000000"/>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rPr>
                <w:rFonts w:ascii="宋体" w:hAnsi="宋体"/>
                <w:color w:val="000000"/>
              </w:rPr>
            </w:pPr>
            <w:r>
              <w:rPr>
                <w:rFonts w:ascii="宋体" w:hAnsi="宋体"/>
                <w:color w:val="000000"/>
              </w:rPr>
            </w:r>
            <w:r/>
          </w:p>
        </w:tc>
        <w:tc>
          <w:tcPr>
            <w:shd w:val="clear" w:color="auto" w:fill="auto"/>
            <w:tcBorders>
              <w:top w:val="single" w:color="000000" w:sz="4" w:space="0"/>
              <w:left w:val="single" w:color="000000" w:sz="4" w:space="0"/>
              <w:bottom w:val="single" w:color="000000" w:sz="4"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r>
        <w:trPr>
          <w:trHeight w:val="582"/>
        </w:trPr>
        <w:tc>
          <w:tcPr>
            <w:gridSpan w:val="6"/>
            <w:shd w:val="clear" w:color="auto" w:fill="auto"/>
            <w:tcBorders>
              <w:top w:val="single" w:color="000000" w:sz="4" w:space="0"/>
              <w:left w:val="single" w:color="000000" w:sz="8" w:space="0"/>
              <w:bottom w:val="single" w:color="000000" w:sz="8" w:space="0"/>
              <w:right w:val="single" w:color="000000" w:sz="4" w:space="0"/>
            </w:tcBorders>
            <w:tcW w:w="8181" w:type="dxa"/>
            <w:vAlign w:val="center"/>
            <w:textDirection w:val="lrTb"/>
            <w:noWrap w:val="false"/>
          </w:tcPr>
          <w:p>
            <w:pPr>
              <w:rPr>
                <w:rFonts w:ascii="宋体" w:hAnsi="宋体"/>
                <w:color w:val="000000"/>
              </w:rPr>
            </w:pPr>
            <w:r>
              <w:rPr>
                <w:rFonts w:hint="eastAsia" w:ascii="宋体" w:hAnsi="宋体"/>
                <w:color w:val="000000"/>
              </w:rPr>
              <w:t xml:space="preserve">合计（元）</w:t>
            </w:r>
            <w:r/>
          </w:p>
        </w:tc>
        <w:tc>
          <w:tcPr>
            <w:shd w:val="clear" w:color="auto" w:fill="auto"/>
            <w:tcBorders>
              <w:top w:val="single" w:color="000000" w:sz="4" w:space="0"/>
              <w:left w:val="single" w:color="000000" w:sz="4" w:space="0"/>
              <w:bottom w:val="single" w:color="000000" w:sz="8" w:space="0"/>
              <w:right w:val="single" w:color="000000" w:sz="8" w:space="0"/>
            </w:tcBorders>
            <w:tcW w:w="1429" w:type="dxa"/>
            <w:vAlign w:val="center"/>
            <w:textDirection w:val="lrTb"/>
            <w:noWrap w:val="false"/>
          </w:tcPr>
          <w:p>
            <w:pPr>
              <w:rPr>
                <w:rFonts w:ascii="宋体" w:hAnsi="宋体"/>
                <w:color w:val="000000"/>
              </w:rPr>
            </w:pPr>
            <w:r>
              <w:rPr>
                <w:rFonts w:ascii="宋体" w:hAnsi="宋体"/>
                <w:color w:val="000000"/>
              </w:rPr>
            </w:r>
            <w:r/>
          </w:p>
        </w:tc>
      </w:tr>
    </w:tbl>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ind w:firstLine="420"/>
        <w:jc w:val="right"/>
        <w:spacing w:line="360" w:lineRule="auto"/>
        <w:rPr>
          <w:rFonts w:hint="eastAsia" w:ascii="宋体" w:hAnsi="宋体"/>
          <w:color w:val="000000"/>
          <w:szCs w:val="21"/>
        </w:rPr>
      </w:pPr>
      <w:r/>
      <w:bookmarkStart w:id="32" w:name="_Ref5494"/>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0" w:gutter="0"/>
          <w:pgNumType w:start="1"/>
          <w:cols w:num="1" w:sep="0" w:space="1701" w:equalWidth="1"/>
          <w:docGrid w:linePitch="360"/>
          <w:titlePg/>
        </w:sectPr>
      </w:pPr>
      <w:r>
        <w:rPr>
          <w:rFonts w:hint="eastAsia"/>
        </w:rPr>
        <w:t xml:space="preserve">注：本投标报价汇总表的“投标总报价”应与“开标一览表”投标价一致。</w:t>
      </w:r>
      <w:r/>
    </w:p>
    <w:p>
      <w:pPr>
        <w:pStyle w:val="1059"/>
        <w:rPr>
          <w:rFonts w:ascii="宋体" w:hAnsi="宋体" w:eastAsia="宋体" w:cs="宋体"/>
          <w:color w:val="000000"/>
        </w:rPr>
      </w:pPr>
      <w:r/>
      <w:bookmarkStart w:id="33" w:name="_Ref10405"/>
      <w:r>
        <w:rPr>
          <w:rFonts w:hint="eastAsia" w:ascii="宋体" w:hAnsi="宋体" w:eastAsia="宋体" w:cs="宋体"/>
          <w:color w:val="000000"/>
        </w:rPr>
        <w:t xml:space="preserve">七、偏离表（技术、商务）</w:t>
      </w:r>
      <w:bookmarkEnd w:id="26"/>
      <w:r/>
      <w:bookmarkEnd w:id="27"/>
      <w:r/>
      <w:bookmarkEnd w:id="28"/>
      <w:r/>
      <w:bookmarkEnd w:id="29"/>
      <w:r/>
      <w:bookmarkEnd w:id="30"/>
      <w:r/>
      <w:bookmarkEnd w:id="31"/>
      <w:r/>
      <w:bookmarkEnd w:id="32"/>
      <w:r/>
      <w:bookmarkEnd w:id="33"/>
      <w:r/>
      <w:bookmarkStart w:id="34" w:name="_Toc38032044"/>
      <w:r/>
      <w:bookmarkStart w:id="35" w:name="_Ref22898688"/>
      <w:r/>
      <w:r/>
    </w:p>
    <w:p>
      <w:pPr>
        <w:rPr>
          <w:rFonts w:ascii="宋体" w:hAnsi="宋体" w:cs="宋体"/>
          <w:b/>
          <w:color w:val="000000"/>
          <w:sz w:val="32"/>
          <w:szCs w:val="32"/>
        </w:rPr>
      </w:pPr>
      <w:r>
        <w:rPr>
          <w:rFonts w:hint="eastAsia" w:ascii="宋体" w:hAnsi="宋体" w:cs="宋体"/>
          <w:b/>
          <w:color w:val="000000"/>
          <w:sz w:val="32"/>
          <w:szCs w:val="32"/>
        </w:rPr>
        <w:t xml:space="preserve">偏离表（商务）</w:t>
      </w:r>
      <w:bookmarkEnd w:id="34"/>
      <w:r/>
      <w:bookmarkEnd w:id="35"/>
      <w:r>
        <w:rPr>
          <w:rFonts w:hint="eastAsia" w:ascii="宋体" w:hAnsi="宋体" w:cs="宋体"/>
          <w:b/>
          <w:color w:val="000000"/>
          <w:sz w:val="32"/>
          <w:szCs w:val="32"/>
        </w:rPr>
        <w:t xml:space="preserve">：</w:t>
      </w:r>
      <w:r/>
    </w:p>
    <w:tbl>
      <w:tblPr>
        <w:tblStyle w:val="86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bl>
    <w:p>
      <w:pPr>
        <w:ind w:firstLine="420"/>
        <w:jc w:val="right"/>
        <w:spacing w:line="360" w:lineRule="auto"/>
        <w:rPr>
          <w:rFonts w:hint="eastAsia" w:ascii="宋体" w:hAnsi="宋体"/>
          <w:color w:val="000000"/>
          <w:szCs w:val="21"/>
        </w:rPr>
      </w:pPr>
      <w:r/>
      <w:bookmarkStart w:id="36" w:name="_Toc38032045"/>
      <w:r/>
      <w:bookmarkStart w:id="37" w:name="_Ref501489596"/>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pStyle w:val="1061"/>
        <w:ind w:firstLine="0"/>
        <w:rPr>
          <w:rFonts w:ascii="宋体" w:hAnsi="宋体" w:eastAsia="宋体"/>
          <w:color w:val="000000"/>
          <w:sz w:val="21"/>
          <w:szCs w:val="21"/>
        </w:rPr>
      </w:pPr>
      <w:r>
        <w:rPr>
          <w:rFonts w:ascii="宋体" w:hAnsi="宋体" w:eastAsia="宋体"/>
          <w:color w:val="000000"/>
          <w:sz w:val="21"/>
          <w:szCs w:val="21"/>
        </w:rPr>
      </w:r>
      <w:r/>
    </w:p>
    <w:p>
      <w:pPr>
        <w:rPr>
          <w:rFonts w:ascii="宋体" w:hAnsi="宋体" w:cs="宋体"/>
          <w:color w:val="000000"/>
          <w:szCs w:val="21"/>
        </w:rPr>
      </w:pPr>
      <w:r/>
      <w:bookmarkStart w:id="38" w:name="_Ref83808939"/>
      <w:r/>
      <w:r/>
    </w:p>
    <w:p>
      <w:pPr>
        <w:rPr>
          <w:rFonts w:ascii="宋体" w:hAnsi="宋体" w:cs="宋体"/>
          <w:b/>
          <w:color w:val="000000"/>
          <w:szCs w:val="21"/>
        </w:rPr>
      </w:pPr>
      <w:r>
        <w:rPr>
          <w:rFonts w:ascii="宋体" w:hAnsi="宋体" w:cs="宋体"/>
          <w:b/>
          <w:color w:val="000000"/>
          <w:szCs w:val="21"/>
        </w:rPr>
      </w:r>
      <w:r/>
    </w:p>
    <w:p>
      <w:pPr>
        <w:rPr>
          <w:rFonts w:ascii="宋体" w:hAnsi="宋体" w:cs="宋体"/>
          <w:b/>
          <w:color w:val="000000"/>
          <w:sz w:val="32"/>
          <w:szCs w:val="32"/>
        </w:rPr>
      </w:pPr>
      <w:r>
        <w:rPr>
          <w:rFonts w:hint="eastAsia" w:ascii="宋体" w:hAnsi="宋体" w:cs="宋体"/>
          <w:b/>
          <w:color w:val="000000"/>
          <w:sz w:val="32"/>
          <w:szCs w:val="32"/>
        </w:rPr>
        <w:t xml:space="preserve">偏离表（技术）：</w:t>
      </w:r>
      <w:bookmarkEnd w:id="36"/>
      <w:r/>
      <w:bookmarkEnd w:id="37"/>
      <w:r/>
      <w:bookmarkEnd w:id="38"/>
      <w:r/>
      <w:r/>
    </w:p>
    <w:tbl>
      <w:tblPr>
        <w:tblStyle w:val="860"/>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1061"/>
              <w:ind w:firstLine="0"/>
              <w:jc w:val="center"/>
              <w:rPr>
                <w:rFonts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1061"/>
              <w:ind w:firstLine="0"/>
              <w:rPr>
                <w:rFonts w:ascii="宋体" w:hAnsi="宋体" w:eastAsia="宋体"/>
                <w:color w:val="000000"/>
                <w:sz w:val="21"/>
                <w:szCs w:val="21"/>
              </w:rPr>
            </w:pP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1061"/>
              <w:ind w:firstLine="0"/>
              <w:rPr>
                <w:rFonts w:ascii="宋体" w:hAnsi="宋体" w:eastAsia="宋体"/>
                <w:color w:val="000000"/>
                <w:sz w:val="21"/>
                <w:szCs w:val="21"/>
              </w:rPr>
            </w:pPr>
            <w:r>
              <w:rPr>
                <w:rFonts w:ascii="宋体" w:hAnsi="宋体" w:eastAsia="宋体"/>
                <w:color w:val="000000"/>
                <w:sz w:val="21"/>
                <w:szCs w:val="21"/>
              </w:rPr>
            </w:r>
            <w:r/>
          </w:p>
        </w:tc>
      </w:tr>
    </w:tbl>
    <w:p>
      <w:pPr>
        <w:pStyle w:val="1061"/>
        <w:ind w:firstLine="0"/>
        <w:jc w:val="right"/>
        <w:spacing w:line="360" w:lineRule="auto"/>
        <w:rPr>
          <w:rFonts w:ascii="宋体" w:hAnsi="宋体" w:eastAsia="宋体"/>
          <w:color w:val="000000"/>
          <w:sz w:val="21"/>
          <w:szCs w:val="21"/>
        </w:rPr>
      </w:pPr>
      <w:r>
        <w:rPr>
          <w:rFonts w:ascii="宋体" w:hAnsi="宋体" w:eastAsia="宋体"/>
          <w:color w:val="000000"/>
          <w:sz w:val="21"/>
          <w:szCs w:val="21"/>
        </w:rPr>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9" w:name="_Ref65584695"/>
      <w:r/>
      <w:bookmarkStart w:id="40" w:name="_Toc8652605"/>
      <w:r/>
      <w:bookmarkStart w:id="41" w:name="_Ref803173"/>
      <w:r/>
      <w:r/>
    </w:p>
    <w:p>
      <w:pPr>
        <w:rPr>
          <w:color w:val="000000"/>
        </w:rPr>
      </w:pPr>
      <w:r>
        <w:rPr>
          <w:color w:val="000000"/>
        </w:rPr>
      </w:r>
      <w:r/>
    </w:p>
    <w:p>
      <w:pPr>
        <w:rPr>
          <w:color w:val="000000"/>
        </w:rPr>
      </w:pPr>
      <w:r>
        <w:rPr>
          <w:color w:val="000000"/>
        </w:rPr>
      </w:r>
      <w:r/>
    </w:p>
    <w:p>
      <w:pPr>
        <w:rPr>
          <w:rFonts w:ascii="宋体" w:hAnsi="宋体" w:cs="宋体"/>
          <w:color w:val="000000"/>
        </w:rPr>
      </w:pPr>
      <w:r>
        <w:rPr>
          <w:rFonts w:ascii="宋体" w:hAnsi="宋体" w:cs="宋体"/>
          <w:color w:val="000000"/>
        </w:rPr>
        <w:br w:type="page" w:clear="all"/>
      </w:r>
      <w:r/>
    </w:p>
    <w:p>
      <w:pPr>
        <w:pStyle w:val="1059"/>
        <w:rPr>
          <w:rFonts w:ascii="宋体" w:hAnsi="宋体" w:eastAsia="宋体" w:cs="宋体"/>
          <w:color w:val="000000"/>
        </w:rPr>
      </w:pPr>
      <w:r/>
      <w:bookmarkStart w:id="42" w:name="_Ref5540"/>
      <w:r>
        <w:rPr>
          <w:rFonts w:hint="eastAsia" w:ascii="宋体" w:hAnsi="宋体" w:eastAsia="宋体" w:cs="宋体"/>
          <w:color w:val="000000"/>
        </w:rPr>
        <w:t xml:space="preserve">八、法定代表人授权委托书</w:t>
      </w:r>
      <w:bookmarkEnd w:id="39"/>
      <w:r/>
      <w:bookmarkEnd w:id="42"/>
      <w:r/>
      <w:r/>
    </w:p>
    <w:p>
      <w:pPr>
        <w:jc w:val="center"/>
        <w:spacing w:line="360" w:lineRule="auto"/>
        <w:rPr>
          <w:rFonts w:ascii="宋体" w:hAnsi="宋体"/>
          <w:color w:val="000000"/>
          <w:szCs w:val="21"/>
        </w:rPr>
      </w:pPr>
      <w:r>
        <w:rPr>
          <w:rFonts w:hint="eastAsia" w:ascii="宋体" w:hAnsi="宋体"/>
          <w:color w:val="000000"/>
          <w:szCs w:val="21"/>
        </w:rPr>
        <w:t xml:space="preserve">法定代表人授权委托书</w:t>
      </w:r>
      <w:r/>
    </w:p>
    <w:p>
      <w:pPr>
        <w:spacing w:line="360" w:lineRule="auto"/>
        <w:rPr>
          <w:rFonts w:ascii="宋体" w:hAnsi="宋体"/>
          <w:color w:val="000000"/>
          <w:szCs w:val="21"/>
        </w:rPr>
      </w:pPr>
      <w:r>
        <w:rPr>
          <w:rFonts w:hint="eastAsia" w:ascii="宋体" w:hAnsi="宋体"/>
          <w:color w:val="000000"/>
          <w:szCs w:val="21"/>
          <w:u w:val="single"/>
        </w:rPr>
        <w:t xml:space="preserve">昆山瑞申工程项目管理有限公司</w:t>
      </w:r>
      <w:r>
        <w:rPr>
          <w:rFonts w:hint="eastAsia" w:ascii="宋体" w:hAnsi="宋体"/>
          <w:color w:val="000000"/>
          <w:szCs w:val="21"/>
        </w:rPr>
        <w:t xml:space="preserve">：</w:t>
      </w:r>
      <w:bookmarkEnd w:id="40"/>
      <w:r/>
      <w:bookmarkEnd w:id="41"/>
      <w:r/>
      <w:r/>
    </w:p>
    <w:p>
      <w:pPr>
        <w:ind w:firstLine="420"/>
        <w:spacing w:line="360" w:lineRule="auto"/>
        <w:rPr>
          <w:rFonts w:ascii="宋体" w:hAnsi="宋体"/>
          <w:color w:val="000000"/>
          <w:szCs w:val="21"/>
        </w:rPr>
      </w:pPr>
      <w:r/>
      <w:bookmarkStart w:id="43" w:name="_Ref18060"/>
      <w:r/>
      <w:bookmarkStart w:id="44" w:name="_Ref65584702"/>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hint="eastAsia" w:ascii="宋体" w:hAnsi="宋体" w:cs="宋体"/>
          <w:sz w:val="18"/>
          <w:szCs w:val="18"/>
          <w:u w:val="single"/>
        </w:rPr>
        <w:t xml:space="preserve"> </w:t>
      </w:r>
      <w:r>
        <w:rPr>
          <w:rFonts w:hint="eastAsia" w:ascii="宋体" w:hAnsi="宋体" w:cs="宋体"/>
          <w:sz w:val="18"/>
          <w:szCs w:val="18"/>
          <w:u w:val="single"/>
          <w:lang w:eastAsia="zh-CN"/>
        </w:rPr>
        <w:t xml:space="preserve">JSZC-320583-KSRS-G2026-0005</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职务：</w:t>
      </w:r>
      <w:r/>
    </w:p>
    <w:p>
      <w:pPr>
        <w:spacing w:line="360" w:lineRule="auto"/>
        <w:rPr>
          <w:rFonts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ascii="宋体" w:hAnsi="宋体"/>
          <w:color w:val="000000"/>
          <w:szCs w:val="21"/>
        </w:rPr>
      </w:pPr>
      <w:r>
        <w:rPr>
          <w:rFonts w:hint="eastAsia" w:ascii="宋体" w:hAnsi="宋体"/>
          <w:color w:val="000000"/>
          <w:szCs w:val="21"/>
        </w:rPr>
        <w:t xml:space="preserve">联系电话：</w:t>
      </w:r>
      <w:r/>
    </w:p>
    <w:p>
      <w:pPr>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 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color w:val="000000"/>
        </w:rPr>
      </w:pPr>
      <w:r>
        <w:rPr>
          <w:color w:val="000000"/>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rPr>
          <w:rFonts w:ascii="宋体" w:hAnsi="宋体" w:cs="宋体"/>
          <w:color w:val="000000"/>
        </w:rPr>
      </w:pPr>
      <w:r>
        <w:rPr>
          <w:rFonts w:hint="eastAsia" w:ascii="宋体" w:hAnsi="宋体" w:cs="宋体"/>
          <w:color w:val="000000"/>
        </w:rPr>
        <w:br w:type="page" w:clear="all"/>
      </w:r>
      <w:r/>
    </w:p>
    <w:p>
      <w:pPr>
        <w:pStyle w:val="1059"/>
        <w:rPr>
          <w:rFonts w:ascii="宋体" w:hAnsi="宋体" w:eastAsia="宋体" w:cs="宋体"/>
          <w:color w:val="000000"/>
        </w:rPr>
      </w:pPr>
      <w:r/>
      <w:bookmarkStart w:id="45" w:name="_Ref5144"/>
      <w:r>
        <w:rPr>
          <w:rFonts w:hint="eastAsia" w:ascii="宋体" w:hAnsi="宋体" w:eastAsia="宋体" w:cs="宋体"/>
          <w:color w:val="000000"/>
        </w:rPr>
        <w:t xml:space="preserve">九、投标函</w:t>
      </w:r>
      <w:bookmarkEnd w:id="45"/>
      <w:r/>
      <w:r/>
    </w:p>
    <w:p>
      <w:pPr>
        <w:pStyle w:val="1090"/>
        <w:jc w:val="center"/>
        <w:rPr>
          <w:rFonts w:hAnsi="宋体" w:eastAsia="宋体"/>
          <w:b/>
          <w:bCs/>
          <w:color w:val="000000"/>
          <w:sz w:val="21"/>
          <w:szCs w:val="21"/>
        </w:rPr>
      </w:pPr>
      <w:r>
        <w:rPr>
          <w:rFonts w:hAnsi="宋体" w:eastAsia="宋体"/>
          <w:b/>
          <w:bCs/>
          <w:color w:val="000000"/>
          <w:sz w:val="21"/>
          <w:szCs w:val="21"/>
        </w:rPr>
        <w:t xml:space="preserve">投标函</w:t>
      </w:r>
      <w:r/>
    </w:p>
    <w:p>
      <w:pPr>
        <w:pStyle w:val="1090"/>
        <w:spacing w:line="400" w:lineRule="exact"/>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昆山瑞申工程项目管理有限公司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90"/>
        <w:spacing w:line="400" w:lineRule="exact"/>
        <w:rPr>
          <w:rFonts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w:t>
      </w:r>
      <w:r>
        <w:rPr>
          <w:rFonts w:hint="eastAsia" w:hAnsi="宋体" w:eastAsia="宋体" w:cs="宋体"/>
          <w:sz w:val="18"/>
          <w:szCs w:val="18"/>
          <w:u w:val="single"/>
        </w:rPr>
        <w:t xml:space="preserve"> </w:t>
      </w:r>
      <w:r>
        <w:rPr>
          <w:rFonts w:hint="eastAsia" w:hAnsi="宋体" w:eastAsia="宋体" w:cs="宋体"/>
          <w:sz w:val="18"/>
          <w:szCs w:val="18"/>
          <w:u w:val="single"/>
          <w:lang w:eastAsia="zh-CN"/>
        </w:rPr>
        <w:t xml:space="preserve">JSZC-320583-KSRS-G2026-0005</w:t>
      </w:r>
      <w:r>
        <w:rPr>
          <w:rFonts w:hAnsi="宋体" w:eastAsia="宋体"/>
          <w:color w:val="000000"/>
          <w:sz w:val="21"/>
          <w:szCs w:val="21"/>
        </w:rPr>
        <w:t xml:space="preserve">号招标文件，经仔细阅读和研究，我们同意招标文件的各条款要求并决定参加投标。</w:t>
      </w:r>
      <w:r/>
    </w:p>
    <w:p>
      <w:pPr>
        <w:pStyle w:val="1090"/>
        <w:spacing w:line="400" w:lineRule="exact"/>
        <w:rPr>
          <w:rFonts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1090"/>
        <w:spacing w:line="400" w:lineRule="exact"/>
        <w:rPr>
          <w:rFonts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90"/>
        <w:spacing w:line="400" w:lineRule="exact"/>
        <w:rPr>
          <w:rFonts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1090"/>
        <w:ind w:firstLine="420"/>
        <w:spacing w:line="400" w:lineRule="exact"/>
        <w:rPr>
          <w:rFonts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1090"/>
        <w:ind w:firstLine="420"/>
        <w:spacing w:line="400" w:lineRule="exact"/>
        <w:rPr>
          <w:rFonts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1090"/>
        <w:spacing w:line="360" w:lineRule="auto"/>
        <w:rPr>
          <w:rFonts w:hAnsi="宋体" w:eastAsia="宋体"/>
          <w:color w:val="000000"/>
          <w:sz w:val="21"/>
          <w:szCs w:val="21"/>
        </w:rPr>
      </w:pPr>
      <w:r>
        <w:rPr>
          <w:rFonts w:hAnsi="宋体" w:eastAsia="宋体"/>
          <w:color w:val="000000"/>
          <w:sz w:val="21"/>
          <w:szCs w:val="21"/>
        </w:rPr>
      </w:r>
      <w:r/>
    </w:p>
    <w:p>
      <w:pPr>
        <w:pStyle w:val="1090"/>
        <w:spacing w:line="360" w:lineRule="auto"/>
        <w:rPr>
          <w:rFonts w:hAnsi="宋体" w:eastAsia="宋体"/>
          <w:color w:val="000000"/>
          <w:sz w:val="21"/>
          <w:szCs w:val="21"/>
        </w:rPr>
      </w:pPr>
      <w:r>
        <w:rPr>
          <w:rFonts w:hAnsi="宋体" w:eastAsia="宋体"/>
          <w:color w:val="000000"/>
          <w:sz w:val="21"/>
          <w:szCs w:val="21"/>
        </w:rPr>
      </w:r>
      <w:r/>
    </w:p>
    <w:p>
      <w:pPr>
        <w:pStyle w:val="1090"/>
        <w:spacing w:line="360" w:lineRule="auto"/>
        <w:rPr>
          <w:rFonts w:hAnsi="宋体" w:eastAsia="宋体"/>
          <w:color w:val="000000"/>
          <w:sz w:val="21"/>
          <w:szCs w:val="21"/>
        </w:rPr>
      </w:pPr>
      <w:r>
        <w:rPr>
          <w:rFonts w:hint="eastAsia" w:hAnsi="宋体" w:eastAsia="宋体"/>
          <w:color w:val="000000"/>
          <w:sz w:val="21"/>
          <w:szCs w:val="21"/>
        </w:rPr>
        <w:t xml:space="preserve">联系人：                                   投标单位：（单位盖章）</w:t>
      </w:r>
      <w:r/>
    </w:p>
    <w:p>
      <w:pPr>
        <w:pStyle w:val="1090"/>
        <w:spacing w:line="360" w:lineRule="auto"/>
        <w:rPr>
          <w:rFonts w:hAnsi="宋体" w:eastAsia="宋体"/>
          <w:color w:val="000000"/>
          <w:sz w:val="21"/>
          <w:szCs w:val="21"/>
        </w:rPr>
      </w:pPr>
      <w:r>
        <w:rPr>
          <w:rFonts w:hint="eastAsia" w:hAnsi="宋体" w:eastAsia="宋体"/>
          <w:color w:val="000000"/>
          <w:sz w:val="21"/>
          <w:szCs w:val="21"/>
        </w:rPr>
        <w:t xml:space="preserve">地址：</w:t>
      </w:r>
      <w:r/>
    </w:p>
    <w:p>
      <w:pPr>
        <w:pStyle w:val="1090"/>
        <w:spacing w:line="360" w:lineRule="auto"/>
        <w:rPr>
          <w:rFonts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1090"/>
        <w:ind w:firstLine="4620"/>
        <w:spacing w:line="360" w:lineRule="auto"/>
        <w:rPr>
          <w:rFonts w:hint="eastAsia" w:hAnsi="宋体" w:eastAsia="宋体"/>
          <w:color w:val="000000"/>
          <w:sz w:val="21"/>
          <w:szCs w:val="21"/>
        </w:rPr>
      </w:pPr>
      <w:r>
        <w:rPr>
          <w:rFonts w:hint="eastAsia" w:hAnsi="宋体" w:eastAsia="宋体"/>
          <w:color w:val="000000"/>
          <w:sz w:val="21"/>
          <w:szCs w:val="21"/>
        </w:rPr>
      </w:r>
      <w:r/>
    </w:p>
    <w:p>
      <w:pPr>
        <w:pStyle w:val="1090"/>
        <w:ind w:firstLine="4620"/>
        <w:spacing w:line="360" w:lineRule="auto"/>
        <w:rPr>
          <w:rFonts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bookmarkEnd w:id="43"/>
      <w:r/>
      <w:r/>
    </w:p>
    <w:p>
      <w:pPr>
        <w:pStyle w:val="1059"/>
        <w:rPr>
          <w:rFonts w:ascii="宋体" w:hAnsi="宋体" w:eastAsia="宋体" w:cs="宋体"/>
          <w:color w:val="000000"/>
        </w:rPr>
      </w:pPr>
      <w:r/>
      <w:bookmarkStart w:id="46" w:name="_Ref5615"/>
      <w:r>
        <w:rPr>
          <w:rFonts w:hint="eastAsia" w:ascii="宋体" w:hAnsi="宋体" w:eastAsia="宋体" w:cs="宋体"/>
          <w:color w:val="000000"/>
        </w:rPr>
        <w:t xml:space="preserve">十、人员配置表</w:t>
      </w:r>
      <w:bookmarkEnd w:id="44"/>
      <w:r/>
      <w:bookmarkEnd w:id="46"/>
      <w:r/>
      <w:r/>
    </w:p>
    <w:p>
      <w:pPr>
        <w:jc w:val="center"/>
        <w:spacing w:line="360" w:lineRule="auto"/>
        <w:rPr>
          <w:rFonts w:ascii="宋体" w:hAnsi="宋体"/>
          <w:color w:val="000000"/>
          <w:szCs w:val="21"/>
        </w:rPr>
      </w:pPr>
      <w:r>
        <w:rPr>
          <w:rFonts w:hint="eastAsia" w:ascii="宋体" w:hAnsi="宋体"/>
          <w:color w:val="000000"/>
          <w:szCs w:val="21"/>
        </w:rPr>
        <w:t xml:space="preserve">人员配置表</w:t>
      </w:r>
      <w:r/>
    </w:p>
    <w:tbl>
      <w:tblPr>
        <w:tblStyle w:val="860"/>
        <w:tblW w:w="87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475"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259"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690"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1904" w:type="dxa"/>
            <w:vAlign w:val="center"/>
            <w:textDirection w:val="lrTb"/>
            <w:noWrap w:val="false"/>
          </w:tcPr>
          <w:p>
            <w:pPr>
              <w:pStyle w:val="1061"/>
              <w:ind w:firstLine="0"/>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r>
    </w:tbl>
    <w:p>
      <w:pPr>
        <w:pStyle w:val="1090"/>
        <w:ind w:left="-210" w:right="-210"/>
        <w:jc w:val="left"/>
        <w:spacing w:line="360" w:lineRule="auto"/>
        <w:rPr>
          <w:rFonts w:hAnsi="宋体" w:eastAsia="宋体"/>
          <w:b/>
          <w:color w:val="000000"/>
          <w:sz w:val="21"/>
          <w:szCs w:val="21"/>
        </w:rPr>
      </w:pPr>
      <w:r>
        <w:rPr>
          <w:rFonts w:hAnsi="宋体" w:eastAsia="宋体"/>
          <w:b/>
          <w:color w:val="000000"/>
          <w:sz w:val="21"/>
          <w:szCs w:val="21"/>
        </w:rPr>
      </w:r>
      <w:r/>
    </w:p>
    <w:p>
      <w:pPr>
        <w:pStyle w:val="1090"/>
        <w:ind w:left="-210" w:right="-210"/>
        <w:jc w:val="left"/>
        <w:spacing w:line="360" w:lineRule="auto"/>
        <w:rPr>
          <w:rFonts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1089"/>
        <w:ind w:firstLine="359"/>
        <w:jc w:val="righ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89"/>
        <w:ind w:firstLine="359"/>
        <w:jc w:val="righ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89"/>
        <w:ind w:firstLine="359"/>
        <w:jc w:val="righ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ascii="宋体" w:hAnsi="宋体"/>
          <w:color w:val="000000"/>
          <w:szCs w:val="21"/>
        </w:rPr>
      </w:r>
      <w:r/>
    </w:p>
    <w:p>
      <w:pPr>
        <w:jc w:val="right"/>
        <w:spacing w:line="360" w:lineRule="auto"/>
        <w:rPr>
          <w:rFonts w:ascii="宋体" w:hAnsi="宋体"/>
          <w:color w:val="000000"/>
          <w:szCs w:val="21"/>
        </w:rPr>
      </w:pPr>
      <w:r>
        <w:rPr>
          <w:rFonts w:ascii="宋体" w:hAnsi="宋体"/>
          <w:color w:val="000000"/>
          <w:szCs w:val="21"/>
        </w:rPr>
      </w:r>
      <w:r/>
    </w:p>
    <w:p>
      <w:pPr>
        <w:rPr>
          <w:rFonts w:ascii="宋体" w:hAnsi="宋体"/>
          <w:color w:val="000000"/>
        </w:rPr>
      </w:pPr>
      <w:r/>
      <w:bookmarkStart w:id="47" w:name="_Toc8652606"/>
      <w:r/>
      <w:bookmarkStart w:id="48" w:name="_Ref803185"/>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pStyle w:val="1078"/>
        <w:rPr>
          <w:rFonts w:hint="default"/>
          <w:color w:val="000000"/>
        </w:rPr>
      </w:pPr>
      <w:r>
        <w:rPr>
          <w:rFonts w:hint="default"/>
          <w:color w:val="000000"/>
        </w:rPr>
      </w:r>
      <w:r/>
    </w:p>
    <w:p>
      <w:pPr>
        <w:pStyle w:val="1059"/>
        <w:rPr>
          <w:rFonts w:ascii="宋体" w:hAnsi="宋体" w:eastAsia="宋体" w:cs="宋体"/>
          <w:color w:val="000000"/>
        </w:rPr>
      </w:pPr>
      <w:r/>
      <w:bookmarkStart w:id="49" w:name="_Ref5654"/>
      <w:r>
        <w:rPr>
          <w:rFonts w:hint="eastAsia" w:ascii="宋体" w:hAnsi="宋体" w:eastAsia="宋体" w:cs="宋体"/>
          <w:color w:val="000000"/>
        </w:rPr>
        <w:t xml:space="preserve">十一、类似业绩证明材料</w:t>
      </w:r>
      <w:bookmarkEnd w:id="47"/>
      <w:r/>
      <w:bookmarkEnd w:id="48"/>
      <w:r/>
      <w:bookmarkEnd w:id="49"/>
      <w:r/>
      <w:r/>
    </w:p>
    <w:p>
      <w:pPr>
        <w:jc w:val="center"/>
        <w:spacing w:line="360" w:lineRule="auto"/>
        <w:rPr>
          <w:rFonts w:ascii="宋体" w:hAnsi="宋体"/>
          <w:color w:val="000000"/>
          <w:szCs w:val="21"/>
        </w:rPr>
      </w:pPr>
      <w:r>
        <w:rPr>
          <w:rFonts w:hint="eastAsia" w:ascii="宋体" w:hAnsi="宋体"/>
          <w:color w:val="000000"/>
          <w:szCs w:val="21"/>
        </w:rPr>
        <w:t xml:space="preserve">类似业绩证明材料</w:t>
      </w:r>
      <w:r/>
    </w:p>
    <w:p>
      <w:pPr>
        <w:pStyle w:val="1078"/>
        <w:rPr>
          <w:rFonts w:hint="default"/>
          <w:color w:val="000000"/>
        </w:rPr>
      </w:pPr>
      <w:r>
        <w:rPr>
          <w:rFonts w:hint="default"/>
          <w:color w:val="000000"/>
        </w:rPr>
      </w:r>
      <w:r/>
    </w:p>
    <w:tbl>
      <w:tblPr>
        <w:tblStyle w:val="860"/>
        <w:tblW w:w="944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360" w:lineRule="auto"/>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00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2384"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813"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bl>
    <w:p>
      <w:pPr>
        <w:pStyle w:val="1089"/>
        <w:ind w:firstLine="359"/>
        <w:jc w:val="left"/>
        <w:spacing w:line="360" w:lineRule="auto"/>
        <w:rPr>
          <w:rFonts w:hAnsi="宋体" w:eastAsia="宋体"/>
          <w:color w:val="000000"/>
          <w:sz w:val="21"/>
          <w:szCs w:val="21"/>
        </w:rPr>
      </w:pPr>
      <w:r/>
      <w:bookmarkStart w:id="50" w:name="_Ref20849"/>
      <w:r/>
      <w:r/>
    </w:p>
    <w:p>
      <w:pPr>
        <w:ind w:firstLine="420"/>
        <w:jc w:val="right"/>
        <w:spacing w:line="360" w:lineRule="auto"/>
        <w:rPr>
          <w:rFonts w:hint="eastAsia" w:ascii="宋体" w:hAnsi="宋体"/>
          <w:color w:val="000000"/>
          <w:szCs w:val="21"/>
        </w:rPr>
      </w:pPr>
      <w:r>
        <w:rPr>
          <w:rFonts w:hint="eastAsia" w:ascii="宋体" w:hAnsi="宋体"/>
          <w:color w:val="000000"/>
          <w:szCs w:val="21"/>
        </w:rPr>
        <w:t xml:space="preserve">投标单位：（单位盖章）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法定代表人或授权委托人：（签字或盖章）</w:t>
      </w:r>
      <w:r/>
    </w:p>
    <w:p>
      <w:pPr>
        <w:ind w:firstLine="420"/>
        <w:jc w:val="right"/>
        <w:spacing w:line="360" w:lineRule="auto"/>
        <w:rPr>
          <w:rFonts w:hint="eastAsia" w:ascii="宋体" w:hAnsi="宋体"/>
          <w:color w:val="000000"/>
          <w:szCs w:val="21"/>
          <w:lang w:val="en-US" w:eastAsia="zh-CN"/>
        </w:rPr>
      </w:pPr>
      <w:r>
        <w:rPr>
          <w:rFonts w:hint="eastAsia" w:ascii="宋体" w:hAnsi="宋体"/>
          <w:color w:val="000000"/>
          <w:szCs w:val="21"/>
          <w:lang w:val="en-US" w:eastAsia="zh-CN"/>
        </w:rPr>
        <w:t xml:space="preserve">日期：      年  月  日</w:t>
      </w:r>
      <w:r/>
    </w:p>
    <w:p>
      <w:pPr>
        <w:pStyle w:val="1089"/>
        <w:ind w:firstLine="359"/>
        <w:jc w:val="left"/>
        <w:spacing w:line="360" w:lineRule="auto"/>
        <w:rPr>
          <w:rFonts w:hAnsi="宋体" w:eastAsia="宋体"/>
          <w:b/>
          <w:color w:val="000000"/>
          <w:sz w:val="21"/>
          <w:szCs w:val="21"/>
        </w:rPr>
      </w:pPr>
      <w:r>
        <w:rPr>
          <w:rFonts w:hAnsi="宋体" w:eastAsia="宋体"/>
          <w:b/>
          <w:color w:val="000000"/>
          <w:sz w:val="21"/>
          <w:szCs w:val="21"/>
        </w:rPr>
      </w:r>
      <w:r/>
    </w:p>
    <w:p>
      <w:pPr>
        <w:rPr>
          <w:rFonts w:ascii="宋体" w:hAnsi="宋体" w:cs="宋体"/>
          <w:color w:val="000000"/>
        </w:rPr>
      </w:pPr>
      <w:r>
        <w:rPr>
          <w:rFonts w:hint="eastAsia" w:ascii="宋体" w:hAnsi="宋体" w:cs="宋体"/>
          <w:color w:val="000000"/>
        </w:rPr>
        <w:br w:type="page" w:clear="all"/>
      </w:r>
      <w:r/>
    </w:p>
    <w:p>
      <w:pPr>
        <w:pStyle w:val="1059"/>
        <w:numPr>
          <w:ilvl w:val="0"/>
          <w:numId w:val="1"/>
        </w:numPr>
        <w:rPr>
          <w:rFonts w:hint="eastAsia" w:ascii="宋体" w:hAnsi="宋体" w:eastAsia="宋体" w:cs="宋体"/>
          <w:color w:val="000000"/>
        </w:rPr>
      </w:pPr>
      <w:r/>
      <w:bookmarkStart w:id="51" w:name="_Ref5350"/>
      <w:r>
        <w:rPr>
          <w:rFonts w:hint="eastAsia" w:ascii="宋体" w:hAnsi="宋体" w:eastAsia="宋体" w:cs="宋体"/>
          <w:color w:val="000000"/>
        </w:rPr>
        <w:t xml:space="preserve">中小企业声明函</w:t>
      </w:r>
      <w:bookmarkEnd w:id="51"/>
      <w:r/>
      <w:r/>
    </w:p>
    <w:p>
      <w:pPr>
        <w:pStyle w:val="1113"/>
        <w:ind w:firstLine="0"/>
        <w:rPr>
          <w:rFonts w:ascii="宋体" w:hAnsi="宋体" w:eastAsia="宋体"/>
          <w:b/>
          <w:sz w:val="21"/>
          <w:szCs w:val="21"/>
        </w:rPr>
      </w:pPr>
      <w:r>
        <w:rPr>
          <w:rFonts w:ascii="宋体" w:hAnsi="宋体" w:eastAsia="宋体"/>
          <w:b/>
          <w:sz w:val="21"/>
          <w:szCs w:val="21"/>
        </w:rPr>
      </w:r>
      <w:r/>
    </w:p>
    <w:p>
      <w:pPr>
        <w:spacing w:line="360" w:lineRule="auto"/>
        <w:rPr>
          <w:color w:val="000000"/>
          <w:sz w:val="36"/>
          <w:szCs w:val="36"/>
        </w:rPr>
      </w:pPr>
      <w:r>
        <w:rPr>
          <w:rFonts w:hint="eastAsia" w:ascii="宋体" w:hAnsi="宋体"/>
          <w:color w:val="000000"/>
        </w:rPr>
        <w:t xml:space="preserve">致：___________________________(采购人名称）</w:t>
      </w:r>
      <w:r/>
    </w:p>
    <w:p>
      <w:pPr>
        <w:pStyle w:val="1114"/>
        <w:ind w:left="-210" w:right="-210" w:firstLine="425"/>
        <w:jc w:val="center"/>
        <w:spacing w:line="360" w:lineRule="auto"/>
        <w:rPr>
          <w:rFonts w:hint="default" w:hAnsi="宋体" w:eastAsia="宋体"/>
          <w:sz w:val="21"/>
          <w:szCs w:val="21"/>
        </w:rPr>
      </w:pPr>
      <w:r>
        <w:rPr>
          <w:rFonts w:hAnsi="宋体" w:eastAsia="宋体"/>
          <w:sz w:val="21"/>
          <w:szCs w:val="21"/>
        </w:rPr>
        <w:t xml:space="preserve">中小企业声明函（服务）</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1.（标的名称），属于（采购文件中明确的所属行业）；承建（承接）企业为（企业名称），从业人员    人，营业收入为    万元，资产总额为    万元，属于（中型企业、小型企业、微型企业）；</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2.（标的名称），属于（采购文件中明确的所属行业）；承建（承接）企业为（企业名称），从业人员    人，营业收入为    万元，资产总额为    万元，属于（中型企业、小型企业、微型企业）；</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 </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114"/>
        <w:ind w:left="-210" w:right="-210" w:firstLine="425"/>
        <w:spacing w:line="360" w:lineRule="auto"/>
        <w:rPr>
          <w:rFonts w:hint="default" w:hAnsi="宋体" w:eastAsia="宋体"/>
          <w:sz w:val="21"/>
          <w:szCs w:val="21"/>
        </w:rPr>
      </w:pPr>
      <w:r>
        <w:rPr>
          <w:rFonts w:hAnsi="宋体" w:eastAsia="宋体"/>
          <w:sz w:val="21"/>
          <w:szCs w:val="21"/>
        </w:rPr>
        <w:t xml:space="preserve">本企业对上述声明内容的真实性负责。如有虚假，将依法承担相应责任。</w:t>
      </w:r>
      <w:r/>
    </w:p>
    <w:p>
      <w:pPr>
        <w:pStyle w:val="1114"/>
        <w:ind w:left="-210" w:right="-210" w:firstLine="425"/>
        <w:spacing w:line="360" w:lineRule="auto"/>
        <w:rPr>
          <w:rFonts w:hint="default" w:hAnsi="宋体" w:eastAsia="宋体"/>
          <w:sz w:val="21"/>
          <w:szCs w:val="21"/>
        </w:rPr>
      </w:pPr>
      <w:r>
        <w:rPr>
          <w:rFonts w:hint="default" w:hAnsi="宋体" w:eastAsia="宋体"/>
          <w:sz w:val="21"/>
          <w:szCs w:val="21"/>
        </w:rPr>
      </w:r>
      <w:r/>
    </w:p>
    <w:p>
      <w:pPr>
        <w:pStyle w:val="1114"/>
        <w:ind w:left="-210" w:right="-210" w:firstLine="425"/>
        <w:spacing w:line="360" w:lineRule="auto"/>
        <w:rPr>
          <w:rFonts w:hint="default" w:hAnsi="宋体" w:eastAsia="宋体"/>
          <w:color w:val="000000"/>
          <w:sz w:val="21"/>
          <w:szCs w:val="21"/>
        </w:rPr>
      </w:pPr>
      <w:r>
        <w:rPr>
          <w:rFonts w:hAnsi="宋体" w:eastAsia="宋体"/>
          <w:sz w:val="21"/>
          <w:szCs w:val="21"/>
        </w:rPr>
        <w:t xml:space="preserve">注：1.从业人员、营业</w:t>
      </w:r>
      <w:r>
        <w:rPr>
          <w:rFonts w:hAnsi="宋体" w:eastAsia="宋体"/>
          <w:color w:val="000000"/>
          <w:sz w:val="21"/>
          <w:szCs w:val="21"/>
        </w:rPr>
        <w:t xml:space="preserve">收入、资产总额填报上一年度数据，无上一年度数据的新成立企业可不填报。</w:t>
      </w:r>
      <w:r/>
    </w:p>
    <w:p>
      <w:pPr>
        <w:pStyle w:val="1114"/>
        <w:ind w:left="-210" w:right="-210" w:firstLine="425"/>
        <w:spacing w:line="360" w:lineRule="auto"/>
        <w:rPr>
          <w:rFonts w:hint="default" w:hAnsi="宋体" w:eastAsia="宋体"/>
          <w:color w:val="000000"/>
          <w:sz w:val="21"/>
          <w:szCs w:val="21"/>
        </w:rPr>
      </w:pPr>
      <w:r>
        <w:rPr>
          <w:rFonts w:hAnsi="宋体" w:eastAsia="宋体"/>
          <w:color w:val="000000"/>
          <w:sz w:val="21"/>
          <w:szCs w:val="21"/>
        </w:rPr>
        <w:t xml:space="preserve">   2. 本项目所属行业为</w:t>
      </w:r>
      <w:r>
        <w:rPr>
          <w:rFonts w:hAnsi="宋体" w:eastAsia="宋体"/>
          <w:b/>
          <w:bCs/>
          <w:color w:val="000000"/>
          <w:sz w:val="21"/>
          <w:szCs w:val="21"/>
          <w:u w:val="single"/>
        </w:rPr>
        <w:t xml:space="preserve">其他未列明</w:t>
      </w:r>
      <w:r>
        <w:rPr>
          <w:rFonts w:hint="default" w:hAnsi="宋体" w:eastAsia="宋体"/>
          <w:b/>
          <w:bCs/>
          <w:color w:val="000000"/>
          <w:sz w:val="21"/>
          <w:szCs w:val="21"/>
          <w:u w:val="single"/>
        </w:rPr>
        <w:t xml:space="preserve">行业</w:t>
      </w:r>
      <w:r>
        <w:rPr>
          <w:rFonts w:hAnsi="宋体" w:eastAsia="宋体"/>
          <w:color w:val="000000"/>
          <w:sz w:val="21"/>
          <w:szCs w:val="21"/>
        </w:rPr>
        <w:t xml:space="preserve">，中小微企业划分标准请根据《中小企业划型标准规定》（工信部联企业﹝2011﹞300号文）。</w:t>
      </w:r>
      <w:r/>
    </w:p>
    <w:p>
      <w:pPr>
        <w:jc w:val="both"/>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pStyle w:val="1114"/>
        <w:ind w:left="-210" w:right="-210" w:firstLine="425"/>
        <w:spacing w:line="360" w:lineRule="auto"/>
        <w:rPr>
          <w:rFonts w:hint="default" w:hAnsi="宋体" w:eastAsia="宋体"/>
          <w:color w:val="000000"/>
          <w:sz w:val="21"/>
          <w:szCs w:val="21"/>
        </w:rPr>
      </w:pPr>
      <w:r>
        <w:rPr>
          <w:rFonts w:hint="default" w:hAnsi="宋体" w:eastAsia="宋体"/>
          <w:color w:val="000000"/>
          <w:sz w:val="21"/>
          <w:szCs w:val="21"/>
        </w:rPr>
      </w:r>
      <w:r/>
    </w:p>
    <w:p>
      <w:pPr>
        <w:jc w:val="both"/>
        <w:spacing w:line="360" w:lineRule="auto"/>
        <w:widowControl w:val="off"/>
        <w:rPr>
          <w:rFonts w:ascii="Tahoma" w:hAnsi="宋体" w:eastAsia="宋体" w:cs="Times New Roman"/>
          <w:color w:val="000000"/>
          <w:sz w:val="21"/>
          <w:szCs w:val="21"/>
          <w:lang w:val="en-US" w:eastAsia="zh-CN" w:bidi="ar-SA"/>
        </w:rPr>
      </w:pPr>
      <w:r>
        <w:rPr>
          <w:rFonts w:ascii="Tahoma" w:hAnsi="宋体" w:eastAsia="宋体" w:cs="Times New Roman"/>
          <w:color w:val="000000"/>
          <w:sz w:val="21"/>
          <w:szCs w:val="21"/>
          <w:lang w:val="en-US" w:eastAsia="zh-CN" w:bidi="ar-SA"/>
        </w:rPr>
        <w:t xml:space="preserve">                                                             企业名称（盖章）：</w:t>
      </w:r>
      <w:r/>
    </w:p>
    <w:p>
      <w:pPr>
        <w:jc w:val="both"/>
        <w:spacing w:line="360" w:lineRule="auto"/>
        <w:widowControl w:val="off"/>
        <w:rPr>
          <w:rFonts w:ascii="Tahoma" w:hAnsi="宋体" w:eastAsia="宋体" w:cs="Times New Roman"/>
          <w:color w:val="000000"/>
          <w:sz w:val="21"/>
          <w:szCs w:val="21"/>
          <w:lang w:val="en-US" w:eastAsia="zh-CN" w:bidi="ar-SA"/>
        </w:rPr>
      </w:pPr>
      <w:r>
        <w:rPr>
          <w:rFonts w:ascii="Tahoma" w:hAnsi="宋体" w:eastAsia="宋体" w:cs="Times New Roman"/>
          <w:color w:val="000000"/>
          <w:sz w:val="21"/>
          <w:szCs w:val="21"/>
          <w:lang w:val="en-US" w:eastAsia="zh-CN" w:bidi="ar-SA"/>
        </w:rPr>
        <w:t xml:space="preserve">                                                             日 期：</w:t>
      </w:r>
      <w:r/>
    </w:p>
    <w:p>
      <w:pPr>
        <w:rPr>
          <w:rFonts w:hint="eastAsia"/>
        </w:rPr>
      </w:pPr>
      <w:r>
        <w:rPr>
          <w:rFonts w:hint="eastAsia"/>
        </w:rPr>
      </w:r>
      <w:r/>
    </w:p>
    <w:p>
      <w:pPr>
        <w:numPr>
          <w:numId w:val="0"/>
        </w:numPr>
        <w:jc w:val="both"/>
        <w:widowControl w:val="off"/>
      </w:pPr>
      <w:r/>
      <w:r/>
    </w:p>
    <w:p>
      <w:pPr>
        <w:pStyle w:val="1091"/>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091"/>
        <w:jc w:val="center"/>
        <w:spacing w:line="360" w:lineRule="auto"/>
        <w:rPr>
          <w:rFonts w:hint="default" w:hAnsi="宋体" w:eastAsia="宋体"/>
          <w:bCs/>
          <w:color w:val="000000"/>
          <w:sz w:val="21"/>
          <w:szCs w:val="21"/>
        </w:rPr>
      </w:pPr>
      <w:r>
        <w:rPr>
          <w:rFonts w:hAnsi="宋体" w:eastAsia="宋体"/>
          <w:bCs/>
          <w:color w:val="000000"/>
          <w:sz w:val="21"/>
          <w:szCs w:val="21"/>
        </w:rPr>
        <w:t xml:space="preserve">中小企业划型标准规定</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r>
      <w:r>
        <w:rPr>
          <w:rFonts w:hAnsi="宋体" w:eastAsia="宋体"/>
          <w:bCs/>
          <w:color w:val="000000"/>
          <w:sz w:val="21"/>
          <w:szCs w:val="21"/>
        </w:rPr>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r>
      <w:r>
        <w:rPr>
          <w:rFonts w:hAnsi="宋体" w:eastAsia="宋体"/>
          <w:bCs/>
          <w:color w:val="000000"/>
          <w:sz w:val="21"/>
          <w:szCs w:val="21"/>
        </w:rPr>
        <w:t xml:space="preserve">　　三、本规定适用的行业包括：农、林、牧、渔业，工业（包括采矿业，制造业，电力、热力、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四、各行业划型标准为：</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r>
      <w:r>
        <w:rPr>
          <w:rFonts w:hAnsi="宋体" w:eastAsia="宋体"/>
          <w:bCs/>
          <w:color w:val="000000"/>
          <w:sz w:val="21"/>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br w:type="textWrapping" w:clear="all"/>
      </w:r>
      <w:r>
        <w:rPr>
          <w:rFonts w:hAnsi="宋体" w:eastAsia="宋体"/>
          <w:bCs/>
          <w:color w:val="000000"/>
          <w:sz w:val="21"/>
          <w:szCs w:val="21"/>
        </w:rPr>
        <w:t xml:space="preserve">　　五、企业类型的划分以统计部门的统计数据为依据。</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1091"/>
        <w:ind w:firstLine="420"/>
        <w:spacing w:line="360" w:lineRule="auto"/>
        <w:rPr>
          <w:rFonts w:hint="default"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r>
      <w:r>
        <w:rPr>
          <w:rFonts w:hAnsi="宋体" w:eastAsia="宋体"/>
          <w:bCs/>
          <w:color w:val="000000"/>
          <w:sz w:val="21"/>
          <w:szCs w:val="21"/>
        </w:rPr>
        <w:t xml:space="preserve">　　十、本规定自发布之日起执行，原国家经贸委、原国家计委、财政部和国家统计局2003年颁布的《中小企业标准暂行规定》同时废止。</w:t>
      </w:r>
      <w:r/>
    </w:p>
    <w:p>
      <w:pPr>
        <w:pStyle w:val="1090"/>
        <w:ind w:right="840"/>
        <w:jc w:val="left"/>
        <w:spacing w:line="360" w:lineRule="auto"/>
        <w:rPr>
          <w:rFonts w:hAnsi="宋体" w:eastAsia="宋体"/>
          <w:color w:val="000000"/>
        </w:rPr>
      </w:pPr>
      <w:r>
        <w:rPr>
          <w:rFonts w:hAnsi="宋体" w:eastAsia="宋体"/>
          <w:color w:val="000000"/>
        </w:rPr>
      </w:r>
      <w:r/>
    </w:p>
    <w:p>
      <w:pPr>
        <w:pStyle w:val="1059"/>
        <w:rPr>
          <w:rFonts w:ascii="宋体" w:hAnsi="宋体" w:eastAsia="宋体" w:cs="宋体"/>
          <w:color w:val="000000"/>
        </w:rPr>
      </w:pPr>
      <w:r/>
      <w:bookmarkStart w:id="52" w:name="_Ref5409"/>
      <w:r/>
      <w:bookmarkStart w:id="53" w:name="_Ref18561"/>
      <w:r>
        <w:rPr>
          <w:rFonts w:hint="eastAsia" w:ascii="宋体" w:hAnsi="宋体" w:eastAsia="宋体" w:cs="宋体"/>
          <w:color w:val="000000"/>
        </w:rPr>
        <w:t xml:space="preserve">十三、残疾人福利性单位声明函</w:t>
      </w:r>
      <w:bookmarkEnd w:id="52"/>
      <w:r/>
      <w:bookmarkEnd w:id="53"/>
      <w:r/>
      <w:r/>
    </w:p>
    <w:p>
      <w:pPr>
        <w:pStyle w:val="1090"/>
        <w:jc w:val="center"/>
        <w:spacing w:line="360" w:lineRule="auto"/>
        <w:rPr>
          <w:rFonts w:hAnsi="宋体" w:eastAsia="宋体"/>
          <w:color w:val="000000"/>
          <w:sz w:val="21"/>
          <w:szCs w:val="21"/>
        </w:rPr>
      </w:pPr>
      <w:r>
        <w:rPr>
          <w:rFonts w:hint="eastAsia" w:hAnsi="宋体" w:eastAsia="宋体"/>
          <w:color w:val="000000"/>
          <w:sz w:val="21"/>
          <w:szCs w:val="21"/>
        </w:rPr>
        <w:t xml:space="preserve">残疾人福利性单位声明函</w:t>
      </w:r>
      <w:r/>
    </w:p>
    <w:p>
      <w:pPr>
        <w:pStyle w:val="1090"/>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90"/>
        <w:ind w:firstLine="425"/>
        <w:jc w:val="left"/>
        <w:spacing w:line="360" w:lineRule="auto"/>
        <w:rPr>
          <w:rFonts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90"/>
        <w:ind w:firstLine="425"/>
        <w:jc w:val="left"/>
        <w:spacing w:line="360" w:lineRule="auto"/>
        <w:rPr>
          <w:rFonts w:hAnsi="宋体" w:eastAsia="宋体"/>
          <w:color w:val="000000"/>
          <w:sz w:val="21"/>
          <w:szCs w:val="21"/>
        </w:rPr>
      </w:pPr>
      <w:r>
        <w:rPr>
          <w:rFonts w:hAnsi="宋体" w:eastAsia="宋体"/>
          <w:color w:val="000000"/>
          <w:sz w:val="21"/>
          <w:szCs w:val="21"/>
        </w:rPr>
      </w:r>
      <w:r/>
    </w:p>
    <w:p>
      <w:pPr>
        <w:pStyle w:val="1089"/>
        <w:jc w:val="righ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89"/>
        <w:jc w:val="righ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89"/>
        <w:jc w:val="righ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ascii="宋体" w:hAnsi="宋体" w:cs="宋体"/>
          <w:color w:val="000000"/>
        </w:rPr>
      </w:pPr>
      <w:r>
        <w:rPr>
          <w:rFonts w:hint="eastAsia" w:ascii="宋体" w:hAnsi="宋体" w:cs="宋体"/>
          <w:color w:val="000000"/>
        </w:rPr>
        <w:br w:type="page" w:clear="all"/>
      </w:r>
      <w:r/>
    </w:p>
    <w:p>
      <w:pPr>
        <w:pStyle w:val="1059"/>
        <w:rPr>
          <w:rFonts w:ascii="宋体" w:hAnsi="宋体" w:eastAsia="宋体" w:cs="宋体"/>
          <w:color w:val="000000"/>
          <w:lang w:val="zh-CN"/>
        </w:rPr>
      </w:pPr>
      <w:r/>
      <w:bookmarkStart w:id="54"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0"/>
      <w:r/>
      <w:bookmarkEnd w:id="54"/>
      <w:r/>
      <w:r/>
    </w:p>
    <w:p>
      <w:pPr>
        <w:spacing w:line="360" w:lineRule="auto"/>
        <w:rPr>
          <w:rFonts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89"/>
        <w:spacing w:line="360" w:lineRule="auto"/>
        <w:rPr>
          <w:rFonts w:hAnsi="宋体" w:eastAsia="宋体"/>
          <w:color w:val="000000"/>
          <w:sz w:val="21"/>
          <w:szCs w:val="21"/>
        </w:rPr>
      </w:pPr>
      <w:r>
        <w:rPr>
          <w:rFonts w:hAnsi="宋体" w:eastAsia="宋体"/>
          <w:color w:val="000000"/>
          <w:sz w:val="21"/>
          <w:szCs w:val="21"/>
        </w:rPr>
      </w:r>
      <w:r/>
    </w:p>
    <w:p>
      <w:pPr>
        <w:pStyle w:val="1089"/>
        <w:jc w:val="right"/>
        <w:spacing w:line="360" w:lineRule="auto"/>
        <w:rPr>
          <w:rFonts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89"/>
        <w:jc w:val="right"/>
        <w:spacing w:line="360" w:lineRule="auto"/>
        <w:rPr>
          <w:rFonts w:hAnsi="宋体" w:eastAsia="宋体"/>
          <w:color w:val="000000"/>
          <w:sz w:val="21"/>
          <w:szCs w:val="21"/>
        </w:rPr>
      </w:pPr>
      <w:r>
        <w:rPr>
          <w:rFonts w:hAnsi="宋体" w:eastAsia="宋体"/>
          <w:color w:val="000000"/>
          <w:sz w:val="21"/>
          <w:szCs w:val="21"/>
        </w:rPr>
        <w:t xml:space="preserve">法定代表人或授权委托人：（签字或盖章）</w:t>
      </w:r>
      <w:r/>
    </w:p>
    <w:p>
      <w:pPr>
        <w:pStyle w:val="1089"/>
        <w:jc w:val="right"/>
        <w:spacing w:line="360" w:lineRule="auto"/>
        <w:rPr>
          <w:rFonts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r>
      <w:r/>
    </w:p>
    <w:p>
      <w:pPr>
        <w:rPr>
          <w:rFonts w:ascii="宋体" w:hAnsi="宋体"/>
          <w:color w:val="000000"/>
        </w:rPr>
      </w:pPr>
      <w:r>
        <w:rPr>
          <w:rFonts w:ascii="宋体" w:hAnsi="宋体"/>
          <w:color w:val="000000"/>
        </w:rPr>
        <w:br w:type="page" w:clear="all"/>
      </w:r>
      <w:r/>
    </w:p>
    <w:p>
      <w:pPr>
        <w:jc w:val="center"/>
        <w:rPr>
          <w:rStyle w:val="1065"/>
          <w:rFonts w:hint="eastAsia"/>
          <w:color w:val="000000"/>
        </w:rPr>
        <w:outlineLvl w:val="0"/>
      </w:pPr>
      <w:r/>
      <w:bookmarkStart w:id="55" w:name="_Toc8652804"/>
      <w:r/>
      <w:bookmarkStart w:id="56" w:name="_Toc477186799"/>
      <w:r/>
      <w:bookmarkStart w:id="57" w:name="_Toc27448"/>
      <w:r/>
      <w:bookmarkStart w:id="58" w:name="_Toc8652608"/>
      <w:r/>
      <w:bookmarkStart w:id="59" w:name="_Toc477186552"/>
      <w:r/>
      <w:r/>
    </w:p>
    <w:p>
      <w:pPr>
        <w:jc w:val="center"/>
        <w:rPr>
          <w:rStyle w:val="1065"/>
          <w:rFonts w:hint="eastAsia"/>
          <w:color w:val="000000"/>
        </w:rPr>
        <w:outlineLvl w:val="0"/>
      </w:pPr>
      <w:r>
        <w:rPr>
          <w:rStyle w:val="1065"/>
          <w:rFonts w:hint="eastAsia"/>
          <w:color w:val="000000"/>
        </w:rPr>
        <w:t xml:space="preserve">第四章 </w:t>
      </w:r>
      <w:bookmarkEnd w:id="55"/>
      <w:r/>
      <w:bookmarkEnd w:id="56"/>
      <w:r/>
      <w:bookmarkEnd w:id="57"/>
      <w:r/>
      <w:bookmarkEnd w:id="58"/>
      <w:r/>
      <w:bookmarkEnd w:id="59"/>
      <w:r>
        <w:rPr>
          <w:rStyle w:val="1065"/>
          <w:rFonts w:hint="eastAsia"/>
          <w:color w:val="000000"/>
        </w:rPr>
        <w:t xml:space="preserve">采购需求</w:t>
      </w:r>
      <w:r/>
    </w:p>
    <w:p>
      <w:pPr>
        <w:jc w:val="center"/>
        <w:rPr>
          <w:rStyle w:val="1065"/>
          <w:rFonts w:hint="eastAsia"/>
          <w:color w:val="000000"/>
        </w:rPr>
        <w:outlineLvl w:val="0"/>
      </w:pPr>
      <w:r>
        <w:rPr>
          <w:rFonts w:hint="eastAsia"/>
          <w:color w:val="000000"/>
        </w:rPr>
      </w:r>
      <w:r/>
    </w:p>
    <w:p>
      <w:pPr>
        <w:ind w:firstLine="420"/>
        <w:spacing w:line="360" w:lineRule="auto"/>
        <w:rPr>
          <w:rFonts w:ascii="宋体" w:hAnsi="宋体"/>
          <w:color w:val="000000"/>
          <w:szCs w:val="21"/>
        </w:rPr>
      </w:pPr>
      <w:r/>
      <w:bookmarkStart w:id="60" w:name="_Toc339548794"/>
      <w:r/>
      <w:bookmarkStart w:id="61" w:name="_Toc266088666"/>
      <w:r/>
      <w:bookmarkStart w:id="62" w:name="_Toc477186553"/>
      <w:r/>
      <w:bookmarkStart w:id="63" w:name="_Toc8652610"/>
      <w:r/>
      <w:bookmarkStart w:id="64" w:name="_Toc8652805"/>
      <w:r/>
      <w:bookmarkStart w:id="65" w:name="_Toc477186800"/>
      <w:r>
        <w:rPr>
          <w:rFonts w:hint="eastAsia" w:ascii="宋体" w:hAnsi="宋体"/>
          <w:color w:val="000000"/>
          <w:szCs w:val="21"/>
        </w:rPr>
        <w:t xml:space="preserve">受昆山市锦溪镇人民政府（昆山市锦溪镇建设管理办公室）委托，昆山瑞申工程项目管理有限公司为其拟采购的2026-2027年道路养护工程进行国内公开招标，欢迎符合条件的供应商投标。</w:t>
      </w:r>
      <w:r/>
    </w:p>
    <w:p>
      <w:pPr>
        <w:spacing w:line="360" w:lineRule="auto"/>
        <w:rPr>
          <w:rFonts w:hint="eastAsia" w:ascii="宋体" w:hAnsi="宋体"/>
          <w:b/>
          <w:bCs/>
          <w:color w:val="000000"/>
          <w:szCs w:val="21"/>
        </w:rPr>
      </w:pPr>
      <w:r>
        <w:rPr>
          <w:rFonts w:hint="eastAsia" w:ascii="宋体" w:hAnsi="宋体"/>
          <w:b/>
          <w:bCs/>
          <w:color w:val="000000"/>
          <w:szCs w:val="21"/>
        </w:rPr>
        <w:t xml:space="preserve">一、项目编号： </w:t>
      </w:r>
      <w:bookmarkEnd w:id="60"/>
      <w:r/>
      <w:bookmarkEnd w:id="61"/>
      <w:r>
        <w:rPr>
          <w:rFonts w:hint="eastAsia" w:ascii="宋体" w:hAnsi="宋体"/>
          <w:b/>
          <w:bCs/>
          <w:color w:val="000000"/>
          <w:szCs w:val="21"/>
        </w:rPr>
        <w:t xml:space="preserve">JSZC-320583-KSRS-G2026-0005</w:t>
      </w:r>
      <w:r/>
    </w:p>
    <w:p>
      <w:pPr>
        <w:spacing w:line="360" w:lineRule="auto"/>
        <w:rPr>
          <w:rFonts w:ascii="宋体" w:hAnsi="宋体"/>
          <w:b/>
          <w:color w:val="000000"/>
          <w:szCs w:val="21"/>
        </w:rPr>
      </w:pPr>
      <w:r>
        <w:rPr>
          <w:rFonts w:hint="eastAsia" w:ascii="宋体" w:hAnsi="宋体"/>
          <w:b/>
          <w:color w:val="000000"/>
          <w:szCs w:val="21"/>
        </w:rPr>
        <w:t xml:space="preserve">二、服务期：一年（具体在合同中明确）</w:t>
      </w:r>
      <w:r/>
    </w:p>
    <w:p>
      <w:pPr>
        <w:pStyle w:val="1078"/>
        <w:ind w:left="0" w:firstLine="0"/>
        <w:rPr>
          <w:rFonts w:hint="default" w:ascii="宋体" w:hAnsi="宋体"/>
          <w:b/>
          <w:bCs/>
          <w:color w:val="000000"/>
          <w:sz w:val="21"/>
          <w:szCs w:val="21"/>
        </w:rPr>
      </w:pPr>
      <w:r>
        <w:rPr>
          <w:rFonts w:ascii="宋体" w:hAnsi="宋体"/>
          <w:b/>
          <w:color w:val="000000"/>
          <w:szCs w:val="21"/>
        </w:rPr>
        <w:t xml:space="preserve">三、项目</w:t>
      </w:r>
      <w:r>
        <w:rPr>
          <w:rFonts w:ascii="宋体" w:hAnsi="宋体"/>
          <w:b/>
          <w:bCs/>
          <w:color w:val="000000"/>
          <w:sz w:val="21"/>
          <w:szCs w:val="21"/>
        </w:rPr>
        <w:t xml:space="preserve">清单：</w:t>
      </w:r>
      <w:r/>
    </w:p>
    <w:tbl>
      <w:tblPr>
        <w:tblStyle w:val="860"/>
        <w:tblW w:w="8879" w:type="dxa"/>
        <w:tblInd w:w="0" w:type="dxa"/>
        <w:tblLayout w:type="fixed"/>
        <w:tblCellMar>
          <w:left w:w="108" w:type="dxa"/>
          <w:top w:w="0" w:type="dxa"/>
          <w:right w:w="108" w:type="dxa"/>
          <w:bottom w:w="0" w:type="dxa"/>
        </w:tblCellMar>
        <w:tblLook w:val="04A0" w:firstRow="1" w:lastRow="0" w:firstColumn="1" w:lastColumn="0" w:noHBand="0" w:noVBand="1"/>
      </w:tblPr>
      <w:tblGrid>
        <w:gridCol w:w="600"/>
        <w:gridCol w:w="2126"/>
        <w:gridCol w:w="4203"/>
        <w:gridCol w:w="1005"/>
        <w:gridCol w:w="945"/>
      </w:tblGrid>
      <w:tr>
        <w:trPr>
          <w:trHeight w:val="800"/>
        </w:trPr>
        <w:tc>
          <w:tcPr>
            <w:gridSpan w:val="5"/>
            <w:shd w:val="clear" w:color="auto" w:fill="auto"/>
            <w:tcBorders>
              <w:top w:val="none" w:color="000000" w:sz="4" w:space="0"/>
              <w:left w:val="none" w:color="000000" w:sz="4" w:space="0"/>
              <w:bottom w:val="none" w:color="000000" w:sz="4" w:space="0"/>
              <w:right w:val="none" w:color="000000" w:sz="4" w:space="0"/>
            </w:tcBorders>
            <w:tcW w:w="8879" w:type="dxa"/>
            <w:vAlign w:val="center"/>
            <w:textDirection w:val="lrTb"/>
            <w:noWrap w:val="false"/>
          </w:tcPr>
          <w:p>
            <w:pPr>
              <w:pStyle w:val="1078"/>
              <w:ind w:left="0" w:firstLine="0"/>
              <w:jc w:val="center"/>
              <w:rPr>
                <w:rFonts w:hint="default" w:ascii="宋体" w:hAnsi="宋体"/>
                <w:color w:val="000000"/>
                <w:sz w:val="21"/>
                <w:szCs w:val="21"/>
              </w:rPr>
            </w:pPr>
            <w:r>
              <w:rPr>
                <w:rFonts w:ascii="宋体" w:hAnsi="宋体"/>
                <w:b/>
                <w:bCs/>
                <w:color w:val="000000"/>
                <w:sz w:val="21"/>
                <w:szCs w:val="21"/>
              </w:rPr>
              <w:t xml:space="preserve">2026-2027年道路养护工程清单</w:t>
            </w:r>
            <w:r/>
          </w:p>
        </w:tc>
      </w:tr>
      <w:tr>
        <w:trPr>
          <w:trHeight w:val="392"/>
        </w:trPr>
        <w:tc>
          <w:tcPr>
            <w:shd w:val="clear" w:color="auto" w:fill="auto"/>
            <w:tcBorders>
              <w:top w:val="single" w:color="000000" w:sz="8" w:space="0"/>
              <w:left w:val="single" w:color="000000" w:sz="8" w:space="0"/>
              <w:bottom w:val="single" w:color="000000" w:sz="4" w:space="0"/>
              <w:right w:val="single" w:color="000000" w:sz="4" w:space="0"/>
            </w:tcBorders>
            <w:tcW w:w="600" w:type="dxa"/>
            <w:vAlign w:val="center"/>
            <w:vMerge w:val="restart"/>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126" w:type="dxa"/>
            <w:vAlign w:val="center"/>
            <w:vMerge w:val="restart"/>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项目名称</w:t>
            </w:r>
            <w:r/>
          </w:p>
        </w:tc>
        <w:tc>
          <w:tcPr>
            <w:shd w:val="clear" w:color="auto" w:fill="auto"/>
            <w:tcBorders>
              <w:top w:val="single" w:color="000000" w:sz="8" w:space="0"/>
              <w:left w:val="single" w:color="000000" w:sz="4" w:space="0"/>
              <w:bottom w:val="single" w:color="000000" w:sz="4" w:space="0"/>
              <w:right w:val="single" w:color="000000" w:sz="4" w:space="0"/>
            </w:tcBorders>
            <w:tcW w:w="4203" w:type="dxa"/>
            <w:vAlign w:val="center"/>
            <w:vMerge w:val="restart"/>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项目特征描述</w:t>
            </w:r>
            <w:r/>
          </w:p>
        </w:tc>
        <w:tc>
          <w:tcPr>
            <w:shd w:val="clear" w:color="auto" w:fill="auto"/>
            <w:tcBorders>
              <w:top w:val="single" w:color="000000" w:sz="8" w:space="0"/>
              <w:left w:val="single" w:color="000000" w:sz="4" w:space="0"/>
              <w:bottom w:val="single" w:color="000000" w:sz="4" w:space="0"/>
              <w:right w:val="single" w:color="000000" w:sz="4" w:space="0"/>
            </w:tcBorders>
            <w:tcW w:w="1005" w:type="dxa"/>
            <w:vAlign w:val="center"/>
            <w:vMerge w:val="restart"/>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计量</w:t>
            </w:r>
            <w:r>
              <w:rPr>
                <w:rFonts w:ascii="宋体" w:hAnsi="宋体"/>
                <w:color w:val="000000"/>
                <w:sz w:val="21"/>
                <w:szCs w:val="21"/>
              </w:rPr>
              <w:br/>
            </w:r>
            <w:r>
              <w:rPr>
                <w:rFonts w:ascii="宋体" w:hAnsi="宋体"/>
                <w:color w:val="000000"/>
                <w:sz w:val="21"/>
                <w:szCs w:val="21"/>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45" w:type="dxa"/>
            <w:vAlign w:val="center"/>
            <w:vMerge w:val="restart"/>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工程量</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拆除工程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水泥砼路面锯缝机锯缝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沥青路面锯缝机锯缝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机械拆除水泥砼及钢筋砼路面,液压破碎机,厚15cm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机械拆除水泥砼及钢筋砼路面,液压破碎机,厚度每增减1cm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机械拆除水泥砼及钢筋砼路面,手持式凿岩机,厚15cm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机械拆除水泥砼及钢筋砼路面,手持式凿岩机,厚度每增减1cm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人工拆除水泥砼及钢筋砼路面,厚15cm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人工拆除水泥砼及钢筋砼路面,厚度每增减1cm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铣刨机铣刨沥青路面,厚5cm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铣刨路面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铣刨机铣刨沥青路面,厚度每增减1cm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机械拆除沥青路面,液压破碎机,厚10cm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机械拆除沥青路面,液压破碎机,厚度每增减1cm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机械拆除沥青路面,手持式凿岩机,厚10cm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机械拆除沥青路面,手持式凿岩机,厚度每增减1cm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人工拆除沥青路面,厚10cm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拆除路面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人工拆除沥青路面,厚度每增减1cm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机械拆除路面基层,液压破碎机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机械拆除路面基层,手持式凿岩机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拆除基层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人工拆除路面基层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297.5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机械拆除人行道,预制混凝土道板,含水泥砂浆垫层,厚度综合考虑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340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机械拆除人行道,花岗岩面层,含水泥砂浆垫层,厚度综合考虑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340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人工拆除人行道,预制混凝土道板,含水泥砂浆垫层,厚度综合考虑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340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拆除人行道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人工拆除人行道,花岗岩面层,含水泥砂浆垫层,厚度综合考虑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340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机械拆除砼侧石,含水泥砂浆垫层,规格综合考虑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机械拆除砼平石,含水泥砂浆垫层,规格综合考虑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机械拆除石质侧石,含水泥砂浆垫层,规格综合考虑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机械拆除石质平石,含水泥砂浆垫层,规格综合考虑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人工拆除砼侧石,含水泥砂浆垫层,规格综合考虑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人工拆除砼平石,含水泥砂浆垫层,规格综合考虑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人工拆除石质侧石,含水泥砂浆垫层,规格综合考虑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人工拆除石质平石,含水泥砂浆垫层,规格综合考虑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拆除砖石结构</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人工拆除零星砖石砌构筑物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人工拆除零星砼及钢筋砼构筑物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拆除混凝土结构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机械拆除零星砼及钢筋砼构筑物,手持式凿岩机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渣土消纳费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渣土消纳费</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1453.5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土石方工程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挖淤泥、流砂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机械挖淤泥,深度综合考虑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机械清理杂草、杂树等垃圾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清表</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人工清理杂草、杂树、割草皮等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机械挖土方,土方类别综合考虑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挖一般土方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人工挖土方,土方类别综合考虑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挖一般石方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机械挖石方或块状拆除物</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1、土方、垃圾、拆除物、三合土等不可利用方外运</w:t>
            </w:r>
            <w:r>
              <w:rPr>
                <w:rFonts w:ascii="宋体" w:hAnsi="宋体"/>
                <w:color w:val="000000"/>
                <w:sz w:val="21"/>
                <w:szCs w:val="21"/>
              </w:rPr>
              <w:br/>
            </w:r>
            <w:r>
              <w:rPr>
                <w:rFonts w:ascii="宋体" w:hAnsi="宋体"/>
                <w:color w:val="000000"/>
                <w:sz w:val="21"/>
                <w:szCs w:val="21"/>
              </w:rPr>
              <w:t xml:space="preserve">2、人工装车,机动翻斗车运至集中堆放处</w:t>
            </w:r>
            <w:r>
              <w:rPr>
                <w:rFonts w:ascii="宋体" w:hAnsi="宋体"/>
                <w:color w:val="000000"/>
                <w:sz w:val="21"/>
                <w:szCs w:val="21"/>
              </w:rPr>
              <w:br/>
            </w:r>
            <w:r>
              <w:rPr>
                <w:rFonts w:ascii="宋体" w:hAnsi="宋体"/>
                <w:color w:val="000000"/>
                <w:sz w:val="21"/>
                <w:szCs w:val="21"/>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1、土方、垃圾、拆除物、三合土等不可利用方外运</w:t>
            </w:r>
            <w:r>
              <w:rPr>
                <w:rFonts w:ascii="宋体" w:hAnsi="宋体"/>
                <w:color w:val="000000"/>
                <w:sz w:val="21"/>
                <w:szCs w:val="21"/>
              </w:rPr>
              <w:br/>
            </w:r>
            <w:r>
              <w:rPr>
                <w:rFonts w:ascii="宋体" w:hAnsi="宋体"/>
                <w:color w:val="000000"/>
                <w:sz w:val="21"/>
                <w:szCs w:val="21"/>
              </w:rPr>
              <w:t xml:space="preserve">2、人工装车,胶轮车运土至集中堆放处</w:t>
            </w:r>
            <w:r>
              <w:rPr>
                <w:rFonts w:ascii="宋体" w:hAnsi="宋体"/>
                <w:color w:val="000000"/>
                <w:sz w:val="21"/>
                <w:szCs w:val="21"/>
              </w:rPr>
              <w:br/>
            </w:r>
            <w:r>
              <w:rPr>
                <w:rFonts w:ascii="宋体" w:hAnsi="宋体"/>
                <w:color w:val="000000"/>
                <w:sz w:val="21"/>
                <w:szCs w:val="21"/>
              </w:rPr>
              <w:t xml:space="preserve">3、运距自行考虑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1、农用车清运杂草等</w:t>
            </w:r>
            <w:r>
              <w:rPr>
                <w:rFonts w:ascii="宋体" w:hAnsi="宋体"/>
                <w:color w:val="000000"/>
                <w:sz w:val="21"/>
                <w:szCs w:val="21"/>
              </w:rPr>
              <w:br/>
            </w:r>
            <w:r>
              <w:rPr>
                <w:rFonts w:ascii="宋体" w:hAnsi="宋体"/>
                <w:color w:val="000000"/>
                <w:sz w:val="21"/>
                <w:szCs w:val="21"/>
              </w:rPr>
              <w:t xml:space="preserve">2、运距自行考虑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1、土方外运,陆运</w:t>
            </w:r>
            <w:r>
              <w:rPr>
                <w:rFonts w:ascii="宋体" w:hAnsi="宋体"/>
                <w:color w:val="000000"/>
                <w:sz w:val="21"/>
                <w:szCs w:val="21"/>
              </w:rPr>
              <w:br/>
            </w:r>
            <w:r>
              <w:rPr>
                <w:rFonts w:ascii="宋体" w:hAnsi="宋体"/>
                <w:color w:val="000000"/>
                <w:sz w:val="21"/>
                <w:szCs w:val="21"/>
              </w:rPr>
              <w:t xml:space="preserve">2、含装车、运、卸、消纳等全部内容</w:t>
            </w:r>
            <w:r>
              <w:rPr>
                <w:rFonts w:ascii="宋体" w:hAnsi="宋体"/>
                <w:color w:val="000000"/>
                <w:sz w:val="21"/>
                <w:szCs w:val="21"/>
              </w:rPr>
              <w:br/>
            </w:r>
            <w:r>
              <w:rPr>
                <w:rFonts w:ascii="宋体" w:hAnsi="宋体"/>
                <w:color w:val="000000"/>
                <w:sz w:val="21"/>
                <w:szCs w:val="21"/>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1、垃圾、拆除物、三合土等不可利用方外运,陆运</w:t>
            </w:r>
            <w:r>
              <w:rPr>
                <w:rFonts w:ascii="宋体" w:hAnsi="宋体"/>
                <w:color w:val="000000"/>
                <w:sz w:val="21"/>
                <w:szCs w:val="21"/>
              </w:rPr>
              <w:br/>
            </w:r>
            <w:r>
              <w:rPr>
                <w:rFonts w:ascii="宋体" w:hAnsi="宋体"/>
                <w:color w:val="000000"/>
                <w:sz w:val="21"/>
                <w:szCs w:val="21"/>
              </w:rPr>
              <w:t xml:space="preserve">2、含装车、运、卸、消纳等全部内容</w:t>
            </w:r>
            <w:r>
              <w:rPr>
                <w:rFonts w:ascii="宋体" w:hAnsi="宋体"/>
                <w:color w:val="000000"/>
                <w:sz w:val="21"/>
                <w:szCs w:val="21"/>
              </w:rPr>
              <w:br/>
            </w:r>
            <w:r>
              <w:rPr>
                <w:rFonts w:ascii="宋体" w:hAnsi="宋体"/>
                <w:color w:val="000000"/>
                <w:sz w:val="21"/>
                <w:szCs w:val="21"/>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1、不可利用方外运,船运</w:t>
            </w:r>
            <w:r>
              <w:rPr>
                <w:rFonts w:ascii="宋体" w:hAnsi="宋体"/>
                <w:color w:val="000000"/>
                <w:sz w:val="21"/>
                <w:szCs w:val="21"/>
              </w:rPr>
              <w:br/>
            </w:r>
            <w:r>
              <w:rPr>
                <w:rFonts w:ascii="宋体" w:hAnsi="宋体"/>
                <w:color w:val="000000"/>
                <w:sz w:val="21"/>
                <w:szCs w:val="21"/>
              </w:rPr>
              <w:t xml:space="preserve">2、含装船、运、卸、消纳等全部内容</w:t>
            </w:r>
            <w:r>
              <w:rPr>
                <w:rFonts w:ascii="宋体" w:hAnsi="宋体"/>
                <w:color w:val="000000"/>
                <w:sz w:val="21"/>
                <w:szCs w:val="21"/>
              </w:rPr>
              <w:br/>
            </w:r>
            <w:r>
              <w:rPr>
                <w:rFonts w:ascii="宋体" w:hAnsi="宋体"/>
                <w:color w:val="000000"/>
                <w:sz w:val="21"/>
                <w:szCs w:val="21"/>
              </w:rPr>
              <w:t xml:space="preserve">3、弃置点及运距自行考虑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压路机压实回填土方,原土利用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小型夯实机夯实回填土方,原土利用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人工夯实,原土利用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利用拆除物压实回填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706.56</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三合土外购压实回填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混道碴压实回填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砂石料压实回填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水泥砼道路</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碎石基层,厚度每增加1cm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水泥砼路面钻孔注浆,机械钻孔</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浇筑C30水泥砼路面,厚度20cm,商砼,修补面积5m2内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浇筑C30水泥砼路面,厚度每增减1cm,商砼,修补面积5m2内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浇筑C30水泥砼路面,厚度20cm,商砼,修补面积5m2以上20m2内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浇筑C30水泥砼路面,厚度每增减1cm,商砼,修补面积5m2以上20m2内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浇筑C40水泥砼路面,厚度20cm,商砼,修补面积5m2以上20m2内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浇筑C40水泥砼路面,厚度每增减1cm,商砼,修补面积5m2以上20m2内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浇筑C30水泥砼路面,厚度20cm,商砼,成片面积20m2以上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浇筑C30水泥砼路面,厚度每增减1cm,商砼,成片面积20m2以上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浇筑C40水泥砼路面,厚度20cm,商砼,成片面积20m2以上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浇筑C40水泥砼路面,厚度每增减1cm,商砼,成片面积20m2以上</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C30JK-24快速混凝土修补</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砼路面养生</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沥青木板伸缩缝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沥青玛蹄脂伸缩缝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防裂贴</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自粘式防裂贴</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1180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砼路面刻痕</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1180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现浇构件钢筋</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水泥混凝土路面钢筋 构造筋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钢筋网片</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水泥混凝土路面钢筋 钢筋网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土工布铺设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土工格栅铺设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玻纤格栅铺设</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沥青道路</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水泥稳定碎石,厂拌人铺, 厚度15cm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水泥稳定碎石,厂拌人铺, 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水泥稳定碎石,厂拌机铺, 厚度15cm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水泥稳定碎石,厂拌机铺, 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C30水泥混凝土基层,厚度20cm,含伸缩缝、养生等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水泥混凝土基层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C30水泥混凝土基层,每增减1cm,含伸缩缝、养生等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水泥混凝土基层模板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混凝土路面模板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喷洒沥青油料</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喷洒沥青油料 喷洒油量1kg/m2 人工手泵粘层油</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喷洒沥青油料</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喷洒沥青油料 喷洒油量1kg/m2 乳化沥青</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0.6cm厚ES-2沥青下封层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封层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0.6cm厚MS-2沥青上封层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粗粒式沥青混凝土路面,厂拌人铺,厚度6cm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粗粒式沥青混凝土路面,厂拌人铺,厚度每增减1cm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中粒式沥青混凝土路面,厂拌人铺,厚度6cm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中粒式沥青混凝土路面,厂拌人铺,厚度每增减1cm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细粒粒式沥青混凝土路面,厂拌人铺,厚度4cm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950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细粒粒式沥青混凝土路面,厂拌人铺,厚度每增减0.5cm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950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1、细粒粒式沥青混凝土路面,厂拌人铺,厚度4cm</w:t>
            </w:r>
            <w:r>
              <w:rPr>
                <w:rFonts w:ascii="宋体" w:hAnsi="宋体"/>
                <w:color w:val="000000"/>
                <w:sz w:val="21"/>
                <w:szCs w:val="21"/>
              </w:rPr>
              <w:br/>
            </w:r>
            <w:r>
              <w:rPr>
                <w:rFonts w:ascii="宋体" w:hAnsi="宋体"/>
                <w:color w:val="000000"/>
                <w:sz w:val="21"/>
                <w:szCs w:val="21"/>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950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1、细粒粒式沥青混凝土路面,厂拌人铺,厚度每增减0.5cm</w:t>
            </w:r>
            <w:r>
              <w:rPr>
                <w:rFonts w:ascii="宋体" w:hAnsi="宋体"/>
                <w:color w:val="000000"/>
                <w:sz w:val="21"/>
                <w:szCs w:val="21"/>
              </w:rPr>
              <w:br/>
            </w:r>
            <w:r>
              <w:rPr>
                <w:rFonts w:ascii="宋体" w:hAnsi="宋体"/>
                <w:color w:val="000000"/>
                <w:sz w:val="21"/>
                <w:szCs w:val="21"/>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950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粗粒式沥青混凝土路面,厂拌机铺,厚度6cm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粗粒式沥青混凝土路面,厂拌机铺,厚度每增减1cm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中粒式沥青混凝土路面,厂拌机铺,厚度6cm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中粒式沥青混凝土路面,厂拌机铺,厚度每增减1cm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细粒粒式沥青混凝土路面,厂拌机铺,厚度4cm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细粒粒式沥青混凝土路面,厂拌机铺,厚度每增减0.5cm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1、细粒粒式沥青混凝土路面,厂拌机铺,厚度4cm</w:t>
            </w:r>
            <w:r>
              <w:rPr>
                <w:rFonts w:ascii="宋体" w:hAnsi="宋体"/>
                <w:color w:val="000000"/>
                <w:sz w:val="21"/>
                <w:szCs w:val="21"/>
              </w:rPr>
              <w:br/>
            </w:r>
            <w:r>
              <w:rPr>
                <w:rFonts w:ascii="宋体" w:hAnsi="宋体"/>
                <w:color w:val="000000"/>
                <w:sz w:val="21"/>
                <w:szCs w:val="21"/>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1、细粒粒式沥青混凝土路面,厂拌机铺,厚度每增减0.5cm</w:t>
            </w:r>
            <w:r>
              <w:rPr>
                <w:rFonts w:ascii="宋体" w:hAnsi="宋体"/>
                <w:color w:val="000000"/>
                <w:sz w:val="21"/>
                <w:szCs w:val="21"/>
              </w:rPr>
              <w:br/>
            </w:r>
            <w:r>
              <w:rPr>
                <w:rFonts w:ascii="宋体" w:hAnsi="宋体"/>
                <w:color w:val="000000"/>
                <w:sz w:val="21"/>
                <w:szCs w:val="21"/>
              </w:rPr>
              <w:t xml:space="preserve">2、玄武岩,SBS改性沥青,抗车辙剂,抗剥落剂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人工摊铺细粒式沥青砼,厚度4cm,零星坑洞修复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人工摊铺细粒式沥青砼,厚度每增减0.5cm,零星坑洞修复</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人工冷补沥青砼面层,厚度4cm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人工冷补沥青砼面层,厚度每增减1cm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路面裂缝灌缝 石油沥青灌缝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路面裂缝灌缝 裂缝填密封胶,含切缝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沥青贯入式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路面裂缝灌缝 裂缝填沥青砂,含切缝</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人行道及平侧石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路床(槽)整形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整理路床,路床(含30cm以内整平压实)</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碎石基层,厚度每增加1cm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C25混凝土垫层,厚度10cm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混凝土垫层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C25混凝土垫层,厚度每增减1cm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C30透水混凝土基层,厚度10cm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C30透水混凝土基层,厚度每增减1cm</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8cm厚预制砼道板砖,3cm水泥砂浆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8cm厚预制砼透水砖(进口设备),3cm水泥砂浆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8cm厚预制砼植草砖,3cm水泥砂浆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10cm厚预制砼植草砖,3cm水泥砂浆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6cm厚仿石砖,3cm水泥砂浆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小青砖铺设,3cm水泥砂浆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预制砼砖,旧料利用,3cm水泥砂浆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预制砼植草砖,旧料利用,3cm水泥砂浆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5cm厚芝麻灰(芝麻白)花岗岩,3cm水泥砂浆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5cm厚中国黑花岗岩,3cm水泥砂浆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5cm厚虾红花岗岩,3cm水泥砂浆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花岗岩,旧料利用,3cm水泥砂浆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598</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老条石板1200*300*200,3cm干硬性水泥砂浆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老条石板1200*300*120，3cm干硬性水泥砂浆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花岗岩、老条石板,旧料利用,3cm水泥砂浆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1、帕米孔彩色透水混凝土C25粒径4~7,4cm厚</w:t>
            </w:r>
            <w:r>
              <w:rPr>
                <w:rFonts w:ascii="宋体" w:hAnsi="宋体"/>
                <w:color w:val="000000"/>
                <w:sz w:val="21"/>
                <w:szCs w:val="21"/>
              </w:rPr>
              <w:br/>
            </w:r>
            <w:r>
              <w:rPr>
                <w:rFonts w:ascii="宋体" w:hAnsi="宋体"/>
                <w:color w:val="000000"/>
                <w:sz w:val="21"/>
                <w:szCs w:val="21"/>
              </w:rPr>
              <w:t xml:space="preserve">2、含面层封釉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块料面层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1、帕米孔露骨料透水混凝土C25粒径4~7(天然石洗出),4cm厚</w:t>
            </w:r>
            <w:r>
              <w:rPr>
                <w:rFonts w:ascii="宋体" w:hAnsi="宋体"/>
                <w:color w:val="000000"/>
                <w:sz w:val="21"/>
                <w:szCs w:val="21"/>
              </w:rPr>
              <w:br/>
            </w:r>
            <w:r>
              <w:rPr>
                <w:rFonts w:ascii="宋体" w:hAnsi="宋体"/>
                <w:color w:val="000000"/>
                <w:sz w:val="21"/>
                <w:szCs w:val="21"/>
              </w:rPr>
              <w:t xml:space="preserve">2、含面层封釉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内铺不锈钢丝网</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帕米孔透水砼内铺不锈钢丝网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115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新料铺设混凝土侧石(含圆弧段),35cm高侧石,含水泥砂浆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新料铺设混凝土仿石侧石(含圆弧段),30cm*12.5cm,含水泥砂浆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新料铺设混凝土仿石侧石(含圆弧段),25cm*10cm,含水泥砂浆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新料铺设混凝土仿石侧石(含圆弧段),35cm高侧石,含水泥砂浆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新料铺设石质侧石(含圆弧段),30cm*12.5cm,含水泥砂浆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新料铺设石质侧石(含圆弧段),25cm*10cm,含水泥砂浆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862.5</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新料铺设混凝土仿石平石(含圆弧段),30cm*12.5cm,含水泥砂浆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新料铺设混凝土仿石平石(含圆弧段),25cm*10cm,含水泥砂浆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新料铺设石质平石(含圆弧段),30cm*12.5cm,含水泥砂浆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新料铺设石质平石(含圆弧段),25cm*10cm,含水泥砂浆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新料铺设混凝土界石(含圆弧段),15cm*12.5cm,含水泥砂浆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新料铺设混凝土界石(含圆弧段),采用同质砖做11cm*11cm界石,含水泥砂浆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新料铺设石质界石(含圆弧段),15cm*12.5cm,含水泥砂浆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利用老料铺设混凝土侧石(含圆弧段),含水泥砂浆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利用老料铺设石质侧石(含圆弧段),含水泥砂浆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利用老料铺设混凝土平石(含圆弧段),含水泥砂浆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利用老料铺设石质平石(含圆弧段),含水泥砂浆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利用老料铺设混凝土界石(含圆弧段),含水泥砂浆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利用老料铺设石质界石(含圆弧段),含水泥砂浆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1225</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安砌侧(平、缘)石垫层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C20砼坞膀</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木栈道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4cm厚木栈道,面层防腐木见新,清油刷漆三遍，利用原基层龙骨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57.5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其他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树池石安装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砌筑树池 树池石安装 预制砼树池石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树池石安装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砌筑树池 树池石安装 石质树池石</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树池盖安装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砌筑树池 树池盖安装 再生塑料</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树池盖安装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砌筑树池 树池盖安装 球墨铸铁</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检查井升降</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升、降井、雨水井,井 升高30m 以内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更换B级钢纤维井盖座,规格500*500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更换B级钢纤维井盖座,规格600*600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更换B级钢纤维井盖座,规格800*800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更换C级钢纤维井盖座,规格500*500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更换C级钢纤维井盖座,规格600*600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更换C级钢纤维井盖座,规格800*800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更换B级钢纤维井盖座,规格φ800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更换C级钢纤维井盖座,规格φ800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更换重型铸铁井盖座,规格φ600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更换重型铸铁井盖座,规格φ700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检查井盖座更换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更换重型铸铁井盖座,规格φ800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更换甲型雨水口井盖座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更换乙型雨水口井盖座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更换丙型雨水口井盖座</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安砌侧(平、缘)石</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1、更换进水侧石</w:t>
            </w:r>
            <w:r>
              <w:rPr>
                <w:rFonts w:ascii="宋体" w:hAnsi="宋体"/>
                <w:color w:val="000000"/>
                <w:sz w:val="21"/>
                <w:szCs w:val="21"/>
              </w:rPr>
              <w:br/>
            </w:r>
            <w:r>
              <w:rPr>
                <w:rFonts w:ascii="宋体" w:hAnsi="宋体"/>
                <w:color w:val="000000"/>
                <w:sz w:val="21"/>
                <w:szCs w:val="21"/>
              </w:rPr>
              <w:t xml:space="preserve">2、含拆除、安装井框盖及侧石、清理现场等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仿绿植覆盖安装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仿绿植覆盖安装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绿色浸塑铁丝围栏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绿色浸塑铁丝围栏,H=2.0m,金属网框及圆管立柱预埋</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热熔标线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冷喷标线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车挡</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金属车挡安装,含刷黄黑防锈漆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车挡</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停车位花岗岩成品车挡安装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防撞桶(墩)</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防撞桶(墩),Φ600*800,含砂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防撞墩</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D50花岗岩石球（含底座）吊装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防撞墩</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D60花岗岩石球（含底座）吊装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PVC塑料警示柱,Φ80*750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1、安装镀锌钢管警示柱D114 1.2m长</w:t>
            </w:r>
            <w:r>
              <w:rPr>
                <w:rFonts w:ascii="宋体" w:hAnsi="宋体"/>
                <w:color w:val="000000"/>
                <w:sz w:val="21"/>
                <w:szCs w:val="21"/>
              </w:rPr>
              <w:br/>
            </w:r>
            <w:r>
              <w:rPr>
                <w:rFonts w:ascii="宋体" w:hAnsi="宋体"/>
                <w:color w:val="000000"/>
                <w:sz w:val="21"/>
                <w:szCs w:val="21"/>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1、安装镀锌钢管警示柱D160 1.2m长</w:t>
            </w:r>
            <w:r>
              <w:rPr>
                <w:rFonts w:ascii="宋体" w:hAnsi="宋体"/>
                <w:color w:val="000000"/>
                <w:sz w:val="21"/>
                <w:szCs w:val="21"/>
              </w:rPr>
              <w:br/>
            </w:r>
            <w:r>
              <w:rPr>
                <w:rFonts w:ascii="宋体" w:hAnsi="宋体"/>
                <w:color w:val="000000"/>
                <w:sz w:val="21"/>
                <w:szCs w:val="21"/>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1、安装304不锈钢警示柱D160 85cm</w:t>
            </w:r>
            <w:r>
              <w:rPr>
                <w:rFonts w:ascii="宋体" w:hAnsi="宋体"/>
                <w:color w:val="000000"/>
                <w:sz w:val="21"/>
                <w:szCs w:val="21"/>
              </w:rPr>
              <w:br/>
            </w:r>
            <w:r>
              <w:rPr>
                <w:rFonts w:ascii="宋体" w:hAnsi="宋体"/>
                <w:color w:val="000000"/>
                <w:sz w:val="21"/>
                <w:szCs w:val="21"/>
              </w:rPr>
              <w:t xml:space="preserve">2、含砼基础、警示柱成品购入安装等全部费用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1、拆、装警示柱（旧料利用）</w:t>
            </w:r>
            <w:r>
              <w:rPr>
                <w:rFonts w:ascii="宋体" w:hAnsi="宋体"/>
                <w:color w:val="000000"/>
                <w:sz w:val="21"/>
                <w:szCs w:val="21"/>
              </w:rPr>
              <w:br/>
            </w:r>
            <w:r>
              <w:rPr>
                <w:rFonts w:ascii="宋体" w:hAnsi="宋体"/>
                <w:color w:val="000000"/>
                <w:sz w:val="21"/>
                <w:szCs w:val="21"/>
              </w:rPr>
              <w:t xml:space="preserve">2、含砼基础、警示柱旧料利用安装等全部费用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机动车道中心钢护栏</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机非分隔钢护栏</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拆、装机动车道中心钢护栏（旧料利用）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拆、装机非分隔钢护栏（旧料利用）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交通隔离墩（警示柱）扶正</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新装隔离墩(单个2m长)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1、D600mm圆形标志版面制作安装(包括图文)</w:t>
            </w:r>
            <w:r>
              <w:rPr>
                <w:rFonts w:ascii="宋体" w:hAnsi="宋体"/>
                <w:color w:val="000000"/>
                <w:sz w:val="21"/>
                <w:szCs w:val="21"/>
              </w:rPr>
              <w:br/>
            </w:r>
            <w:r>
              <w:rPr>
                <w:rFonts w:ascii="宋体" w:hAnsi="宋体"/>
                <w:color w:val="000000"/>
                <w:sz w:val="21"/>
                <w:szCs w:val="21"/>
              </w:rPr>
              <w:t xml:space="preserve">2、三级反光膜标志底板,采用5A02 型铝合金板</w:t>
            </w:r>
            <w:r>
              <w:rPr>
                <w:rFonts w:ascii="宋体" w:hAnsi="宋体"/>
                <w:color w:val="000000"/>
                <w:sz w:val="21"/>
                <w:szCs w:val="21"/>
              </w:rPr>
              <w:br/>
            </w:r>
            <w:r>
              <w:rPr>
                <w:rFonts w:ascii="宋体" w:hAnsi="宋体"/>
                <w:color w:val="000000"/>
                <w:sz w:val="21"/>
                <w:szCs w:val="21"/>
              </w:rPr>
              <w:t xml:space="preserve">3、槽钢支架固定,铝合金龙骨安装等一切配件</w:t>
            </w:r>
            <w:r>
              <w:rPr>
                <w:rFonts w:ascii="宋体" w:hAnsi="宋体"/>
                <w:color w:val="000000"/>
                <w:sz w:val="21"/>
                <w:szCs w:val="21"/>
              </w:rPr>
              <w:br/>
            </w:r>
            <w:r>
              <w:rPr>
                <w:rFonts w:ascii="宋体" w:hAnsi="宋体"/>
                <w:color w:val="000000"/>
                <w:sz w:val="21"/>
                <w:szCs w:val="21"/>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1、D800mm圆形标志版面制作安装(包括图文)</w:t>
            </w:r>
            <w:r>
              <w:rPr>
                <w:rFonts w:ascii="宋体" w:hAnsi="宋体"/>
                <w:color w:val="000000"/>
                <w:sz w:val="21"/>
                <w:szCs w:val="21"/>
              </w:rPr>
              <w:br/>
            </w:r>
            <w:r>
              <w:rPr>
                <w:rFonts w:ascii="宋体" w:hAnsi="宋体"/>
                <w:color w:val="000000"/>
                <w:sz w:val="21"/>
                <w:szCs w:val="21"/>
              </w:rPr>
              <w:t xml:space="preserve">2、三级反光膜标志底板,采用5A02 型铝合金板</w:t>
            </w:r>
            <w:r>
              <w:rPr>
                <w:rFonts w:ascii="宋体" w:hAnsi="宋体"/>
                <w:color w:val="000000"/>
                <w:sz w:val="21"/>
                <w:szCs w:val="21"/>
              </w:rPr>
              <w:br/>
            </w:r>
            <w:r>
              <w:rPr>
                <w:rFonts w:ascii="宋体" w:hAnsi="宋体"/>
                <w:color w:val="000000"/>
                <w:sz w:val="21"/>
                <w:szCs w:val="21"/>
              </w:rPr>
              <w:t xml:space="preserve">3、槽钢支架固定,铝合金龙骨安装等一切配件</w:t>
            </w:r>
            <w:r>
              <w:rPr>
                <w:rFonts w:ascii="宋体" w:hAnsi="宋体"/>
                <w:color w:val="000000"/>
                <w:sz w:val="21"/>
                <w:szCs w:val="21"/>
              </w:rPr>
              <w:br/>
            </w:r>
            <w:r>
              <w:rPr>
                <w:rFonts w:ascii="宋体" w:hAnsi="宋体"/>
                <w:color w:val="000000"/>
                <w:sz w:val="21"/>
                <w:szCs w:val="21"/>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89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1、边长111×36.5cm路名牌标志,长方形标志版面</w:t>
            </w:r>
            <w:r>
              <w:rPr>
                <w:rFonts w:ascii="宋体" w:hAnsi="宋体"/>
                <w:color w:val="000000"/>
                <w:sz w:val="21"/>
                <w:szCs w:val="21"/>
              </w:rPr>
              <w:br/>
            </w:r>
            <w:r>
              <w:rPr>
                <w:rFonts w:ascii="宋体" w:hAnsi="宋体"/>
                <w:color w:val="000000"/>
                <w:sz w:val="21"/>
                <w:szCs w:val="21"/>
              </w:rPr>
              <w:t xml:space="preserve">2、三级反光膜标志底板,采用5A02 型铝合金板</w:t>
            </w:r>
            <w:r>
              <w:rPr>
                <w:rFonts w:ascii="宋体" w:hAnsi="宋体"/>
                <w:color w:val="000000"/>
                <w:sz w:val="21"/>
                <w:szCs w:val="21"/>
              </w:rPr>
              <w:br/>
            </w:r>
            <w:r>
              <w:rPr>
                <w:rFonts w:ascii="宋体" w:hAnsi="宋体"/>
                <w:color w:val="000000"/>
                <w:sz w:val="21"/>
                <w:szCs w:val="21"/>
              </w:rPr>
              <w:t xml:space="preserve">3、槽钢支架固定,铝合金龙骨安装等一切配件</w:t>
            </w:r>
            <w:r>
              <w:rPr>
                <w:rFonts w:ascii="宋体" w:hAnsi="宋体"/>
                <w:color w:val="000000"/>
                <w:sz w:val="21"/>
                <w:szCs w:val="21"/>
              </w:rPr>
              <w:br/>
            </w:r>
            <w:r>
              <w:rPr>
                <w:rFonts w:ascii="宋体" w:hAnsi="宋体"/>
                <w:color w:val="000000"/>
                <w:sz w:val="21"/>
                <w:szCs w:val="21"/>
              </w:rPr>
              <w:t xml:space="preserve">4、含单根立柱</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反光道钉板</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反光道钉板(1cm*1cm*10mm)安装,含预理件等一切配件</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融雪盐</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融雪盐采购及铺撒</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钢筋混凝土隔油池,有效容积1.5m3;详见04S519</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钢筋混凝土隔油池,有效容积3m3;详见04S519</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钢筋混凝土隔油池,有效容积4.5m3;详见04S519</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隔油池</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1、玻璃钢隔油池,有效容积12m3</w:t>
            </w:r>
            <w:r>
              <w:rPr>
                <w:rFonts w:ascii="宋体" w:hAnsi="宋体"/>
                <w:color w:val="000000"/>
                <w:sz w:val="21"/>
                <w:szCs w:val="21"/>
              </w:rPr>
              <w:br/>
            </w:r>
            <w:r>
              <w:rPr>
                <w:rFonts w:ascii="宋体" w:hAnsi="宋体"/>
                <w:color w:val="000000"/>
                <w:sz w:val="21"/>
                <w:szCs w:val="21"/>
              </w:rPr>
              <w:t xml:space="preserve">2、含土方开挖、基础、回填、井盖座，通气管等所有费用</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1、UPVC平壁管dn160,环刚度≥8kN/m2</w:t>
            </w:r>
            <w:r>
              <w:rPr>
                <w:rFonts w:ascii="宋体" w:hAnsi="宋体"/>
                <w:color w:val="000000"/>
                <w:sz w:val="21"/>
                <w:szCs w:val="21"/>
              </w:rPr>
              <w:br/>
            </w:r>
            <w:r>
              <w:rPr>
                <w:rFonts w:ascii="宋体" w:hAnsi="宋体"/>
                <w:color w:val="000000"/>
                <w:sz w:val="21"/>
                <w:szCs w:val="21"/>
              </w:rPr>
              <w:t xml:space="preserve">2、含配件等,闭水试验</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中粗砂垫层及回填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41.63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回填方</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4：6砂石料分层回填</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99.36</w:t>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1、Φ700雨水检查井,深2.5m内</w:t>
            </w:r>
            <w:r>
              <w:rPr>
                <w:rFonts w:ascii="宋体" w:hAnsi="宋体"/>
                <w:color w:val="000000"/>
                <w:sz w:val="21"/>
                <w:szCs w:val="21"/>
              </w:rPr>
              <w:br/>
            </w:r>
            <w:r>
              <w:rPr>
                <w:rFonts w:ascii="宋体" w:hAnsi="宋体"/>
                <w:color w:val="000000"/>
                <w:sz w:val="21"/>
                <w:szCs w:val="21"/>
              </w:rPr>
              <w:t xml:space="preserve">2、100mm碎石垫层,150mmC30钢筋砼底板,M10水泥砂浆砌MU15标准砼实心砖,1:2防水水泥砂浆抹面,预制砼板,防坠网,C级钢纤维井盖座；</w:t>
            </w:r>
            <w:r>
              <w:rPr>
                <w:rFonts w:ascii="宋体" w:hAnsi="宋体"/>
                <w:color w:val="000000"/>
                <w:sz w:val="21"/>
                <w:szCs w:val="21"/>
              </w:rPr>
              <w:br/>
            </w:r>
            <w:r>
              <w:rPr>
                <w:rFonts w:ascii="宋体" w:hAnsi="宋体"/>
                <w:color w:val="000000"/>
                <w:sz w:val="21"/>
                <w:szCs w:val="21"/>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1、砖砌检查井600*600,深1.5m内</w:t>
            </w:r>
            <w:r>
              <w:rPr>
                <w:rFonts w:ascii="宋体" w:hAnsi="宋体"/>
                <w:color w:val="000000"/>
                <w:sz w:val="21"/>
                <w:szCs w:val="21"/>
              </w:rPr>
              <w:br/>
            </w:r>
            <w:r>
              <w:rPr>
                <w:rFonts w:ascii="宋体" w:hAnsi="宋体"/>
                <w:color w:val="000000"/>
                <w:sz w:val="21"/>
                <w:szCs w:val="21"/>
              </w:rPr>
              <w:t xml:space="preserve">2、100mm碎石垫层,150mmC30钢筋砼底板,M10水泥砂浆砌MU15标准砼实心砖,1:2防水水泥砂浆抹面,预制砼板,防坠网，C级钢纤维井盖座；</w:t>
            </w:r>
            <w:r>
              <w:rPr>
                <w:rFonts w:ascii="宋体" w:hAnsi="宋体"/>
                <w:color w:val="000000"/>
                <w:sz w:val="21"/>
                <w:szCs w:val="21"/>
              </w:rPr>
              <w:br/>
            </w:r>
            <w:r>
              <w:rPr>
                <w:rFonts w:ascii="宋体" w:hAnsi="宋体"/>
                <w:color w:val="000000"/>
                <w:sz w:val="21"/>
                <w:szCs w:val="21"/>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43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1、砖砌检查井800*800,深1.5m内</w:t>
            </w:r>
            <w:r>
              <w:rPr>
                <w:rFonts w:ascii="宋体" w:hAnsi="宋体"/>
                <w:color w:val="000000"/>
                <w:sz w:val="21"/>
                <w:szCs w:val="21"/>
              </w:rPr>
              <w:br/>
            </w:r>
            <w:r>
              <w:rPr>
                <w:rFonts w:ascii="宋体" w:hAnsi="宋体"/>
                <w:color w:val="000000"/>
                <w:sz w:val="21"/>
                <w:szCs w:val="21"/>
              </w:rPr>
              <w:t xml:space="preserve">2、100mm碎石垫层,150mmC30钢筋砼底板,M10水泥砂浆砌MU15标准砼实心砖,1:2防水水泥砂浆抹面,预制砼板,防坠网，C级钢纤维井盖座；</w:t>
            </w:r>
            <w:r>
              <w:rPr>
                <w:rFonts w:ascii="宋体" w:hAnsi="宋体"/>
                <w:color w:val="000000"/>
                <w:sz w:val="21"/>
                <w:szCs w:val="21"/>
              </w:rPr>
              <w:br/>
            </w:r>
            <w:r>
              <w:rPr>
                <w:rFonts w:ascii="宋体" w:hAnsi="宋体"/>
                <w:color w:val="000000"/>
                <w:sz w:val="21"/>
                <w:szCs w:val="21"/>
              </w:rPr>
              <w:t xml:space="preserve">3、参照图集S01-2021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1、丙型雨水口,H1.0m内</w:t>
            </w:r>
            <w:r>
              <w:rPr>
                <w:rFonts w:ascii="宋体" w:hAnsi="宋体"/>
                <w:color w:val="000000"/>
                <w:sz w:val="21"/>
                <w:szCs w:val="21"/>
              </w:rPr>
              <w:br/>
            </w:r>
            <w:r>
              <w:rPr>
                <w:rFonts w:ascii="宋体" w:hAnsi="宋体"/>
                <w:color w:val="000000"/>
                <w:sz w:val="21"/>
                <w:szCs w:val="21"/>
              </w:rPr>
              <w:t xml:space="preserve">2、钢纤维井盖座</w:t>
            </w:r>
            <w:r>
              <w:rPr>
                <w:rFonts w:ascii="宋体" w:hAnsi="宋体"/>
                <w:color w:val="000000"/>
                <w:sz w:val="21"/>
                <w:szCs w:val="21"/>
              </w:rPr>
              <w:br/>
            </w:r>
            <w:r>
              <w:rPr>
                <w:rFonts w:ascii="宋体" w:hAnsi="宋体"/>
                <w:color w:val="000000"/>
                <w:sz w:val="21"/>
                <w:szCs w:val="21"/>
              </w:rPr>
              <w:t xml:space="preserve">3、参照图集苏S01-2021</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安装树脂排水沟U300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安装树脂排水沟U100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渠道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树脂排水沟篦盖</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12</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混凝土渠道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C15商品砼垫层,含模板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圆木桩</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河滩圆木桩护岸</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栽植色带</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人工种植花苗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除草</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除草剂,人工打药</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29"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 桥涵维修</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hint="default" w:ascii="宋体" w:hAnsi="宋体"/>
                <w:color w:val="000000"/>
                <w:sz w:val="21"/>
                <w:szCs w:val="21"/>
              </w:rPr>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桥铭牌</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1.5mm铝板,工程级反光膜,做法按建设单位要求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浆砌块料</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1、维修 浆砌片、块石</w:t>
            </w:r>
            <w:r>
              <w:rPr>
                <w:rFonts w:ascii="宋体" w:hAnsi="宋体"/>
                <w:color w:val="000000"/>
                <w:sz w:val="21"/>
                <w:szCs w:val="21"/>
              </w:rPr>
              <w:br/>
            </w:r>
            <w:r>
              <w:rPr>
                <w:rFonts w:ascii="宋体" w:hAnsi="宋体"/>
                <w:color w:val="000000"/>
                <w:sz w:val="21"/>
                <w:szCs w:val="21"/>
              </w:rPr>
              <w:t xml:space="preserve">2、含拆除损坏部位、选修石料、锤改对缝、拌运、铺砂浆、砌筑、养护等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块石勾缝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1、水泥砂浆块石勾缝 水泥砂浆1:1 平缝</w:t>
            </w:r>
            <w:r>
              <w:rPr>
                <w:rFonts w:ascii="宋体" w:hAnsi="宋体"/>
                <w:color w:val="000000"/>
                <w:sz w:val="21"/>
                <w:szCs w:val="21"/>
              </w:rPr>
              <w:br/>
            </w:r>
            <w:r>
              <w:rPr>
                <w:rFonts w:ascii="宋体" w:hAnsi="宋体"/>
                <w:color w:val="000000"/>
                <w:sz w:val="21"/>
                <w:szCs w:val="21"/>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块石勾缝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1、水泥砂浆块石勾缝 水泥砂浆1:1 凸缝</w:t>
            </w:r>
            <w:r>
              <w:rPr>
                <w:rFonts w:ascii="宋体" w:hAnsi="宋体"/>
                <w:color w:val="000000"/>
                <w:sz w:val="21"/>
                <w:szCs w:val="21"/>
              </w:rPr>
              <w:br/>
            </w:r>
            <w:r>
              <w:rPr>
                <w:rFonts w:ascii="宋体" w:hAnsi="宋体"/>
                <w:color w:val="000000"/>
                <w:sz w:val="21"/>
                <w:szCs w:val="21"/>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混凝土挡墙压顶</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1、C25砼压顶，含模板</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砖砌体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1、维修砖结构</w:t>
            </w:r>
            <w:r>
              <w:rPr>
                <w:rFonts w:ascii="宋体" w:hAnsi="宋体"/>
                <w:color w:val="000000"/>
                <w:sz w:val="21"/>
                <w:szCs w:val="21"/>
              </w:rPr>
              <w:br/>
            </w:r>
            <w:r>
              <w:rPr>
                <w:rFonts w:ascii="宋体" w:hAnsi="宋体"/>
                <w:color w:val="000000"/>
                <w:sz w:val="21"/>
                <w:szCs w:val="21"/>
              </w:rPr>
              <w:t xml:space="preserve">2、含拆除损坏部位、选修石料、锤改对缝、拌运、铺砂浆、砌筑、养护等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砖墙勾缝</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1、水泥砂浆砖墙勾缝 平缝 水泥砂浆1:1</w:t>
            </w:r>
            <w:r>
              <w:rPr>
                <w:rFonts w:ascii="宋体" w:hAnsi="宋体"/>
                <w:color w:val="000000"/>
                <w:sz w:val="21"/>
                <w:szCs w:val="21"/>
              </w:rPr>
              <w:br/>
            </w:r>
            <w:r>
              <w:rPr>
                <w:rFonts w:ascii="宋体" w:hAnsi="宋体"/>
                <w:color w:val="000000"/>
                <w:sz w:val="21"/>
                <w:szCs w:val="21"/>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墙面粉刷</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1、水泥砂浆粉面 墙面粉刷 砂浆做面</w:t>
            </w:r>
            <w:r>
              <w:rPr>
                <w:rFonts w:ascii="宋体" w:hAnsi="宋体"/>
                <w:color w:val="000000"/>
                <w:sz w:val="21"/>
                <w:szCs w:val="21"/>
              </w:rPr>
              <w:br/>
            </w:r>
            <w:r>
              <w:rPr>
                <w:rFonts w:ascii="宋体" w:hAnsi="宋体"/>
                <w:color w:val="000000"/>
                <w:sz w:val="21"/>
                <w:szCs w:val="21"/>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小型构件粉刷</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1、水泥砂浆粉面 小型构件粉刷 水泥砂浆1:2</w:t>
            </w:r>
            <w:r>
              <w:rPr>
                <w:rFonts w:ascii="宋体" w:hAnsi="宋体"/>
                <w:color w:val="000000"/>
                <w:sz w:val="21"/>
                <w:szCs w:val="21"/>
              </w:rPr>
              <w:br/>
            </w:r>
            <w:r>
              <w:rPr>
                <w:rFonts w:ascii="宋体" w:hAnsi="宋体"/>
                <w:color w:val="000000"/>
                <w:sz w:val="21"/>
                <w:szCs w:val="21"/>
              </w:rPr>
              <w:t xml:space="preserve">2、含清理缝面、拌和砂浆、勾缝、养生等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镶贴面层</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花岗岩贴面,厚度综合考虑,含水泥砂浆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钢骨架上干挂石材</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钢骨架上干挂花岗岩,不含预埋铁件及钢骨架制安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预埋铁件及钢骨架制安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手工除锈</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1、油漆 钢栏杆</w:t>
            </w:r>
            <w:r>
              <w:rPr>
                <w:rFonts w:ascii="宋体" w:hAnsi="宋体"/>
                <w:color w:val="000000"/>
                <w:sz w:val="21"/>
                <w:szCs w:val="21"/>
              </w:rPr>
              <w:br/>
            </w:r>
            <w:r>
              <w:rPr>
                <w:rFonts w:ascii="宋体" w:hAnsi="宋体"/>
                <w:color w:val="000000"/>
                <w:sz w:val="21"/>
                <w:szCs w:val="21"/>
              </w:rPr>
              <w:t xml:space="preserve">2、清单按展开面积计算</w:t>
            </w:r>
            <w:r>
              <w:rPr>
                <w:rFonts w:ascii="宋体" w:hAnsi="宋体"/>
                <w:color w:val="000000"/>
                <w:sz w:val="21"/>
                <w:szCs w:val="21"/>
              </w:rPr>
              <w:br/>
            </w:r>
            <w:r>
              <w:rPr>
                <w:rFonts w:ascii="宋体" w:hAnsi="宋体"/>
                <w:color w:val="000000"/>
                <w:sz w:val="21"/>
                <w:szCs w:val="21"/>
              </w:rPr>
              <w:t xml:space="preserve">3、含去污、除锈、磨光、分层刷漆等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1、油漆 钢构件,清单按展开面积计算</w:t>
            </w:r>
            <w:r>
              <w:rPr>
                <w:rFonts w:ascii="宋体" w:hAnsi="宋体"/>
                <w:color w:val="000000"/>
                <w:sz w:val="21"/>
                <w:szCs w:val="21"/>
              </w:rPr>
              <w:br/>
            </w:r>
            <w:r>
              <w:rPr>
                <w:rFonts w:ascii="宋体" w:hAnsi="宋体"/>
                <w:color w:val="000000"/>
                <w:sz w:val="21"/>
                <w:szCs w:val="21"/>
              </w:rPr>
              <w:t xml:space="preserve">2、清单按展开面积计算</w:t>
            </w:r>
            <w:r>
              <w:rPr>
                <w:rFonts w:ascii="宋体" w:hAnsi="宋体"/>
                <w:color w:val="000000"/>
                <w:sz w:val="21"/>
                <w:szCs w:val="21"/>
              </w:rPr>
              <w:br/>
            </w:r>
            <w:r>
              <w:rPr>
                <w:rFonts w:ascii="宋体" w:hAnsi="宋体"/>
                <w:color w:val="000000"/>
                <w:sz w:val="21"/>
                <w:szCs w:val="21"/>
              </w:rPr>
              <w:t xml:space="preserve">3、含去污、除锈、磨光、分层刷漆等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油漆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1、油漆 混凝土栏杆(二遍乳胶漆)</w:t>
            </w:r>
            <w:r>
              <w:rPr>
                <w:rFonts w:ascii="宋体" w:hAnsi="宋体"/>
                <w:color w:val="000000"/>
                <w:sz w:val="21"/>
                <w:szCs w:val="21"/>
              </w:rPr>
              <w:br/>
            </w:r>
            <w:r>
              <w:rPr>
                <w:rFonts w:ascii="宋体" w:hAnsi="宋体"/>
                <w:color w:val="000000"/>
                <w:sz w:val="21"/>
                <w:szCs w:val="21"/>
              </w:rPr>
              <w:t xml:space="preserve">2、清单按展开面积计算</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1、刷浆 水泥浆</w:t>
            </w:r>
            <w:r>
              <w:rPr>
                <w:rFonts w:ascii="宋体" w:hAnsi="宋体"/>
                <w:color w:val="000000"/>
                <w:sz w:val="21"/>
                <w:szCs w:val="21"/>
              </w:rPr>
              <w:br/>
            </w:r>
            <w:r>
              <w:rPr>
                <w:rFonts w:ascii="宋体" w:hAnsi="宋体"/>
                <w:color w:val="000000"/>
                <w:sz w:val="21"/>
                <w:szCs w:val="21"/>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1、刷浆 白水泥浆</w:t>
            </w:r>
            <w:r>
              <w:rPr>
                <w:rFonts w:ascii="宋体" w:hAnsi="宋体"/>
                <w:color w:val="000000"/>
                <w:sz w:val="21"/>
                <w:szCs w:val="21"/>
              </w:rPr>
              <w:br/>
            </w:r>
            <w:r>
              <w:rPr>
                <w:rFonts w:ascii="宋体" w:hAnsi="宋体"/>
                <w:color w:val="000000"/>
                <w:sz w:val="21"/>
                <w:szCs w:val="21"/>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1、刷浆 106涂料</w:t>
            </w:r>
            <w:r>
              <w:rPr>
                <w:rFonts w:ascii="宋体" w:hAnsi="宋体"/>
                <w:color w:val="000000"/>
                <w:sz w:val="21"/>
                <w:szCs w:val="21"/>
              </w:rPr>
              <w:br/>
            </w:r>
            <w:r>
              <w:rPr>
                <w:rFonts w:ascii="宋体" w:hAnsi="宋体"/>
                <w:color w:val="000000"/>
                <w:sz w:val="21"/>
                <w:szCs w:val="21"/>
              </w:rPr>
              <w:t xml:space="preserve">2、含清理基底、批腻子、配制水泥浆、涂刷浆料、清理等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刷浆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1、刷真石漆</w:t>
            </w:r>
            <w:r>
              <w:rPr>
                <w:rFonts w:ascii="宋体" w:hAnsi="宋体"/>
                <w:color w:val="000000"/>
                <w:sz w:val="21"/>
                <w:szCs w:val="21"/>
              </w:rPr>
              <w:br/>
            </w:r>
            <w:r>
              <w:rPr>
                <w:rFonts w:ascii="宋体" w:hAnsi="宋体"/>
                <w:color w:val="000000"/>
                <w:sz w:val="21"/>
                <w:szCs w:val="21"/>
              </w:rPr>
              <w:t xml:space="preserve">2、含基层清理、刮腻子、涂刷封底、分格、搅匀后喷涂真石漆两遍，涂刷透明罩光面漆两遍等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08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橡胶支座</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1、支座维修 橡胶支座</w:t>
            </w:r>
            <w:r>
              <w:rPr>
                <w:rFonts w:ascii="宋体" w:hAnsi="宋体"/>
                <w:color w:val="000000"/>
                <w:sz w:val="21"/>
                <w:szCs w:val="21"/>
              </w:rPr>
              <w:br/>
            </w:r>
            <w:r>
              <w:rPr>
                <w:rFonts w:ascii="宋体" w:hAnsi="宋体"/>
                <w:color w:val="000000"/>
                <w:sz w:val="21"/>
                <w:szCs w:val="21"/>
              </w:rPr>
              <w:t xml:space="preserve">2、含清除垃圾杂物、清洗、除锈、油漆、更换黄油、搭拆脚手架、清理等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伸缩缝清理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伸缩缝日常养护、清理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1、更换型钢伸缩缝</w:t>
            </w:r>
            <w:r>
              <w:rPr>
                <w:rFonts w:ascii="宋体" w:hAnsi="宋体"/>
                <w:color w:val="000000"/>
                <w:sz w:val="21"/>
                <w:szCs w:val="21"/>
              </w:rPr>
              <w:br/>
            </w:r>
            <w:r>
              <w:rPr>
                <w:rFonts w:ascii="宋体" w:hAnsi="宋体"/>
                <w:color w:val="000000"/>
                <w:sz w:val="21"/>
                <w:szCs w:val="21"/>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1、更换梳型钢板伸缩缝</w:t>
            </w:r>
            <w:r>
              <w:rPr>
                <w:rFonts w:ascii="宋体" w:hAnsi="宋体"/>
                <w:color w:val="000000"/>
                <w:sz w:val="21"/>
                <w:szCs w:val="21"/>
              </w:rPr>
              <w:br/>
            </w:r>
            <w:r>
              <w:rPr>
                <w:rFonts w:ascii="宋体" w:hAnsi="宋体"/>
                <w:color w:val="000000"/>
                <w:sz w:val="21"/>
                <w:szCs w:val="21"/>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伸缩缝更换</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1、更换橡胶板伸缩缝</w:t>
            </w:r>
            <w:r>
              <w:rPr>
                <w:rFonts w:ascii="宋体" w:hAnsi="宋体"/>
                <w:color w:val="000000"/>
                <w:sz w:val="21"/>
                <w:szCs w:val="21"/>
              </w:rPr>
              <w:br/>
            </w:r>
            <w:r>
              <w:rPr>
                <w:rFonts w:ascii="宋体" w:hAnsi="宋体"/>
                <w:color w:val="000000"/>
                <w:sz w:val="21"/>
                <w:szCs w:val="21"/>
              </w:rPr>
              <w:t xml:space="preserve">2、含拆除旧缝、清洗缝边、配料、断料、连接、安装、铺筑混凝土、养生等</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C40砼桥面铺装,商砼</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桥面铺装</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C50砼桥面铺装,商砼</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伸缩缝浇筑砼</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C50钢纤维砼浇筑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混凝土防撞护栏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C30砼栏杆砼基础浇筑</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原304不锈钢栏杆拆除</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304不锈钢栏杆新建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304不锈钢栏杆维修及安装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原镀锌钢管栏杆拆除</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镀锌钢管栏杆新建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金属栏杆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镀锌钢管栏杆维修及安装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原大理石栏杆拆除</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石质栏杆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大理石栏杆新建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原钢筋砼栏杆拆除</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混凝土栏杆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钢筋砼栏杆新建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复合式栏杆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复合式栏杆(大理石立柱,铝合金扶手及拦栅)拆除</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复合式栏杆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复合式栏杆(大理石立柱,铝合金扶手及拦栅)新建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波形钢板护栏,单波,含弯头部分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波形钢板护栏,双波,含弯头部分</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w:t>
            </w:r>
            <w:r/>
          </w:p>
        </w:tc>
      </w:tr>
      <w:tr>
        <w:trPr>
          <w:trHeight w:val="81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大型机械设备进出场及安拆</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大型机械设备进出场及安拆,含各养护点之间的转场费</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w:t>
            </w:r>
            <w:r/>
          </w:p>
        </w:tc>
      </w:tr>
      <w:tr>
        <w:trPr>
          <w:trHeight w:val="162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施工围挡</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1、交通工程施工围挡安装,镀锌板围栏</w:t>
            </w:r>
            <w:r>
              <w:rPr>
                <w:rFonts w:ascii="宋体" w:hAnsi="宋体"/>
                <w:color w:val="000000"/>
                <w:sz w:val="21"/>
                <w:szCs w:val="21"/>
              </w:rPr>
              <w:br/>
            </w:r>
            <w:r>
              <w:rPr>
                <w:rFonts w:ascii="宋体" w:hAnsi="宋体"/>
                <w:color w:val="000000"/>
                <w:sz w:val="21"/>
                <w:szCs w:val="21"/>
              </w:rPr>
              <w:t xml:space="preserve">2、含C25砼基础,挂防绿植围网,公益广告等</w:t>
            </w:r>
            <w:r>
              <w:rPr>
                <w:rFonts w:ascii="宋体" w:hAnsi="宋体"/>
                <w:color w:val="000000"/>
                <w:sz w:val="21"/>
                <w:szCs w:val="21"/>
              </w:rPr>
              <w:br/>
            </w:r>
            <w:r>
              <w:rPr>
                <w:rFonts w:ascii="宋体" w:hAnsi="宋体"/>
                <w:color w:val="000000"/>
                <w:sz w:val="21"/>
                <w:szCs w:val="21"/>
              </w:rPr>
              <w:t xml:space="preserve">3、具体做法按建设单位要求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135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施工围挡</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1、彩钢板施工围挡安装</w:t>
            </w:r>
            <w:r>
              <w:rPr>
                <w:rFonts w:ascii="宋体" w:hAnsi="宋体"/>
                <w:color w:val="000000"/>
                <w:sz w:val="21"/>
                <w:szCs w:val="21"/>
              </w:rPr>
              <w:br/>
            </w:r>
            <w:r>
              <w:rPr>
                <w:rFonts w:ascii="宋体" w:hAnsi="宋体"/>
                <w:color w:val="000000"/>
                <w:sz w:val="21"/>
                <w:szCs w:val="21"/>
              </w:rPr>
              <w:t xml:space="preserve">2、型钢固定,含挂防绿植围网,公益广告等</w:t>
            </w:r>
            <w:r>
              <w:rPr>
                <w:rFonts w:ascii="宋体" w:hAnsi="宋体"/>
                <w:color w:val="000000"/>
                <w:sz w:val="21"/>
                <w:szCs w:val="21"/>
              </w:rPr>
              <w:br/>
            </w:r>
            <w:r>
              <w:rPr>
                <w:rFonts w:ascii="宋体" w:hAnsi="宋体"/>
                <w:color w:val="000000"/>
                <w:sz w:val="21"/>
                <w:szCs w:val="21"/>
              </w:rPr>
              <w:t xml:space="preserve">3、具体做法按建设单位要求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污水泵  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排水、降水</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污水泵  200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柴油发电机组(功率30kW)</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汽油发电机组(功率10kW)</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装载机</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汽车式起重机  50t</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大挖机台班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机械台班</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小挖机台班</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钢板便道</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钢板便道、钢板桩租赁费</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t.天</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1000</w:t>
            </w:r>
            <w:r/>
          </w:p>
        </w:tc>
      </w:tr>
      <w:tr>
        <w:trPr>
          <w:trHeight w:val="54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钢板桩围护</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钢板桩打、拔,含钢板桩租赁费</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t</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18</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砌墙脚手架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r>
        <w:trPr>
          <w:trHeight w:val="270"/>
        </w:trPr>
        <w:tc>
          <w:tcPr>
            <w:shd w:val="clear" w:color="auto" w:fill="auto"/>
            <w:tcBorders>
              <w:top w:val="single" w:color="000000" w:sz="4" w:space="0"/>
              <w:left w:val="single" w:color="000000" w:sz="8" w:space="0"/>
              <w:bottom w:val="single" w:color="000000" w:sz="4" w:space="0"/>
              <w:right w:val="single" w:color="000000" w:sz="4" w:space="0"/>
            </w:tcBorders>
            <w:tcW w:w="600"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外脚手架</w:t>
            </w:r>
            <w:r/>
          </w:p>
        </w:tc>
        <w:tc>
          <w:tcPr>
            <w:shd w:val="clear" w:color="auto" w:fill="auto"/>
            <w:tcBorders>
              <w:top w:val="single" w:color="000000" w:sz="4" w:space="0"/>
              <w:left w:val="single" w:color="000000" w:sz="4" w:space="0"/>
              <w:bottom w:val="single" w:color="000000" w:sz="4" w:space="0"/>
              <w:right w:val="single" w:color="000000" w:sz="4" w:space="0"/>
            </w:tcBorders>
            <w:tcW w:w="4203"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抹灰脚手架 高度3.6m内</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8"/>
              <w:ind w:left="0" w:firstLine="0"/>
              <w:rPr>
                <w:rFonts w:hint="default" w:ascii="宋体" w:hAnsi="宋体"/>
                <w:color w:val="000000"/>
                <w:sz w:val="21"/>
                <w:szCs w:val="21"/>
              </w:rPr>
            </w:pPr>
            <w:r>
              <w:rPr>
                <w:rFonts w:ascii="宋体" w:hAnsi="宋体"/>
                <w:color w:val="000000"/>
                <w:sz w:val="21"/>
                <w:szCs w:val="21"/>
              </w:rPr>
              <w:t xml:space="preserve">50</w:t>
            </w:r>
            <w:r/>
          </w:p>
        </w:tc>
      </w:tr>
    </w:tbl>
    <w:p>
      <w:pPr>
        <w:pStyle w:val="1078"/>
        <w:ind w:left="0" w:firstLine="0"/>
        <w:rPr>
          <w:rFonts w:hint="default" w:ascii="宋体" w:hAnsi="宋体"/>
          <w:b/>
          <w:bCs/>
          <w:color w:val="000000"/>
          <w:sz w:val="21"/>
          <w:szCs w:val="21"/>
        </w:rPr>
      </w:pPr>
      <w:r>
        <w:rPr>
          <w:rFonts w:hint="default" w:ascii="宋体" w:hAnsi="宋体"/>
          <w:b/>
          <w:bCs/>
          <w:color w:val="000000"/>
          <w:sz w:val="21"/>
          <w:szCs w:val="21"/>
        </w:rPr>
      </w:r>
      <w:r/>
    </w:p>
    <w:p>
      <w:pPr>
        <w:ind w:right="-315" w:firstLine="420"/>
        <w:spacing w:line="360" w:lineRule="auto"/>
        <w:rPr>
          <w:rStyle w:val="1086"/>
          <w:rFonts w:ascii="宋体" w:hAnsi="宋体"/>
          <w:color w:val="000000"/>
        </w:rPr>
      </w:pPr>
      <w:r>
        <w:rPr>
          <w:rStyle w:val="1086"/>
          <w:rFonts w:hint="eastAsia" w:ascii="宋体" w:hAnsi="宋体"/>
          <w:color w:val="000000"/>
        </w:rPr>
        <w:t xml:space="preserve">注：（1）最终结算时按实际工程量结算。</w:t>
      </w:r>
      <w:r/>
    </w:p>
    <w:p>
      <w:pPr>
        <w:ind w:right="-315" w:firstLine="420"/>
        <w:spacing w:line="360" w:lineRule="auto"/>
        <w:rPr>
          <w:rStyle w:val="1086"/>
          <w:rFonts w:ascii="宋体" w:hAnsi="宋体"/>
          <w:color w:val="000000"/>
        </w:rPr>
      </w:pPr>
      <w:r>
        <w:rPr>
          <w:rStyle w:val="1086"/>
          <w:rFonts w:hint="eastAsia" w:ascii="宋体" w:hAnsi="宋体"/>
          <w:color w:val="000000"/>
        </w:rPr>
        <w:t xml:space="preserve">（2）本次招标，未考虑到而实际养护中涉及到的工程量，届时按定额造价下浮同等比例结算。</w:t>
      </w:r>
      <w:r/>
    </w:p>
    <w:p>
      <w:pPr>
        <w:ind w:right="-315" w:firstLine="420"/>
        <w:spacing w:line="360" w:lineRule="auto"/>
        <w:rPr>
          <w:rStyle w:val="1086"/>
          <w:rFonts w:ascii="宋体" w:hAnsi="宋体"/>
          <w:color w:val="000000"/>
        </w:rPr>
      </w:pPr>
      <w:r>
        <w:rPr>
          <w:rStyle w:val="1086"/>
          <w:rFonts w:hint="eastAsia" w:ascii="宋体" w:hAnsi="宋体"/>
          <w:color w:val="000000"/>
        </w:rPr>
        <w:t xml:space="preserve">3.巡视要求：要求一周至少巡视2次，巡视工具要求标识清晰（标明巡视等字样），巡视人员统一着装，言行举止规范；具体中标后按甲方要求。</w:t>
      </w:r>
      <w:r/>
    </w:p>
    <w:p>
      <w:pPr>
        <w:ind w:right="-315" w:firstLine="420"/>
        <w:spacing w:line="360" w:lineRule="auto"/>
        <w:rPr>
          <w:rStyle w:val="1086"/>
          <w:rFonts w:ascii="宋体" w:hAnsi="宋体"/>
          <w:color w:val="000000"/>
        </w:rPr>
      </w:pPr>
      <w:r>
        <w:rPr>
          <w:rStyle w:val="1086"/>
          <w:rFonts w:hint="eastAsia" w:ascii="宋体" w:hAnsi="宋体"/>
          <w:color w:val="000000"/>
        </w:rPr>
        <w:t xml:space="preserve">4. 因承包单位日常巡视不到位造成财产损失以及人身安全事故，责任由承包人自行承担，并扣除当月度的巡视费用，且该事件另计入月度考核中。</w:t>
      </w:r>
      <w:r/>
    </w:p>
    <w:p>
      <w:pPr>
        <w:ind w:right="-315" w:firstLine="420"/>
        <w:spacing w:line="360" w:lineRule="auto"/>
        <w:rPr>
          <w:rStyle w:val="1086"/>
          <w:rFonts w:ascii="宋体" w:hAnsi="宋体"/>
          <w:color w:val="000000"/>
        </w:rPr>
      </w:pPr>
      <w:r>
        <w:rPr>
          <w:rStyle w:val="1086"/>
          <w:rFonts w:hint="eastAsia" w:ascii="宋体" w:hAnsi="宋体"/>
          <w:color w:val="000000"/>
        </w:rPr>
        <w:t xml:space="preserve">5.甲方不提供项目部及住宿、休息、停车场等一切设施，此项由中标单位自行解决。</w:t>
      </w:r>
      <w:r/>
    </w:p>
    <w:p>
      <w:pPr>
        <w:pStyle w:val="1078"/>
        <w:ind w:left="0" w:firstLine="0"/>
        <w:rPr>
          <w:rFonts w:hint="default" w:ascii="宋体" w:hAnsi="宋体"/>
          <w:b/>
          <w:bCs/>
          <w:color w:val="000000"/>
          <w:sz w:val="21"/>
          <w:szCs w:val="21"/>
        </w:rPr>
      </w:pPr>
      <w:r>
        <w:rPr>
          <w:rFonts w:ascii="宋体" w:hAnsi="宋体"/>
          <w:b/>
          <w:bCs/>
          <w:color w:val="000000"/>
          <w:sz w:val="21"/>
          <w:szCs w:val="21"/>
        </w:rPr>
        <w:t xml:space="preserve">四、养护基本要求：</w:t>
      </w:r>
      <w:r/>
    </w:p>
    <w:p>
      <w:pPr>
        <w:ind w:firstLine="411"/>
        <w:spacing w:line="360" w:lineRule="auto"/>
        <w:rPr>
          <w:rFonts w:ascii="宋体" w:hAnsi="宋体"/>
          <w:bCs/>
          <w:color w:val="000000"/>
          <w:szCs w:val="21"/>
        </w:rPr>
      </w:pPr>
      <w:r>
        <w:rPr>
          <w:rFonts w:hint="eastAsia" w:ascii="宋体" w:hAnsi="宋体"/>
          <w:color w:val="000000"/>
          <w:szCs w:val="21"/>
        </w:rPr>
        <w:t xml:space="preserve">1、市政设施日常养护范围：车行道（沥青、混凝土）、非机动车道（沥青、混凝土）、人行道与侧平石、桥梁（桥面、桥栏杆、桥梁伸缩缝、挡土墙）、其他市政及配套附属设施等。</w:t>
      </w:r>
      <w:r>
        <w:rPr>
          <w:rFonts w:hint="eastAsia" w:ascii="宋体" w:hAnsi="宋体"/>
          <w:color w:val="000000"/>
          <w:szCs w:val="21"/>
        </w:rPr>
        <w:br/>
      </w:r>
      <w:r>
        <w:rPr>
          <w:rFonts w:hint="eastAsia" w:ascii="宋体" w:hAnsi="宋体"/>
          <w:color w:val="000000"/>
          <w:szCs w:val="21"/>
        </w:rPr>
        <w:t xml:space="preserve">2、市政设施日常养护作业内容：</w:t>
      </w:r>
      <w:r>
        <w:rPr>
          <w:rFonts w:hint="eastAsia" w:ascii="宋体" w:hAnsi="宋体"/>
          <w:color w:val="000000"/>
          <w:szCs w:val="21"/>
        </w:rPr>
        <w:br/>
      </w:r>
      <w:r>
        <w:rPr>
          <w:rFonts w:hint="eastAsia" w:ascii="宋体" w:hAnsi="宋体"/>
          <w:color w:val="000000"/>
          <w:szCs w:val="21"/>
        </w:rPr>
        <w:t xml:space="preserve">（1）路面部分：</w:t>
      </w:r>
      <w:r>
        <w:rPr>
          <w:rFonts w:hint="eastAsia" w:ascii="宋体" w:hAnsi="宋体"/>
          <w:color w:val="000000"/>
          <w:szCs w:val="21"/>
        </w:rPr>
        <w:br/>
      </w:r>
      <w:r>
        <w:rPr>
          <w:rFonts w:hint="eastAsia" w:ascii="宋体" w:hAnsi="宋体"/>
          <w:color w:val="000000"/>
          <w:szCs w:val="21"/>
        </w:rPr>
        <w:t xml:space="preserve">①路面坑洼、下沉的填补翻修；</w:t>
      </w:r>
      <w:r>
        <w:rPr>
          <w:rFonts w:hint="eastAsia" w:ascii="宋体" w:hAnsi="宋体"/>
          <w:color w:val="000000"/>
          <w:szCs w:val="21"/>
        </w:rPr>
        <w:br/>
      </w:r>
      <w:r>
        <w:rPr>
          <w:rFonts w:hint="eastAsia" w:ascii="宋体" w:hAnsi="宋体"/>
          <w:color w:val="000000"/>
          <w:szCs w:val="21"/>
        </w:rPr>
        <w:t xml:space="preserve">②麻面、拥包、龟裂、角裂、啃边、翻浆、纵横缝等病害的处理；</w:t>
      </w:r>
      <w:r>
        <w:rPr>
          <w:rFonts w:hint="eastAsia" w:ascii="宋体" w:hAnsi="宋体"/>
          <w:color w:val="000000"/>
          <w:szCs w:val="21"/>
        </w:rPr>
        <w:br/>
      </w:r>
      <w:r>
        <w:rPr>
          <w:rFonts w:hint="eastAsia" w:ascii="宋体" w:hAnsi="宋体"/>
          <w:color w:val="000000"/>
          <w:szCs w:val="21"/>
        </w:rPr>
        <w:t xml:space="preserve">③路面伸缩缝和其它裂缝的清理，并做好灌、封处理及重新灌注填缝料工程；</w:t>
      </w:r>
      <w:r>
        <w:rPr>
          <w:rFonts w:hint="eastAsia" w:ascii="宋体" w:hAnsi="宋体"/>
          <w:color w:val="000000"/>
          <w:szCs w:val="21"/>
        </w:rPr>
        <w:br/>
      </w:r>
      <w:r>
        <w:rPr>
          <w:rFonts w:hint="eastAsia" w:ascii="宋体" w:hAnsi="宋体"/>
          <w:color w:val="000000"/>
          <w:szCs w:val="21"/>
        </w:rPr>
        <w:t xml:space="preserve">（2）人行道与侧平石：</w:t>
      </w:r>
      <w:r>
        <w:rPr>
          <w:rFonts w:hint="eastAsia" w:ascii="宋体" w:hAnsi="宋体"/>
          <w:color w:val="000000"/>
          <w:szCs w:val="21"/>
        </w:rPr>
        <w:br/>
      </w:r>
      <w:r>
        <w:rPr>
          <w:rFonts w:hint="eastAsia" w:ascii="宋体" w:hAnsi="宋体"/>
          <w:color w:val="000000"/>
          <w:szCs w:val="21"/>
        </w:rPr>
        <w:t xml:space="preserve">①人行道板的缺损、塌陷、松翘等，保持道板面平整无积水；</w:t>
      </w:r>
      <w:r>
        <w:rPr>
          <w:rFonts w:hint="eastAsia" w:ascii="宋体" w:hAnsi="宋体"/>
          <w:color w:val="000000"/>
          <w:szCs w:val="21"/>
        </w:rPr>
        <w:br/>
      </w:r>
      <w:r>
        <w:rPr>
          <w:rFonts w:hint="eastAsia" w:ascii="宋体" w:hAnsi="宋体"/>
          <w:color w:val="000000"/>
          <w:szCs w:val="21"/>
        </w:rPr>
        <w:t xml:space="preserve">②侧平石（含绿化侧平石）损坏、水毁塌后的更换修补，零星缺失的补缺工程；</w:t>
      </w:r>
      <w:r>
        <w:rPr>
          <w:rFonts w:hint="eastAsia" w:ascii="宋体" w:hAnsi="宋体"/>
          <w:color w:val="000000"/>
          <w:szCs w:val="21"/>
        </w:rPr>
        <w:br/>
      </w:r>
      <w:r>
        <w:rPr>
          <w:rFonts w:hint="eastAsia" w:ascii="宋体" w:hAnsi="宋体"/>
          <w:color w:val="000000"/>
          <w:szCs w:val="21"/>
        </w:rPr>
        <w:t xml:space="preserve">③侧石侧翻与平石凸陷阻水的整修，保持侧平石稳固、直顺、完整及美观。</w:t>
      </w:r>
      <w:r>
        <w:rPr>
          <w:rFonts w:hint="eastAsia" w:ascii="宋体" w:hAnsi="宋体"/>
          <w:color w:val="000000"/>
          <w:szCs w:val="21"/>
        </w:rPr>
        <w:br/>
      </w:r>
      <w:r>
        <w:rPr>
          <w:rFonts w:hint="eastAsia" w:ascii="宋体" w:hAnsi="宋体"/>
          <w:color w:val="000000"/>
          <w:szCs w:val="21"/>
        </w:rPr>
        <w:t xml:space="preserve">（3）桥梁：</w:t>
      </w:r>
      <w:r>
        <w:rPr>
          <w:rFonts w:hint="eastAsia" w:ascii="宋体" w:hAnsi="宋体"/>
          <w:color w:val="000000"/>
          <w:szCs w:val="21"/>
        </w:rPr>
        <w:br/>
      </w:r>
      <w:r>
        <w:rPr>
          <w:rFonts w:hint="eastAsia" w:ascii="宋体" w:hAnsi="宋体"/>
          <w:color w:val="000000"/>
          <w:szCs w:val="21"/>
        </w:rPr>
        <w:t xml:space="preserve">①桥面铺装层坑洼的小修小补及桥面伸缩缝的清理与填缝；</w:t>
      </w:r>
      <w:r>
        <w:rPr>
          <w:rFonts w:hint="eastAsia" w:ascii="宋体" w:hAnsi="宋体"/>
          <w:color w:val="000000"/>
          <w:szCs w:val="21"/>
        </w:rPr>
        <w:br/>
      </w:r>
      <w:r>
        <w:rPr>
          <w:rFonts w:hint="eastAsia" w:ascii="宋体" w:hAnsi="宋体"/>
          <w:color w:val="000000"/>
          <w:szCs w:val="21"/>
        </w:rPr>
        <w:t xml:space="preserve">②桥面侧石的修复和桥面排水设施的清理；</w:t>
      </w:r>
      <w:r>
        <w:rPr>
          <w:rFonts w:hint="eastAsia" w:ascii="宋体" w:hAnsi="宋体"/>
          <w:color w:val="000000"/>
          <w:szCs w:val="21"/>
        </w:rPr>
        <w:br/>
      </w:r>
      <w:r>
        <w:rPr>
          <w:rFonts w:hint="eastAsia" w:ascii="宋体" w:hAnsi="宋体"/>
          <w:color w:val="000000"/>
          <w:szCs w:val="21"/>
        </w:rPr>
        <w:t xml:space="preserve">③桥栏杆缺损、裂缝、剥落的修补工程；</w:t>
      </w:r>
      <w:r>
        <w:rPr>
          <w:rFonts w:hint="eastAsia" w:ascii="宋体" w:hAnsi="宋体"/>
          <w:color w:val="000000"/>
          <w:szCs w:val="21"/>
        </w:rPr>
        <w:br/>
      </w:r>
      <w:r>
        <w:rPr>
          <w:rFonts w:hint="eastAsia" w:ascii="宋体" w:hAnsi="宋体"/>
          <w:color w:val="000000"/>
          <w:szCs w:val="21"/>
        </w:rPr>
        <w:t xml:space="preserve">④挡土墙一般损坏修复和杂草、树丛的清理工作。</w:t>
      </w:r>
      <w:r>
        <w:rPr>
          <w:rFonts w:hint="eastAsia" w:ascii="宋体" w:hAnsi="宋体"/>
          <w:color w:val="000000"/>
          <w:szCs w:val="21"/>
        </w:rPr>
        <w:br/>
      </w:r>
      <w:r>
        <w:rPr>
          <w:rFonts w:hint="eastAsia" w:ascii="宋体" w:hAnsi="宋体"/>
          <w:color w:val="000000"/>
          <w:szCs w:val="21"/>
        </w:rPr>
        <w:t xml:space="preserve">（4）临时交办的其他工作。</w:t>
      </w:r>
      <w:r>
        <w:rPr>
          <w:rFonts w:hint="eastAsia" w:ascii="宋体" w:hAnsi="宋体"/>
          <w:color w:val="000000"/>
          <w:szCs w:val="21"/>
        </w:rPr>
        <w:br/>
      </w:r>
      <w:r>
        <w:rPr>
          <w:rFonts w:hint="eastAsia" w:ascii="宋体" w:hAnsi="宋体"/>
          <w:color w:val="000000"/>
          <w:szCs w:val="21"/>
        </w:rPr>
        <w:t xml:space="preserve">（5）服务期内应按上述日常养护作业内容进行全天候巡查，发现问题第一时间上报监理或采购单位，并优先采取防护隔离措施，未及时上报或未及时处置等主观原因引起的一切责任和损失由养护单位承担。</w:t>
      </w:r>
      <w:r>
        <w:rPr>
          <w:rFonts w:hint="eastAsia" w:ascii="宋体" w:hAnsi="宋体"/>
          <w:color w:val="000000"/>
          <w:szCs w:val="21"/>
        </w:rPr>
        <w:br/>
      </w:r>
      <w:r>
        <w:rPr>
          <w:rFonts w:hint="eastAsia" w:ascii="宋体" w:hAnsi="宋体"/>
          <w:color w:val="000000"/>
          <w:szCs w:val="21"/>
        </w:rPr>
        <w:t xml:space="preserve">3、响应时间及解决时间</w:t>
      </w:r>
      <w:r>
        <w:rPr>
          <w:rFonts w:hint="eastAsia" w:ascii="宋体" w:hAnsi="宋体"/>
          <w:color w:val="000000"/>
          <w:szCs w:val="21"/>
        </w:rPr>
        <w:br/>
      </w:r>
      <w:r>
        <w:rPr>
          <w:rFonts w:hint="eastAsia" w:ascii="宋体" w:hAnsi="宋体"/>
          <w:color w:val="000000"/>
          <w:szCs w:val="21"/>
        </w:rPr>
        <w:t xml:space="preserve">（1）普通破损维修等情况的养护，服务商应在10分钟内响应，在30分钟内赶到故障现场进行养护服务（包括维修配件到达服务现场），在2-5小时解决问题，遇到突发情况，应立即现场维护并组织施工；</w:t>
      </w:r>
      <w:r>
        <w:rPr>
          <w:rFonts w:hint="eastAsia" w:ascii="宋体" w:hAnsi="宋体"/>
          <w:color w:val="000000"/>
          <w:szCs w:val="21"/>
        </w:rPr>
        <w:br/>
      </w:r>
      <w:r>
        <w:rPr>
          <w:rFonts w:hint="eastAsia" w:ascii="宋体" w:hAnsi="宋体"/>
          <w:color w:val="000000"/>
          <w:szCs w:val="21"/>
        </w:rPr>
        <w:t xml:space="preserve">（2）特殊情况，以采购单位的意见为准。</w:t>
      </w:r>
      <w:r>
        <w:rPr>
          <w:rFonts w:hint="eastAsia" w:ascii="宋体" w:hAnsi="宋体"/>
          <w:color w:val="000000"/>
          <w:szCs w:val="21"/>
        </w:rPr>
        <w:br/>
      </w:r>
      <w:r>
        <w:rPr>
          <w:rFonts w:hint="eastAsia" w:ascii="宋体" w:hAnsi="宋体"/>
          <w:color w:val="000000"/>
          <w:szCs w:val="21"/>
        </w:rPr>
        <w:t xml:space="preserve">4、养护工作安全要求：</w:t>
      </w:r>
      <w:r>
        <w:rPr>
          <w:rFonts w:hint="eastAsia" w:ascii="宋体" w:hAnsi="宋体"/>
          <w:color w:val="000000"/>
          <w:szCs w:val="21"/>
        </w:rPr>
        <w:br/>
      </w:r>
      <w:r>
        <w:rPr>
          <w:rFonts w:hint="eastAsia" w:ascii="宋体" w:hAnsi="宋体"/>
          <w:color w:val="000000"/>
          <w:szCs w:val="21"/>
        </w:rPr>
        <w:t xml:space="preserve">4.1养护队伍必须加强管理，遵守作业现场的一切规章制度，文明施工，注意安全，一切伤亡事故由养护单位负全责；</w:t>
      </w:r>
      <w:r>
        <w:rPr>
          <w:rFonts w:hint="eastAsia" w:ascii="宋体" w:hAnsi="宋体"/>
          <w:color w:val="000000"/>
          <w:szCs w:val="21"/>
        </w:rPr>
        <w:br/>
      </w:r>
      <w:r>
        <w:rPr>
          <w:rFonts w:hint="eastAsia" w:ascii="宋体" w:hAnsi="宋体"/>
          <w:color w:val="000000"/>
          <w:szCs w:val="21"/>
        </w:rPr>
        <w:t xml:space="preserve">4.2养护人员、施工机械或在运输装卸途中对其他设备及邻近管线等造成损坏，应由养护单位负责修复及承担一切费用；</w:t>
      </w:r>
      <w:r>
        <w:rPr>
          <w:rFonts w:hint="eastAsia" w:ascii="宋体" w:hAnsi="宋体"/>
          <w:color w:val="000000"/>
          <w:szCs w:val="21"/>
        </w:rPr>
        <w:br/>
      </w:r>
      <w:r>
        <w:rPr>
          <w:rFonts w:hint="eastAsia" w:ascii="宋体" w:hAnsi="宋体"/>
          <w:color w:val="000000"/>
          <w:szCs w:val="21"/>
        </w:rPr>
        <w:t xml:space="preserve">4.3无论维修养护期间过程中，养护单位负责及时清理垃圾。</w:t>
      </w:r>
      <w:r>
        <w:rPr>
          <w:rFonts w:hint="eastAsia" w:ascii="宋体" w:hAnsi="宋体"/>
          <w:color w:val="000000"/>
          <w:szCs w:val="21"/>
        </w:rPr>
        <w:br/>
      </w:r>
      <w:r>
        <w:rPr>
          <w:rFonts w:hint="eastAsia" w:ascii="宋体" w:hAnsi="宋体"/>
          <w:color w:val="000000"/>
          <w:szCs w:val="21"/>
        </w:rPr>
        <w:t xml:space="preserve">4.4服务过程中注意保护现场已存在的公共设施，如有损坏必须由养护单位负责恢复或赔偿。</w:t>
      </w:r>
      <w:r>
        <w:rPr>
          <w:rFonts w:hint="eastAsia" w:ascii="宋体" w:hAnsi="宋体"/>
          <w:color w:val="000000"/>
          <w:szCs w:val="21"/>
        </w:rPr>
        <w:br/>
      </w:r>
      <w:r>
        <w:rPr>
          <w:rFonts w:hint="eastAsia" w:ascii="宋体" w:hAnsi="宋体"/>
          <w:color w:val="000000"/>
          <w:szCs w:val="21"/>
        </w:rPr>
        <w:t xml:space="preserve">4.5养护单位应在昆山市设立固定的工作场所，能够满足办公、仓储等要求。投标文件中提供中标后签订合同前设立符合上述要求工作场所的承诺书，否则视为未实质性响应招标文件要求作无效投标处理。中标后签订合同前采购单位将进行实地勘察固定工作场所情况，若未具备上述要求工作场所的，取消其中标资格，并按《中华人民共和国政府采购法》第七十七条“提供虚假材料谋取中标、成交”相关处理办法处理。</w:t>
      </w:r>
      <w:r>
        <w:rPr>
          <w:rFonts w:hint="eastAsia" w:ascii="宋体" w:hAnsi="宋体"/>
          <w:color w:val="000000"/>
          <w:szCs w:val="21"/>
        </w:rPr>
        <w:br/>
      </w:r>
      <w:r>
        <w:rPr>
          <w:rFonts w:hint="eastAsia" w:ascii="宋体" w:hAnsi="宋体"/>
          <w:color w:val="000000"/>
          <w:szCs w:val="21"/>
        </w:rPr>
        <w:t xml:space="preserve">4.6养护单位须为养护人员配备印有养护单位名称的现场作业安全服或反光背心，现场作业时应明示安全警示标志和作业围挡。</w:t>
      </w:r>
      <w:r>
        <w:rPr>
          <w:rFonts w:hint="eastAsia" w:ascii="宋体" w:hAnsi="宋体"/>
          <w:color w:val="000000"/>
          <w:szCs w:val="21"/>
        </w:rPr>
        <w:br/>
      </w:r>
      <w:r>
        <w:rPr>
          <w:rFonts w:hint="eastAsia" w:ascii="宋体" w:hAnsi="宋体"/>
          <w:color w:val="000000"/>
          <w:szCs w:val="21"/>
        </w:rPr>
        <w:t xml:space="preserve">4.7养护工作实施过程中，养护单位不得将施工材料/设备与人员共用一辆车辆运输，不得违反相关道路交通法规。  </w:t>
      </w:r>
      <w:r>
        <w:rPr>
          <w:rFonts w:hint="eastAsia" w:ascii="宋体" w:hAnsi="宋体"/>
          <w:color w:val="000000"/>
          <w:szCs w:val="21"/>
        </w:rPr>
        <w:br/>
      </w:r>
      <w:r>
        <w:rPr>
          <w:rFonts w:hint="eastAsia" w:ascii="宋体" w:hAnsi="宋体"/>
          <w:color w:val="000000"/>
          <w:szCs w:val="21"/>
        </w:rPr>
        <w:t xml:space="preserve">注：如遇突发事件，须有配套养护维修工程机具设备及15个工作人员在30分钟内到场应急处理，并服从采购单位现场指挥。</w:t>
      </w:r>
      <w:r>
        <w:rPr>
          <w:rFonts w:hint="eastAsia" w:ascii="宋体" w:hAnsi="宋体"/>
          <w:b/>
          <w:bCs/>
          <w:color w:val="000000"/>
          <w:szCs w:val="21"/>
        </w:rPr>
        <w:br/>
      </w:r>
      <w:r>
        <w:rPr>
          <w:rFonts w:hint="eastAsia" w:ascii="宋体" w:hAnsi="宋体"/>
          <w:b/>
          <w:bCs/>
          <w:color w:val="000000"/>
          <w:szCs w:val="21"/>
        </w:rPr>
        <w:t xml:space="preserve">五、市政道路养护的施工管理：</w:t>
      </w:r>
      <w:r>
        <w:rPr>
          <w:rFonts w:hint="eastAsia" w:ascii="宋体" w:hAnsi="宋体"/>
          <w:b/>
          <w:bCs/>
          <w:color w:val="000000"/>
          <w:szCs w:val="21"/>
        </w:rPr>
        <w:br/>
      </w:r>
      <w:r>
        <w:rPr>
          <w:rFonts w:hint="eastAsia" w:ascii="宋体" w:hAnsi="宋体"/>
          <w:color w:val="000000"/>
          <w:szCs w:val="21"/>
        </w:rPr>
        <w:t xml:space="preserve">1、按照建设部CJJ36-2006《城镇道路养护技术规范》，市政道路养护单位必须制定养护质量保证体系，严格工程质量操作流程；</w:t>
      </w:r>
      <w:r>
        <w:rPr>
          <w:rFonts w:hint="eastAsia" w:ascii="宋体" w:hAnsi="宋体"/>
          <w:color w:val="000000"/>
          <w:szCs w:val="21"/>
        </w:rPr>
        <w:br/>
      </w:r>
      <w:r>
        <w:rPr>
          <w:rFonts w:hint="eastAsia" w:ascii="宋体" w:hAnsi="宋体"/>
          <w:color w:val="000000"/>
          <w:szCs w:val="21"/>
        </w:rPr>
        <w:t xml:space="preserve">2、按月制定市政道路养护计划，并依据道路日常巡视情况适时调整。养护单位针对道路实际情况、养护要求和施工作业特点，定期上报养护实施计划。所有养护工程一律采取先申请后实施，以采购单位《市政道路养护任务单》为准；</w:t>
      </w:r>
      <w:r>
        <w:rPr>
          <w:rFonts w:hint="eastAsia" w:ascii="宋体" w:hAnsi="宋体"/>
          <w:color w:val="000000"/>
          <w:szCs w:val="21"/>
        </w:rPr>
        <w:br/>
      </w:r>
      <w:r>
        <w:rPr>
          <w:rFonts w:hint="eastAsia" w:ascii="宋体" w:hAnsi="宋体"/>
          <w:color w:val="000000"/>
          <w:szCs w:val="21"/>
        </w:rPr>
        <w:t xml:space="preserve">3、养护单位按《市政道路养护任务单》要求与内容实施养护，养护工程量必须经采购单位及工程监理现场验收后，按规定签证确认；</w:t>
      </w:r>
      <w:r>
        <w:rPr>
          <w:rFonts w:hint="eastAsia" w:ascii="宋体" w:hAnsi="宋体"/>
          <w:color w:val="000000"/>
          <w:szCs w:val="21"/>
        </w:rPr>
        <w:br/>
      </w:r>
      <w:r>
        <w:rPr>
          <w:rFonts w:hint="eastAsia" w:ascii="宋体" w:hAnsi="宋体"/>
          <w:color w:val="000000"/>
          <w:szCs w:val="21"/>
        </w:rPr>
        <w:t xml:space="preserve">4、对有关养护工程，养护单位须上报施工组织方案，严格按照养护施工技术要求完成工程；</w:t>
      </w:r>
      <w:r>
        <w:rPr>
          <w:rFonts w:hint="eastAsia" w:ascii="宋体" w:hAnsi="宋体"/>
          <w:color w:val="000000"/>
          <w:szCs w:val="21"/>
        </w:rPr>
        <w:br/>
      </w:r>
      <w:r>
        <w:rPr>
          <w:rFonts w:hint="eastAsia" w:ascii="宋体" w:hAnsi="宋体"/>
          <w:color w:val="000000"/>
          <w:szCs w:val="21"/>
        </w:rPr>
        <w:t xml:space="preserve">5、涉及工程开挖、修复路面等养护工程，按昆山市锦溪镇有关规定办理相关手续。采购单位履行施工管理职能，负责组织协调、工程质量、工作量实际签证和验收工作；</w:t>
      </w:r>
      <w:r>
        <w:rPr>
          <w:rFonts w:hint="eastAsia" w:ascii="宋体" w:hAnsi="宋体"/>
          <w:color w:val="000000"/>
          <w:szCs w:val="21"/>
        </w:rPr>
        <w:br/>
      </w:r>
      <w:r>
        <w:rPr>
          <w:rFonts w:hint="eastAsia" w:ascii="宋体" w:hAnsi="宋体"/>
          <w:color w:val="000000"/>
          <w:szCs w:val="21"/>
        </w:rPr>
        <w:t xml:space="preserve">6、养护施工现场做好安全警示和作业围挡，遵守工程施工规范与相关管理要求，参照公路养护安全作业规程JTG H30-2004标准实施，做到文明施工；</w:t>
      </w:r>
      <w:r>
        <w:rPr>
          <w:rFonts w:hint="eastAsia" w:ascii="宋体" w:hAnsi="宋体"/>
          <w:color w:val="000000"/>
          <w:szCs w:val="21"/>
        </w:rPr>
        <w:br/>
      </w:r>
      <w:r>
        <w:rPr>
          <w:rFonts w:hint="eastAsia" w:ascii="宋体" w:hAnsi="宋体"/>
          <w:color w:val="000000"/>
          <w:szCs w:val="21"/>
        </w:rPr>
        <w:t xml:space="preserve">7、若因养护单位工作不力而出现媒体曝光、上级通报、点名批评，造成重大影响的，视情节轻重，一次处以5000-20000元的罚款，影响恶劣的立即终止合同；</w:t>
      </w:r>
      <w:r>
        <w:rPr>
          <w:rFonts w:hint="eastAsia" w:ascii="宋体" w:hAnsi="宋体"/>
          <w:color w:val="000000"/>
          <w:szCs w:val="21"/>
        </w:rPr>
        <w:br/>
      </w:r>
      <w:r>
        <w:rPr>
          <w:rFonts w:hint="eastAsia" w:ascii="宋体" w:hAnsi="宋体"/>
          <w:color w:val="000000"/>
          <w:szCs w:val="21"/>
        </w:rPr>
        <w:t xml:space="preserve">8、养护单位应及时响应采购单位检查发现问题的整改，并落实回复。</w:t>
      </w:r>
      <w:r/>
    </w:p>
    <w:p>
      <w:pPr>
        <w:spacing w:line="440" w:lineRule="exact"/>
        <w:rPr>
          <w:rFonts w:ascii="宋体" w:hAnsi="宋体" w:cs="宋体"/>
          <w:b/>
          <w:color w:val="000000"/>
          <w:szCs w:val="21"/>
        </w:rPr>
      </w:pPr>
      <w:r>
        <w:rPr>
          <w:rFonts w:hint="eastAsia" w:ascii="宋体" w:hAnsi="宋体" w:cs="宋体"/>
          <w:b/>
          <w:color w:val="000000"/>
          <w:szCs w:val="21"/>
        </w:rPr>
        <w:t xml:space="preserve">六、其他要求：</w:t>
      </w:r>
      <w:r/>
    </w:p>
    <w:p>
      <w:pPr>
        <w:jc w:val="left"/>
        <w:spacing w:line="360" w:lineRule="auto"/>
        <w:rPr>
          <w:rFonts w:ascii="宋体" w:hAnsi="宋体"/>
          <w:bCs/>
          <w:color w:val="000000"/>
          <w:szCs w:val="21"/>
        </w:rPr>
      </w:pPr>
      <w:r>
        <w:rPr>
          <w:rFonts w:hint="eastAsia" w:ascii="宋体" w:hAnsi="宋体"/>
          <w:bCs/>
          <w:color w:val="000000"/>
          <w:szCs w:val="21"/>
        </w:rPr>
        <w:t xml:space="preserve">1、中标人需提前做好人员培训，安排人员熟悉场地及日常工作流程，确保交接工作顺利进行。</w:t>
      </w:r>
      <w:r/>
    </w:p>
    <w:p>
      <w:pPr>
        <w:jc w:val="left"/>
        <w:spacing w:line="360" w:lineRule="auto"/>
        <w:rPr>
          <w:rFonts w:ascii="宋体" w:hAnsi="宋体"/>
          <w:bCs/>
          <w:color w:val="000000"/>
          <w:szCs w:val="21"/>
        </w:rPr>
      </w:pPr>
      <w:r>
        <w:rPr>
          <w:rFonts w:hint="eastAsia" w:ascii="宋体" w:hAnsi="宋体"/>
          <w:bCs/>
          <w:color w:val="000000"/>
          <w:szCs w:val="21"/>
        </w:rPr>
        <w:t xml:space="preserve">2、若中标人在服务管理期间，违反下列规定将被解除服务合同：</w:t>
      </w:r>
      <w:r/>
    </w:p>
    <w:p>
      <w:pPr>
        <w:jc w:val="left"/>
        <w:spacing w:line="360" w:lineRule="auto"/>
        <w:rPr>
          <w:rFonts w:ascii="宋体" w:hAnsi="宋体"/>
          <w:bCs/>
          <w:color w:val="000000"/>
          <w:szCs w:val="21"/>
        </w:rPr>
      </w:pPr>
      <w:r>
        <w:rPr>
          <w:rFonts w:hint="eastAsia" w:ascii="宋体" w:hAnsi="宋体"/>
          <w:bCs/>
          <w:color w:val="000000"/>
          <w:szCs w:val="21"/>
        </w:rPr>
        <w:t xml:space="preserve">（1）将服务项目全部及部分服务转包他人；</w:t>
      </w:r>
      <w:r/>
    </w:p>
    <w:p>
      <w:pPr>
        <w:jc w:val="left"/>
        <w:spacing w:line="360" w:lineRule="auto"/>
        <w:rPr>
          <w:rFonts w:ascii="宋体" w:hAnsi="宋体"/>
          <w:bCs/>
          <w:color w:val="000000"/>
          <w:szCs w:val="21"/>
        </w:rPr>
      </w:pPr>
      <w:r>
        <w:rPr>
          <w:rFonts w:hint="eastAsia" w:ascii="宋体" w:hAnsi="宋体"/>
          <w:bCs/>
          <w:color w:val="000000"/>
          <w:szCs w:val="21"/>
        </w:rPr>
        <w:t xml:space="preserve">（2）出现重大责任问题。</w:t>
      </w:r>
      <w:r/>
    </w:p>
    <w:p>
      <w:pPr>
        <w:jc w:val="left"/>
        <w:spacing w:line="360" w:lineRule="auto"/>
        <w:rPr>
          <w:rFonts w:ascii="宋体" w:hAnsi="宋体"/>
          <w:bCs/>
          <w:color w:val="000000"/>
          <w:szCs w:val="21"/>
        </w:rPr>
      </w:pPr>
      <w:r>
        <w:rPr>
          <w:rFonts w:hint="eastAsia" w:ascii="宋体" w:hAnsi="宋体"/>
          <w:bCs/>
          <w:color w:val="000000"/>
          <w:szCs w:val="21"/>
        </w:rPr>
        <w:t xml:space="preserve">3、因中标人管理不善，造成工作范围内的设施、设备等损坏的，由直接责任人赔偿，若直接责任人因故无法赔偿的，采购人有权要求中标人赔偿损失。</w:t>
      </w:r>
      <w:r/>
    </w:p>
    <w:p>
      <w:pPr>
        <w:jc w:val="left"/>
        <w:spacing w:line="360" w:lineRule="auto"/>
        <w:rPr>
          <w:rFonts w:ascii="宋体" w:hAnsi="宋体"/>
          <w:bCs/>
          <w:color w:val="000000"/>
          <w:szCs w:val="21"/>
        </w:rPr>
      </w:pPr>
      <w:r>
        <w:rPr>
          <w:rFonts w:hint="eastAsia" w:ascii="宋体" w:hAnsi="宋体"/>
          <w:bCs/>
          <w:color w:val="000000"/>
          <w:szCs w:val="21"/>
        </w:rPr>
        <w:t xml:space="preserve">七、作业服务监管：</w:t>
      </w:r>
      <w:r/>
    </w:p>
    <w:p>
      <w:pPr>
        <w:jc w:val="left"/>
        <w:spacing w:line="360" w:lineRule="auto"/>
        <w:rPr>
          <w:rFonts w:ascii="宋体" w:hAnsi="宋体"/>
          <w:bCs/>
          <w:color w:val="000000"/>
          <w:szCs w:val="21"/>
        </w:rPr>
      </w:pPr>
      <w:r>
        <w:rPr>
          <w:rFonts w:hint="eastAsia" w:ascii="宋体" w:hAnsi="宋体"/>
          <w:bCs/>
          <w:color w:val="000000"/>
          <w:szCs w:val="21"/>
        </w:rPr>
        <w:t xml:space="preserve">1、日常巡查问题、发现问题、各类投诉（曝光、联系单（函）、处罚单、领导交办等）等问题实时响应，在各类投诉要求时限范围内处理完毕。</w:t>
      </w:r>
      <w:r/>
    </w:p>
    <w:p>
      <w:pPr>
        <w:jc w:val="left"/>
        <w:spacing w:line="360" w:lineRule="auto"/>
        <w:rPr>
          <w:rFonts w:ascii="宋体" w:hAnsi="宋体"/>
          <w:bCs/>
          <w:color w:val="000000"/>
          <w:szCs w:val="21"/>
        </w:rPr>
      </w:pPr>
      <w:r>
        <w:rPr>
          <w:rFonts w:hint="eastAsia" w:ascii="宋体" w:hAnsi="宋体"/>
          <w:bCs/>
          <w:color w:val="000000"/>
          <w:szCs w:val="21"/>
        </w:rPr>
        <w:t xml:space="preserve">2、因紧急（重大）事故、不可抗力引起的服务片区设施、路面等损坏，应在接报后1小时内到达现场，做好应急处置，排除安全隐患，如遇片区设施、路面确实难以及时修复的问题，报甲方备案，同时明确修复时间。</w:t>
      </w:r>
      <w:r/>
    </w:p>
    <w:p>
      <w:pPr>
        <w:jc w:val="left"/>
        <w:spacing w:line="360" w:lineRule="auto"/>
        <w:rPr>
          <w:color w:val="000000"/>
        </w:rPr>
      </w:pPr>
      <w:r>
        <w:rPr>
          <w:rFonts w:hint="eastAsia" w:ascii="宋体" w:hAnsi="宋体"/>
          <w:bCs/>
          <w:color w:val="000000"/>
          <w:szCs w:val="21"/>
        </w:rPr>
        <w:t xml:space="preserve">3、对未及时对服务片区内设施、路面修复的情况一律按有关标准加倍处罚。</w:t>
      </w:r>
      <w:r>
        <w:rPr>
          <w:rFonts w:hint="eastAsia" w:ascii="宋体" w:hAnsi="宋体"/>
          <w:b/>
          <w:color w:val="000000"/>
          <w:szCs w:val="21"/>
        </w:rPr>
        <w:br w:type="page" w:clear="all"/>
      </w:r>
      <w:bookmarkEnd w:id="62"/>
      <w:r/>
      <w:bookmarkEnd w:id="63"/>
      <w:r/>
      <w:bookmarkEnd w:id="64"/>
      <w:r/>
      <w:bookmarkEnd w:id="65"/>
      <w:r/>
      <w:bookmarkStart w:id="66" w:name="_Toc7969"/>
      <w:r/>
      <w:r/>
    </w:p>
    <w:p>
      <w:pPr>
        <w:pStyle w:val="1058"/>
        <w:jc w:val="center"/>
        <w:rPr>
          <w:rFonts w:asciiTheme="minorEastAsia" w:hAnsiTheme="minorEastAsia" w:eastAsiaTheme="minorEastAsia"/>
          <w:color w:val="000000"/>
        </w:rPr>
      </w:pPr>
      <w:r>
        <w:rPr>
          <w:rFonts w:hint="eastAsia" w:asciiTheme="minorEastAsia" w:hAnsiTheme="minorEastAsia" w:eastAsiaTheme="minorEastAsia"/>
          <w:color w:val="000000"/>
        </w:rPr>
        <w:t xml:space="preserve">第五章 合同主要内容</w:t>
      </w:r>
      <w:bookmarkEnd w:id="66"/>
      <w:r/>
      <w:r/>
    </w:p>
    <w:p>
      <w:pPr>
        <w:jc w:val="center"/>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rPr>
          <w:rFonts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2026-2027年道路养护工程合同</w:t>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 w:val="15"/>
          <w:szCs w:val="15"/>
        </w:rPr>
      </w:pPr>
      <w:r>
        <w:rPr>
          <w:rFonts w:asciiTheme="minorEastAsia" w:hAnsiTheme="minorEastAsia" w:eastAsiaTheme="minorEastAsia"/>
          <w:sz w:val="15"/>
          <w:szCs w:val="15"/>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rPr>
          <w:rFonts w:asciiTheme="minorEastAsia" w:hAnsiTheme="minorEastAsia" w:eastAsiaTheme="minorEastAsia"/>
          <w:szCs w:val="22"/>
        </w:rPr>
      </w:pPr>
      <w:r>
        <w:rPr>
          <w:rFonts w:asciiTheme="minorEastAsia" w:hAnsiTheme="minorEastAsia" w:eastAsiaTheme="minorEastAsia"/>
          <w:szCs w:val="22"/>
        </w:rPr>
      </w:r>
      <w:r/>
    </w:p>
    <w:p>
      <w:pPr>
        <w:jc w:val="center"/>
        <w:rPr>
          <w:rFonts w:asciiTheme="minorEastAsia" w:hAnsiTheme="minorEastAsia" w:eastAsiaTheme="minorEastAsia"/>
          <w:szCs w:val="22"/>
        </w:rPr>
      </w:pPr>
      <w:r>
        <w:rPr>
          <w:rFonts w:asciiTheme="minorEastAsia" w:hAnsiTheme="minorEastAsia" w:eastAsiaTheme="minorEastAsia"/>
          <w:szCs w:val="22"/>
        </w:rPr>
      </w:r>
      <w:r/>
    </w:p>
    <w:p>
      <w:pPr>
        <w:ind w:left="-179" w:hanging="2"/>
        <w:rPr>
          <w:rFonts w:asciiTheme="minorEastAsia" w:hAnsiTheme="minorEastAsia" w:eastAsiaTheme="minorEastAsia"/>
          <w:szCs w:val="22"/>
        </w:rPr>
      </w:pPr>
      <w:r>
        <w:rPr>
          <w:rFonts w:asciiTheme="minorEastAsia" w:hAnsiTheme="minorEastAsia" w:eastAsiaTheme="minorEastAsia"/>
          <w:szCs w:val="22"/>
        </w:rPr>
      </w:r>
      <w:r/>
    </w:p>
    <w:p>
      <w:pPr>
        <w:ind w:firstLine="562"/>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bCs/>
          <w:sz w:val="28"/>
          <w:szCs w:val="28"/>
        </w:rPr>
        <w:t xml:space="preserve">采购单位</w:t>
      </w:r>
      <w:r>
        <w:rPr>
          <w:rFonts w:hint="eastAsia" w:asciiTheme="minorEastAsia" w:hAnsiTheme="minorEastAsia" w:eastAsiaTheme="minorEastAsia"/>
          <w:b/>
          <w:bCs/>
          <w:sz w:val="28"/>
          <w:szCs w:val="28"/>
          <w:lang w:eastAsia="zh-CN"/>
        </w:rPr>
        <w:t xml:space="preserve">：</w:t>
      </w:r>
      <w:r>
        <w:rPr>
          <w:rFonts w:hint="eastAsia" w:cs="宋体" w:asciiTheme="minorEastAsia" w:hAnsiTheme="minorEastAsia" w:eastAsiaTheme="minorEastAsia"/>
          <w:b/>
          <w:sz w:val="28"/>
          <w:szCs w:val="28"/>
          <w:highlight w:val="white"/>
          <w:u w:val="single"/>
        </w:rPr>
        <w:t xml:space="preserve">昆山市锦溪镇人民政府（昆山市锦溪镇建设管理办公室）</w:t>
      </w:r>
      <w:r/>
    </w:p>
    <w:p>
      <w:pPr>
        <w:ind w:firstLine="562"/>
        <w:spacing w:line="360" w:lineRule="auto"/>
        <w:rPr>
          <w:rFonts w:asciiTheme="minorEastAsia" w:hAnsiTheme="minorEastAsia" w:eastAsiaTheme="minorEastAsia"/>
          <w:sz w:val="28"/>
          <w:szCs w:val="28"/>
          <w:u w:val="single"/>
        </w:rPr>
      </w:pPr>
      <w:r>
        <w:rPr>
          <w:rFonts w:hint="eastAsia" w:asciiTheme="minorEastAsia" w:hAnsiTheme="minorEastAsia" w:eastAsiaTheme="minorEastAsia"/>
          <w:b/>
          <w:bCs/>
          <w:sz w:val="28"/>
          <w:szCs w:val="28"/>
        </w:rPr>
        <w:t xml:space="preserve">养护单位</w:t>
      </w:r>
      <w:r>
        <w:rPr>
          <w:rFonts w:hint="eastAsia" w:asciiTheme="minorEastAsia" w:hAnsiTheme="minorEastAsia" w:eastAsiaTheme="minorEastAsia"/>
          <w:b/>
          <w:bCs/>
          <w:sz w:val="28"/>
          <w:szCs w:val="28"/>
          <w:lang w:val="en-US" w:eastAsia="zh-CN"/>
        </w:rPr>
        <w:t xml:space="preserve">：</w:t>
      </w:r>
      <w:r>
        <w:rPr>
          <w:rFonts w:hint="eastAsia" w:asciiTheme="minorEastAsia" w:hAnsiTheme="minorEastAsia" w:eastAsiaTheme="minorEastAsia"/>
          <w:sz w:val="28"/>
          <w:szCs w:val="28"/>
          <w:u w:val="none"/>
        </w:rPr>
        <w:t xml:space="preserve">________________________________</w:t>
      </w:r>
      <w:r>
        <w:rPr>
          <w:rFonts w:asciiTheme="minorEastAsia" w:hAnsiTheme="minorEastAsia" w:eastAsiaTheme="minorEastAsia"/>
          <w:sz w:val="28"/>
          <w:szCs w:val="28"/>
          <w:u w:val="none"/>
        </w:rPr>
        <w:t xml:space="preserve">     </w:t>
      </w:r>
      <w:r/>
    </w:p>
    <w:p>
      <w:pPr>
        <w:ind w:firstLine="562"/>
        <w:jc w:val="left"/>
        <w:spacing w:line="360" w:lineRule="auto"/>
        <w:rPr>
          <w:rFonts w:cs="宋体" w:asciiTheme="minorEastAsia" w:hAnsiTheme="minorEastAsia" w:eastAsiaTheme="minorEastAsia"/>
          <w:b/>
          <w:sz w:val="28"/>
          <w:szCs w:val="28"/>
          <w:u w:val="single"/>
        </w:rPr>
      </w:pPr>
      <w:r>
        <w:rPr>
          <w:rFonts w:hint="eastAsia" w:cs="宋体" w:asciiTheme="minorEastAsia" w:hAnsiTheme="minorEastAsia" w:eastAsiaTheme="minorEastAsia"/>
          <w:b/>
          <w:bCs/>
          <w:sz w:val="28"/>
          <w:szCs w:val="28"/>
        </w:rPr>
        <w:t xml:space="preserve">项目名称</w:t>
      </w:r>
      <w:r>
        <w:rPr>
          <w:rFonts w:hint="eastAsia" w:cs="宋体" w:asciiTheme="minorEastAsia" w:hAnsiTheme="minorEastAsia" w:eastAsiaTheme="minorEastAsia"/>
          <w:b/>
          <w:bCs/>
          <w:sz w:val="28"/>
          <w:szCs w:val="28"/>
          <w:lang w:eastAsia="zh-CN"/>
        </w:rPr>
        <w:t xml:space="preserve">：</w:t>
      </w:r>
      <w:r>
        <w:rPr>
          <w:rFonts w:hint="eastAsia" w:cs="宋体" w:asciiTheme="minorEastAsia" w:hAnsiTheme="minorEastAsia" w:eastAsiaTheme="minorEastAsia"/>
          <w:b/>
          <w:sz w:val="28"/>
          <w:szCs w:val="28"/>
          <w:u w:val="single"/>
        </w:rPr>
        <w:t xml:space="preserve">2026-2027年道路养护工程</w:t>
      </w:r>
      <w:r/>
    </w:p>
    <w:p>
      <w:pPr>
        <w:ind w:firstLine="562"/>
        <w:spacing w:line="360" w:lineRule="auto"/>
        <w:rPr>
          <w:rFonts w:asciiTheme="minorEastAsia" w:hAnsiTheme="minorEastAsia" w:eastAsiaTheme="minorEastAsia"/>
          <w:sz w:val="28"/>
          <w:szCs w:val="28"/>
          <w:u w:val="none"/>
        </w:rPr>
      </w:pPr>
      <w:r>
        <w:rPr>
          <w:rFonts w:hint="eastAsia" w:asciiTheme="minorEastAsia" w:hAnsiTheme="minorEastAsia" w:eastAsiaTheme="minorEastAsia"/>
          <w:b/>
          <w:bCs/>
          <w:sz w:val="28"/>
          <w:szCs w:val="28"/>
        </w:rPr>
        <w:t xml:space="preserve">合同价格</w:t>
      </w:r>
      <w:r>
        <w:rPr>
          <w:rFonts w:hint="eastAsia" w:asciiTheme="minorEastAsia" w:hAnsiTheme="minorEastAsia" w:eastAsiaTheme="minorEastAsia"/>
          <w:b/>
          <w:bCs/>
          <w:sz w:val="28"/>
          <w:szCs w:val="28"/>
          <w:lang w:eastAsia="zh-CN"/>
        </w:rPr>
        <w:t xml:space="preserve">：</w:t>
      </w:r>
      <w:r>
        <w:rPr>
          <w:rFonts w:hint="eastAsia" w:asciiTheme="minorEastAsia" w:hAnsiTheme="minorEastAsia" w:eastAsiaTheme="minorEastAsia"/>
          <w:sz w:val="28"/>
          <w:szCs w:val="28"/>
          <w:u w:val="none"/>
        </w:rPr>
        <w:t xml:space="preserve">________________万元</w:t>
      </w:r>
      <w:r>
        <w:rPr>
          <w:rFonts w:asciiTheme="minorEastAsia" w:hAnsiTheme="minorEastAsia" w:eastAsiaTheme="minorEastAsia"/>
          <w:sz w:val="28"/>
          <w:szCs w:val="28"/>
          <w:u w:val="none"/>
        </w:rPr>
        <w:t xml:space="preserve">          </w:t>
      </w:r>
      <w:r/>
    </w:p>
    <w:p>
      <w:pPr>
        <w:ind w:firstLine="562"/>
        <w:spacing w:line="360" w:lineRule="auto"/>
        <w:rPr>
          <w:rFonts w:asciiTheme="minorEastAsia" w:hAnsiTheme="minorEastAsia" w:eastAsiaTheme="minorEastAsia"/>
          <w:sz w:val="30"/>
          <w:szCs w:val="30"/>
          <w:u w:val="none"/>
        </w:rPr>
      </w:pPr>
      <w:r>
        <w:rPr>
          <w:rFonts w:hint="eastAsia" w:asciiTheme="minorEastAsia" w:hAnsiTheme="minorEastAsia" w:eastAsiaTheme="minorEastAsia"/>
          <w:b/>
          <w:bCs/>
          <w:sz w:val="28"/>
          <w:szCs w:val="28"/>
        </w:rPr>
        <w:t xml:space="preserve">养</w:t>
      </w:r>
      <w:r>
        <w:rPr>
          <w:rFonts w:asciiTheme="minorEastAsia" w:hAnsiTheme="minorEastAsia" w:eastAsiaTheme="minorEastAsia"/>
          <w:b/>
          <w:bCs/>
          <w:sz w:val="28"/>
          <w:szCs w:val="28"/>
        </w:rPr>
        <w:t xml:space="preserve"> </w:t>
      </w:r>
      <w:r>
        <w:rPr>
          <w:rFonts w:hint="eastAsia" w:asciiTheme="minorEastAsia" w:hAnsiTheme="minorEastAsia" w:eastAsiaTheme="minorEastAsia"/>
          <w:b/>
          <w:bCs/>
          <w:sz w:val="28"/>
          <w:szCs w:val="28"/>
        </w:rPr>
        <w:t xml:space="preserve">护</w:t>
      </w:r>
      <w:r>
        <w:rPr>
          <w:rFonts w:asciiTheme="minorEastAsia" w:hAnsiTheme="minorEastAsia" w:eastAsiaTheme="minorEastAsia"/>
          <w:b/>
          <w:bCs/>
          <w:sz w:val="28"/>
          <w:szCs w:val="28"/>
        </w:rPr>
        <w:t xml:space="preserve"> </w:t>
      </w:r>
      <w:r>
        <w:rPr>
          <w:rFonts w:hint="eastAsia" w:asciiTheme="minorEastAsia" w:hAnsiTheme="minorEastAsia" w:eastAsiaTheme="minorEastAsia"/>
          <w:b/>
          <w:bCs/>
          <w:sz w:val="28"/>
          <w:szCs w:val="28"/>
        </w:rPr>
        <w:t xml:space="preserve">期</w:t>
      </w:r>
      <w:r>
        <w:rPr>
          <w:rFonts w:hint="eastAsia" w:asciiTheme="minorEastAsia" w:hAnsiTheme="minorEastAsia" w:eastAsiaTheme="minorEastAsia"/>
          <w:b/>
          <w:bCs/>
          <w:sz w:val="28"/>
          <w:szCs w:val="28"/>
          <w:lang w:eastAsia="zh-CN"/>
        </w:rPr>
        <w:t xml:space="preserve">：</w:t>
      </w:r>
      <w:r>
        <w:rPr>
          <w:rFonts w:hint="eastAsia" w:asciiTheme="minorEastAsia" w:hAnsiTheme="minorEastAsia" w:eastAsiaTheme="minorEastAsia"/>
          <w:sz w:val="28"/>
          <w:szCs w:val="28"/>
          <w:u w:val="none"/>
        </w:rPr>
        <w:t xml:space="preserve">_________________日历天</w:t>
      </w:r>
      <w:r>
        <w:rPr>
          <w:rFonts w:asciiTheme="minorEastAsia" w:hAnsiTheme="minorEastAsia" w:eastAsiaTheme="minorEastAsia"/>
          <w:sz w:val="28"/>
          <w:szCs w:val="28"/>
          <w:u w:val="none"/>
        </w:rPr>
        <w:t xml:space="preserve">  </w:t>
      </w:r>
      <w:r>
        <w:rPr>
          <w:rFonts w:asciiTheme="minorEastAsia" w:hAnsiTheme="minorEastAsia" w:eastAsiaTheme="minorEastAsia"/>
          <w:sz w:val="30"/>
          <w:szCs w:val="30"/>
          <w:u w:val="none"/>
        </w:rPr>
        <w:t xml:space="preserve">     </w:t>
      </w:r>
      <w:r/>
    </w:p>
    <w:p>
      <w:pPr>
        <w:spacing w:line="360" w:lineRule="auto"/>
        <w:rPr>
          <w:rFonts w:asciiTheme="minorEastAsia" w:hAnsiTheme="minorEastAsia" w:eastAsiaTheme="minorEastAsia"/>
          <w:sz w:val="30"/>
          <w:szCs w:val="30"/>
          <w:u w:val="single"/>
        </w:rPr>
      </w:pPr>
      <w:r>
        <w:rPr>
          <w:rFonts w:asciiTheme="minorEastAsia" w:hAnsiTheme="minorEastAsia" w:eastAsiaTheme="minorEastAsia"/>
          <w:sz w:val="30"/>
          <w:szCs w:val="30"/>
          <w:u w:val="single"/>
        </w:rPr>
      </w:r>
      <w:r/>
    </w:p>
    <w:p>
      <w:pPr>
        <w:spacing w:line="360" w:lineRule="auto"/>
        <w:rPr>
          <w:rFonts w:ascii="Calibri" w:hAnsi="Calibri" w:eastAsia="微软雅黑"/>
          <w:sz w:val="28"/>
          <w:szCs w:val="28"/>
          <w:u w:val="single"/>
        </w:rPr>
      </w:pPr>
      <w:r>
        <w:rPr>
          <w:rFonts w:ascii="Calibri" w:hAnsi="Calibri" w:eastAsia="微软雅黑"/>
          <w:sz w:val="28"/>
          <w:szCs w:val="28"/>
          <w:u w:val="single"/>
        </w:rPr>
      </w:r>
      <w:r/>
    </w:p>
    <w:p>
      <w:pPr>
        <w:rPr>
          <w:rFonts w:ascii="Calibri" w:hAnsi="Calibri" w:eastAsia="微软雅黑"/>
          <w:sz w:val="28"/>
          <w:szCs w:val="28"/>
          <w:u w:val="single"/>
        </w:rPr>
      </w:pPr>
      <w:r>
        <w:rPr>
          <w:rFonts w:ascii="Calibri" w:hAnsi="Calibri" w:eastAsia="微软雅黑"/>
          <w:sz w:val="28"/>
          <w:szCs w:val="28"/>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jc w:val="center"/>
        <w:rPr>
          <w:rFonts w:hint="eastAsia" w:ascii="宋体" w:hAnsi="宋体" w:cs="宋体"/>
          <w:sz w:val="36"/>
          <w:szCs w:val="36"/>
        </w:rPr>
      </w:pPr>
      <w:r>
        <w:rPr>
          <w:rFonts w:hint="eastAsia" w:ascii="宋体" w:hAnsi="宋体" w:cs="宋体"/>
          <w:sz w:val="36"/>
          <w:szCs w:val="36"/>
        </w:rPr>
      </w:r>
      <w:r/>
    </w:p>
    <w:p>
      <w:pPr>
        <w:jc w:val="center"/>
        <w:rPr>
          <w:rFonts w:hint="eastAsia" w:ascii="宋体" w:hAnsi="宋体" w:cs="宋体"/>
          <w:sz w:val="36"/>
          <w:szCs w:val="36"/>
        </w:rPr>
      </w:pPr>
      <w:r>
        <w:rPr>
          <w:rFonts w:hint="eastAsia" w:ascii="宋体" w:hAnsi="宋体" w:cs="宋体"/>
          <w:sz w:val="36"/>
          <w:szCs w:val="36"/>
        </w:rPr>
      </w:r>
      <w:r/>
    </w:p>
    <w:p>
      <w:pPr>
        <w:ind w:left="0" w:right="0" w:firstLine="480"/>
        <w:jc w:val="both"/>
        <w:pageBreakBefore w:val="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甲方：昆山市锦溪镇人民政府（昆山市锦溪镇建设管理办公室） </w:t>
      </w:r>
      <w:r/>
    </w:p>
    <w:p>
      <w:pPr>
        <w:ind w:left="0" w:right="0" w:firstLine="480"/>
        <w:jc w:val="both"/>
        <w:pageBreakBefore w:val="0"/>
        <w:spacing w:before="0" w:after="0" w:line="360" w:lineRule="auto"/>
        <w:rPr>
          <w:rFonts w:hint="eastAsia"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w:t>
      </w:r>
      <w:r/>
    </w:p>
    <w:p>
      <w:pPr>
        <w:ind w:left="0" w:right="0" w:firstLine="480"/>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 </w:t>
      </w:r>
      <w:r/>
    </w:p>
    <w:p>
      <w:pPr>
        <w:ind w:left="0" w:right="0" w:firstLine="480"/>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w:t>
      </w:r>
      <w:r/>
    </w:p>
    <w:p>
      <w:pPr>
        <w:ind w:left="0" w:right="0" w:firstLine="480"/>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地址：</w:t>
      </w:r>
      <w:r/>
    </w:p>
    <w:p>
      <w:pPr>
        <w:ind w:left="0" w:right="0" w:firstLine="480"/>
        <w:jc w:val="both"/>
        <w:pageBreakBefore w:val="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r>
      <w:r/>
    </w:p>
    <w:p>
      <w:pPr>
        <w:ind w:left="0" w:right="0" w:firstLine="480"/>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u w:val="single"/>
          <w:lang w:val="en-US" w:eastAsia="zh-CN"/>
        </w:rPr>
        <w:t xml:space="preserve">昆山瑞申工程项目管理有限公司</w:t>
      </w:r>
      <w:r>
        <w:rPr>
          <w:rFonts w:hint="eastAsia" w:ascii="宋体" w:hAnsi="宋体" w:eastAsia="宋体" w:cs="宋体"/>
          <w:color w:val="000000"/>
          <w:sz w:val="21"/>
          <w:szCs w:val="21"/>
          <w:highlight w:val="none"/>
        </w:rPr>
        <w:t xml:space="preserve">采购编号</w:t>
      </w:r>
      <w:r>
        <w:rPr>
          <w:rFonts w:hint="eastAsia" w:ascii="宋体" w:hAnsi="宋体" w:eastAsia="宋体" w:cs="Times New Roman"/>
          <w:sz w:val="18"/>
          <w:szCs w:val="24"/>
          <w:u w:val="single"/>
          <w:lang w:val="en-US" w:eastAsia="zh-CN" w:bidi="ar-SA"/>
        </w:rPr>
        <w:t xml:space="preserve">JSZC-320583-KSRS-G2026-0005</w:t>
      </w:r>
      <w:r>
        <w:rPr>
          <w:rFonts w:hint="eastAsia" w:ascii="宋体" w:hAnsi="宋体" w:eastAsia="宋体" w:cs="宋体"/>
          <w:color w:val="000000"/>
          <w:sz w:val="21"/>
          <w:szCs w:val="21"/>
          <w:highlight w:val="none"/>
        </w:rPr>
        <w:t xml:space="preserve">号政府采购文件及中标单位的投标文件和中标通知书，甲乙双方就此次中标项目的购销事宜，签订本合同书。</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乙方负责</w:t>
      </w:r>
      <w:r>
        <w:rPr>
          <w:rFonts w:hint="eastAsia" w:ascii="宋体" w:hAnsi="宋体" w:eastAsia="宋体" w:cs="宋体"/>
          <w:color w:val="000000"/>
          <w:sz w:val="21"/>
          <w:szCs w:val="21"/>
          <w:highlight w:val="none"/>
          <w:u w:val="single"/>
        </w:rPr>
        <w:t xml:space="preserve">2026-2027年道路养护工程</w:t>
      </w:r>
      <w:r>
        <w:rPr>
          <w:rFonts w:hint="eastAsia" w:ascii="宋体" w:hAnsi="宋体" w:eastAsia="宋体" w:cs="宋体"/>
          <w:color w:val="000000"/>
          <w:sz w:val="21"/>
          <w:szCs w:val="21"/>
          <w:highlight w:val="none"/>
          <w:u w:val="single"/>
          <w:lang w:val="en-US" w:eastAsia="zh-CN"/>
        </w:rPr>
        <w:t xml:space="preserve">项目</w:t>
      </w:r>
      <w:r>
        <w:rPr>
          <w:rFonts w:hint="eastAsia" w:ascii="宋体" w:hAnsi="宋体" w:eastAsia="宋体" w:cs="宋体"/>
          <w:color w:val="000000"/>
          <w:sz w:val="21"/>
          <w:szCs w:val="21"/>
          <w:highlight w:val="none"/>
        </w:rPr>
        <w:t xml:space="preserve">。</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服务期限：</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年，合同签订之日起至</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年 月 日。</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在此期限内，每月组织一次巡查考核,若考核不合格则甲方有权终止此项合同。在协议有效期内一方不得擅自变更或中止此项协议，如未经双方同意，擅自变更或中止此项的一方要负违约责任。</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一、下列文件为本合同不可分割部分</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1、中标通知书；</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2、乙方的投标文件；</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3、乙方在招投标过程中所作的其它承诺、声明、书面澄清等；</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4、招标文件及其附件；</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5、合同附件。</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以上与本合同具有同等法律效力。</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二、合同内容</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服务</w:t>
      </w:r>
      <w:r>
        <w:rPr>
          <w:rFonts w:hint="eastAsia" w:ascii="宋体" w:hAnsi="宋体" w:eastAsia="宋体" w:cs="宋体"/>
          <w:color w:val="000000"/>
          <w:sz w:val="21"/>
          <w:szCs w:val="21"/>
          <w:highlight w:val="none"/>
          <w:lang w:val="en-US" w:eastAsia="zh-CN"/>
        </w:rPr>
        <w:t xml:space="preserve">要求及</w:t>
      </w:r>
      <w:r>
        <w:rPr>
          <w:rFonts w:hint="eastAsia" w:ascii="宋体" w:hAnsi="宋体" w:eastAsia="宋体" w:cs="宋体"/>
          <w:color w:val="000000"/>
          <w:sz w:val="21"/>
          <w:szCs w:val="21"/>
          <w:highlight w:val="none"/>
        </w:rPr>
        <w:t xml:space="preserve">范围：详见招标文件要求。</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乙方工作职责：详见招标文件要求。</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三、费用及结算</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1、本合同总金额为：人民币（大写）</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元整：（￥: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.00</w:t>
      </w:r>
      <w:r>
        <w:rPr>
          <w:rFonts w:hint="eastAsia" w:ascii="宋体" w:hAnsi="宋体" w:eastAsia="宋体" w:cs="宋体"/>
          <w:color w:val="000000"/>
          <w:sz w:val="21"/>
          <w:szCs w:val="21"/>
          <w:highlight w:val="none"/>
        </w:rPr>
        <w:t xml:space="preserve">）。</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说明：具体根据实际工作量按实结算。</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、合同费用包括完成该项工作所需的服务管理内容、</w:t>
      </w:r>
      <w:r>
        <w:rPr>
          <w:rFonts w:hint="eastAsia" w:ascii="宋体" w:hAnsi="宋体" w:eastAsia="宋体" w:cs="宋体"/>
          <w:color w:val="000000"/>
          <w:sz w:val="21"/>
          <w:szCs w:val="21"/>
          <w:highlight w:val="none"/>
          <w:lang w:eastAsia="zh-CN"/>
        </w:rPr>
        <w:t xml:space="preserve">附属工作、临时工作、土方工作</w:t>
      </w:r>
      <w:r>
        <w:rPr>
          <w:rFonts w:hint="eastAsia" w:ascii="宋体" w:hAnsi="宋体" w:eastAsia="宋体" w:cs="宋体"/>
          <w:color w:val="000000"/>
          <w:sz w:val="21"/>
          <w:szCs w:val="21"/>
          <w:highlight w:val="none"/>
        </w:rPr>
        <w:t xml:space="preserve">、开办费、技术措施费、风险费、材料、机械设备、安装、施工范围内的建筑垃圾等杂物的清除费、人工（包括人员劳务费、法定节假日加班费、福利费、养老保险、社保等）、巡查费、发电机使用费、简易临时围挡设施使用费、施工材料的二次搬运费用等、应急防汛准备费、作业人员人身意外保险以及在从事该劳动过程中发生的其它费用（含法律法规应缴的费用）、保险、劳保、维护、利润、税金、代理服务费、政策性文件规定及合同包含的所有风险、责任等各项应有费用。</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、付款步骤：</w:t>
      </w:r>
      <w:r/>
    </w:p>
    <w:p>
      <w:pPr>
        <w:numPr>
          <w:ilvl w:val="0"/>
          <w:numId w:val="2"/>
        </w:numPr>
        <w:ind w:left="0" w:right="0" w:firstLine="480"/>
        <w:pageBreakBefore w:val="0"/>
        <w:spacing w:before="0" w:after="0" w:line="360" w:lineRule="auto"/>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rPr>
        <w:t xml:space="preserve">项目竣工验收合格，当年度年底支付不超过50%；最终支付金额以区、镇财政局当年度工程款支付计划为准</w:t>
      </w:r>
      <w:r>
        <w:rPr>
          <w:rFonts w:hint="eastAsia" w:ascii="宋体" w:hAnsi="宋体" w:cs="宋体"/>
          <w:color w:val="000000" w:themeColor="text1"/>
          <w:sz w:val="21"/>
          <w:szCs w:val="21"/>
          <w:highlight w:val="none"/>
          <w:lang w:eastAsia="zh-CN"/>
        </w:rPr>
        <w:t xml:space="preserve">。</w:t>
      </w:r>
      <w:r/>
    </w:p>
    <w:p>
      <w:pPr>
        <w:ind w:left="0" w:right="0" w:firstLine="480"/>
        <w:pageBreakBefore w:val="0"/>
        <w:spacing w:before="0" w:after="0" w:line="360" w:lineRule="auto"/>
        <w:rPr>
          <w:rFonts w:hint="eastAsia" w:ascii="宋体" w:hAnsi="宋体" w:eastAsia="宋体" w:cs="宋体"/>
          <w:color w:val="000000" w:themeColor="text1"/>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lang w:val="en-US" w:eastAsia="zh-CN"/>
        </w:rPr>
        <w:t xml:space="preserve">2</w:t>
      </w:r>
      <w:r>
        <w:rPr>
          <w:rFonts w:hint="eastAsia" w:ascii="宋体" w:hAnsi="宋体" w:eastAsia="宋体" w:cs="宋体"/>
          <w:color w:val="000000" w:themeColor="text1"/>
          <w:sz w:val="21"/>
          <w:szCs w:val="21"/>
          <w:highlight w:val="none"/>
          <w:lang w:eastAsia="zh-CN"/>
        </w:rPr>
        <w:t xml:space="preserve">）</w:t>
      </w:r>
      <w:r>
        <w:rPr>
          <w:rFonts w:hint="eastAsia" w:ascii="宋体" w:hAnsi="宋体" w:eastAsia="宋体" w:cs="宋体"/>
          <w:color w:val="000000" w:themeColor="text1"/>
          <w:sz w:val="21"/>
          <w:szCs w:val="21"/>
          <w:highlight w:val="none"/>
        </w:rPr>
        <w:t xml:space="preserve">在履行合同过程中，由于变更或其他原因确需调整合同金额的，经财政局批准同意后，根据追加的采购计划签订补充合同，但全部补充合同的采购金额不得超过原合同金额的10%，超过部分财政部门不予安排资金。</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、甲方支付此项费用外不再承担其它任何费用（包括个人），服务人员的薪金（包括国家或地方政府政策性调整基础工资）、福利、保险、休假日补贴等所有工资福利待遇由乙方付给，与甲方无关。</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、确因甲方工作需要，乙方应无条件配合甲方完成一些突击工作。如：安排服务人员（内部）临时加班。</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四、其它</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2、乙方应做好职工的安全生产教育，并配备一定的劳动保护必需品以供职工使用。</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3、服务人员需遵守有关保密规定。</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4、乙方人员需遵守消防安全管理规定。</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5、养护标准（以甲方确认为准）。</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6、服务要求（以甲方确认为准）。</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7、考核办法（以甲方确认为准）。</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8、对服务管理进行检查，检查时邀请服务管理人员参加，并将检查结果以书面形式记录。</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9、甲方有权委托一家具有专业检测资质的单位对项目质量进行控制，乙方需无条件配合甲方实施。</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10、本合同之附件均为合同有效组成部分，与本合同具有同等法律效力。</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五、甲、乙双方的责任：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1、甲方责任：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1.1指定专人作为甲方联系人予以协调工作。加强与乙方沟通，交流情况，互通信息。</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1.2甲方应教育其所属人员尊重乙方工作人员的劳动成果，积极配合乙方工作人员履行好合同所规定的职责和义务。对甲方人员因使用设备、器材、器械不当而造成的损失与乙方无关。</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2、乙方责任：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2.1乙方在从事</w:t>
      </w:r>
      <w:r>
        <w:rPr>
          <w:rFonts w:hint="eastAsia" w:ascii="宋体" w:hAnsi="宋体" w:eastAsia="宋体" w:cs="宋体"/>
          <w:color w:val="000000"/>
          <w:sz w:val="21"/>
          <w:szCs w:val="21"/>
          <w:highlight w:val="none"/>
          <w:lang w:val="en-US" w:eastAsia="zh-CN"/>
        </w:rPr>
        <w:t xml:space="preserve">道路</w:t>
      </w:r>
      <w:r>
        <w:rPr>
          <w:rFonts w:hint="eastAsia" w:ascii="宋体" w:hAnsi="宋体" w:eastAsia="宋体" w:cs="宋体"/>
          <w:color w:val="000000"/>
          <w:sz w:val="21"/>
          <w:szCs w:val="21"/>
          <w:highlight w:val="none"/>
        </w:rPr>
        <w:t xml:space="preserve">养护服务工作中应当做到文明工作、安全生产，采取必要的安全防范措施，合同期内，乙方养护工作人员发生的一切安全问题包括由于乙方提供的养护服务导致的安全事故的责任，均由乙方自行负责，与甲方无关。</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2.2乙方应及时调整不适应工作需求的</w:t>
      </w:r>
      <w:r>
        <w:rPr>
          <w:rFonts w:hint="eastAsia" w:ascii="宋体" w:hAnsi="宋体" w:eastAsia="宋体" w:cs="宋体"/>
          <w:color w:val="000000"/>
          <w:sz w:val="21"/>
          <w:szCs w:val="21"/>
          <w:highlight w:val="none"/>
          <w:lang w:val="en-US" w:eastAsia="zh-CN"/>
        </w:rPr>
        <w:t xml:space="preserve">道路</w:t>
      </w:r>
      <w:r>
        <w:rPr>
          <w:rFonts w:hint="eastAsia" w:ascii="宋体" w:hAnsi="宋体" w:eastAsia="宋体" w:cs="宋体"/>
          <w:color w:val="000000"/>
          <w:sz w:val="21"/>
          <w:szCs w:val="21"/>
          <w:highlight w:val="none"/>
        </w:rPr>
        <w:t xml:space="preserve">养护服务管理人员及其员工。如甲方认为该员工不能胜任本职工作的，必须调整。</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2.3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2.4乙方负有对自己员工的安全责任，甲方不承担任何相关责任。</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六、违约责任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1、乙方的违约责任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1.2乙方必须自己完成合同内容，不得自行分包，否则，甲方有权按乙方不能完成合同处理。</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1.3乙方应执行国家有关规定（如当地最低工资标准及其他社会保障等规定），负责乙方员工的生病、事故、伤残、死亡和劳务纠纷，甲方不承担任何相关责任。</w:t>
      </w:r>
      <w:r/>
    </w:p>
    <w:p>
      <w:pPr>
        <w:numPr>
          <w:ilvl w:val="0"/>
          <w:numId w:val="3"/>
        </w:numPr>
        <w:ind w:lef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甲方的违约责任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甲方无正当理由拒绝接受乙方交付的合同内容，应当承担乙方由此造成的损失。</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七、不可抗力</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1、因不可抗力不能履行本合同的，根据不可抗力的影响，部分或者全部免除责任。但合同一方迟延履行合同义务后发生不可抗力的，违约方不能免除责任。</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八、合同的生效</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1、本合同由招标代理机构加盖骑缝章，经甲乙双方签字盖章后即生效，生效的合同网上公示。</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2、合同终止条件：服务期限到期或合同预算金额实际发生完毕。</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九、合同的解除和转让</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1、合同的解除</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1.1甲方和乙方协商一致，可以解除合同。</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1.2除非法律规定或本合同明确约定外，一方单方解除合同的，违约方除应履行本合同规定的其他义务外，还应赔偿守约方因该违约行为而产生或遭受的损失。</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1.3有下列情形之一，合同一方可以解除合同：</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（1）因不可抗力致使不能实现合同目的，未受不可抗力影响的一方有权解除合同；</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（2）因合同一方违约导致合同不能履行，另一方有权解除合同。</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（3）有权解除合同的一方，应当在违约事实或不可抗力发生之后三十天内书面通知对方以主张解除合同，合同在书面通知到达对方时解除。</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2、合同的转让</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合同的部分和全部都不得转让。</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十、争议解决</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因履行本合同产生争议的，双方应友好协商解决；协商不成的，任何一方均可向甲方所在地人民法院提起诉讼。</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十一、不可抗力</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遭受不可抗力事件的一方在不可抗力影响范围内可暂行中止履行本合同项下的义务直至不可抗力事件的影响消除为止，并且无需为此承担违约责任。但遇不可抗力影响的一方应及时通知对方并尽最大努力克服、减轻其负面的影响。</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2、本合同因不可抗力事件而终止的，双方互不承担违约责任，但不能免除本合同项下双方各自负有的履行款项返还与付款的义务和责任。</w:t>
      </w:r>
      <w:r/>
    </w:p>
    <w:p>
      <w:pPr>
        <w:ind w:left="0" w:right="0" w:firstLine="482"/>
        <w:jc w:val="both"/>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highlight w:val="none"/>
        </w:rPr>
        <w:t xml:space="preserve">十二、附则</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1、合同份数：本合同一式六份，甲乙双方各执二份、招标代理机构一份，政府监督部门一份，各份具有同等法律效力。</w:t>
      </w:r>
      <w:r/>
    </w:p>
    <w:p>
      <w:pPr>
        <w:ind w:left="0" w:right="0" w:firstLine="480"/>
        <w:pageBreakBefore w:val="0"/>
        <w:spacing w:before="0" w:after="0" w:line="360" w:lineRule="auto"/>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2、未尽事宜</w:t>
      </w:r>
      <w:r/>
    </w:p>
    <w:p>
      <w:pPr>
        <w:ind w:left="0" w:right="0" w:firstLine="480"/>
        <w:pageBreakBefore w:val="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本合同未尽事宜应按《中华人民共和国民法典》《中华人民共和国政府采购法》以及其同相关法律法规之规定解释。</w:t>
      </w:r>
      <w:r/>
    </w:p>
    <w:p>
      <w:pPr>
        <w:ind w:left="0" w:right="0" w:firstLine="480"/>
        <w:pageBreakBefore w:val="0"/>
        <w:spacing w:before="0"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3、合同附件</w:t>
      </w:r>
      <w:r/>
    </w:p>
    <w:p>
      <w:pPr>
        <w:ind w:left="0" w:right="0" w:firstLine="480"/>
        <w:pageBreakBefore w:val="0"/>
        <w:spacing w:before="0"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附件1：中标报价清单</w:t>
      </w:r>
      <w:r/>
    </w:p>
    <w:p>
      <w:pPr>
        <w:ind w:left="0" w:right="0" w:firstLine="480"/>
        <w:pageBreakBefore w:val="0"/>
        <w:spacing w:before="0" w:after="0" w:line="360" w:lineRule="auto"/>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r>
      <w:r/>
    </w:p>
    <w:p>
      <w:pPr>
        <w:ind w:left="0" w:right="0" w:firstLine="480"/>
        <w:pageBreakBefore w:val="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甲方（盖</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方（盖</w:t>
      </w:r>
      <w:r>
        <w:rPr>
          <w:rFonts w:hint="eastAsia" w:ascii="宋体" w:hAnsi="宋体" w:eastAsia="宋体" w:cs="宋体"/>
          <w:color w:val="000000"/>
          <w:sz w:val="21"/>
          <w:szCs w:val="21"/>
          <w:highlight w:val="none"/>
          <w:lang w:val="en-US" w:eastAsia="zh-CN"/>
        </w:rPr>
        <w:t xml:space="preserve">公</w:t>
      </w:r>
      <w:r>
        <w:rPr>
          <w:rFonts w:hint="eastAsia" w:ascii="宋体" w:hAnsi="宋体" w:eastAsia="宋体" w:cs="宋体"/>
          <w:color w:val="000000"/>
          <w:sz w:val="21"/>
          <w:szCs w:val="21"/>
          <w:highlight w:val="none"/>
        </w:rPr>
        <w:t xml:space="preserve">章）：</w:t>
      </w:r>
      <w:r/>
    </w:p>
    <w:p>
      <w:pPr>
        <w:ind w:left="0" w:right="0" w:firstLine="480"/>
        <w:pageBreakBefore w:val="0"/>
        <w:spacing w:before="0"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lang w:val="en-US" w:eastAsia="zh-CN"/>
        </w:rPr>
      </w:r>
      <w:r/>
    </w:p>
    <w:p>
      <w:pPr>
        <w:ind w:left="0" w:right="0" w:firstLine="480"/>
        <w:pageBreakBefore w:val="0"/>
        <w:spacing w:before="0" w:after="0" w:line="360" w:lineRule="auto"/>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或代理人</w:t>
      </w:r>
      <w:r>
        <w:rPr>
          <w:rFonts w:hint="eastAsia" w:ascii="宋体" w:hAnsi="宋体" w:eastAsia="宋体" w:cs="宋体"/>
          <w:color w:val="000000"/>
          <w:sz w:val="21"/>
          <w:szCs w:val="21"/>
          <w:highlight w:val="none"/>
        </w:rPr>
        <w:t xml:space="preserve">）：</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lang w:val="en-US" w:eastAsia="zh-CN"/>
        </w:rPr>
        <w:t xml:space="preserve">或代理人</w:t>
      </w:r>
      <w:r>
        <w:rPr>
          <w:rFonts w:hint="eastAsia" w:ascii="宋体" w:hAnsi="宋体" w:eastAsia="宋体" w:cs="宋体"/>
          <w:color w:val="000000"/>
          <w:sz w:val="21"/>
          <w:szCs w:val="21"/>
          <w:highlight w:val="none"/>
        </w:rPr>
        <w:t xml:space="preserve">）：</w:t>
      </w:r>
      <w:r/>
    </w:p>
    <w:p>
      <w:pPr>
        <w:ind w:left="0" w:right="0" w:firstLine="480"/>
        <w:pageBreakBefore w:val="0"/>
        <w:spacing w:before="0" w:after="0" w:line="360" w:lineRule="auto"/>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000000"/>
          <w:sz w:val="21"/>
          <w:szCs w:val="21"/>
          <w:highlight w:val="none"/>
          <w:lang w:val="en-US" w:eastAsia="zh-CN"/>
        </w:rPr>
      </w:r>
      <w:r/>
    </w:p>
    <w:p>
      <w:pPr>
        <w:rPr>
          <w:rFonts w:hint="eastAsia" w:ascii="宋体" w:hAnsi="宋体" w:eastAsia="宋体" w:cs="宋体"/>
          <w:sz w:val="21"/>
          <w:szCs w:val="21"/>
        </w:rPr>
      </w:pPr>
      <w:r>
        <w:rPr>
          <w:rFonts w:hint="eastAsia" w:ascii="宋体" w:hAnsi="宋体" w:eastAsia="宋体" w:cs="宋体"/>
          <w:sz w:val="21"/>
          <w:szCs w:val="21"/>
        </w:rPr>
        <w:br w:type="page" w:clear="all"/>
      </w:r>
      <w:r/>
    </w:p>
    <w:p>
      <w:r/>
      <w:r/>
    </w:p>
    <w:p>
      <w:pPr>
        <w:jc w:val="center"/>
        <w:keepLines/>
        <w:keepNext/>
        <w:spacing w:before="340" w:after="330" w:line="360" w:lineRule="auto"/>
        <w:rPr>
          <w:rFonts w:hint="eastAsia" w:ascii="宋体" w:hAnsi="宋体" w:eastAsia="宋体" w:cs="宋体"/>
          <w:bCs/>
          <w:color w:val="000000"/>
          <w:sz w:val="21"/>
          <w:szCs w:val="21"/>
        </w:rPr>
        <w:outlineLvl w:val="0"/>
      </w:pPr>
      <w:r/>
      <w:bookmarkStart w:id="67" w:name="_Toc282504356"/>
      <w:r/>
      <w:bookmarkStart w:id="68" w:name="_Toc390957727"/>
      <w:r/>
      <w:bookmarkStart w:id="69" w:name="_Toc508885908"/>
      <w:r/>
      <w:bookmarkStart w:id="70" w:name="_Toc30169"/>
      <w:r>
        <w:rPr>
          <w:rFonts w:hint="eastAsia" w:ascii="宋体" w:hAnsi="宋体" w:eastAsia="宋体" w:cs="宋体"/>
          <w:b/>
          <w:color w:val="000000"/>
          <w:sz w:val="21"/>
          <w:szCs w:val="21"/>
        </w:rPr>
        <w:t xml:space="preserve">附件 安全生产、文明施工协议书</w:t>
      </w:r>
      <w:bookmarkEnd w:id="67"/>
      <w:r/>
      <w:bookmarkEnd w:id="68"/>
      <w:r/>
      <w:bookmarkEnd w:id="69"/>
      <w:r/>
      <w:r/>
    </w:p>
    <w:p>
      <w:pPr>
        <w:ind w:firstLine="422"/>
        <w:spacing w:line="360" w:lineRule="auto"/>
        <w:shd w:val="clear" w:color="auto" w:fill="ffffff"/>
        <w:widowControl/>
        <w:rPr>
          <w:rFonts w:hint="eastAsia" w:ascii="宋体" w:hAnsi="宋体" w:eastAsia="宋体" w:cs="宋体"/>
          <w:b/>
          <w:color w:val="000000"/>
          <w:sz w:val="21"/>
          <w:szCs w:val="21"/>
          <w:u w:val="single"/>
        </w:rPr>
      </w:pPr>
      <w:r>
        <w:rPr>
          <w:rFonts w:hint="eastAsia" w:ascii="宋体" w:hAnsi="宋体" w:eastAsia="宋体" w:cs="宋体"/>
          <w:b/>
          <w:color w:val="000000"/>
          <w:sz w:val="21"/>
          <w:szCs w:val="21"/>
        </w:rPr>
        <w:t xml:space="preserve">甲方：</w:t>
      </w:r>
      <w:r/>
    </w:p>
    <w:p>
      <w:pPr>
        <w:ind w:firstLine="422"/>
        <w:spacing w:line="360" w:lineRule="auto"/>
        <w:shd w:val="clear" w:color="auto" w:fill="ffffff"/>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乙方：</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一、甲方的权利和义务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1、甲方有权对乙方进行安全生产教育。</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2、甲方有权随时进行监督、检查，并有权责令乙方清除不安全隐患的权利。</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3、甲方有权统一管理乙方驻地建设，并要求乙方维护好现场环境。</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4、甲方有对乙方在施工过程中，违反国家安全生产、消防、交通、治安管理政策、法规，违反甲方安全管理规章，不服从甲方管理等行为进行处罚直至单方解除合同的权利。</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5、甲方安全责任人员应检查乙方自带或外租机械设备、小型电动工具、临时用电设施以及个人防护用品(如安全帽、安全带)等，并进行验收。</w:t>
      </w:r>
      <w:r/>
    </w:p>
    <w:p>
      <w:pPr>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二、乙方的权利和义务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2、因甲方过错，造成乙方人员或财产的损害，乙方有权向甲方提出索赔。乙方负责人必须履行对其招收的全体务工人员进行入场前的安全生产教育的义务。</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3、乙方必须为其招收的外地务工人员办理所需的一切必要手续和证件。</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    5、在为甲方工作期间，乙方自带或外租的设备、设施，必须符合规范要求，经甲方安全管理人员验收合格后方可进场。凡未经验收批准，擅自投入使用，由此造成的损失，由乙方承担。</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6、乙方特殊工种作业人员必须依法持证上岗。</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11、夜间施工服从政府职能统一管理，或按照规定办理好相关手续，做到不扰民。</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12、在施工过程中，发现文物古迹时，要立即保护现场，并及时报告。严禁破坏、私自收藏、倒卖或隐瞒不报。</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14、施工前，承包方应依据苏州市《危险性较大工程安全专项施工方案编制、专家论证审查与备案办法（试行）》文要求，编制有关专项安全方案，做好方案报审、专家审查和政府备案工作。</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15、乙方要服从现场总体管理单位的现场管理。</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16、严格遵守国家法律法规的要求。</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三、因乙方的过错，造成甲方或他人财产或人身损害或甲方被处罚，乙方应负赔偿责任。</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四、本协议为建筑工程施工承包合同的从合同，随施工承包合同生效而生效，施工承包合同解除之日起，本协议自然失效，但因乙方违背协议，造成主合同终止，不影响本协议责任条款的效力。</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五、本协议每份具有同等法律效力。</w:t>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甲方：（盖章）                        乙方：（盖章）</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负责人：（签字）                      负责人：（签字）</w:t>
      </w:r>
      <w:r/>
    </w:p>
    <w:p>
      <w:pPr>
        <w:ind w:firstLine="420"/>
        <w:spacing w:line="360" w:lineRule="auto"/>
        <w:rPr>
          <w:rFonts w:ascii="宋体" w:hAnsi="宋体" w:cs="宋体"/>
          <w:b/>
          <w:sz w:val="24"/>
        </w:rPr>
      </w:pPr>
      <w:r>
        <w:rPr>
          <w:rFonts w:hint="eastAsia" w:ascii="宋体" w:hAnsi="宋体" w:eastAsia="宋体" w:cs="宋体"/>
          <w:color w:val="000000"/>
          <w:sz w:val="21"/>
          <w:szCs w:val="21"/>
        </w:rPr>
        <w:t xml:space="preserve">日期：  年  月  日                    日期：  年  月  日</w:t>
      </w:r>
      <w:r/>
    </w:p>
    <w:p>
      <w:pPr>
        <w:pStyle w:val="1058"/>
        <w:jc w:val="center"/>
        <w:rPr>
          <w:rFonts w:hint="eastAsia" w:cs="Times New Roman" w:asciiTheme="minorEastAsia" w:hAnsiTheme="minorEastAsia" w:eastAsiaTheme="minorEastAsia"/>
          <w:color w:val="000000"/>
        </w:rPr>
      </w:pPr>
      <w:r>
        <w:rPr>
          <w:rFonts w:hint="eastAsia" w:cs="Times New Roman" w:asciiTheme="minorEastAsia" w:hAnsiTheme="minorEastAsia" w:eastAsiaTheme="minorEastAsia"/>
          <w:color w:val="000000"/>
        </w:rPr>
        <w:t xml:space="preserve">第六章 评标方法、评标标准</w:t>
      </w:r>
      <w:bookmarkEnd w:id="70"/>
      <w:r/>
      <w:r/>
    </w:p>
    <w:p>
      <w:pPr>
        <w:spacing w:line="360" w:lineRule="auto"/>
        <w:rPr>
          <w:rFonts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ascii="宋体" w:hAnsi="宋体"/>
          <w:color w:val="000000"/>
        </w:rPr>
      </w:pPr>
      <w:r>
        <w:rPr>
          <w:rFonts w:hint="eastAsia" w:ascii="宋体" w:hAnsi="宋体"/>
          <w:color w:val="000000"/>
        </w:rPr>
        <w:t xml:space="preserve">本次评标方法为综合评分法。即投标文件满足招标文件全部实质性要求，且按照评审因素的量化指标评审得分最高的投标单位为中标人的评标方法。</w:t>
      </w:r>
      <w:r/>
    </w:p>
    <w:p>
      <w:pPr>
        <w:ind w:firstLine="480"/>
        <w:spacing w:line="360" w:lineRule="auto"/>
        <w:rPr>
          <w:rFonts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numPr>
          <w:ilvl w:val="0"/>
          <w:numId w:val="4"/>
        </w:numPr>
        <w:ind w:firstLine="420"/>
        <w:spacing w:line="360" w:lineRule="auto"/>
        <w:rPr>
          <w:rFonts w:hint="eastAsia" w:ascii="宋体" w:hAnsi="宋体"/>
          <w:b/>
          <w:color w:val="000000"/>
          <w:szCs w:val="21"/>
        </w:rPr>
      </w:pPr>
      <w:r>
        <w:rPr>
          <w:rFonts w:hint="eastAsia" w:ascii="宋体" w:hAnsi="宋体"/>
          <w:b/>
          <w:color w:val="000000"/>
          <w:szCs w:val="21"/>
        </w:rPr>
        <w:t xml:space="preserve">采购政策</w:t>
      </w:r>
      <w:r/>
    </w:p>
    <w:p>
      <w:pPr>
        <w:ind w:firstLine="480"/>
        <w:spacing w:line="360" w:lineRule="auto"/>
        <w:rPr>
          <w:rFonts w:ascii="宋体" w:hAnsi="宋体"/>
          <w:szCs w:val="21"/>
        </w:rPr>
      </w:pPr>
      <w:r>
        <w:rPr>
          <w:rFonts w:ascii="宋体" w:hAnsi="宋体"/>
          <w:szCs w:val="21"/>
        </w:rPr>
        <w:t xml:space="preserve">1</w:t>
      </w:r>
      <w:r>
        <w:rPr>
          <w:rFonts w:hint="eastAsia" w:ascii="宋体" w:hAnsi="宋体"/>
          <w:szCs w:val="21"/>
        </w:rPr>
        <w:t xml:space="preserve">、中、小企业</w:t>
      </w:r>
      <w:r/>
    </w:p>
    <w:p>
      <w:pPr>
        <w:ind w:firstLine="420"/>
        <w:spacing w:line="360" w:lineRule="auto"/>
        <w:rPr>
          <w:rFonts w:ascii="宋体" w:hAnsi="宋体"/>
          <w:b/>
          <w:color w:val="000000"/>
          <w:szCs w:val="21"/>
        </w:rPr>
      </w:pPr>
      <w:r>
        <w:rPr>
          <w:rFonts w:hint="eastAsia" w:ascii="宋体" w:hAnsi="宋体"/>
          <w:b/>
          <w:color w:val="000000"/>
          <w:szCs w:val="21"/>
        </w:rPr>
        <w:t xml:space="preserve">①专门面向中小企业采购的</w:t>
      </w:r>
      <w:r/>
    </w:p>
    <w:p>
      <w:pPr>
        <w:ind w:firstLine="420"/>
        <w:spacing w:line="360" w:lineRule="auto"/>
        <w:rPr>
          <w:rFonts w:ascii="宋体" w:hAnsi="宋体"/>
          <w:b/>
          <w:color w:val="000000"/>
          <w:szCs w:val="21"/>
        </w:rPr>
      </w:pPr>
      <w:r>
        <w:rPr>
          <w:rFonts w:hint="eastAsia" w:ascii="宋体" w:hAnsi="宋体"/>
          <w:b/>
          <w:color w:val="000000"/>
          <w:szCs w:val="21"/>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olor w:val="000000"/>
          <w:szCs w:val="21"/>
        </w:rPr>
      </w:pPr>
      <w:r>
        <w:rPr>
          <w:rFonts w:hint="eastAsia" w:ascii="宋体" w:hAnsi="宋体"/>
          <w:color w:val="000000"/>
          <w:szCs w:val="21"/>
        </w:rPr>
        <w:t xml:space="preserve">② </w:t>
      </w:r>
      <w:bookmarkStart w:id="71" w:name="_Hlk167786003"/>
      <w:r>
        <w:rPr>
          <w:rFonts w:hint="eastAsia" w:ascii="宋体" w:hAnsi="宋体"/>
          <w:color w:val="000000"/>
          <w:szCs w:val="21"/>
        </w:rPr>
        <w:t xml:space="preserve">非专门面向中小企业采购的</w:t>
      </w:r>
      <w:bookmarkEnd w:id="71"/>
      <w:r/>
      <w:r/>
    </w:p>
    <w:p>
      <w:pPr>
        <w:ind w:firstLine="420"/>
        <w:spacing w:line="360" w:lineRule="auto"/>
        <w:rPr>
          <w:rFonts w:ascii="宋体" w:hAnsi="宋体"/>
          <w:color w:val="000000"/>
          <w:szCs w:val="21"/>
        </w:rPr>
      </w:pPr>
      <w:r>
        <w:rPr>
          <w:rFonts w:hint="eastAsia" w:ascii="宋体" w:hAnsi="宋体"/>
          <w:color w:val="000000"/>
          <w:szCs w:val="21"/>
        </w:rPr>
        <w:t xml:space="preserve">根据《政府采购促进中小企业发展管理办法》（财库〔2020〕46号）的相关规定，如投标人认定本企业为小型或微型企业，则需根据《中小企业划型标准规定》（工信部联企业〔2011〕300号）填报《中小企业声明函》。对其报价给予20%的扣除，扣除后的价格参与价格评审。</w:t>
      </w:r>
      <w:r/>
    </w:p>
    <w:p>
      <w:pPr>
        <w:ind w:firstLine="420"/>
        <w:spacing w:line="360" w:lineRule="auto"/>
        <w:rPr>
          <w:rFonts w:ascii="宋体" w:hAnsi="宋体"/>
          <w:color w:val="000000"/>
          <w:szCs w:val="21"/>
        </w:rPr>
      </w:pPr>
      <w:r>
        <w:rPr>
          <w:rFonts w:hint="eastAsia" w:ascii="宋体" w:hAnsi="宋体"/>
          <w:color w:val="000000"/>
          <w:szCs w:val="21"/>
        </w:rPr>
        <w:t xml:space="preserve">根据《苏州市政府采购促进中小企业发展实施意见》（苏财购〔2022〕16号）的相关规定，如大中型企业与小微企业组成联合体，对于联合协议或者分包意向协议约定小微企业的合同份额占到合同总金额30%以上的，对其报价给予6%的扣除，扣除后的价格参与价格评审。</w:t>
      </w:r>
      <w:r/>
    </w:p>
    <w:p>
      <w:pPr>
        <w:ind w:firstLine="420"/>
        <w:spacing w:line="360" w:lineRule="auto"/>
        <w:rPr>
          <w:rFonts w:ascii="宋体" w:hAnsi="宋体"/>
          <w:color w:val="000000"/>
          <w:szCs w:val="21"/>
        </w:rPr>
      </w:pPr>
      <w:r>
        <w:rPr>
          <w:rFonts w:hint="eastAsia" w:ascii="宋体" w:hAnsi="宋体"/>
          <w:color w:val="000000"/>
          <w:szCs w:val="21"/>
        </w:rPr>
        <w:t xml:space="preserve">③加盖公章后的《中小企业声明函》电子件放置于投标文件中提交，未提交则不享受预留采购份额政策。</w:t>
      </w:r>
      <w:r/>
    </w:p>
    <w:p>
      <w:pPr>
        <w:ind w:firstLine="480"/>
        <w:spacing w:line="360" w:lineRule="auto"/>
        <w:rPr>
          <w:rFonts w:ascii="宋体" w:hAnsi="宋体"/>
          <w:szCs w:val="21"/>
        </w:rPr>
      </w:pPr>
      <w:r>
        <w:rPr>
          <w:rFonts w:ascii="宋体" w:hAnsi="宋体"/>
          <w:szCs w:val="21"/>
        </w:rPr>
        <w:t xml:space="preserve">2</w:t>
      </w:r>
      <w:r>
        <w:rPr>
          <w:rFonts w:hint="eastAsia" w:ascii="宋体" w:hAnsi="宋体"/>
          <w:szCs w:val="21"/>
        </w:rPr>
        <w:t xml:space="preserve">、残疾人福利性单位</w:t>
      </w:r>
      <w:r/>
    </w:p>
    <w:p>
      <w:pPr>
        <w:ind w:firstLine="420"/>
        <w:spacing w:line="360" w:lineRule="auto"/>
        <w:rPr>
          <w:rFonts w:ascii="宋体"/>
          <w:color w:val="000000"/>
          <w:szCs w:val="21"/>
        </w:rPr>
      </w:pPr>
      <w:r>
        <w:rPr>
          <w:rFonts w:hint="eastAsia" w:asci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b/>
          <w:bCs/>
          <w:color w:val="000000"/>
          <w:szCs w:val="21"/>
        </w:rPr>
        <w:t xml:space="preserve">加盖公章后的《残疾人福利性单位声明函》电子件放置于响应文件中提交，未提交则不享受预留采购份额政策。</w:t>
      </w:r>
      <w:r/>
    </w:p>
    <w:p>
      <w:pPr>
        <w:ind w:firstLine="480"/>
        <w:spacing w:line="360" w:lineRule="auto"/>
        <w:rPr>
          <w:rFonts w:ascii="宋体" w:hAnsi="宋体"/>
          <w:szCs w:val="21"/>
        </w:rPr>
      </w:pPr>
      <w:r>
        <w:rPr>
          <w:rFonts w:ascii="宋体" w:hAnsi="宋体"/>
          <w:szCs w:val="21"/>
        </w:rPr>
        <w:t xml:space="preserve">3</w:t>
      </w:r>
      <w:r>
        <w:rPr>
          <w:rFonts w:hint="eastAsia" w:ascii="宋体" w:hAnsi="宋体"/>
          <w:szCs w:val="21"/>
        </w:rPr>
        <w:t xml:space="preserve">、监狱企业</w:t>
      </w:r>
      <w:r/>
    </w:p>
    <w:p>
      <w:pPr>
        <w:ind w:firstLine="420"/>
        <w:spacing w:line="360" w:lineRule="auto"/>
        <w:rPr>
          <w:rFonts w:hint="eastAsia" w:ascii="宋体"/>
          <w:b/>
          <w:bCs/>
          <w:color w:val="000000"/>
          <w:szCs w:val="21"/>
        </w:rPr>
      </w:pPr>
      <w:r>
        <w:rPr>
          <w:rFonts w:hint="eastAsia" w:asci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b/>
          <w:bCs/>
          <w:color w:val="000000"/>
          <w:szCs w:val="21"/>
        </w:rPr>
        <w:t xml:space="preserve">证明文件电子件放置于响应文件中提交，未提交则不享受预留采购份额政策。</w:t>
      </w:r>
      <w:r/>
    </w:p>
    <w:p>
      <w:pPr>
        <w:ind w:firstLine="420"/>
        <w:spacing w:line="360" w:lineRule="auto"/>
        <w:rPr>
          <w:rFonts w:hint="eastAsia" w:ascii="宋体"/>
          <w:b w:val="0"/>
          <w:bCs w:val="0"/>
          <w:color w:val="000000"/>
          <w:szCs w:val="21"/>
        </w:rPr>
      </w:pPr>
      <w:r>
        <w:rPr>
          <w:rFonts w:hint="eastAsia" w:ascii="宋体"/>
          <w:b w:val="0"/>
          <w:bCs w:val="0"/>
          <w:color w:val="000000"/>
          <w:szCs w:val="21"/>
          <w:lang w:val="en-US" w:eastAsia="zh-CN"/>
        </w:rPr>
        <w:t xml:space="preserve">4.</w:t>
      </w:r>
      <w:r>
        <w:rPr>
          <w:rFonts w:hint="eastAsia" w:ascii="宋体"/>
          <w:b w:val="0"/>
          <w:bCs w:val="0"/>
          <w:color w:val="000000"/>
          <w:szCs w:val="21"/>
        </w:rPr>
        <w:t xml:space="preserve">绿色采购</w:t>
      </w:r>
      <w:r/>
    </w:p>
    <w:p>
      <w:pPr>
        <w:ind w:firstLine="420"/>
        <w:spacing w:line="360" w:lineRule="auto"/>
        <w:rPr>
          <w:rFonts w:hint="eastAsia" w:ascii="宋体"/>
          <w:b w:val="0"/>
          <w:bCs w:val="0"/>
          <w:color w:val="000000"/>
          <w:szCs w:val="21"/>
        </w:rPr>
      </w:pPr>
      <w:r>
        <w:rPr>
          <w:rFonts w:hint="eastAsia" w:ascii="宋体"/>
          <w:b w:val="0"/>
          <w:bCs w:val="0"/>
          <w:color w:val="000000"/>
          <w:szCs w:val="21"/>
        </w:rPr>
        <w:t xml:space="preserve">根据《关于调整优化节能产品、环境标志产品政府采购执行机制的通知》（财库〔2019〕9号）等相关文件的规定，若本次采购货物中包含有《节能产品政府采购品目清单》、《环境标志产品政府采购品目清单》中规定的政府强制采购产品的，投标人须在投标文件中提供产品有效期内的节能产品认证证书扫描件，否则将被认定为未实质性响应招标文件要求。</w:t>
      </w:r>
      <w:r/>
    </w:p>
    <w:p>
      <w:pPr>
        <w:ind w:firstLine="420"/>
        <w:spacing w:line="360" w:lineRule="auto"/>
        <w:rPr>
          <w:rFonts w:hint="eastAsia" w:ascii="宋体"/>
          <w:b/>
          <w:bCs/>
          <w:color w:val="000000"/>
          <w:szCs w:val="21"/>
        </w:rPr>
      </w:pPr>
      <w:r>
        <w:rPr>
          <w:rFonts w:hint="eastAsia" w:ascii="宋体"/>
          <w:b w:val="0"/>
          <w:bCs w:val="0"/>
          <w:color w:val="000000"/>
          <w:szCs w:val="21"/>
        </w:rPr>
        <w:t xml:space="preserve">如采购标的涉及包装的，投标人须按《商品包装政府采购需求标准（试行）》《快递包装政府采购需求标准（试行）〉》（财办库〔2020〕123号）执行。</w:t>
      </w:r>
      <w:r/>
    </w:p>
    <w:p>
      <w:pPr>
        <w:ind w:left="420"/>
        <w:spacing w:line="360" w:lineRule="auto"/>
        <w:rPr>
          <w:rFonts w:ascii="宋体"/>
          <w:color w:val="000000"/>
          <w:szCs w:val="21"/>
        </w:rPr>
      </w:pPr>
      <w:r>
        <w:rPr>
          <w:rFonts w:hint="eastAsia" w:ascii="宋体"/>
          <w:color w:val="000000"/>
          <w:szCs w:val="21"/>
          <w:lang w:val="en-US" w:eastAsia="zh-CN"/>
        </w:rPr>
        <w:t xml:space="preserve">5</w:t>
      </w:r>
      <w:r>
        <w:rPr>
          <w:rFonts w:hint="eastAsia" w:ascii="宋体"/>
          <w:color w:val="000000"/>
          <w:szCs w:val="21"/>
        </w:rPr>
        <w:t xml:space="preserve">、</w:t>
      </w:r>
      <w:r>
        <w:rPr>
          <w:rFonts w:ascii="宋体"/>
          <w:color w:val="000000"/>
          <w:szCs w:val="21"/>
        </w:rPr>
        <w:t xml:space="preserve">若投标人提供的《中小企业声明函》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b/>
          <w:color w:val="000000"/>
        </w:rPr>
      </w:pPr>
      <w:r>
        <w:rPr>
          <w:rFonts w:hint="eastAsia" w:ascii="宋体" w:hAnsi="宋体"/>
          <w:b/>
          <w:color w:val="000000"/>
        </w:rPr>
        <w:t xml:space="preserve">三、评标标准</w:t>
      </w:r>
      <w:bookmarkStart w:id="76" w:name="_GoBack"/>
      <w:r/>
      <w:bookmarkEnd w:id="76"/>
      <w:r/>
      <w:r/>
    </w:p>
    <w:p>
      <w:pPr>
        <w:ind w:firstLine="420"/>
        <w:spacing w:line="360" w:lineRule="auto"/>
        <w:rPr>
          <w:rFonts w:ascii="宋体" w:hAnsi="宋体"/>
          <w:b/>
          <w:color w:val="000000" w:themeColor="text1"/>
        </w:rPr>
      </w:pPr>
      <w:r>
        <w:rPr>
          <w:rFonts w:hint="eastAsia" w:ascii="宋体" w:hAnsi="宋体"/>
          <w:b/>
          <w:color w:val="000000" w:themeColor="text1"/>
        </w:rPr>
        <w:t xml:space="preserve">（一）价格（</w:t>
      </w:r>
      <w:r>
        <w:rPr>
          <w:rFonts w:hint="eastAsia" w:ascii="宋体" w:hAnsi="宋体"/>
          <w:b/>
          <w:color w:val="000000" w:themeColor="text1"/>
          <w:lang w:val="en-US" w:eastAsia="zh-CN"/>
        </w:rPr>
        <w:t xml:space="preserve">30</w:t>
      </w:r>
      <w:r>
        <w:rPr>
          <w:rFonts w:hint="eastAsia" w:ascii="宋体" w:hAnsi="宋体"/>
          <w:b/>
          <w:color w:val="000000" w:themeColor="text1"/>
        </w:rPr>
        <w:t xml:space="preserve">分）</w:t>
      </w:r>
      <w:r/>
    </w:p>
    <w:p>
      <w:pPr>
        <w:ind w:firstLine="420"/>
        <w:spacing w:line="360" w:lineRule="auto"/>
        <w:rPr>
          <w:rFonts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投标总报价低于或等于预算金额的，为有效投标报价，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超预算金额的投标报价为无效投标报价。无效投标报价的投标文件不进行评审，也不得中标。</w:t>
      </w:r>
      <w:r/>
    </w:p>
    <w:p>
      <w:pPr>
        <w:ind w:firstLine="420"/>
        <w:spacing w:line="360" w:lineRule="auto"/>
        <w:rPr>
          <w:rFonts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即漏项部分的价格需该投标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价格分采用低价优先法计算，即满足招标文件要求且投标价格最低的投标报价为评标基准价，其价格分为满分</w:t>
      </w:r>
      <w:r>
        <w:rPr>
          <w:rFonts w:hint="eastAsia" w:ascii="宋体"/>
          <w:color w:val="000000"/>
          <w:szCs w:val="21"/>
          <w:lang w:val="en-US" w:eastAsia="zh-CN"/>
        </w:rPr>
        <w:t xml:space="preserve">30</w:t>
      </w:r>
      <w:r>
        <w:rPr>
          <w:rFonts w:hint="eastAsia" w:ascii="宋体"/>
          <w:color w:val="000000"/>
          <w:szCs w:val="21"/>
        </w:rPr>
        <w:t xml:space="preserve">分。其他投标人的价格分统一按照下列公式计算：</w:t>
      </w:r>
      <w:r/>
    </w:p>
    <w:p>
      <w:pPr>
        <w:ind w:firstLine="420"/>
        <w:spacing w:line="360" w:lineRule="auto"/>
        <w:rPr>
          <w:rFonts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ascii="宋体" w:hAnsi="宋体"/>
          <w:b/>
          <w:color w:val="000000"/>
          <w:szCs w:val="21"/>
        </w:rPr>
      </w:pPr>
      <w:r>
        <w:rPr>
          <w:rFonts w:hint="eastAsia" w:ascii="宋体" w:hAnsi="宋体"/>
          <w:b/>
          <w:color w:val="000000"/>
          <w:szCs w:val="21"/>
        </w:rPr>
        <w:t xml:space="preserve">（二）评审指标</w:t>
      </w:r>
      <w:r/>
    </w:p>
    <w:p>
      <w:pPr>
        <w:ind w:firstLine="308"/>
        <w:rPr>
          <w:rFonts w:ascii="宋体" w:hAnsi="宋体"/>
          <w:b/>
          <w:color w:val="000000"/>
          <w:szCs w:val="21"/>
        </w:rPr>
      </w:pPr>
      <w:r>
        <w:rPr>
          <w:rFonts w:ascii="宋体" w:hAnsi="宋体"/>
          <w:b/>
          <w:color w:val="000000"/>
          <w:szCs w:val="21"/>
        </w:rPr>
      </w:r>
      <w:r/>
    </w:p>
    <w:p>
      <w:pPr>
        <w:rPr>
          <w:rFonts w:ascii="宋体" w:hAnsi="宋体"/>
          <w:b/>
          <w:color w:val="000000"/>
          <w:szCs w:val="21"/>
        </w:rPr>
      </w:pPr>
      <w:r>
        <w:rPr>
          <w:rFonts w:hint="eastAsia" w:ascii="宋体" w:hAnsi="宋体"/>
          <w:b/>
          <w:color w:val="000000"/>
          <w:szCs w:val="21"/>
        </w:rPr>
        <w:t xml:space="preserve">初审评审指标  </w:t>
      </w:r>
      <w:r/>
    </w:p>
    <w:tbl>
      <w:tblPr>
        <w:tblStyle w:val="860"/>
        <w:tblW w:w="66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ascii="宋体" w:hAnsi="宋体"/>
                <w:color w:val="000000"/>
                <w:szCs w:val="21"/>
              </w:rPr>
            </w:pPr>
            <w:r/>
            <w:bookmarkStart w:id="72" w:name="gpc_accord_horizontal_1"/>
            <w:r/>
            <w:bookmarkStart w:id="73" w:name="gpc_accord_horizontal_2"/>
            <w:r>
              <w:rPr>
                <w:rFonts w:hint="eastAsia" w:ascii="宋体" w:hAnsi="宋体"/>
                <w:color w:val="000000"/>
                <w:szCs w:val="21"/>
              </w:rPr>
              <w:t xml:space="preserve">指标</w:t>
            </w:r>
            <w:r/>
          </w:p>
        </w:tc>
        <w:tc>
          <w:tcPr>
            <w:tcW w:w="3966" w:type="dxa"/>
            <w:textDirection w:val="lrTb"/>
            <w:noWrap w:val="false"/>
          </w:tcPr>
          <w:p>
            <w:pPr>
              <w:jc w:val="center"/>
              <w:rPr>
                <w:rFonts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r/>
          </w:p>
        </w:tc>
        <w:tc>
          <w:tcPr>
            <w:tcW w:w="876" w:type="dxa"/>
            <w:textDirection w:val="lrTb"/>
            <w:noWrap w:val="false"/>
          </w:tcPr>
          <w:p>
            <w:pPr>
              <w:jc w:val="center"/>
              <w:rPr>
                <w:rFonts w:ascii="宋体" w:hAnsi="宋体"/>
                <w:color w:val="000000"/>
                <w:szCs w:val="21"/>
              </w:rPr>
            </w:pPr>
            <w:r>
              <w:rPr>
                <w:rFonts w:ascii="宋体" w:hAnsi="宋体"/>
                <w:color w:val="000000"/>
                <w:szCs w:val="21"/>
              </w:rPr>
            </w:r>
            <w:r/>
          </w:p>
        </w:tc>
      </w:tr>
      <w:tr>
        <w:trPr>
          <w:jc w:val="center"/>
          <w:trHeight w:val="567"/>
        </w:trPr>
        <w:tc>
          <w:tcPr>
            <w:tcW w:w="1811" w:type="dxa"/>
            <w:textDirection w:val="lrTb"/>
            <w:noWrap w:val="false"/>
          </w:tcPr>
          <w:p>
            <w:pPr>
              <w:jc w:val="center"/>
              <w:rPr>
                <w:rFonts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ascii="宋体" w:hAnsi="宋体"/>
                <w:color w:val="000000"/>
                <w:szCs w:val="21"/>
              </w:rPr>
            </w:pPr>
            <w:r>
              <w:rPr>
                <w:rFonts w:ascii="宋体" w:hAnsi="宋体"/>
                <w:color w:val="000000"/>
                <w:szCs w:val="21"/>
              </w:rPr>
            </w:r>
            <w:bookmarkEnd w:id="72"/>
            <w:r/>
            <w:bookmarkEnd w:id="73"/>
            <w:r/>
            <w:r/>
          </w:p>
        </w:tc>
        <w:tc>
          <w:tcPr>
            <w:tcW w:w="876" w:type="dxa"/>
            <w:textDirection w:val="lrTb"/>
            <w:noWrap w:val="false"/>
          </w:tcPr>
          <w:p>
            <w:pPr>
              <w:jc w:val="center"/>
              <w:rPr>
                <w:rFonts w:ascii="宋体" w:hAnsi="宋体"/>
                <w:color w:val="000000"/>
                <w:szCs w:val="21"/>
              </w:rPr>
            </w:pPr>
            <w:r>
              <w:rPr>
                <w:rFonts w:ascii="宋体" w:hAnsi="宋体"/>
                <w:color w:val="000000"/>
                <w:szCs w:val="21"/>
              </w:rPr>
            </w:r>
            <w:r/>
          </w:p>
        </w:tc>
      </w:tr>
    </w:tbl>
    <w:p>
      <w:pPr>
        <w:rPr>
          <w:rFonts w:ascii="宋体" w:hAnsi="宋体"/>
          <w:b/>
          <w:color w:val="000000"/>
        </w:rPr>
      </w:pPr>
      <w:r>
        <w:rPr>
          <w:rFonts w:ascii="宋体" w:hAnsi="宋体"/>
          <w:b/>
          <w:color w:val="000000"/>
        </w:rPr>
      </w:r>
      <w:r/>
    </w:p>
    <w:p>
      <w:pPr>
        <w:rPr>
          <w:rFonts w:ascii="宋体" w:hAnsi="宋体"/>
          <w:b/>
        </w:rPr>
      </w:pPr>
      <w:r>
        <w:rPr>
          <w:rFonts w:hint="eastAsia" w:ascii="宋体" w:hAnsi="宋体"/>
          <w:b/>
        </w:rPr>
        <w:t xml:space="preserve">复审评审指标</w:t>
      </w:r>
      <w:r/>
    </w:p>
    <w:tbl>
      <w:tblPr>
        <w:tblStyle w:val="860"/>
        <w:tblW w:w="9392" w:type="dxa"/>
        <w:tblInd w:w="0" w:type="dxa"/>
        <w:tblLayout w:type="fixed"/>
        <w:tblCellMar>
          <w:left w:w="108" w:type="dxa"/>
          <w:top w:w="0" w:type="dxa"/>
          <w:right w:w="108" w:type="dxa"/>
          <w:bottom w:w="0" w:type="dxa"/>
        </w:tblCellMar>
        <w:tblLook w:val="04A0" w:firstRow="1" w:lastRow="0" w:firstColumn="1" w:lastColumn="0" w:noHBand="0" w:noVBand="1"/>
      </w:tblPr>
      <w:tblGrid>
        <w:gridCol w:w="1138"/>
        <w:gridCol w:w="1248"/>
        <w:gridCol w:w="6335"/>
        <w:gridCol w:w="671"/>
      </w:tblGrid>
      <w:tr>
        <w:trPr>
          <w:trHeight w:val="721"/>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spacing w:line="360" w:lineRule="auto"/>
              <w:rPr>
                <w:rFonts w:ascii="宋体" w:hAnsi="宋体"/>
                <w:b/>
                <w:color w:val="000000"/>
                <w:szCs w:val="21"/>
              </w:rPr>
            </w:pPr>
            <w:r>
              <w:rPr>
                <w:rFonts w:hint="eastAsia" w:ascii="宋体" w:hAnsi="宋体"/>
                <w:b/>
                <w:color w:val="000000"/>
                <w:szCs w:val="21"/>
              </w:rPr>
              <w:t xml:space="preserve">评审类别</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b/>
                <w:color w:val="000000"/>
                <w:szCs w:val="21"/>
              </w:rPr>
            </w:pPr>
            <w:r>
              <w:rPr>
                <w:rFonts w:hint="eastAsia" w:ascii="宋体" w:hAnsi="宋体"/>
                <w:b/>
                <w:color w:val="000000"/>
                <w:szCs w:val="21"/>
              </w:rPr>
              <w:t xml:space="preserve">评审项</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ascii="宋体" w:hAnsi="宋体"/>
                <w:b/>
                <w:color w:val="000000"/>
                <w:szCs w:val="21"/>
              </w:rPr>
            </w:pPr>
            <w:r>
              <w:rPr>
                <w:rFonts w:hint="eastAsia" w:ascii="宋体" w:hAnsi="宋体"/>
                <w:b/>
                <w:color w:val="000000"/>
                <w:szCs w:val="21"/>
              </w:rPr>
              <w:t xml:space="preserve">评审规则</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spacing w:line="360" w:lineRule="auto"/>
              <w:rPr>
                <w:rFonts w:ascii="宋体" w:hAnsi="宋体"/>
                <w:b/>
                <w:color w:val="000000"/>
                <w:szCs w:val="21"/>
              </w:rPr>
            </w:pPr>
            <w:r>
              <w:rPr>
                <w:rFonts w:hint="eastAsia" w:ascii="宋体" w:hAnsi="宋体"/>
                <w:b/>
                <w:color w:val="000000"/>
                <w:szCs w:val="21"/>
              </w:rPr>
              <w:t xml:space="preserve">分值</w:t>
            </w:r>
            <w:r/>
          </w:p>
        </w:tc>
      </w:tr>
      <w:tr>
        <w:trPr>
          <w:trHeight w:val="755"/>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价格</w:t>
            </w:r>
            <w:r>
              <w:rPr>
                <w:rFonts w:hint="eastAsia" w:ascii="宋体" w:hAnsi="宋体"/>
                <w:bCs/>
                <w:color w:val="000000"/>
                <w:szCs w:val="21"/>
                <w:lang w:val="en-US" w:eastAsia="zh-CN"/>
              </w:rPr>
              <w:t xml:space="preserve">30</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价格评审指标</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投标报价得分=（评标基准价/投标报价）*价格权值*100，小数点后保留两位。</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default" w:ascii="宋体" w:hAnsi="宋体" w:eastAsia="宋体"/>
                <w:bCs/>
                <w:color w:val="000000"/>
                <w:szCs w:val="21"/>
                <w:lang w:val="en-US" w:eastAsia="zh-CN"/>
              </w:rPr>
            </w:pPr>
            <w:r>
              <w:rPr>
                <w:rFonts w:hint="eastAsia" w:ascii="宋体" w:hAnsi="宋体"/>
                <w:bCs/>
                <w:color w:val="000000"/>
                <w:szCs w:val="21"/>
                <w:lang w:val="en-US" w:eastAsia="zh-CN"/>
              </w:rPr>
              <w:t xml:space="preserve">30</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服务方案（</w:t>
            </w:r>
            <w:r>
              <w:rPr>
                <w:rFonts w:hint="eastAsia" w:ascii="宋体" w:hAnsi="宋体"/>
                <w:bCs/>
                <w:color w:val="000000"/>
                <w:szCs w:val="21"/>
                <w:lang w:val="en-US" w:eastAsia="zh-CN"/>
              </w:rPr>
              <w:t xml:space="preserve">47</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1.</w:t>
            </w:r>
            <w:r>
              <w:rPr>
                <w:rFonts w:hint="eastAsia" w:ascii="宋体" w:hAnsi="宋体"/>
                <w:bCs/>
                <w:color w:val="000000"/>
                <w:szCs w:val="21"/>
              </w:rPr>
              <w:t xml:space="preserve">项目理解与管养思路</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default" w:ascii="宋体" w:hAnsi="宋体" w:eastAsia="宋体"/>
                <w:bCs/>
                <w:color w:val="000000"/>
                <w:szCs w:val="21"/>
                <w:lang w:val="en-US" w:eastAsia="zh-CN"/>
              </w:rPr>
            </w:pPr>
            <w:r/>
            <w:bookmarkStart w:id="74" w:name="OLE_LINK1"/>
            <w:r/>
            <w:bookmarkStart w:id="75" w:name="OLE_LINK2"/>
            <w:r>
              <w:rPr>
                <w:rFonts w:hint="eastAsia" w:ascii="宋体" w:hAnsi="宋体"/>
                <w:bCs/>
                <w:color w:val="000000"/>
                <w:szCs w:val="21"/>
                <w:lang w:eastAsia="zh-CN"/>
              </w:rPr>
              <w:t xml:space="preserve">投标人提供项目理解与管养思路方案，包括：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综合现状分析；</w:t>
            </w:r>
            <w:r>
              <w:rPr>
                <w:rFonts w:hint="eastAsia" w:ascii="宋体" w:hAnsi="宋体"/>
                <w:bCs/>
                <w:color w:val="000000"/>
                <w:szCs w:val="21"/>
                <w:lang w:val="en-US" w:eastAsia="zh-CN"/>
              </w:rPr>
              <w:t xml:space="preserve">2.</w:t>
            </w:r>
            <w:r>
              <w:rPr>
                <w:rFonts w:hint="eastAsia" w:ascii="宋体" w:hAnsi="宋体"/>
                <w:bCs/>
                <w:color w:val="000000"/>
                <w:szCs w:val="21"/>
              </w:rPr>
              <w:t xml:space="preserve">总体管养方案；</w:t>
            </w:r>
            <w:r>
              <w:rPr>
                <w:rFonts w:hint="eastAsia" w:ascii="宋体" w:hAnsi="宋体"/>
                <w:bCs/>
                <w:color w:val="000000"/>
                <w:szCs w:val="21"/>
                <w:lang w:val="en-US" w:eastAsia="zh-CN"/>
              </w:rPr>
              <w:t xml:space="preserve">3.</w:t>
            </w:r>
            <w:r>
              <w:rPr>
                <w:rFonts w:hint="eastAsia" w:ascii="宋体" w:hAnsi="宋体"/>
                <w:bCs/>
                <w:color w:val="000000"/>
                <w:szCs w:val="21"/>
              </w:rPr>
              <w:t xml:space="preserve">临时交办工作方案；</w:t>
            </w:r>
            <w:r>
              <w:rPr>
                <w:rFonts w:hint="eastAsia" w:ascii="宋体" w:hAnsi="宋体"/>
                <w:bCs/>
                <w:color w:val="000000"/>
                <w:szCs w:val="21"/>
                <w:lang w:val="en-US" w:eastAsia="zh-CN"/>
              </w:rPr>
              <w:t xml:space="preserve">4.总</w:t>
            </w:r>
            <w:r>
              <w:rPr>
                <w:rFonts w:hint="eastAsia" w:ascii="宋体" w:hAnsi="宋体"/>
                <w:bCs/>
                <w:color w:val="000000"/>
                <w:szCs w:val="21"/>
              </w:rPr>
              <w:t xml:space="preserve">体实施部署。</w:t>
            </w:r>
            <w:r>
              <w:rPr>
                <w:rFonts w:hint="eastAsia" w:ascii="宋体" w:hAnsi="宋体" w:cs="宋体"/>
                <w:color w:val="000000"/>
                <w:szCs w:val="21"/>
              </w:rPr>
              <w:t xml:space="preserve">方案内容针对本项目且符合本项目实际需求</w:t>
            </w:r>
            <w:bookmarkEnd w:id="74"/>
            <w:r/>
            <w:bookmarkEnd w:id="75"/>
            <w:r>
              <w:rPr>
                <w:rFonts w:hint="eastAsia" w:ascii="宋体" w:hAnsi="宋体" w:cs="宋体"/>
                <w:color w:val="000000"/>
                <w:szCs w:val="21"/>
                <w:lang w:eastAsia="zh-CN"/>
              </w:rPr>
              <w:t xml:space="preserve">的，每满足</w:t>
            </w:r>
            <w:r>
              <w:rPr>
                <w:rFonts w:hint="eastAsia" w:ascii="宋体" w:hAnsi="宋体" w:cs="宋体"/>
                <w:color w:val="000000"/>
                <w:szCs w:val="21"/>
                <w:lang w:val="en-US" w:eastAsia="zh-CN"/>
              </w:rPr>
              <w:t xml:space="preserve">1项得2分，本项最高8分。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8</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2.</w:t>
            </w:r>
            <w:r>
              <w:rPr>
                <w:rFonts w:hint="eastAsia" w:ascii="宋体" w:hAnsi="宋体"/>
                <w:bCs/>
                <w:color w:val="000000"/>
                <w:szCs w:val="21"/>
              </w:rPr>
              <w:t xml:space="preserve">主要施工技术、工序方案</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主要施工技术、工序方案</w:t>
            </w:r>
            <w:r>
              <w:rPr>
                <w:rFonts w:hint="eastAsia" w:ascii="宋体" w:hAnsi="宋体"/>
                <w:bCs/>
                <w:color w:val="000000"/>
                <w:szCs w:val="21"/>
                <w:lang w:eastAsia="zh-CN"/>
              </w:rPr>
              <w:t xml:space="preserve">，包括：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养护主要施工内容；</w:t>
            </w:r>
            <w:r>
              <w:rPr>
                <w:rFonts w:hint="eastAsia" w:ascii="宋体" w:hAnsi="宋体"/>
                <w:bCs/>
                <w:color w:val="000000"/>
                <w:szCs w:val="21"/>
                <w:lang w:val="en-US" w:eastAsia="zh-CN"/>
              </w:rPr>
              <w:t xml:space="preserve">2.</w:t>
            </w:r>
            <w:r>
              <w:rPr>
                <w:rFonts w:hint="eastAsia" w:ascii="宋体" w:hAnsi="宋体"/>
                <w:bCs/>
                <w:color w:val="000000"/>
                <w:szCs w:val="21"/>
              </w:rPr>
              <w:t xml:space="preserve">关键技术要点；</w:t>
            </w:r>
            <w:r>
              <w:rPr>
                <w:rFonts w:hint="eastAsia" w:ascii="宋体" w:hAnsi="宋体"/>
                <w:bCs/>
                <w:color w:val="000000"/>
                <w:szCs w:val="21"/>
                <w:lang w:val="en-US" w:eastAsia="zh-CN"/>
              </w:rPr>
              <w:t xml:space="preserve">3.</w:t>
            </w:r>
            <w:r>
              <w:rPr>
                <w:rFonts w:hint="eastAsia" w:ascii="宋体" w:hAnsi="宋体"/>
                <w:bCs/>
                <w:color w:val="000000"/>
                <w:szCs w:val="21"/>
              </w:rPr>
              <w:t xml:space="preserve">标准化施工工序；</w:t>
            </w:r>
            <w:r>
              <w:rPr>
                <w:rFonts w:hint="eastAsia" w:ascii="宋体" w:hAnsi="宋体"/>
                <w:bCs/>
                <w:color w:val="000000"/>
                <w:szCs w:val="21"/>
                <w:lang w:val="en-US" w:eastAsia="zh-CN"/>
              </w:rPr>
              <w:t xml:space="preserve">4.</w:t>
            </w:r>
            <w:r>
              <w:rPr>
                <w:rFonts w:hint="eastAsia" w:ascii="宋体" w:hAnsi="宋体"/>
                <w:bCs/>
                <w:color w:val="000000"/>
                <w:szCs w:val="21"/>
              </w:rPr>
              <w:t xml:space="preserve">质量控制要点。方案内容针对本项目且符合本项目实际需求的，每满足1项得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eastAsia="zh-CN"/>
              </w:rPr>
            </w:pPr>
            <w:r>
              <w:rPr>
                <w:rFonts w:hint="eastAsia" w:ascii="宋体" w:hAnsi="宋体"/>
                <w:bCs/>
                <w:color w:val="000000"/>
                <w:szCs w:val="21"/>
                <w:lang w:val="en-US" w:eastAsia="zh-CN"/>
              </w:rPr>
              <w:t xml:space="preserve">4</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3.</w:t>
            </w:r>
            <w:r>
              <w:rPr>
                <w:rFonts w:hint="eastAsia" w:ascii="宋体" w:hAnsi="宋体"/>
                <w:bCs/>
                <w:color w:val="000000"/>
                <w:szCs w:val="21"/>
              </w:rPr>
              <w:t xml:space="preserve">主要养护措施</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主要养护措施</w:t>
            </w:r>
            <w:r>
              <w:rPr>
                <w:rFonts w:hint="eastAsia" w:ascii="宋体" w:hAnsi="宋体"/>
                <w:bCs/>
                <w:color w:val="000000"/>
                <w:szCs w:val="21"/>
                <w:lang w:eastAsia="zh-CN"/>
              </w:rPr>
              <w:t xml:space="preserve">方案，包括：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日常养护措施</w:t>
            </w:r>
            <w:r>
              <w:rPr>
                <w:rFonts w:hint="eastAsia" w:ascii="宋体" w:hAnsi="宋体"/>
                <w:bCs/>
                <w:color w:val="000000"/>
                <w:szCs w:val="21"/>
                <w:lang w:eastAsia="zh-CN"/>
              </w:rPr>
              <w:t xml:space="preserve">；</w:t>
            </w:r>
            <w:r>
              <w:rPr>
                <w:rFonts w:hint="eastAsia" w:ascii="宋体" w:hAnsi="宋体"/>
                <w:bCs/>
                <w:color w:val="000000"/>
                <w:szCs w:val="21"/>
                <w:lang w:val="en-US" w:eastAsia="zh-CN"/>
              </w:rPr>
              <w:t xml:space="preserve">2.</w:t>
            </w:r>
            <w:r>
              <w:rPr>
                <w:rFonts w:hint="eastAsia" w:ascii="宋体" w:hAnsi="宋体"/>
                <w:bCs/>
                <w:color w:val="000000"/>
                <w:szCs w:val="21"/>
              </w:rPr>
              <w:t xml:space="preserve">病害分类处置措施</w:t>
            </w:r>
            <w:r>
              <w:rPr>
                <w:rFonts w:hint="eastAsia" w:ascii="宋体" w:hAnsi="宋体"/>
                <w:bCs/>
                <w:color w:val="000000"/>
                <w:szCs w:val="21"/>
                <w:lang w:eastAsia="zh-CN"/>
              </w:rPr>
              <w:t xml:space="preserve">；</w:t>
            </w:r>
            <w:r>
              <w:rPr>
                <w:rFonts w:hint="eastAsia" w:ascii="宋体" w:hAnsi="宋体"/>
                <w:bCs/>
                <w:color w:val="000000"/>
                <w:szCs w:val="21"/>
                <w:lang w:val="en-US" w:eastAsia="zh-CN"/>
              </w:rPr>
              <w:t xml:space="preserve">3.</w:t>
            </w:r>
            <w:r>
              <w:rPr>
                <w:rFonts w:hint="eastAsia" w:ascii="宋体" w:hAnsi="宋体"/>
                <w:bCs/>
                <w:color w:val="000000"/>
                <w:szCs w:val="21"/>
              </w:rPr>
              <w:t xml:space="preserve">附属设施养护措施</w:t>
            </w:r>
            <w:r>
              <w:rPr>
                <w:rFonts w:hint="eastAsia" w:ascii="宋体" w:hAnsi="宋体"/>
                <w:bCs/>
                <w:color w:val="000000"/>
                <w:szCs w:val="21"/>
                <w:lang w:eastAsia="zh-CN"/>
              </w:rPr>
              <w:t xml:space="preserve">；</w:t>
            </w:r>
            <w:r>
              <w:rPr>
                <w:rFonts w:hint="eastAsia" w:ascii="宋体" w:hAnsi="宋体"/>
                <w:bCs/>
                <w:color w:val="000000"/>
                <w:szCs w:val="21"/>
                <w:lang w:val="en-US" w:eastAsia="zh-CN"/>
              </w:rPr>
              <w:t xml:space="preserve">4.</w:t>
            </w:r>
            <w:r>
              <w:rPr>
                <w:rFonts w:hint="eastAsia" w:ascii="宋体" w:hAnsi="宋体"/>
                <w:bCs/>
                <w:color w:val="000000"/>
                <w:szCs w:val="21"/>
              </w:rPr>
              <w:t xml:space="preserve">标准化维修闭环处置流程。方案内容针对本项目且符合本项目实际需求的，每满足1项得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eastAsia="zh-CN"/>
              </w:rPr>
            </w:pPr>
            <w:r>
              <w:rPr>
                <w:rFonts w:hint="eastAsia" w:ascii="宋体" w:hAnsi="宋体"/>
                <w:bCs/>
                <w:color w:val="000000"/>
                <w:szCs w:val="21"/>
                <w:lang w:val="en-US" w:eastAsia="zh-CN"/>
              </w:rPr>
              <w:t xml:space="preserve">4</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季节性施工方案</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季节性施工方案</w:t>
            </w:r>
            <w:r>
              <w:rPr>
                <w:rFonts w:hint="eastAsia" w:ascii="宋体" w:hAnsi="宋体"/>
                <w:bCs/>
                <w:color w:val="000000"/>
                <w:szCs w:val="21"/>
                <w:lang w:eastAsia="zh-CN"/>
              </w:rPr>
              <w:t xml:space="preserve">，包括：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夏季高温作业专项方案；</w:t>
            </w:r>
            <w:r>
              <w:rPr>
                <w:rFonts w:hint="eastAsia" w:ascii="宋体" w:hAnsi="宋体"/>
                <w:bCs/>
                <w:color w:val="000000"/>
                <w:szCs w:val="21"/>
                <w:lang w:val="en-US" w:eastAsia="zh-CN"/>
              </w:rPr>
              <w:t xml:space="preserve">2.</w:t>
            </w:r>
            <w:r>
              <w:rPr>
                <w:rFonts w:hint="eastAsia" w:ascii="宋体" w:hAnsi="宋体"/>
                <w:bCs/>
                <w:color w:val="000000"/>
                <w:szCs w:val="21"/>
              </w:rPr>
              <w:t xml:space="preserve">雨季作业专项方案；</w:t>
            </w:r>
            <w:r>
              <w:rPr>
                <w:rFonts w:hint="eastAsia" w:ascii="宋体" w:hAnsi="宋体"/>
                <w:bCs/>
                <w:color w:val="000000"/>
                <w:szCs w:val="21"/>
                <w:lang w:val="en-US" w:eastAsia="zh-CN"/>
              </w:rPr>
              <w:t xml:space="preserve">3.</w:t>
            </w:r>
            <w:r>
              <w:rPr>
                <w:rFonts w:hint="eastAsia" w:ascii="宋体" w:hAnsi="宋体"/>
                <w:bCs/>
                <w:color w:val="000000"/>
                <w:szCs w:val="21"/>
              </w:rPr>
              <w:t xml:space="preserve">冬季低温作业专项方案；</w:t>
            </w:r>
            <w:r>
              <w:rPr>
                <w:rFonts w:hint="eastAsia" w:ascii="宋体" w:hAnsi="宋体"/>
                <w:bCs/>
                <w:color w:val="000000"/>
                <w:szCs w:val="21"/>
                <w:lang w:val="en-US" w:eastAsia="zh-CN"/>
              </w:rPr>
              <w:t xml:space="preserve">4.</w:t>
            </w:r>
            <w:r>
              <w:rPr>
                <w:rFonts w:hint="eastAsia" w:ascii="宋体" w:hAnsi="宋体"/>
                <w:bCs/>
                <w:color w:val="000000"/>
                <w:szCs w:val="21"/>
              </w:rPr>
              <w:t xml:space="preserve">特殊天气作业专项方案。方案内容针对本项目且符合本项目实际需求的，每满足1项得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4</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eastAsia="zh-CN"/>
              </w:rPr>
            </w:pPr>
            <w:r>
              <w:rPr>
                <w:rFonts w:hint="eastAsia" w:ascii="宋体" w:hAnsi="宋体"/>
                <w:bCs/>
                <w:color w:val="000000"/>
                <w:szCs w:val="21"/>
                <w:lang w:val="en-US" w:eastAsia="zh-CN"/>
              </w:rPr>
              <w:t xml:space="preserve">4</w:t>
            </w:r>
            <w:r/>
          </w:p>
        </w:tc>
      </w:tr>
      <w:tr>
        <w:trPr>
          <w:trHeight w:val="776"/>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5.</w:t>
            </w:r>
            <w:r>
              <w:rPr>
                <w:rFonts w:hint="eastAsia" w:ascii="宋体" w:hAnsi="宋体"/>
                <w:bCs/>
                <w:color w:val="000000"/>
                <w:szCs w:val="21"/>
              </w:rPr>
              <w:t xml:space="preserve">日常考核制度</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日常考核制度</w:t>
            </w:r>
            <w:r>
              <w:rPr>
                <w:rFonts w:hint="eastAsia" w:ascii="宋体" w:hAnsi="宋体"/>
                <w:bCs/>
                <w:color w:val="000000"/>
                <w:szCs w:val="21"/>
                <w:lang w:eastAsia="zh-CN"/>
              </w:rPr>
              <w:t xml:space="preserve">方案，包括：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人员考核管理制度；</w:t>
            </w:r>
            <w:r>
              <w:rPr>
                <w:rFonts w:hint="eastAsia" w:ascii="宋体" w:hAnsi="宋体"/>
                <w:bCs/>
                <w:color w:val="000000"/>
                <w:szCs w:val="21"/>
                <w:lang w:val="en-US" w:eastAsia="zh-CN"/>
              </w:rPr>
              <w:t xml:space="preserve">2.</w:t>
            </w:r>
            <w:r>
              <w:rPr>
                <w:rFonts w:hint="eastAsia" w:ascii="宋体" w:hAnsi="宋体"/>
                <w:bCs/>
                <w:color w:val="000000"/>
                <w:szCs w:val="21"/>
              </w:rPr>
              <w:t xml:space="preserve">安全生产管理制度；</w:t>
            </w:r>
            <w:r>
              <w:rPr>
                <w:rFonts w:hint="eastAsia" w:ascii="宋体" w:hAnsi="宋体"/>
                <w:bCs/>
                <w:color w:val="000000"/>
                <w:szCs w:val="21"/>
                <w:lang w:val="en-US" w:eastAsia="zh-CN"/>
              </w:rPr>
              <w:t xml:space="preserve">3.</w:t>
            </w:r>
            <w:r>
              <w:rPr>
                <w:rFonts w:hint="eastAsia" w:ascii="宋体" w:hAnsi="宋体"/>
                <w:bCs/>
                <w:color w:val="000000"/>
                <w:szCs w:val="21"/>
              </w:rPr>
              <w:t xml:space="preserve">员工行为规范制度；</w:t>
            </w:r>
            <w:r>
              <w:rPr>
                <w:rFonts w:hint="eastAsia" w:ascii="宋体" w:hAnsi="宋体"/>
                <w:bCs/>
                <w:color w:val="000000"/>
                <w:szCs w:val="21"/>
                <w:lang w:val="en-US" w:eastAsia="zh-CN"/>
              </w:rPr>
              <w:t xml:space="preserve">4.</w:t>
            </w:r>
            <w:r>
              <w:rPr>
                <w:rFonts w:hint="eastAsia" w:ascii="宋体" w:hAnsi="宋体"/>
                <w:bCs/>
                <w:color w:val="000000"/>
                <w:szCs w:val="21"/>
              </w:rPr>
              <w:t xml:space="preserve">诚信管理建设方案；</w:t>
            </w:r>
            <w:r>
              <w:rPr>
                <w:rFonts w:hint="eastAsia" w:ascii="宋体" w:hAnsi="宋体"/>
                <w:bCs/>
                <w:color w:val="000000"/>
                <w:szCs w:val="21"/>
                <w:lang w:val="en-US" w:eastAsia="zh-CN"/>
              </w:rPr>
              <w:t xml:space="preserve">5.</w:t>
            </w:r>
            <w:r>
              <w:rPr>
                <w:rFonts w:hint="eastAsia" w:ascii="宋体" w:hAnsi="宋体"/>
                <w:bCs/>
                <w:color w:val="000000"/>
                <w:szCs w:val="21"/>
              </w:rPr>
              <w:t xml:space="preserve">日常考核表单；</w:t>
            </w:r>
            <w:r>
              <w:rPr>
                <w:rFonts w:hint="eastAsia" w:ascii="宋体" w:hAnsi="宋体"/>
                <w:bCs/>
                <w:color w:val="000000"/>
                <w:szCs w:val="21"/>
                <w:lang w:val="en-US" w:eastAsia="zh-CN"/>
              </w:rPr>
              <w:t xml:space="preserve">6.</w:t>
            </w:r>
            <w:r>
              <w:rPr>
                <w:rFonts w:hint="eastAsia" w:ascii="宋体" w:hAnsi="宋体"/>
                <w:bCs/>
                <w:color w:val="000000"/>
                <w:szCs w:val="21"/>
              </w:rPr>
              <w:t xml:space="preserve">考核实施、打分执行流程；</w:t>
            </w:r>
            <w:r>
              <w:rPr>
                <w:rFonts w:hint="eastAsia" w:ascii="宋体" w:hAnsi="宋体"/>
                <w:bCs/>
                <w:color w:val="000000"/>
                <w:szCs w:val="21"/>
                <w:lang w:val="en-US" w:eastAsia="zh-CN"/>
              </w:rPr>
              <w:t xml:space="preserve">7.</w:t>
            </w:r>
            <w:r>
              <w:rPr>
                <w:rFonts w:hint="eastAsia" w:ascii="宋体" w:hAnsi="宋体"/>
                <w:bCs/>
                <w:color w:val="000000"/>
                <w:szCs w:val="21"/>
                <w:highlight w:val="none"/>
                <w:lang w:val="en-US" w:eastAsia="zh-CN"/>
              </w:rPr>
              <w:t xml:space="preserve">考</w:t>
            </w:r>
            <w:r>
              <w:rPr>
                <w:rFonts w:hint="eastAsia" w:ascii="宋体" w:hAnsi="宋体"/>
                <w:bCs/>
                <w:color w:val="000000"/>
                <w:szCs w:val="21"/>
              </w:rPr>
              <w:t xml:space="preserve">核结果运用与奖惩措施。方案内容针对本项目且符合本项目实际需求的，每满足1项得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7</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7</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6.</w:t>
            </w:r>
            <w:r>
              <w:rPr>
                <w:rFonts w:hint="eastAsia" w:ascii="宋体" w:hAnsi="宋体"/>
                <w:bCs/>
                <w:color w:val="000000"/>
                <w:szCs w:val="21"/>
              </w:rPr>
              <w:t xml:space="preserve">应急管养方案</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应急管养方案</w:t>
            </w:r>
            <w:r>
              <w:rPr>
                <w:rFonts w:hint="eastAsia" w:ascii="宋体" w:hAnsi="宋体"/>
                <w:bCs/>
                <w:color w:val="000000"/>
                <w:szCs w:val="21"/>
                <w:lang w:eastAsia="zh-CN"/>
              </w:rPr>
              <w:t xml:space="preserve">，包括：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道路应急抢险措施；</w:t>
            </w:r>
            <w:r>
              <w:rPr>
                <w:rFonts w:hint="eastAsia" w:ascii="宋体" w:hAnsi="宋体"/>
                <w:bCs/>
                <w:color w:val="000000"/>
                <w:szCs w:val="21"/>
                <w:lang w:val="en-US" w:eastAsia="zh-CN"/>
              </w:rPr>
              <w:t xml:space="preserve">2.</w:t>
            </w:r>
            <w:r>
              <w:rPr>
                <w:rFonts w:hint="eastAsia" w:ascii="宋体" w:hAnsi="宋体"/>
                <w:bCs/>
                <w:color w:val="000000"/>
                <w:szCs w:val="21"/>
              </w:rPr>
              <w:t xml:space="preserve">排水管网应急方案；</w:t>
            </w:r>
            <w:r>
              <w:rPr>
                <w:rFonts w:hint="eastAsia" w:ascii="宋体" w:hAnsi="宋体"/>
                <w:bCs/>
                <w:color w:val="000000"/>
                <w:szCs w:val="21"/>
                <w:lang w:val="en-US" w:eastAsia="zh-CN"/>
              </w:rPr>
              <w:t xml:space="preserve">3.</w:t>
            </w:r>
            <w:r>
              <w:rPr>
                <w:rFonts w:hint="eastAsia" w:ascii="宋体" w:hAnsi="宋体"/>
                <w:bCs/>
                <w:color w:val="000000"/>
                <w:szCs w:val="21"/>
              </w:rPr>
              <w:t xml:space="preserve">重大紧急突发事件闭环处置机制；</w:t>
            </w:r>
            <w:r>
              <w:rPr>
                <w:rFonts w:hint="eastAsia" w:ascii="宋体" w:hAnsi="宋体"/>
                <w:bCs/>
                <w:color w:val="000000"/>
                <w:szCs w:val="21"/>
                <w:lang w:val="en-US" w:eastAsia="zh-CN"/>
              </w:rPr>
              <w:t xml:space="preserve">4.</w:t>
            </w:r>
            <w:r>
              <w:rPr>
                <w:rFonts w:hint="eastAsia" w:ascii="宋体" w:hAnsi="宋体"/>
                <w:bCs/>
                <w:color w:val="000000"/>
                <w:szCs w:val="21"/>
              </w:rPr>
              <w:t xml:space="preserve">110联动接警、响应、反馈预案；</w:t>
            </w:r>
            <w:r>
              <w:rPr>
                <w:rFonts w:hint="eastAsia" w:ascii="宋体" w:hAnsi="宋体"/>
                <w:bCs/>
                <w:color w:val="000000"/>
                <w:szCs w:val="21"/>
                <w:lang w:val="en-US" w:eastAsia="zh-CN"/>
              </w:rPr>
              <w:t xml:space="preserve">5.</w:t>
            </w:r>
            <w:r>
              <w:rPr>
                <w:rFonts w:hint="eastAsia" w:ascii="宋体" w:hAnsi="宋体"/>
                <w:bCs/>
                <w:color w:val="000000"/>
                <w:szCs w:val="21"/>
              </w:rPr>
              <w:t xml:space="preserve">险情到场时限、人员设备到场方案；</w:t>
            </w:r>
            <w:r>
              <w:rPr>
                <w:rFonts w:hint="eastAsia" w:ascii="宋体" w:hAnsi="宋体"/>
                <w:bCs/>
                <w:color w:val="000000"/>
                <w:szCs w:val="21"/>
                <w:lang w:val="en-US" w:eastAsia="zh-CN"/>
              </w:rPr>
              <w:t xml:space="preserve">6.</w:t>
            </w:r>
            <w:r>
              <w:rPr>
                <w:rFonts w:hint="eastAsia" w:ascii="宋体" w:hAnsi="宋体"/>
                <w:bCs/>
                <w:color w:val="000000"/>
                <w:szCs w:val="21"/>
              </w:rPr>
              <w:t xml:space="preserve">现场抢险作业处置详细流程；</w:t>
            </w:r>
            <w:r>
              <w:rPr>
                <w:rFonts w:hint="eastAsia" w:ascii="宋体" w:hAnsi="宋体"/>
                <w:bCs/>
                <w:color w:val="000000"/>
                <w:szCs w:val="21"/>
                <w:lang w:val="en-US" w:eastAsia="zh-CN"/>
              </w:rPr>
              <w:t xml:space="preserve">7.</w:t>
            </w:r>
            <w:r>
              <w:rPr>
                <w:rFonts w:hint="eastAsia" w:ascii="宋体" w:hAnsi="宋体"/>
                <w:bCs/>
                <w:color w:val="000000"/>
                <w:szCs w:val="21"/>
              </w:rPr>
              <w:t xml:space="preserve">应急事后复盘、整改保障措施。方案内容针对本项目且符合本项目实际需求的，每满足1项得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7</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7</w:t>
            </w:r>
            <w:r/>
          </w:p>
        </w:tc>
      </w:tr>
      <w:tr>
        <w:trPr>
          <w:trHeight w:val="461"/>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7.</w:t>
            </w:r>
            <w:r>
              <w:rPr>
                <w:rFonts w:hint="eastAsia" w:ascii="宋体" w:hAnsi="宋体"/>
                <w:bCs/>
                <w:color w:val="000000"/>
                <w:szCs w:val="21"/>
              </w:rPr>
              <w:t xml:space="preserve">安全文明作业方案及保障措施</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
                <w:bCs w:val="0"/>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安全文明作业方案及保障措施</w:t>
            </w:r>
            <w:r>
              <w:rPr>
                <w:rFonts w:hint="eastAsia" w:ascii="宋体" w:hAnsi="宋体"/>
                <w:bCs/>
                <w:color w:val="000000"/>
                <w:szCs w:val="21"/>
                <w:lang w:eastAsia="zh-CN"/>
              </w:rPr>
              <w:t xml:space="preserve">，包括：</w:t>
            </w:r>
            <w:r>
              <w:rPr>
                <w:rFonts w:hint="eastAsia" w:ascii="宋体" w:hAnsi="宋体"/>
                <w:bCs/>
                <w:color w:val="000000"/>
                <w:szCs w:val="21"/>
                <w:lang w:val="en-US" w:eastAsia="zh-CN"/>
              </w:rPr>
              <w:t xml:space="preserve">1.</w:t>
            </w:r>
            <w:r>
              <w:rPr>
                <w:rFonts w:hint="eastAsia" w:ascii="宋体" w:hAnsi="宋体"/>
                <w:bCs/>
                <w:color w:val="000000"/>
                <w:szCs w:val="21"/>
              </w:rPr>
              <w:t xml:space="preserve">日常作业安全管控措施；</w:t>
            </w:r>
            <w:r>
              <w:rPr>
                <w:rFonts w:hint="eastAsia" w:ascii="宋体" w:hAnsi="宋体"/>
                <w:bCs/>
                <w:color w:val="000000"/>
                <w:szCs w:val="21"/>
                <w:lang w:val="en-US" w:eastAsia="zh-CN"/>
              </w:rPr>
              <w:t xml:space="preserve">2.</w:t>
            </w:r>
            <w:r>
              <w:rPr>
                <w:rFonts w:hint="eastAsia" w:ascii="宋体" w:hAnsi="宋体"/>
                <w:bCs/>
                <w:color w:val="000000"/>
                <w:szCs w:val="21"/>
              </w:rPr>
              <w:t xml:space="preserve">标示标牌布设、维护管理措施；</w:t>
            </w:r>
            <w:r>
              <w:rPr>
                <w:rFonts w:hint="eastAsia" w:ascii="宋体" w:hAnsi="宋体"/>
                <w:bCs/>
                <w:color w:val="000000"/>
                <w:szCs w:val="21"/>
                <w:lang w:val="en-US" w:eastAsia="zh-CN"/>
              </w:rPr>
              <w:t xml:space="preserve">3.</w:t>
            </w:r>
            <w:r>
              <w:rPr>
                <w:rFonts w:hint="eastAsia" w:ascii="宋体" w:hAnsi="宋体"/>
                <w:bCs/>
                <w:color w:val="000000"/>
                <w:szCs w:val="21"/>
              </w:rPr>
              <w:t xml:space="preserve">垃圾收集、清运处置措施；</w:t>
            </w:r>
            <w:r>
              <w:rPr>
                <w:rFonts w:hint="eastAsia" w:ascii="宋体" w:hAnsi="宋体"/>
                <w:bCs/>
                <w:color w:val="000000"/>
                <w:szCs w:val="21"/>
                <w:lang w:val="en-US" w:eastAsia="zh-CN"/>
              </w:rPr>
              <w:t xml:space="preserve">4.</w:t>
            </w:r>
            <w:r>
              <w:rPr>
                <w:rFonts w:hint="eastAsia" w:ascii="宋体" w:hAnsi="宋体"/>
                <w:bCs/>
                <w:color w:val="000000"/>
                <w:szCs w:val="21"/>
              </w:rPr>
              <w:t xml:space="preserve">人员安全教育与定期培训制度；</w:t>
            </w:r>
            <w:r>
              <w:rPr>
                <w:rFonts w:hint="eastAsia" w:ascii="宋体" w:hAnsi="宋体"/>
                <w:bCs/>
                <w:color w:val="000000"/>
                <w:szCs w:val="21"/>
                <w:lang w:val="en-US" w:eastAsia="zh-CN"/>
              </w:rPr>
              <w:t xml:space="preserve">5.</w:t>
            </w:r>
            <w:r>
              <w:rPr>
                <w:rFonts w:hint="eastAsia" w:ascii="宋体" w:hAnsi="宋体"/>
                <w:bCs/>
                <w:color w:val="000000"/>
                <w:szCs w:val="21"/>
              </w:rPr>
              <w:t xml:space="preserve">减少作业扰民、降低居民出行影响专项措施；</w:t>
            </w:r>
            <w:r>
              <w:rPr>
                <w:rFonts w:hint="eastAsia" w:ascii="宋体" w:hAnsi="宋体"/>
                <w:bCs/>
                <w:color w:val="000000"/>
                <w:szCs w:val="21"/>
                <w:lang w:val="en-US" w:eastAsia="zh-CN"/>
              </w:rPr>
              <w:t xml:space="preserve">6.</w:t>
            </w:r>
            <w:r>
              <w:rPr>
                <w:rFonts w:hint="eastAsia" w:ascii="宋体" w:hAnsi="宋体"/>
                <w:bCs/>
                <w:color w:val="000000"/>
                <w:szCs w:val="21"/>
              </w:rPr>
              <w:t xml:space="preserve">事故发生后的交通组织方案；</w:t>
            </w:r>
            <w:r>
              <w:rPr>
                <w:rFonts w:hint="eastAsia" w:ascii="宋体" w:hAnsi="宋体"/>
                <w:bCs/>
                <w:color w:val="000000"/>
                <w:szCs w:val="21"/>
                <w:lang w:val="en-US" w:eastAsia="zh-CN"/>
              </w:rPr>
              <w:t xml:space="preserve">7.</w:t>
            </w:r>
            <w:r>
              <w:rPr>
                <w:rFonts w:hint="eastAsia" w:ascii="宋体" w:hAnsi="宋体"/>
                <w:bCs/>
                <w:color w:val="000000"/>
                <w:szCs w:val="21"/>
              </w:rPr>
              <w:t xml:space="preserve">安全防护配套保障机制。方案内容针对本项目且符合本项目实际需求的，每满足1项得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7</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7</w:t>
            </w:r>
            <w:r/>
          </w:p>
        </w:tc>
      </w:tr>
      <w:tr>
        <w:trPr>
          <w:trHeight w:val="1128"/>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val="en-US" w:eastAsia="zh-CN"/>
              </w:rPr>
              <w:t xml:space="preserve">8.</w:t>
            </w:r>
            <w:r>
              <w:rPr>
                <w:rFonts w:hint="eastAsia" w:ascii="宋体" w:hAnsi="宋体"/>
                <w:bCs/>
                <w:color w:val="000000"/>
                <w:szCs w:val="21"/>
              </w:rPr>
              <w:t xml:space="preserve">人员配备方案</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lang w:eastAsia="zh-CN"/>
              </w:rPr>
              <w:t xml:space="preserve">投标人提供</w:t>
            </w:r>
            <w:r>
              <w:rPr>
                <w:rFonts w:hint="eastAsia" w:ascii="宋体" w:hAnsi="宋体"/>
                <w:bCs/>
                <w:color w:val="000000"/>
                <w:szCs w:val="21"/>
              </w:rPr>
              <w:t xml:space="preserve">人员配备方案</w:t>
            </w:r>
            <w:r>
              <w:rPr>
                <w:rFonts w:hint="eastAsia" w:ascii="宋体" w:hAnsi="宋体"/>
                <w:bCs/>
                <w:color w:val="000000"/>
                <w:szCs w:val="21"/>
                <w:lang w:eastAsia="zh-CN"/>
              </w:rPr>
              <w:t xml:space="preserve">，包括：</w:t>
            </w:r>
            <w:r>
              <w:rPr>
                <w:rFonts w:hint="eastAsia" w:ascii="宋体" w:hAnsi="宋体"/>
                <w:bCs/>
                <w:color w:val="000000"/>
                <w:szCs w:val="21"/>
                <w:highlight w:val="none"/>
                <w:lang w:val="en-US" w:eastAsia="zh-CN"/>
              </w:rPr>
              <w:t xml:space="preserve">1.</w:t>
            </w:r>
            <w:r>
              <w:rPr>
                <w:rFonts w:hint="eastAsia" w:ascii="宋体" w:hAnsi="宋体"/>
                <w:bCs/>
                <w:color w:val="000000"/>
                <w:szCs w:val="21"/>
                <w:highlight w:val="none"/>
              </w:rPr>
              <w:t xml:space="preserve">提供完整项目人员配置清单（含岗位、人数、资质）</w:t>
            </w:r>
            <w:r>
              <w:rPr>
                <w:rFonts w:hint="eastAsia" w:ascii="宋体" w:hAnsi="宋体"/>
                <w:bCs/>
                <w:color w:val="000000"/>
                <w:szCs w:val="21"/>
              </w:rPr>
              <w:t xml:space="preserve">；</w:t>
            </w:r>
            <w:r>
              <w:rPr>
                <w:rFonts w:hint="eastAsia" w:ascii="宋体" w:hAnsi="宋体"/>
                <w:bCs/>
                <w:color w:val="000000"/>
                <w:szCs w:val="21"/>
                <w:lang w:val="en-US" w:eastAsia="zh-CN"/>
              </w:rPr>
              <w:t xml:space="preserve">2.</w:t>
            </w:r>
            <w:r>
              <w:rPr>
                <w:rFonts w:hint="eastAsia" w:ascii="宋体" w:hAnsi="宋体"/>
                <w:bCs/>
                <w:color w:val="000000"/>
                <w:szCs w:val="21"/>
              </w:rPr>
              <w:t xml:space="preserve">项目整体组织架构，层级清晰；</w:t>
            </w:r>
            <w:r>
              <w:rPr>
                <w:rFonts w:hint="eastAsia" w:ascii="宋体" w:hAnsi="宋体"/>
                <w:bCs/>
                <w:color w:val="000000"/>
                <w:szCs w:val="21"/>
                <w:lang w:val="en-US" w:eastAsia="zh-CN"/>
              </w:rPr>
              <w:t xml:space="preserve">3.</w:t>
            </w:r>
            <w:r>
              <w:rPr>
                <w:rFonts w:hint="eastAsia" w:ascii="宋体" w:hAnsi="宋体"/>
                <w:bCs/>
                <w:color w:val="000000"/>
                <w:szCs w:val="21"/>
              </w:rPr>
              <w:t xml:space="preserve">配齐各岗位完整职责说明；</w:t>
            </w:r>
            <w:r>
              <w:rPr>
                <w:rFonts w:hint="eastAsia" w:ascii="宋体" w:hAnsi="宋体"/>
                <w:bCs/>
                <w:color w:val="000000"/>
                <w:szCs w:val="21"/>
                <w:lang w:val="en-US" w:eastAsia="zh-CN"/>
              </w:rPr>
              <w:t xml:space="preserve">4.</w:t>
            </w:r>
            <w:r>
              <w:rPr>
                <w:rFonts w:hint="eastAsia" w:ascii="宋体" w:hAnsi="宋体"/>
                <w:bCs/>
                <w:color w:val="000000"/>
                <w:szCs w:val="21"/>
              </w:rPr>
              <w:t xml:space="preserve">现场作业人员日常管理制度；</w:t>
            </w:r>
            <w:r>
              <w:rPr>
                <w:rFonts w:hint="eastAsia" w:ascii="宋体" w:hAnsi="宋体"/>
                <w:bCs/>
                <w:color w:val="000000"/>
                <w:szCs w:val="21"/>
                <w:lang w:val="en-US" w:eastAsia="zh-CN"/>
              </w:rPr>
              <w:t xml:space="preserve">5.</w:t>
            </w:r>
            <w:r>
              <w:rPr>
                <w:rFonts w:hint="eastAsia" w:ascii="宋体" w:hAnsi="宋体"/>
                <w:bCs/>
                <w:color w:val="000000"/>
                <w:szCs w:val="21"/>
              </w:rPr>
              <w:t xml:space="preserve">人员考勤、在岗管控机制；</w:t>
            </w:r>
            <w:r>
              <w:rPr>
                <w:rFonts w:hint="eastAsia" w:ascii="宋体" w:hAnsi="宋体"/>
                <w:bCs/>
                <w:color w:val="000000"/>
                <w:szCs w:val="21"/>
                <w:lang w:val="en-US" w:eastAsia="zh-CN"/>
              </w:rPr>
              <w:t xml:space="preserve">6.</w:t>
            </w:r>
            <w:r>
              <w:rPr>
                <w:rFonts w:hint="eastAsia" w:ascii="宋体" w:hAnsi="宋体"/>
                <w:bCs/>
                <w:color w:val="000000"/>
                <w:szCs w:val="21"/>
              </w:rPr>
              <w:t xml:space="preserve">人员岗前培训、作业考核管理措施。方案内容针对本项目且符合本项目实际需求的，每满足1项得</w:t>
            </w:r>
            <w:r>
              <w:rPr>
                <w:rFonts w:hint="eastAsia" w:ascii="宋体" w:hAnsi="宋体"/>
                <w:bCs/>
                <w:color w:val="000000"/>
                <w:szCs w:val="21"/>
                <w:lang w:val="en-US" w:eastAsia="zh-CN"/>
              </w:rPr>
              <w:t xml:space="preserve">1</w:t>
            </w:r>
            <w:r>
              <w:rPr>
                <w:rFonts w:hint="eastAsia" w:ascii="宋体" w:hAnsi="宋体"/>
                <w:bCs/>
                <w:color w:val="000000"/>
                <w:szCs w:val="21"/>
              </w:rPr>
              <w:t xml:space="preserve">分，本项最高</w:t>
            </w:r>
            <w:r>
              <w:rPr>
                <w:rFonts w:hint="eastAsia" w:ascii="宋体" w:hAnsi="宋体"/>
                <w:bCs/>
                <w:color w:val="000000"/>
                <w:szCs w:val="21"/>
                <w:lang w:val="en-US" w:eastAsia="zh-CN"/>
              </w:rPr>
              <w:t xml:space="preserve">6</w:t>
            </w:r>
            <w:r>
              <w:rPr>
                <w:rFonts w:hint="eastAsia" w:ascii="宋体" w:hAnsi="宋体"/>
                <w:bCs/>
                <w:color w:val="000000"/>
                <w:szCs w:val="21"/>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6</w:t>
            </w:r>
            <w:r/>
          </w:p>
        </w:tc>
      </w:tr>
      <w:tr>
        <w:trPr>
          <w:trHeight w:val="2729"/>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restart"/>
            <w:textDirection w:val="lrTb"/>
            <w:noWrap w:val="false"/>
          </w:tcPr>
          <w:p>
            <w:pPr>
              <w:spacing w:line="360" w:lineRule="auto"/>
              <w:rPr>
                <w:rFonts w:hint="eastAsia" w:ascii="宋体" w:hAnsi="宋体" w:eastAsia="宋体"/>
                <w:bCs/>
                <w:color w:val="000000"/>
                <w:szCs w:val="21"/>
                <w:lang w:eastAsia="zh-CN"/>
              </w:rPr>
            </w:pPr>
            <w:r>
              <w:rPr>
                <w:rFonts w:hint="eastAsia" w:ascii="宋体" w:hAnsi="宋体"/>
                <w:bCs/>
                <w:color w:val="000000"/>
                <w:szCs w:val="21"/>
              </w:rPr>
              <w:t xml:space="preserve">企业综合能力</w:t>
            </w:r>
            <w:r>
              <w:rPr>
                <w:rFonts w:hint="eastAsia" w:ascii="宋体" w:hAnsi="宋体"/>
                <w:bCs/>
                <w:color w:val="000000"/>
                <w:szCs w:val="21"/>
                <w:lang w:eastAsia="zh-CN"/>
              </w:rPr>
              <w:t xml:space="preserve">（</w:t>
            </w:r>
            <w:r>
              <w:rPr>
                <w:rFonts w:hint="eastAsia" w:ascii="宋体" w:hAnsi="宋体"/>
                <w:bCs/>
                <w:color w:val="000000"/>
                <w:szCs w:val="21"/>
                <w:lang w:val="en-US" w:eastAsia="zh-CN"/>
              </w:rPr>
              <w:t xml:space="preserve">23分</w:t>
            </w:r>
            <w:r>
              <w:rPr>
                <w:rFonts w:hint="eastAsia" w:ascii="宋体" w:hAnsi="宋体"/>
                <w:bCs/>
                <w:color w:val="000000"/>
                <w:szCs w:val="21"/>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lang w:val="en-US" w:eastAsia="zh-CN"/>
              </w:rPr>
              <w:t xml:space="preserve">1.设备配置</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jc w:val="left"/>
              <w:spacing w:line="400" w:lineRule="exact"/>
              <w:rPr>
                <w:rFonts w:ascii="宋体" w:hAnsi="宋体" w:cs="宋体"/>
                <w:color w:val="auto"/>
                <w:szCs w:val="21"/>
              </w:rPr>
            </w:pPr>
            <w:r>
              <w:rPr>
                <w:rFonts w:ascii="宋体" w:hAnsi="宋体" w:cs="宋体"/>
                <w:szCs w:val="21"/>
              </w:rPr>
              <w:t xml:space="preserve">投标单位提供自有或租赁</w:t>
            </w:r>
            <w:r>
              <w:rPr>
                <w:rFonts w:ascii="宋体" w:hAnsi="宋体" w:cs="宋体"/>
                <w:color w:val="auto"/>
                <w:szCs w:val="21"/>
              </w:rPr>
              <w:t xml:space="preserve">的</w:t>
            </w:r>
            <w:r>
              <w:rPr>
                <w:rFonts w:hint="eastAsia" w:ascii="宋体" w:hAnsi="宋体" w:cs="宋体"/>
                <w:color w:val="auto"/>
                <w:szCs w:val="21"/>
              </w:rPr>
              <w:t xml:space="preserve">压路</w:t>
            </w:r>
            <w:r>
              <w:rPr>
                <w:rFonts w:ascii="宋体" w:hAnsi="宋体" w:cs="宋体"/>
                <w:color w:val="auto"/>
                <w:szCs w:val="21"/>
              </w:rPr>
              <w:t xml:space="preserve">机、</w:t>
            </w:r>
            <w:r>
              <w:rPr>
                <w:rFonts w:hint="eastAsia" w:ascii="宋体" w:hAnsi="宋体" w:cs="宋体"/>
                <w:color w:val="auto"/>
                <w:szCs w:val="21"/>
                <w:lang w:val="en-US" w:eastAsia="zh-CN"/>
              </w:rPr>
              <w:t xml:space="preserve">切割机、</w:t>
            </w:r>
            <w:r>
              <w:rPr>
                <w:rFonts w:ascii="宋体" w:hAnsi="宋体" w:cs="宋体"/>
                <w:color w:val="auto"/>
                <w:szCs w:val="21"/>
              </w:rPr>
              <w:t xml:space="preserve">装载机、破碎机、</w:t>
            </w:r>
            <w:r>
              <w:rPr>
                <w:rFonts w:hint="eastAsia" w:ascii="宋体" w:hAnsi="宋体" w:cs="宋体"/>
                <w:color w:val="auto"/>
                <w:szCs w:val="21"/>
              </w:rPr>
              <w:t xml:space="preserve">灌缝机、挖掘机、</w:t>
            </w:r>
            <w:r>
              <w:rPr>
                <w:rFonts w:ascii="宋体" w:hAnsi="宋体" w:cs="宋体"/>
                <w:color w:val="auto"/>
                <w:szCs w:val="21"/>
              </w:rPr>
              <w:t xml:space="preserve">水泵</w:t>
            </w:r>
            <w:r>
              <w:rPr>
                <w:rFonts w:hint="eastAsia" w:ascii="宋体" w:hAnsi="宋体" w:cs="宋体"/>
                <w:color w:val="auto"/>
                <w:szCs w:val="21"/>
              </w:rPr>
              <w:t xml:space="preserve">、</w:t>
            </w:r>
            <w:r>
              <w:rPr>
                <w:rFonts w:hint="eastAsia" w:ascii="宋体" w:hAnsi="宋体"/>
                <w:bCs/>
                <w:color w:val="auto"/>
                <w:szCs w:val="21"/>
              </w:rPr>
              <w:t xml:space="preserve">柴油发电机</w:t>
            </w:r>
            <w:r>
              <w:rPr>
                <w:rFonts w:ascii="宋体" w:hAnsi="宋体" w:cs="宋体"/>
                <w:color w:val="auto"/>
                <w:szCs w:val="21"/>
              </w:rPr>
              <w:t xml:space="preserve">等机械设备，有一项得 1 分，最高得 </w:t>
            </w:r>
            <w:r>
              <w:rPr>
                <w:rFonts w:hint="eastAsia" w:ascii="宋体" w:hAnsi="宋体" w:cs="宋体"/>
                <w:color w:val="auto"/>
                <w:szCs w:val="21"/>
                <w:lang w:val="en-US" w:eastAsia="zh-CN"/>
              </w:rPr>
              <w:t xml:space="preserve">8</w:t>
            </w:r>
            <w:r>
              <w:rPr>
                <w:rFonts w:ascii="宋体" w:hAnsi="宋体" w:cs="宋体"/>
                <w:color w:val="auto"/>
                <w:szCs w:val="21"/>
              </w:rPr>
              <w:t xml:space="preserve"> 分。</w:t>
            </w:r>
            <w:r/>
          </w:p>
          <w:p>
            <w:pPr>
              <w:jc w:val="left"/>
              <w:spacing w:line="400" w:lineRule="exact"/>
              <w:rPr>
                <w:rFonts w:ascii="宋体" w:hAnsi="宋体" w:cs="宋体"/>
                <w:color w:val="000000"/>
                <w:szCs w:val="21"/>
                <w:lang w:val="zh-CN"/>
              </w:rPr>
            </w:pPr>
            <w:r>
              <w:rPr>
                <w:rFonts w:hint="eastAsia" w:ascii="宋体" w:hAnsi="宋体" w:cs="宋体"/>
                <w:b/>
                <w:bCs/>
                <w:color w:val="000000"/>
                <w:szCs w:val="21"/>
                <w:lang w:val="zh-CN"/>
              </w:rPr>
              <w:t xml:space="preserve">注：</w:t>
            </w:r>
            <w:r>
              <w:rPr>
                <w:rFonts w:ascii="宋体" w:hAnsi="宋体" w:cs="宋体"/>
                <w:b/>
                <w:bCs/>
                <w:color w:val="000000"/>
                <w:szCs w:val="21"/>
                <w:lang w:val="zh-CN"/>
              </w:rPr>
              <w:t xml:space="preserve">每种设备类型只计一次得分</w:t>
            </w:r>
            <w:r>
              <w:rPr>
                <w:rFonts w:hint="eastAsia" w:ascii="宋体" w:hAnsi="宋体" w:cs="宋体"/>
                <w:b/>
                <w:bCs/>
                <w:color w:val="000000"/>
                <w:szCs w:val="21"/>
                <w:lang w:val="zh-CN"/>
              </w:rPr>
              <w:t xml:space="preserve">，</w:t>
            </w:r>
            <w:r>
              <w:rPr>
                <w:rFonts w:ascii="宋体" w:hAnsi="宋体" w:cs="宋体"/>
                <w:b/>
                <w:bCs/>
                <w:color w:val="000000"/>
                <w:szCs w:val="21"/>
                <w:lang w:val="zh-CN"/>
              </w:rPr>
              <w:t xml:space="preserve">请</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A、如设备为自有的，</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提供购买设备的发票原件扫描件、</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p>
            <w:pPr>
              <w:spacing w:line="360" w:lineRule="auto"/>
              <w:rPr>
                <w:rFonts w:ascii="宋体" w:hAnsi="宋体"/>
                <w:bCs/>
                <w:color w:val="000000"/>
                <w:szCs w:val="21"/>
              </w:rPr>
            </w:pPr>
            <w:r>
              <w:rPr>
                <w:rFonts w:hint="eastAsia" w:ascii="宋体" w:hAnsi="宋体" w:cs="宋体"/>
                <w:b/>
                <w:bCs/>
                <w:color w:val="000000"/>
                <w:szCs w:val="21"/>
                <w:lang w:val="zh-CN"/>
              </w:rPr>
              <w:t xml:space="preserve">B、如设备为租赁的（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），提供设备租赁合同、</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8</w:t>
            </w:r>
            <w:r/>
          </w:p>
        </w:tc>
      </w:tr>
      <w:tr>
        <w:trPr>
          <w:trHeight w:val="2729"/>
        </w:trPr>
        <w:tc>
          <w:tcPr>
            <w:shd w:val="clear" w:color="auto" w:fill="auto"/>
            <w:tcBorders>
              <w:left w:val="single" w:color="000000" w:sz="4" w:space="0"/>
              <w:right w:val="single" w:color="000000" w:sz="4" w:space="0"/>
            </w:tcBorders>
            <w:tcW w:w="1138" w:type="dxa"/>
            <w:vAlign w:val="center"/>
            <w:vMerge w:val="continue"/>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hint="eastAsia" w:ascii="宋体" w:hAnsi="宋体"/>
                <w:bCs/>
                <w:color w:val="000000"/>
                <w:szCs w:val="21"/>
                <w:lang w:val="en-US" w:eastAsia="zh-CN"/>
              </w:rPr>
            </w:pPr>
            <w:r>
              <w:rPr>
                <w:rFonts w:hint="eastAsia" w:ascii="宋体" w:hAnsi="宋体"/>
                <w:bCs/>
                <w:color w:val="000000"/>
                <w:szCs w:val="21"/>
                <w:lang w:val="en-US" w:eastAsia="zh-CN"/>
              </w:rPr>
              <w:t xml:space="preserve">2.</w:t>
            </w:r>
            <w:r>
              <w:rPr>
                <w:rFonts w:hint="eastAsia" w:ascii="宋体" w:hAnsi="宋体" w:cs="宋体"/>
                <w:color w:val="000000"/>
                <w:szCs w:val="21"/>
                <w:lang w:val="zh-CN"/>
              </w:rPr>
              <w:t xml:space="preserve">专业车辆配置</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jc w:val="left"/>
              <w:spacing w:line="400" w:lineRule="exact"/>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投标单位提供自有或租赁的</w:t>
            </w:r>
            <w:r>
              <w:rPr>
                <w:rFonts w:hint="eastAsia" w:ascii="宋体" w:hAnsi="宋体" w:cs="宋体"/>
                <w:color w:val="000000"/>
                <w:szCs w:val="21"/>
              </w:rPr>
              <w:t xml:space="preserve">巡查车，每提供</w:t>
            </w:r>
            <w:r>
              <w:rPr>
                <w:rFonts w:ascii="宋体" w:hAnsi="宋体" w:cs="宋体"/>
                <w:color w:val="000000"/>
                <w:szCs w:val="21"/>
              </w:rPr>
              <w:t xml:space="preserve">一辆得</w:t>
            </w:r>
            <w:r>
              <w:rPr>
                <w:rFonts w:hint="eastAsia" w:ascii="宋体" w:hAnsi="宋体" w:cs="宋体"/>
                <w:color w:val="000000"/>
                <w:szCs w:val="21"/>
              </w:rPr>
              <w:t xml:space="preserve">1分</w:t>
            </w:r>
            <w:r>
              <w:rPr>
                <w:rFonts w:ascii="宋体" w:hAnsi="宋体" w:cs="宋体"/>
                <w:color w:val="000000"/>
                <w:szCs w:val="21"/>
              </w:rPr>
              <w:t xml:space="preserve">，最高得2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投标单位提供自有或租赁的</w:t>
            </w:r>
            <w:r>
              <w:rPr>
                <w:rFonts w:hint="eastAsia" w:ascii="宋体" w:hAnsi="宋体" w:cs="宋体"/>
                <w:color w:val="000000"/>
                <w:szCs w:val="21"/>
              </w:rPr>
              <w:t xml:space="preserve">运输卡车，每提供</w:t>
            </w:r>
            <w:r>
              <w:rPr>
                <w:rFonts w:ascii="宋体" w:hAnsi="宋体" w:cs="宋体"/>
                <w:color w:val="000000"/>
                <w:szCs w:val="21"/>
              </w:rPr>
              <w:t xml:space="preserve">一辆</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投标单位提供自有或租赁的</w:t>
            </w:r>
            <w:r>
              <w:rPr>
                <w:rFonts w:hint="eastAsia" w:ascii="宋体" w:hAnsi="宋体" w:cs="宋体"/>
                <w:color w:val="000000"/>
                <w:szCs w:val="21"/>
              </w:rPr>
              <w:t xml:space="preserve">洒水车，</w:t>
            </w:r>
            <w:r>
              <w:rPr>
                <w:rFonts w:ascii="宋体" w:hAnsi="宋体" w:cs="宋体"/>
                <w:color w:val="000000"/>
                <w:szCs w:val="21"/>
              </w:rPr>
              <w:t xml:space="preserve">每提供一辆</w:t>
            </w:r>
            <w:r>
              <w:rPr>
                <w:rFonts w:hint="eastAsia" w:ascii="宋体" w:hAnsi="宋体" w:cs="宋体"/>
                <w:color w:val="000000"/>
                <w:szCs w:val="21"/>
              </w:rPr>
              <w:t xml:space="preserve">得</w:t>
            </w:r>
            <w:r>
              <w:rPr>
                <w:rFonts w:ascii="宋体" w:hAnsi="宋体" w:cs="宋体"/>
                <w:color w:val="000000"/>
                <w:szCs w:val="21"/>
              </w:rPr>
              <w:t xml:space="preserve">1</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ascii="宋体" w:hAnsi="宋体" w:cs="宋体"/>
                <w:color w:val="000000"/>
                <w:szCs w:val="21"/>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ascii="宋体" w:hAnsi="宋体" w:cs="宋体"/>
                <w:b/>
                <w:bCs/>
                <w:color w:val="000000"/>
                <w:szCs w:val="21"/>
                <w:lang w:val="zh-CN"/>
              </w:rPr>
            </w:pPr>
            <w:r>
              <w:rPr>
                <w:rFonts w:hint="eastAsia" w:ascii="宋体" w:hAnsi="宋体" w:cs="宋体"/>
                <w:b/>
                <w:bCs/>
                <w:color w:val="000000"/>
                <w:szCs w:val="21"/>
                <w:lang w:val="zh-CN"/>
              </w:rPr>
              <w:t xml:space="preserve">A、如车辆为自有</w:t>
            </w:r>
            <w:r>
              <w:rPr>
                <w:rFonts w:hint="eastAsia" w:ascii="宋体" w:hAnsi="宋体" w:cs="宋体"/>
                <w:b/>
                <w:bCs/>
                <w:color w:val="000000"/>
                <w:szCs w:val="21"/>
              </w:rPr>
              <w:t xml:space="preserve">的</w:t>
            </w:r>
            <w:r>
              <w:rPr>
                <w:rFonts w:hint="eastAsia" w:ascii="宋体" w:hAnsi="宋体" w:cs="宋体"/>
                <w:b/>
                <w:bCs/>
                <w:color w:val="000000"/>
                <w:szCs w:val="21"/>
                <w:lang w:val="zh-CN"/>
              </w:rPr>
              <w:t xml:space="preserve">，必须提供相应车辆的车辆行驶证、机动车登记证书、交强险保单、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清晰的正面照片（</w:t>
            </w:r>
            <w:r>
              <w:rPr>
                <w:rFonts w:ascii="宋体" w:hAnsi="宋体" w:cs="宋体"/>
                <w:b/>
                <w:bCs/>
                <w:color w:val="000000"/>
                <w:szCs w:val="21"/>
                <w:lang w:val="zh-CN"/>
              </w:rPr>
              <w:t xml:space="preserve">照片中需有车辆车牌号）</w:t>
            </w:r>
            <w:r>
              <w:rPr>
                <w:rFonts w:hint="eastAsia" w:ascii="宋体" w:hAnsi="宋体" w:cs="宋体"/>
                <w:b/>
                <w:bCs/>
                <w:color w:val="000000"/>
                <w:szCs w:val="21"/>
                <w:lang w:val="zh-CN"/>
              </w:rPr>
              <w:t xml:space="preserve">；</w:t>
            </w:r>
            <w:r/>
          </w:p>
          <w:p>
            <w:pPr>
              <w:spacing w:line="360" w:lineRule="auto"/>
              <w:rPr>
                <w:rFonts w:hint="eastAsia" w:ascii="宋体" w:hAnsi="宋体" w:cs="宋体"/>
                <w:b/>
                <w:bCs/>
                <w:color w:val="ff0000"/>
                <w:szCs w:val="21"/>
                <w:lang w:val="zh-CN"/>
              </w:rPr>
            </w:pPr>
            <w:r>
              <w:rPr>
                <w:rFonts w:hint="eastAsia" w:ascii="宋体" w:hAnsi="宋体" w:cs="宋体"/>
                <w:b/>
                <w:bCs/>
                <w:color w:val="000000"/>
                <w:szCs w:val="21"/>
                <w:lang w:val="zh-CN"/>
              </w:rPr>
              <w:t xml:space="preserve">B、如车辆为租赁的（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），提供相应车辆的租赁合同、车辆所有人的车辆行驶证、机动车登记证书、交强险保单、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清晰的正面照片（</w:t>
            </w:r>
            <w:r>
              <w:rPr>
                <w:rFonts w:ascii="宋体" w:hAnsi="宋体" w:cs="宋体"/>
                <w:b/>
                <w:bCs/>
                <w:color w:val="000000"/>
                <w:szCs w:val="21"/>
                <w:lang w:val="zh-CN"/>
              </w:rPr>
              <w:t xml:space="preserve">照片中需有车辆车牌号）</w:t>
            </w:r>
            <w:r>
              <w:rPr>
                <w:rFonts w:hint="eastAsia" w:ascii="宋体" w:hAnsi="宋体" w:cs="宋体"/>
                <w:b/>
                <w:bCs/>
                <w:color w:val="000000"/>
                <w:szCs w:val="21"/>
                <w:lang w:val="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6</w:t>
            </w:r>
            <w:r/>
          </w:p>
        </w:tc>
      </w:tr>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lang w:val="en-US" w:eastAsia="zh-CN"/>
              </w:rPr>
              <w:t xml:space="preserve">3.</w:t>
            </w:r>
            <w:r>
              <w:rPr>
                <w:rFonts w:hint="eastAsia" w:ascii="宋体" w:hAnsi="宋体"/>
                <w:bCs/>
                <w:color w:val="000000"/>
                <w:szCs w:val="21"/>
              </w:rPr>
              <w:t xml:space="preserve">企业业绩 </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hint="eastAsia" w:ascii="宋体" w:hAnsi="宋体"/>
                <w:bCs/>
                <w:color w:val="000000"/>
                <w:szCs w:val="21"/>
              </w:rPr>
            </w:pPr>
            <w:r>
              <w:rPr>
                <w:rFonts w:hint="eastAsia" w:ascii="宋体" w:hAnsi="宋体"/>
                <w:bCs/>
                <w:color w:val="000000"/>
                <w:szCs w:val="21"/>
              </w:rPr>
            </w:r>
            <w:r/>
          </w:p>
          <w:p>
            <w:pPr>
              <w:spacing w:line="360" w:lineRule="auto"/>
              <w:rPr>
                <w:rFonts w:ascii="宋体" w:hAnsi="宋体"/>
                <w:bCs/>
                <w:color w:val="000000"/>
                <w:szCs w:val="21"/>
              </w:rPr>
            </w:pPr>
            <w:r>
              <w:rPr>
                <w:rFonts w:hint="eastAsia" w:ascii="宋体" w:hAnsi="宋体" w:cs="宋体"/>
                <w:color w:val="000000"/>
                <w:szCs w:val="21"/>
              </w:rPr>
              <w:t xml:space="preserve">提供</w:t>
            </w:r>
            <w:r>
              <w:rPr>
                <w:rFonts w:hint="eastAsia" w:ascii="宋体" w:hAnsi="宋体" w:cs="宋体"/>
                <w:color w:val="000000"/>
                <w:szCs w:val="21"/>
                <w:lang w:val="zh-CN"/>
              </w:rPr>
              <w:t xml:space="preserve">投标</w:t>
            </w:r>
            <w:r>
              <w:rPr>
                <w:rFonts w:hint="eastAsia" w:ascii="宋体" w:hAnsi="宋体" w:cs="宋体"/>
                <w:color w:val="000000"/>
                <w:szCs w:val="21"/>
              </w:rPr>
              <w:t xml:space="preserve">人</w:t>
            </w:r>
            <w:r>
              <w:rPr>
                <w:rFonts w:hint="eastAsia" w:ascii="宋体" w:hAnsi="宋体" w:cs="宋体"/>
                <w:color w:val="000000"/>
                <w:szCs w:val="21"/>
                <w:lang w:val="zh-CN"/>
              </w:rPr>
              <w:t xml:space="preserve">自20</w:t>
            </w: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lang w:val="zh-CN"/>
              </w:rPr>
              <w:t xml:space="preserve">年1月1日（以合同签订日期为准）</w:t>
            </w:r>
            <w:r>
              <w:rPr>
                <w:rFonts w:hint="eastAsia" w:ascii="宋体" w:hAnsi="宋体" w:cs="宋体"/>
                <w:color w:val="000000"/>
                <w:szCs w:val="21"/>
              </w:rPr>
              <w:t xml:space="preserve">起承担过的</w:t>
            </w:r>
            <w:r>
              <w:rPr>
                <w:rFonts w:hint="eastAsia" w:ascii="宋体" w:hAnsi="宋体" w:cs="宋体"/>
                <w:szCs w:val="21"/>
              </w:rPr>
              <w:t xml:space="preserve">类似道路养护项目</w:t>
            </w:r>
            <w:r>
              <w:rPr>
                <w:rFonts w:hint="eastAsia" w:ascii="宋体" w:hAnsi="宋体" w:cs="宋体"/>
                <w:szCs w:val="21"/>
                <w:lang w:eastAsia="zh-CN"/>
              </w:rPr>
              <w:t xml:space="preserve">，</w:t>
            </w:r>
            <w:r>
              <w:rPr>
                <w:rFonts w:hint="eastAsia" w:ascii="宋体" w:hAnsi="宋体"/>
                <w:bCs/>
                <w:color w:val="000000"/>
                <w:szCs w:val="21"/>
              </w:rPr>
              <w:t xml:space="preserve">每有1个得2分，</w:t>
            </w:r>
            <w:r>
              <w:rPr>
                <w:rFonts w:hint="eastAsia" w:ascii="宋体" w:hAnsi="宋体"/>
                <w:bCs/>
                <w:color w:val="000000" w:themeColor="text1"/>
                <w:szCs w:val="21"/>
              </w:rPr>
              <w:t xml:space="preserve">最高得</w:t>
            </w:r>
            <w:r>
              <w:rPr>
                <w:rFonts w:hint="eastAsia" w:ascii="宋体" w:hAnsi="宋体"/>
                <w:bCs/>
                <w:color w:val="000000" w:themeColor="text1"/>
                <w:szCs w:val="21"/>
                <w:lang w:val="en-US" w:eastAsia="zh-CN"/>
              </w:rPr>
              <w:t xml:space="preserve">6</w:t>
            </w:r>
            <w:r>
              <w:rPr>
                <w:rFonts w:hint="eastAsia" w:ascii="宋体" w:hAnsi="宋体"/>
                <w:bCs/>
                <w:color w:val="000000" w:themeColor="text1"/>
                <w:szCs w:val="21"/>
              </w:rPr>
              <w:t xml:space="preserve">分。</w:t>
            </w:r>
            <w:r/>
          </w:p>
          <w:p>
            <w:pPr>
              <w:spacing w:line="360" w:lineRule="auto"/>
              <w:rPr>
                <w:rFonts w:ascii="宋体" w:hAnsi="宋体"/>
                <w:bCs/>
                <w:color w:val="000000"/>
                <w:szCs w:val="21"/>
              </w:rPr>
            </w:pPr>
            <w:r>
              <w:rPr>
                <w:rFonts w:hint="eastAsia" w:ascii="宋体" w:hAnsi="宋体"/>
                <w:b/>
                <w:color w:val="000000"/>
                <w:szCs w:val="21"/>
              </w:rPr>
              <w:t xml:space="preserve">注：</w:t>
            </w:r>
            <w:r>
              <w:rPr>
                <w:rFonts w:hint="eastAsia" w:ascii="宋体" w:hAnsi="宋体" w:cs="宋体"/>
                <w:b/>
                <w:bCs/>
                <w:color w:val="000000"/>
                <w:szCs w:val="21"/>
              </w:rPr>
              <w:t xml:space="preserve">投标文件中须提供完整的合同扫描件并加盖投标人公章，合同中未有明确“签订日期”或合同落款日期未写的不计分。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hint="eastAsia" w:ascii="宋体" w:hAnsi="宋体" w:eastAsia="宋体"/>
                <w:bCs/>
                <w:color w:val="000000"/>
                <w:szCs w:val="21"/>
                <w:lang w:val="en-US" w:eastAsia="zh-CN"/>
              </w:rPr>
            </w:pPr>
            <w:r>
              <w:rPr>
                <w:rFonts w:hint="eastAsia" w:ascii="宋体" w:hAnsi="宋体"/>
                <w:bCs/>
                <w:color w:val="000000"/>
                <w:szCs w:val="21"/>
                <w:lang w:val="en-US" w:eastAsia="zh-CN"/>
              </w:rPr>
              <w:t xml:space="preserve">6</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1138" w:type="dxa"/>
            <w:vAlign w:val="center"/>
            <w:vMerge w:val="continue"/>
            <w:textDirection w:val="lrTb"/>
            <w:noWrap w:val="false"/>
          </w:tcPr>
          <w:p>
            <w:pPr>
              <w:spacing w:line="360" w:lineRule="auto"/>
              <w:rPr>
                <w:rFonts w:ascii="宋体" w:hAnsi="宋体"/>
                <w:bCs/>
                <w:color w:val="000000"/>
                <w:szCs w:val="21"/>
              </w:rPr>
            </w:pPr>
            <w:r>
              <w:rPr>
                <w:rFonts w:ascii="宋体" w:hAnsi="宋体"/>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248"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lang w:val="en-US" w:eastAsia="zh-CN"/>
              </w:rPr>
              <w:t xml:space="preserve">4.</w:t>
            </w:r>
            <w:r>
              <w:rPr>
                <w:rFonts w:hint="eastAsia" w:ascii="宋体" w:hAnsi="宋体"/>
                <w:bCs/>
                <w:color w:val="000000"/>
                <w:szCs w:val="21"/>
              </w:rPr>
              <w:t xml:space="preserve">认证体系</w:t>
            </w:r>
            <w:r/>
          </w:p>
        </w:tc>
        <w:tc>
          <w:tcPr>
            <w:shd w:val="clear" w:color="auto" w:fill="auto"/>
            <w:tcBorders>
              <w:top w:val="single" w:color="000000" w:sz="4" w:space="0"/>
              <w:left w:val="single" w:color="000000" w:sz="4" w:space="0"/>
              <w:bottom w:val="single" w:color="000000" w:sz="4" w:space="0"/>
              <w:right w:val="single" w:color="000000" w:sz="4" w:space="0"/>
            </w:tcBorders>
            <w:tcW w:w="6335" w:type="dxa"/>
            <w:vAlign w:val="center"/>
            <w:textDirection w:val="lrTb"/>
            <w:noWrap w:val="false"/>
          </w:tcPr>
          <w:p>
            <w:pPr>
              <w:spacing w:line="360" w:lineRule="auto"/>
              <w:rPr>
                <w:rFonts w:ascii="宋体" w:hAnsi="宋体"/>
                <w:bCs/>
                <w:color w:val="000000"/>
                <w:szCs w:val="21"/>
              </w:rPr>
            </w:pPr>
            <w:r>
              <w:rPr>
                <w:rFonts w:hint="eastAsia" w:ascii="宋体" w:hAnsi="宋体"/>
                <w:bCs/>
                <w:color w:val="000000"/>
                <w:szCs w:val="21"/>
              </w:rPr>
              <w:t xml:space="preserve">投标单位通过质量管理体系认证、职业健康安全管理体系认证、环境管理体系认证的有一份得1分，最高为3分。</w:t>
            </w:r>
            <w:r>
              <w:rPr>
                <w:rFonts w:hint="eastAsia" w:ascii="宋体" w:hAnsi="宋体"/>
                <w:bCs/>
                <w:color w:val="000000"/>
                <w:szCs w:val="21"/>
              </w:rPr>
              <w:br/>
            </w:r>
            <w:r>
              <w:rPr>
                <w:rFonts w:hint="eastAsia" w:ascii="宋体" w:hAnsi="宋体"/>
                <w:b/>
                <w:bCs w:val="0"/>
                <w:color w:val="000000"/>
                <w:szCs w:val="21"/>
              </w:rPr>
              <w:t xml:space="preserve">注：投标文件中需提供认证证书扫描件并提供该证书在中国国家认证认可监督管理委员会网站上查询的页面截图，未提供或提供不全不得分。</w:t>
            </w:r>
            <w:r/>
          </w:p>
        </w:tc>
        <w:tc>
          <w:tcPr>
            <w:shd w:val="clear" w:color="auto" w:fill="auto"/>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jc w:val="center"/>
              <w:spacing w:line="360" w:lineRule="auto"/>
              <w:rPr>
                <w:rFonts w:ascii="宋体" w:hAnsi="宋体"/>
                <w:bCs/>
                <w:color w:val="000000"/>
                <w:szCs w:val="21"/>
              </w:rPr>
            </w:pPr>
            <w:r>
              <w:rPr>
                <w:rFonts w:hint="eastAsia" w:ascii="宋体" w:hAnsi="宋体"/>
                <w:bCs/>
                <w:color w:val="000000"/>
                <w:szCs w:val="21"/>
              </w:rPr>
              <w:t xml:space="preserve">3</w:t>
            </w:r>
            <w:r/>
          </w:p>
        </w:tc>
      </w:tr>
    </w:tbl>
    <w:p>
      <w:pPr>
        <w:spacing w:line="360" w:lineRule="auto"/>
        <w:rPr>
          <w:rFonts w:ascii="宋体" w:hAnsi="宋体"/>
          <w:b/>
          <w:color w:val="000000"/>
          <w:szCs w:val="21"/>
        </w:rPr>
      </w:pPr>
      <w:r>
        <w:rPr>
          <w:rFonts w:ascii="宋体" w:hAnsi="宋体"/>
          <w:b/>
          <w:color w:val="000000"/>
          <w:szCs w:val="21"/>
        </w:rPr>
      </w:r>
      <w:r/>
    </w:p>
    <w:p>
      <w:pPr>
        <w:spacing w:line="360" w:lineRule="auto"/>
        <w:rPr>
          <w:rFonts w:ascii="宋体" w:hAnsi="宋体"/>
          <w:b/>
          <w:color w:val="000000"/>
          <w:szCs w:val="21"/>
        </w:rPr>
      </w:pPr>
      <w:r>
        <w:rPr>
          <w:rFonts w:hint="eastAsia" w:ascii="宋体" w:hAnsi="宋体"/>
          <w:b/>
          <w:color w:val="000000"/>
          <w:szCs w:val="21"/>
        </w:rPr>
        <w:t xml:space="preserve">备注：1.为确保货物、服务质量，投标单位技术部分的分值低于75%的视为无效投标。</w:t>
      </w:r>
      <w:r/>
    </w:p>
    <w:p>
      <w:pPr>
        <w:spacing w:line="360" w:lineRule="auto"/>
        <w:rPr>
          <w:rFonts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.涉及评审的资料均需电子件形式上传，本项目不收取纸质投标文件及相关原件等纸质材料，仅以投标单位提供的电子投标文件为准。</w:t>
      </w:r>
      <w:r/>
    </w:p>
    <w:p>
      <w:pPr>
        <w:spacing w:line="360" w:lineRule="auto"/>
        <w:rPr>
          <w:rFonts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各投标单位必须通过“苏采云”进行该项目网上电子投标，否则视为无效投标.</w:t>
      </w:r>
      <w:r/>
    </w:p>
    <w:p>
      <w:pPr>
        <w:spacing w:line="360" w:lineRule="auto"/>
        <w:rPr>
          <w:rFonts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ascii="宋体" w:hAnsi="宋体"/>
          <w:b/>
          <w:color w:val="000000"/>
          <w:szCs w:val="21"/>
        </w:rPr>
      </w:pPr>
      <w:r>
        <w:rPr>
          <w:rFonts w:hint="eastAsia" w:ascii="宋体" w:hAnsi="宋体"/>
          <w:b/>
          <w:color w:val="000000"/>
          <w:szCs w:val="21"/>
        </w:rPr>
        <w:t xml:space="preserve">5.针对评分标准中评分的每一条，投标人均应提供相关资料或作出相应说明供评委评判。</w:t>
      </w:r>
      <w:r/>
    </w:p>
    <w:p>
      <w:pPr>
        <w:spacing w:line="360" w:lineRule="auto"/>
        <w:rPr>
          <w:rFonts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1093"/>
        <w:ind w:firstLine="0"/>
        <w:jc w:val="right"/>
        <w:rPr>
          <w:rFonts w:ascii="宋体" w:hAnsi="宋体" w:cs="Arial"/>
          <w:color w:val="000000"/>
          <w:sz w:val="21"/>
          <w:szCs w:val="21"/>
        </w:rPr>
      </w:pPr>
      <w:r>
        <w:rPr>
          <w:rFonts w:hint="eastAsia" w:ascii="宋体" w:hAnsi="宋体" w:cs="Arial"/>
          <w:color w:val="000000"/>
          <w:sz w:val="21"/>
          <w:szCs w:val="21"/>
        </w:rPr>
        <w:t xml:space="preserve">全文完</w:t>
      </w:r>
      <w:r/>
    </w:p>
    <w:sectPr>
      <w:footerReference w:type="default" r:id="rId13"/>
      <w:footnotePr/>
      <w:endnotePr/>
      <w:type w:val="nextPage"/>
      <w:pgSz w:w="11906" w:h="16838" w:orient="portrait"/>
      <w:pgMar w:top="1247" w:right="1361" w:bottom="1247" w:left="1361" w:header="850" w:footer="17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Tahoma">
    <w:panose1 w:val="020B0604030504040204"/>
  </w:font>
  <w:font w:name="方正仿宋简体">
    <w:panose1 w:val="020B0503020202020204"/>
  </w:font>
  <w:font w:name="微软雅黑">
    <w:panose1 w:val="020B0503020204020204"/>
  </w:font>
  <w:font w:name="Calibri">
    <w:panose1 w:val="020F0502020204030204"/>
  </w:font>
  <w:font w:name="方正大黑简体">
    <w:panose1 w:val="020B0503020202020204"/>
  </w:font>
  <w:font w:name="方正姚体">
    <w:panose1 w:val="02010601030101010101"/>
  </w:font>
  <w:font w:name="黑体">
    <w:panose1 w:val="02010609060101010101"/>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rPr/>
    </w:sdtPr>
    <w:sdtContent>
      <w:sdt>
        <w:sdtPr>
          <w15:appearance w15:val="boundingBox"/>
          <w:id w:val="147466390"/>
          <w:rPr>
            <w:rFonts w:ascii="Times New Roman" w:hAnsi="Times New Roman" w:eastAsia="宋体" w:cs="Times New Roman"/>
            <w:sz w:val="21"/>
            <w:szCs w:val="24"/>
            <w:lang w:val="en-US" w:eastAsia="zh-CN" w:bidi="ar-SA"/>
          </w:rPr>
        </w:sdtPr>
        <w:sdtContent>
          <w:p>
            <w:pPr>
              <w:pStyle w:val="873"/>
              <w:ind w:right="357"/>
              <w:jc w:val="left"/>
              <w:spacing w:before="120"/>
              <w:tabs>
                <w:tab w:val="center" w:pos="4153" w:leader="none"/>
                <w:tab w:val="clear" w:pos="7143" w:leader="none"/>
                <w:tab w:val="right" w:pos="8306" w:leader="none"/>
                <w:tab w:val="clear" w:pos="14287" w:leader="none"/>
              </w:tabs>
              <w:rPr>
                <w:rFonts w:ascii="Tahoma" w:hAnsi="Tahoma" w:eastAsia="宋体" w:cs="Times New Roman"/>
                <w:sz w:val="16"/>
                <w:szCs w:val="16"/>
                <w:lang w:val="en-US" w:eastAsia="zh-CN" w:bidi="ar-SA"/>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147483648;mso-wrap-distance-left:9.0pt;mso-wrap-distance-top:0.0pt;mso-wrap-distance-right:9.0pt;mso-wrap-distance-bottom:0.0pt;visibility:visible;" from="-6.8pt,4.9pt" to="452.1pt,4.9pt" filled="f" strokecolor="#000000"/>
                  </w:pict>
                </mc:Fallback>
              </mc:AlternateContent>
            </w:r>
            <w:r>
              <w:rPr>
                <w:rFonts w:hint="eastAsia" w:ascii="Tahoma" w:hAnsi="Tahoma"/>
                <w:sz w:val="16"/>
                <w:szCs w:val="16"/>
              </w:rPr>
              <w:t xml:space="preserve">昆山瑞申工程项目管理有限公司                                                                        第</w:t>
            </w:r>
            <w:r>
              <w:rPr>
                <w:rFonts w:ascii="宋体" w:hAnsi="宋体" w:eastAsia="宋体"/>
                <w:sz w:val="16"/>
                <w:szCs w:val="16"/>
              </w:rPr>
              <w:fldChar w:fldCharType="begin"/>
            </w:r>
            <w:r>
              <w:rPr>
                <w:rFonts w:ascii="Tahoma" w:hAnsi="Tahoma"/>
                <w:sz w:val="16"/>
                <w:szCs w:val="16"/>
              </w:rPr>
              <w:instrText xml:space="preserve"> PAGE </w:instrText>
            </w:r>
            <w:r>
              <w:rPr>
                <w:rFonts w:ascii="宋体" w:hAnsi="宋体" w:eastAsia="宋体"/>
                <w:sz w:val="16"/>
                <w:szCs w:val="16"/>
              </w:rPr>
              <w:fldChar w:fldCharType="separate"/>
            </w:r>
            <w:r>
              <w:rPr>
                <w:rFonts w:ascii="Tahoma" w:hAnsi="Tahoma"/>
                <w:sz w:val="16"/>
                <w:szCs w:val="16"/>
              </w:rPr>
              <w:t xml:space="preserve">36</w:t>
            </w:r>
            <w:r>
              <w:rPr>
                <w:rFonts w:ascii="宋体" w:hAnsi="宋体" w:eastAsia="宋体"/>
                <w:sz w:val="16"/>
                <w:szCs w:val="16"/>
              </w:rPr>
              <w:fldChar w:fldCharType="end"/>
            </w:r>
            <w:r>
              <w:rPr>
                <w:rFonts w:hint="eastAsia" w:ascii="Tahoma" w:hAnsi="Tahoma"/>
                <w:sz w:val="16"/>
                <w:szCs w:val="16"/>
              </w:rPr>
              <w:t xml:space="preserve">页    </w:t>
            </w:r>
            <w:r>
              <w:rPr>
                <w:rFonts w:hint="eastAsia" w:ascii="宋体" w:hAnsi="宋体" w:eastAsia="宋体" w:cs="Times New Roman"/>
                <w:spacing w:val="-8"/>
                <w:sz w:val="16"/>
                <w:szCs w:val="16"/>
                <w:lang w:val="en-US" w:eastAsia="zh-CN" w:bidi="ar-SA"/>
              </w:rPr>
              <w:t xml:space="preserve">KUNSHAN RISEN PROJECT MANAGEMENT CO.,LTD</w:t>
            </w:r>
            <w:r/>
          </w:p>
          <w:p>
            <w:pPr>
              <w:pStyle w:val="873"/>
              <w:jc w:val="center"/>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sdtContent>
      </w:sdt>
      <w:p>
        <w:pPr>
          <w:pStyle w:val="873"/>
          <w:jc w:val="center"/>
        </w:pPr>
        <w:r/>
        <w:r/>
      </w:p>
    </w:sdtContent>
  </w:sdt>
  <w:p>
    <w:pPr>
      <w:pStyle w:val="107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593302"/>
      <w:rPr/>
    </w:sdtPr>
    <w:sdtContent>
      <w:p>
        <w:pPr>
          <w:pStyle w:val="873"/>
          <w:ind w:right="357"/>
          <w:jc w:val="left"/>
          <w:spacing w:before="120"/>
          <w:tabs>
            <w:tab w:val="center" w:pos="4153" w:leader="none"/>
            <w:tab w:val="clear" w:pos="7143" w:leader="none"/>
            <w:tab w:val="right" w:pos="8306" w:leader="none"/>
            <w:tab w:val="clear" w:pos="14287" w:leader="none"/>
          </w:tabs>
          <w:rPr>
            <w:rFonts w:ascii="Tahoma" w:hAnsi="Tahoma" w:eastAsia="宋体" w:cs="Times New Roman"/>
            <w:sz w:val="16"/>
            <w:szCs w:val="16"/>
            <w:lang w:val="en-US" w:eastAsia="zh-CN" w:bidi="ar-SA"/>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147483648;mso-wrap-distance-left:9.0pt;mso-wrap-distance-top:0.0pt;mso-wrap-distance-right:9.0pt;mso-wrap-distance-bottom:0.0pt;visibility:visible;" from="-6.8pt,4.9pt" to="452.1pt,4.9pt" filled="f" strokecolor="#000000"/>
              </w:pict>
            </mc:Fallback>
          </mc:AlternateContent>
        </w:r>
        <w:r>
          <w:rPr>
            <w:rFonts w:hint="eastAsia" w:ascii="Tahoma" w:hAnsi="Tahoma"/>
            <w:sz w:val="16"/>
            <w:szCs w:val="16"/>
          </w:rPr>
          <w:t xml:space="preserve">昆山瑞申工程项目管理有限公司                                                                        第</w:t>
        </w:r>
        <w:r>
          <w:rPr>
            <w:rFonts w:ascii="宋体" w:hAnsi="宋体" w:eastAsia="宋体"/>
            <w:sz w:val="16"/>
            <w:szCs w:val="16"/>
          </w:rPr>
          <w:fldChar w:fldCharType="begin"/>
        </w:r>
        <w:r>
          <w:rPr>
            <w:rFonts w:ascii="Tahoma" w:hAnsi="Tahoma"/>
            <w:sz w:val="16"/>
            <w:szCs w:val="16"/>
          </w:rPr>
          <w:instrText xml:space="preserve"> PAGE </w:instrText>
        </w:r>
        <w:r>
          <w:rPr>
            <w:rFonts w:ascii="宋体" w:hAnsi="宋体" w:eastAsia="宋体"/>
            <w:sz w:val="16"/>
            <w:szCs w:val="16"/>
          </w:rPr>
          <w:fldChar w:fldCharType="separate"/>
        </w:r>
        <w:r>
          <w:rPr>
            <w:rFonts w:ascii="Tahoma" w:hAnsi="Tahoma"/>
            <w:sz w:val="16"/>
            <w:szCs w:val="16"/>
          </w:rPr>
          <w:t xml:space="preserve">36</w:t>
        </w:r>
        <w:r>
          <w:rPr>
            <w:rFonts w:ascii="宋体" w:hAnsi="宋体" w:eastAsia="宋体"/>
            <w:sz w:val="16"/>
            <w:szCs w:val="16"/>
          </w:rPr>
          <w:fldChar w:fldCharType="end"/>
        </w:r>
        <w:r>
          <w:rPr>
            <w:rFonts w:hint="eastAsia" w:ascii="Tahoma" w:hAnsi="Tahoma"/>
            <w:sz w:val="16"/>
            <w:szCs w:val="16"/>
          </w:rPr>
          <w:t xml:space="preserve">页    </w:t>
        </w:r>
        <w:r>
          <w:rPr>
            <w:rFonts w:hint="eastAsia" w:ascii="宋体" w:hAnsi="宋体" w:eastAsia="宋体" w:cs="Times New Roman"/>
            <w:spacing w:val="-8"/>
            <w:sz w:val="16"/>
            <w:szCs w:val="16"/>
            <w:lang w:val="en-US" w:eastAsia="zh-CN" w:bidi="ar-SA"/>
          </w:rPr>
          <w:t xml:space="preserve">KUNSHAN RISEN PROJECT MANAGEMENT CO.,LTD</w:t>
        </w:r>
        <w:r/>
      </w:p>
      <w:p>
        <w:pPr>
          <w:pStyle w:val="873"/>
          <w:jc w:val="center"/>
        </w:pPr>
        <w:r/>
        <w:r/>
      </w:p>
    </w:sdtContent>
  </w:sdt>
  <w:p>
    <w:pPr>
      <w:pStyle w:val="87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63721"/>
      <w:rPr>
        <w:rFonts w:ascii="Times New Roman" w:hAnsi="Times New Roman" w:eastAsia="宋体" w:cs="Times New Roman"/>
        <w:sz w:val="21"/>
        <w:szCs w:val="24"/>
        <w:lang w:val="en-US" w:eastAsia="zh-CN" w:bidi="ar-SA"/>
      </w:rPr>
    </w:sdtPr>
    <w:sdtContent>
      <w:p>
        <w:pPr>
          <w:pStyle w:val="873"/>
          <w:ind w:right="357"/>
          <w:jc w:val="left"/>
          <w:spacing w:before="120"/>
          <w:tabs>
            <w:tab w:val="center" w:pos="4153" w:leader="none"/>
            <w:tab w:val="clear" w:pos="7143" w:leader="none"/>
            <w:tab w:val="right" w:pos="8306" w:leader="none"/>
            <w:tab w:val="clear" w:pos="14287" w:leader="none"/>
          </w:tabs>
          <w:rPr>
            <w:rFonts w:ascii="Tahoma" w:hAnsi="Tahoma" w:eastAsia="宋体" w:cs="Times New Roman"/>
            <w:sz w:val="16"/>
            <w:szCs w:val="16"/>
            <w:lang w:val="en-US" w:eastAsia="zh-CN" w:bidi="ar-SA"/>
          </w:rPr>
        </w:pPr>
        <w:r>
          <w:rPr>
            <w:rFonts w:hint="eastAsia" w:ascii="宋体" w:hAnsi="宋体" w:eastAsia="宋体"/>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1" allowOverlap="1">
                  <wp:simplePos x="0" y="0"/>
                  <wp:positionH relativeFrom="column">
                    <wp:posOffset>-86994</wp:posOffset>
                  </wp:positionH>
                  <wp:positionV relativeFrom="paragraph">
                    <wp:posOffset>62230</wp:posOffset>
                  </wp:positionV>
                  <wp:extent cx="582866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82866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147483648;mso-wrap-distance-left:9.0pt;mso-wrap-distance-top:0.0pt;mso-wrap-distance-right:9.0pt;mso-wrap-distance-bottom:0.0pt;visibility:visible;" from="-6.8pt,4.9pt" to="452.1pt,4.9pt" filled="f" strokecolor="#000000"/>
              </w:pict>
            </mc:Fallback>
          </mc:AlternateContent>
        </w:r>
        <w:r>
          <w:rPr>
            <w:rFonts w:hint="eastAsia" w:ascii="Tahoma" w:hAnsi="Tahoma"/>
            <w:sz w:val="16"/>
            <w:szCs w:val="16"/>
          </w:rPr>
          <w:t xml:space="preserve">昆山瑞申工程项目管理有限公司                                                                        第</w:t>
        </w:r>
        <w:r>
          <w:rPr>
            <w:rFonts w:ascii="宋体" w:hAnsi="宋体" w:eastAsia="宋体"/>
            <w:sz w:val="16"/>
            <w:szCs w:val="16"/>
          </w:rPr>
          <w:fldChar w:fldCharType="begin"/>
        </w:r>
        <w:r>
          <w:rPr>
            <w:rFonts w:ascii="Tahoma" w:hAnsi="Tahoma"/>
            <w:sz w:val="16"/>
            <w:szCs w:val="16"/>
          </w:rPr>
          <w:instrText xml:space="preserve"> PAGE </w:instrText>
        </w:r>
        <w:r>
          <w:rPr>
            <w:rFonts w:ascii="宋体" w:hAnsi="宋体" w:eastAsia="宋体"/>
            <w:sz w:val="16"/>
            <w:szCs w:val="16"/>
          </w:rPr>
          <w:fldChar w:fldCharType="separate"/>
        </w:r>
        <w:r>
          <w:rPr>
            <w:rFonts w:ascii="Tahoma" w:hAnsi="Tahoma"/>
            <w:sz w:val="16"/>
            <w:szCs w:val="16"/>
          </w:rPr>
          <w:t xml:space="preserve">36</w:t>
        </w:r>
        <w:r>
          <w:rPr>
            <w:rFonts w:ascii="宋体" w:hAnsi="宋体" w:eastAsia="宋体"/>
            <w:sz w:val="16"/>
            <w:szCs w:val="16"/>
          </w:rPr>
          <w:fldChar w:fldCharType="end"/>
        </w:r>
        <w:r>
          <w:rPr>
            <w:rFonts w:hint="eastAsia" w:ascii="Tahoma" w:hAnsi="Tahoma"/>
            <w:sz w:val="16"/>
            <w:szCs w:val="16"/>
          </w:rPr>
          <w:t xml:space="preserve">页    </w:t>
        </w:r>
        <w:r>
          <w:rPr>
            <w:rFonts w:hint="eastAsia" w:ascii="宋体" w:hAnsi="宋体" w:eastAsia="宋体" w:cs="Times New Roman"/>
            <w:spacing w:val="-8"/>
            <w:sz w:val="16"/>
            <w:szCs w:val="16"/>
            <w:lang w:val="en-US" w:eastAsia="zh-CN" w:bidi="ar-SA"/>
          </w:rPr>
          <w:t xml:space="preserve">KUNSHAN RISEN PROJECT MANAGEMENT CO.,LTD</w:t>
        </w:r>
        <w:r/>
      </w:p>
      <w:p>
        <w:pPr>
          <w:jc w:val="left"/>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sdtContent>
  </w:sdt>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8600" cy="122555"/>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ascii="宋体" w:hAnsi="宋体" w:cs="宋体"/>
                              <w:sz w:val="18"/>
                              <w:szCs w:val="18"/>
                            </w:rPr>
                          </w:pPr>
                          <w:r>
                            <w:rPr>
                              <w:rFonts w:ascii="宋体" w:hAnsi="宋体" w:cs="宋体"/>
                              <w:sz w:val="18"/>
                              <w:szCs w:val="18"/>
                            </w:rPr>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ascii="宋体" w:hAnsi="宋体" w:cs="宋体"/>
                        <w:sz w:val="18"/>
                        <w:szCs w:val="18"/>
                      </w:rPr>
                    </w:pPr>
                    <w:r>
                      <w:rPr>
                        <w:rFonts w:ascii="宋体" w:hAnsi="宋体" w:cs="宋体"/>
                        <w:sz w:val="18"/>
                        <w:szCs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宋体" w:hAnsi="宋体" w:eastAsia="宋体" w:cs="Times New Roman"/>
        <w:sz w:val="18"/>
        <w:szCs w:val="24"/>
        <w:lang w:val="en-US" w:eastAsia="zh-CN" w:bidi="ar-SA"/>
      </w:rPr>
      <w:pBdr>
        <w:bottom w:val="single" w:color="auto" w:sz="6" w:space="1"/>
      </w:pBdr>
    </w:pPr>
    <w:r>
      <w:rPr>
        <w:rFonts w:hint="eastAsia" w:ascii="宋体" w:hAnsi="宋体" w:eastAsia="宋体" w:cs="Times New Roman"/>
        <w:sz w:val="18"/>
        <w:szCs w:val="24"/>
        <w:lang w:val="en-US" w:eastAsia="zh-CN" w:bidi="ar-SA"/>
      </w:rPr>
      <w:t xml:space="preserve">编号：JSZC-320583-KSRS-G2026-0005                                                 昆山瑞申公开招标文件</w:t>
    </w:r>
    <w:r/>
  </w:p>
  <w:p>
    <w:pPr>
      <w:pStyle w:val="874"/>
      <w:rPr>
        <w:rFonts w:hint="eastAsia"/>
        <w:lang w:eastAsia="zh-CN"/>
      </w:rPr>
    </w:pPr>
    <w:r>
      <w:rPr>
        <w:rFonts w:hint="eastAsia"/>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rPr>
        <w:rFonts w:hint="eastAsia" w:ascii="宋体" w:hAnsi="宋体" w:eastAsia="宋体" w:cs="Times New Roman"/>
        <w:sz w:val="18"/>
        <w:szCs w:val="24"/>
        <w:lang w:val="en-US" w:eastAsia="zh-CN" w:bidi="ar-SA"/>
      </w:rPr>
      <w:pBdr>
        <w:bottom w:val="single" w:color="auto" w:sz="6" w:space="1"/>
      </w:pBdr>
    </w:pPr>
    <w:r>
      <w:rPr>
        <w:rFonts w:hint="eastAsia" w:ascii="宋体" w:hAnsi="宋体" w:eastAsia="宋体" w:cs="Times New Roman"/>
        <w:sz w:val="18"/>
        <w:szCs w:val="24"/>
        <w:lang w:val="en-US" w:eastAsia="zh-CN" w:bidi="ar-SA"/>
      </w:rPr>
      <w:t xml:space="preserve">编号：JSZC-320583-KSRS-G2026-0005                                                 昆山瑞申公开招标文件</w:t>
    </w:r>
    <w:r/>
  </w:p>
  <w:p>
    <w:pPr>
      <w:pStyle w:val="874"/>
      <w:rPr>
        <w:rFonts w:hint="eastAsia"/>
        <w:lang w:eastAsia="zh-CN"/>
      </w:rP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2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6">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0">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1">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3">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48">
    <w:name w:val="TOC Heading"/>
    <w:uiPriority w:val="39"/>
    <w:unhideWhenUsed/>
  </w:style>
  <w:style w:type="paragraph" w:styleId="84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50">
    <w:name w:val="Heading 1"/>
    <w:basedOn w:val="849"/>
    <w:next w:val="849"/>
    <w:link w:val="929"/>
    <w:uiPriority w:val="0"/>
    <w:qFormat/>
    <w:pPr>
      <w:keepLines/>
      <w:keepNext/>
      <w:spacing w:before="480" w:after="200"/>
      <w:outlineLvl w:val="0"/>
    </w:pPr>
    <w:rPr>
      <w:rFonts w:ascii="Arial" w:hAnsi="Arial" w:eastAsia="Arial" w:cs="Arial"/>
      <w:sz w:val="40"/>
      <w:szCs w:val="40"/>
    </w:rPr>
  </w:style>
  <w:style w:type="paragraph" w:styleId="851">
    <w:name w:val="Heading 2"/>
    <w:basedOn w:val="849"/>
    <w:next w:val="849"/>
    <w:link w:val="930"/>
    <w:uiPriority w:val="0"/>
    <w:unhideWhenUsed/>
    <w:qFormat/>
    <w:pPr>
      <w:keepLines/>
      <w:keepNext/>
      <w:spacing w:before="360" w:after="200"/>
      <w:outlineLvl w:val="1"/>
    </w:pPr>
    <w:rPr>
      <w:rFonts w:ascii="Arial" w:hAnsi="Arial" w:eastAsia="Arial" w:cs="Arial"/>
      <w:sz w:val="34"/>
    </w:rPr>
  </w:style>
  <w:style w:type="paragraph" w:styleId="852">
    <w:name w:val="Heading 3"/>
    <w:basedOn w:val="849"/>
    <w:next w:val="849"/>
    <w:link w:val="931"/>
    <w:uiPriority w:val="0"/>
    <w:unhideWhenUsed/>
    <w:qFormat/>
    <w:pPr>
      <w:keepLines/>
      <w:keepNext/>
      <w:spacing w:before="320" w:after="200"/>
      <w:outlineLvl w:val="2"/>
    </w:pPr>
    <w:rPr>
      <w:rFonts w:ascii="Arial" w:hAnsi="Arial" w:eastAsia="Arial" w:cs="Arial"/>
      <w:sz w:val="30"/>
      <w:szCs w:val="30"/>
    </w:rPr>
  </w:style>
  <w:style w:type="paragraph" w:styleId="853">
    <w:name w:val="Heading 4"/>
    <w:basedOn w:val="849"/>
    <w:next w:val="849"/>
    <w:link w:val="932"/>
    <w:uiPriority w:val="0"/>
    <w:unhideWhenUsed/>
    <w:qFormat/>
    <w:pPr>
      <w:keepLines/>
      <w:keepNext/>
      <w:spacing w:before="320" w:after="200"/>
      <w:outlineLvl w:val="3"/>
    </w:pPr>
    <w:rPr>
      <w:rFonts w:ascii="Arial" w:hAnsi="Arial" w:eastAsia="Arial" w:cs="Arial"/>
      <w:b/>
      <w:bCs/>
      <w:sz w:val="26"/>
      <w:szCs w:val="26"/>
    </w:rPr>
  </w:style>
  <w:style w:type="paragraph" w:styleId="854">
    <w:name w:val="Heading 5"/>
    <w:basedOn w:val="849"/>
    <w:next w:val="849"/>
    <w:link w:val="933"/>
    <w:uiPriority w:val="0"/>
    <w:unhideWhenUsed/>
    <w:qFormat/>
    <w:pPr>
      <w:keepLines/>
      <w:keepNext/>
      <w:spacing w:before="320" w:after="200"/>
      <w:outlineLvl w:val="4"/>
    </w:pPr>
    <w:rPr>
      <w:rFonts w:ascii="Arial" w:hAnsi="Arial" w:eastAsia="Arial" w:cs="Arial"/>
      <w:b/>
      <w:bCs/>
      <w:sz w:val="24"/>
    </w:rPr>
  </w:style>
  <w:style w:type="paragraph" w:styleId="855">
    <w:name w:val="Heading 6"/>
    <w:basedOn w:val="849"/>
    <w:next w:val="849"/>
    <w:link w:val="934"/>
    <w:uiPriority w:val="0"/>
    <w:unhideWhenUsed/>
    <w:qFormat/>
    <w:pPr>
      <w:keepLines/>
      <w:keepNext/>
      <w:spacing w:before="320" w:after="200"/>
      <w:outlineLvl w:val="5"/>
    </w:pPr>
    <w:rPr>
      <w:rFonts w:ascii="Arial" w:hAnsi="Arial" w:eastAsia="Arial" w:cs="Arial"/>
      <w:b/>
      <w:bCs/>
      <w:sz w:val="22"/>
      <w:szCs w:val="22"/>
    </w:rPr>
  </w:style>
  <w:style w:type="paragraph" w:styleId="856">
    <w:name w:val="Heading 7"/>
    <w:basedOn w:val="849"/>
    <w:next w:val="849"/>
    <w:link w:val="935"/>
    <w:uiPriority w:val="0"/>
    <w:unhideWhenUsed/>
    <w:qFormat/>
    <w:pPr>
      <w:keepLines/>
      <w:keepNext/>
      <w:spacing w:before="320" w:after="200"/>
      <w:outlineLvl w:val="6"/>
    </w:pPr>
    <w:rPr>
      <w:rFonts w:ascii="Arial" w:hAnsi="Arial" w:eastAsia="Arial" w:cs="Arial"/>
      <w:b/>
      <w:bCs/>
      <w:i/>
      <w:iCs/>
      <w:sz w:val="22"/>
      <w:szCs w:val="22"/>
    </w:rPr>
  </w:style>
  <w:style w:type="paragraph" w:styleId="857">
    <w:name w:val="Heading 8"/>
    <w:basedOn w:val="849"/>
    <w:next w:val="849"/>
    <w:link w:val="936"/>
    <w:uiPriority w:val="0"/>
    <w:unhideWhenUsed/>
    <w:qFormat/>
    <w:pPr>
      <w:keepLines/>
      <w:keepNext/>
      <w:spacing w:before="320" w:after="200"/>
      <w:outlineLvl w:val="7"/>
    </w:pPr>
    <w:rPr>
      <w:rFonts w:ascii="Arial" w:hAnsi="Arial" w:eastAsia="Arial" w:cs="Arial"/>
      <w:i/>
      <w:iCs/>
      <w:sz w:val="22"/>
      <w:szCs w:val="22"/>
    </w:rPr>
  </w:style>
  <w:style w:type="paragraph" w:styleId="858">
    <w:name w:val="Heading 9"/>
    <w:basedOn w:val="849"/>
    <w:next w:val="849"/>
    <w:link w:val="937"/>
    <w:uiPriority w:val="0"/>
    <w:unhideWhenUsed/>
    <w:qFormat/>
    <w:pPr>
      <w:keepLines/>
      <w:keepNext/>
      <w:spacing w:before="320" w:after="200"/>
      <w:outlineLvl w:val="8"/>
    </w:pPr>
    <w:rPr>
      <w:rFonts w:ascii="Arial" w:hAnsi="Arial" w:eastAsia="Arial" w:cs="Arial"/>
      <w:i/>
      <w:iCs/>
      <w:szCs w:val="21"/>
    </w:rPr>
  </w:style>
  <w:style w:type="character" w:styleId="859" w:default="1">
    <w:name w:val="Default Paragraph Font"/>
    <w:uiPriority w:val="1"/>
    <w:unhideWhenUsed/>
    <w:qFormat/>
  </w:style>
  <w:style w:type="table" w:styleId="860" w:default="1">
    <w:name w:val="Normal Table"/>
    <w:uiPriority w:val="99"/>
    <w:unhideWhenUsed/>
    <w:qFormat/>
    <w:tblPr>
      <w:tblCellMar>
        <w:left w:w="108" w:type="dxa"/>
        <w:top w:w="0" w:type="dxa"/>
        <w:right w:w="108" w:type="dxa"/>
        <w:bottom w:w="0" w:type="dxa"/>
      </w:tblCellMar>
    </w:tblPr>
  </w:style>
  <w:style w:type="paragraph" w:styleId="861">
    <w:name w:val="toc 7"/>
    <w:basedOn w:val="849"/>
    <w:next w:val="849"/>
    <w:uiPriority w:val="39"/>
    <w:unhideWhenUsed/>
    <w:qFormat/>
    <w:pPr>
      <w:ind w:left="1701"/>
      <w:spacing w:after="57"/>
    </w:pPr>
  </w:style>
  <w:style w:type="paragraph" w:styleId="862">
    <w:name w:val="Caption"/>
    <w:basedOn w:val="849"/>
    <w:next w:val="849"/>
    <w:uiPriority w:val="35"/>
    <w:unhideWhenUsed/>
    <w:qFormat/>
    <w:pPr>
      <w:spacing w:line="276" w:lineRule="auto"/>
    </w:pPr>
    <w:rPr>
      <w:b/>
      <w:bCs/>
      <w:color w:val="4f81bd" w:themeColor="accent1"/>
      <w:sz w:val="18"/>
      <w:szCs w:val="18"/>
    </w:rPr>
  </w:style>
  <w:style w:type="paragraph" w:styleId="863">
    <w:name w:val="annotation text"/>
    <w:basedOn w:val="849"/>
    <w:link w:val="1111"/>
    <w:uiPriority w:val="99"/>
    <w:unhideWhenUsed/>
    <w:qFormat/>
    <w:pPr>
      <w:jc w:val="left"/>
    </w:pPr>
  </w:style>
  <w:style w:type="paragraph" w:styleId="864">
    <w:name w:val="Body Text"/>
    <w:basedOn w:val="849"/>
    <w:link w:val="1104"/>
    <w:uiPriority w:val="0"/>
    <w:qFormat/>
    <w:pPr>
      <w:jc w:val="center"/>
    </w:pPr>
    <w:rPr>
      <w:rFonts w:ascii="宋体"/>
      <w:sz w:val="28"/>
      <w:szCs w:val="20"/>
    </w:rPr>
  </w:style>
  <w:style w:type="paragraph" w:styleId="865">
    <w:name w:val="Body Text Indent"/>
    <w:basedOn w:val="849"/>
    <w:link w:val="1105"/>
    <w:uiPriority w:val="0"/>
    <w:qFormat/>
    <w:pPr>
      <w:ind w:left="400" w:firstLine="420"/>
    </w:pPr>
  </w:style>
  <w:style w:type="paragraph" w:styleId="866">
    <w:name w:val="toc 5"/>
    <w:basedOn w:val="849"/>
    <w:next w:val="849"/>
    <w:uiPriority w:val="39"/>
    <w:unhideWhenUsed/>
    <w:qFormat/>
    <w:pPr>
      <w:ind w:left="1134"/>
      <w:spacing w:after="57"/>
    </w:pPr>
  </w:style>
  <w:style w:type="paragraph" w:styleId="867">
    <w:name w:val="toc 3"/>
    <w:basedOn w:val="849"/>
    <w:next w:val="849"/>
    <w:uiPriority w:val="39"/>
    <w:unhideWhenUsed/>
    <w:qFormat/>
    <w:pPr>
      <w:ind w:left="567"/>
      <w:spacing w:after="57"/>
    </w:pPr>
  </w:style>
  <w:style w:type="paragraph" w:styleId="868">
    <w:name w:val="Plain Text"/>
    <w:basedOn w:val="849"/>
    <w:uiPriority w:val="0"/>
    <w:qFormat/>
    <w:rPr>
      <w:rFonts w:ascii="宋体" w:hAnsi="Courier New" w:eastAsia="楷体_GB2312"/>
      <w:sz w:val="28"/>
      <w:szCs w:val="20"/>
    </w:rPr>
  </w:style>
  <w:style w:type="paragraph" w:styleId="869">
    <w:name w:val="toc 8"/>
    <w:basedOn w:val="849"/>
    <w:next w:val="849"/>
    <w:uiPriority w:val="39"/>
    <w:unhideWhenUsed/>
    <w:qFormat/>
    <w:pPr>
      <w:ind w:left="1984"/>
      <w:spacing w:after="57"/>
    </w:pPr>
  </w:style>
  <w:style w:type="paragraph" w:styleId="870">
    <w:name w:val="Date"/>
    <w:basedOn w:val="849"/>
    <w:next w:val="849"/>
    <w:link w:val="1106"/>
    <w:uiPriority w:val="0"/>
    <w:qFormat/>
    <w:pPr>
      <w:ind w:left="100"/>
    </w:pPr>
    <w:rPr>
      <w:rFonts w:ascii="宋体" w:hAnsi="Courier New" w:cs="Courier New"/>
      <w:szCs w:val="21"/>
    </w:rPr>
  </w:style>
  <w:style w:type="paragraph" w:styleId="871">
    <w:name w:val="endnote text"/>
    <w:basedOn w:val="849"/>
    <w:link w:val="1056"/>
    <w:uiPriority w:val="99"/>
    <w:unhideWhenUsed/>
    <w:qFormat/>
    <w:rPr>
      <w:sz w:val="20"/>
    </w:rPr>
  </w:style>
  <w:style w:type="paragraph" w:styleId="872">
    <w:name w:val="Balloon Text"/>
    <w:basedOn w:val="849"/>
    <w:link w:val="1103"/>
    <w:uiPriority w:val="0"/>
    <w:unhideWhenUsed/>
    <w:qFormat/>
    <w:rPr>
      <w:sz w:val="18"/>
      <w:szCs w:val="18"/>
    </w:rPr>
  </w:style>
  <w:style w:type="paragraph" w:styleId="873">
    <w:name w:val="Footer"/>
    <w:basedOn w:val="849"/>
    <w:link w:val="948"/>
    <w:uiPriority w:val="99"/>
    <w:unhideWhenUsed/>
    <w:qFormat/>
    <w:pPr>
      <w:tabs>
        <w:tab w:val="center" w:pos="7143" w:leader="none"/>
        <w:tab w:val="right" w:pos="14287" w:leader="none"/>
      </w:tabs>
    </w:pPr>
  </w:style>
  <w:style w:type="paragraph" w:styleId="874">
    <w:name w:val="Header"/>
    <w:basedOn w:val="849"/>
    <w:link w:val="946"/>
    <w:uiPriority w:val="0"/>
    <w:unhideWhenUsed/>
    <w:qFormat/>
    <w:pPr>
      <w:tabs>
        <w:tab w:val="center" w:pos="7143" w:leader="none"/>
        <w:tab w:val="right" w:pos="14287" w:leader="none"/>
      </w:tabs>
    </w:pPr>
  </w:style>
  <w:style w:type="paragraph" w:styleId="875">
    <w:name w:val="toc 1"/>
    <w:basedOn w:val="849"/>
    <w:next w:val="849"/>
    <w:uiPriority w:val="39"/>
    <w:unhideWhenUsed/>
    <w:qFormat/>
    <w:pPr>
      <w:spacing w:after="57"/>
    </w:pPr>
  </w:style>
  <w:style w:type="paragraph" w:styleId="876">
    <w:name w:val="toc 4"/>
    <w:basedOn w:val="849"/>
    <w:next w:val="849"/>
    <w:uiPriority w:val="39"/>
    <w:unhideWhenUsed/>
    <w:qFormat/>
    <w:pPr>
      <w:ind w:left="850"/>
      <w:spacing w:after="57"/>
    </w:pPr>
  </w:style>
  <w:style w:type="paragraph" w:styleId="877">
    <w:name w:val="Subtitle"/>
    <w:basedOn w:val="849"/>
    <w:next w:val="849"/>
    <w:link w:val="941"/>
    <w:uiPriority w:val="11"/>
    <w:qFormat/>
    <w:pPr>
      <w:spacing w:before="200" w:after="200"/>
    </w:pPr>
    <w:rPr>
      <w:sz w:val="24"/>
    </w:rPr>
  </w:style>
  <w:style w:type="paragraph" w:styleId="878">
    <w:name w:val="footnote text"/>
    <w:basedOn w:val="849"/>
    <w:link w:val="1055"/>
    <w:uiPriority w:val="99"/>
    <w:unhideWhenUsed/>
    <w:qFormat/>
    <w:pPr>
      <w:spacing w:after="40"/>
    </w:pPr>
    <w:rPr>
      <w:sz w:val="18"/>
    </w:rPr>
  </w:style>
  <w:style w:type="paragraph" w:styleId="879">
    <w:name w:val="toc 6"/>
    <w:basedOn w:val="849"/>
    <w:next w:val="849"/>
    <w:uiPriority w:val="39"/>
    <w:unhideWhenUsed/>
    <w:qFormat/>
    <w:pPr>
      <w:ind w:left="1417"/>
      <w:spacing w:after="57"/>
    </w:pPr>
  </w:style>
  <w:style w:type="paragraph" w:styleId="880">
    <w:name w:val="Body Text Indent 3"/>
    <w:basedOn w:val="849"/>
    <w:link w:val="1109"/>
    <w:uiPriority w:val="99"/>
    <w:unhideWhenUsed/>
    <w:qFormat/>
    <w:pPr>
      <w:ind w:left="420"/>
      <w:spacing w:after="120"/>
    </w:pPr>
    <w:rPr>
      <w:sz w:val="16"/>
      <w:szCs w:val="16"/>
    </w:rPr>
  </w:style>
  <w:style w:type="paragraph" w:styleId="881">
    <w:name w:val="table of figures"/>
    <w:basedOn w:val="849"/>
    <w:next w:val="849"/>
    <w:uiPriority w:val="99"/>
    <w:unhideWhenUsed/>
    <w:qFormat/>
  </w:style>
  <w:style w:type="paragraph" w:styleId="882">
    <w:name w:val="toc 2"/>
    <w:basedOn w:val="849"/>
    <w:next w:val="849"/>
    <w:uiPriority w:val="39"/>
    <w:unhideWhenUsed/>
    <w:qFormat/>
    <w:pPr>
      <w:ind w:left="283"/>
      <w:spacing w:after="57"/>
    </w:pPr>
  </w:style>
  <w:style w:type="paragraph" w:styleId="883">
    <w:name w:val="toc 9"/>
    <w:basedOn w:val="849"/>
    <w:next w:val="849"/>
    <w:uiPriority w:val="39"/>
    <w:unhideWhenUsed/>
    <w:qFormat/>
    <w:pPr>
      <w:ind w:left="2268"/>
      <w:spacing w:after="57"/>
    </w:pPr>
  </w:style>
  <w:style w:type="paragraph" w:styleId="884">
    <w:name w:val="Title"/>
    <w:basedOn w:val="849"/>
    <w:next w:val="849"/>
    <w:link w:val="940"/>
    <w:uiPriority w:val="10"/>
    <w:qFormat/>
    <w:pPr>
      <w:contextualSpacing/>
      <w:spacing w:before="300" w:after="200"/>
    </w:pPr>
    <w:rPr>
      <w:sz w:val="48"/>
      <w:szCs w:val="48"/>
    </w:rPr>
  </w:style>
  <w:style w:type="paragraph" w:styleId="885">
    <w:name w:val="annotation subject"/>
    <w:basedOn w:val="863"/>
    <w:next w:val="863"/>
    <w:link w:val="1112"/>
    <w:uiPriority w:val="99"/>
    <w:unhideWhenUsed/>
    <w:qFormat/>
    <w:rPr>
      <w:b/>
      <w:bCs/>
    </w:rPr>
  </w:style>
  <w:style w:type="table" w:styleId="886">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endnote reference"/>
    <w:uiPriority w:val="99"/>
    <w:unhideWhenUsed/>
    <w:qFormat/>
    <w:rPr>
      <w:vertAlign w:val="superscript"/>
    </w:rPr>
  </w:style>
  <w:style w:type="character" w:styleId="888">
    <w:name w:val="page number"/>
    <w:basedOn w:val="859"/>
    <w:uiPriority w:val="0"/>
    <w:qFormat/>
  </w:style>
  <w:style w:type="character" w:styleId="889">
    <w:name w:val="Hyperlink"/>
    <w:uiPriority w:val="0"/>
    <w:unhideWhenUsed/>
    <w:qFormat/>
    <w:rPr>
      <w:color w:val="0000ff" w:themeColor="hyperlink"/>
      <w:u w:val="single"/>
    </w:rPr>
  </w:style>
  <w:style w:type="character" w:styleId="890">
    <w:name w:val="annotation reference"/>
    <w:basedOn w:val="859"/>
    <w:uiPriority w:val="99"/>
    <w:unhideWhenUsed/>
    <w:qFormat/>
    <w:rPr>
      <w:sz w:val="21"/>
      <w:szCs w:val="21"/>
    </w:rPr>
  </w:style>
  <w:style w:type="character" w:styleId="891">
    <w:name w:val="footnote reference"/>
    <w:uiPriority w:val="99"/>
    <w:unhideWhenUsed/>
    <w:qFormat/>
    <w:rPr>
      <w:vertAlign w:val="superscript"/>
    </w:rPr>
  </w:style>
  <w:style w:type="character" w:styleId="892" w:customStyle="1">
    <w:name w:val="Heading 1 Char"/>
    <w:basedOn w:val="859"/>
    <w:uiPriority w:val="9"/>
    <w:qFormat/>
    <w:rPr>
      <w:rFonts w:ascii="Arial" w:hAnsi="Arial" w:eastAsia="Arial" w:cs="Arial"/>
      <w:sz w:val="40"/>
      <w:szCs w:val="40"/>
    </w:rPr>
  </w:style>
  <w:style w:type="character" w:styleId="893" w:customStyle="1">
    <w:name w:val="Heading 2 Char"/>
    <w:basedOn w:val="859"/>
    <w:uiPriority w:val="9"/>
    <w:qFormat/>
    <w:rPr>
      <w:rFonts w:ascii="Arial" w:hAnsi="Arial" w:eastAsia="Arial" w:cs="Arial"/>
      <w:sz w:val="34"/>
    </w:rPr>
  </w:style>
  <w:style w:type="character" w:styleId="894" w:customStyle="1">
    <w:name w:val="Heading 3 Char"/>
    <w:basedOn w:val="859"/>
    <w:uiPriority w:val="9"/>
    <w:qFormat/>
    <w:rPr>
      <w:rFonts w:ascii="Arial" w:hAnsi="Arial" w:eastAsia="Arial" w:cs="Arial"/>
      <w:sz w:val="30"/>
      <w:szCs w:val="30"/>
    </w:rPr>
  </w:style>
  <w:style w:type="character" w:styleId="895" w:customStyle="1">
    <w:name w:val="Heading 4 Char"/>
    <w:basedOn w:val="859"/>
    <w:uiPriority w:val="9"/>
    <w:qFormat/>
    <w:rPr>
      <w:rFonts w:ascii="Arial" w:hAnsi="Arial" w:eastAsia="Arial" w:cs="Arial"/>
      <w:b/>
      <w:bCs/>
      <w:sz w:val="26"/>
      <w:szCs w:val="26"/>
    </w:rPr>
  </w:style>
  <w:style w:type="character" w:styleId="896" w:customStyle="1">
    <w:name w:val="Heading 5 Char"/>
    <w:basedOn w:val="859"/>
    <w:uiPriority w:val="9"/>
    <w:qFormat/>
    <w:rPr>
      <w:rFonts w:ascii="Arial" w:hAnsi="Arial" w:eastAsia="Arial" w:cs="Arial"/>
      <w:b/>
      <w:bCs/>
      <w:sz w:val="24"/>
      <w:szCs w:val="24"/>
    </w:rPr>
  </w:style>
  <w:style w:type="character" w:styleId="897" w:customStyle="1">
    <w:name w:val="Heading 6 Char"/>
    <w:basedOn w:val="859"/>
    <w:uiPriority w:val="9"/>
    <w:qFormat/>
    <w:rPr>
      <w:rFonts w:ascii="Arial" w:hAnsi="Arial" w:eastAsia="Arial" w:cs="Arial"/>
      <w:b/>
      <w:bCs/>
      <w:sz w:val="22"/>
      <w:szCs w:val="22"/>
    </w:rPr>
  </w:style>
  <w:style w:type="character" w:styleId="898" w:customStyle="1">
    <w:name w:val="Heading 7 Char"/>
    <w:basedOn w:val="859"/>
    <w:uiPriority w:val="9"/>
    <w:qFormat/>
    <w:rPr>
      <w:rFonts w:ascii="Arial" w:hAnsi="Arial" w:eastAsia="Arial" w:cs="Arial"/>
      <w:b/>
      <w:bCs/>
      <w:i/>
      <w:iCs/>
      <w:sz w:val="22"/>
      <w:szCs w:val="22"/>
    </w:rPr>
  </w:style>
  <w:style w:type="character" w:styleId="899" w:customStyle="1">
    <w:name w:val="Heading 8 Char"/>
    <w:basedOn w:val="859"/>
    <w:uiPriority w:val="9"/>
    <w:qFormat/>
    <w:rPr>
      <w:rFonts w:ascii="Arial" w:hAnsi="Arial" w:eastAsia="Arial" w:cs="Arial"/>
      <w:i/>
      <w:iCs/>
      <w:sz w:val="22"/>
      <w:szCs w:val="22"/>
    </w:rPr>
  </w:style>
  <w:style w:type="character" w:styleId="900" w:customStyle="1">
    <w:name w:val="Heading 9 Char"/>
    <w:basedOn w:val="859"/>
    <w:uiPriority w:val="9"/>
    <w:qFormat/>
    <w:rPr>
      <w:rFonts w:ascii="Arial" w:hAnsi="Arial" w:eastAsia="Arial" w:cs="Arial"/>
      <w:i/>
      <w:iCs/>
      <w:sz w:val="21"/>
      <w:szCs w:val="21"/>
    </w:rPr>
  </w:style>
  <w:style w:type="character" w:styleId="901" w:customStyle="1">
    <w:name w:val="Title Char"/>
    <w:basedOn w:val="859"/>
    <w:uiPriority w:val="10"/>
    <w:qFormat/>
    <w:rPr>
      <w:sz w:val="48"/>
      <w:szCs w:val="48"/>
    </w:rPr>
  </w:style>
  <w:style w:type="character" w:styleId="902" w:customStyle="1">
    <w:name w:val="Subtitle Char"/>
    <w:basedOn w:val="859"/>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Header Char"/>
    <w:basedOn w:val="859"/>
    <w:uiPriority w:val="99"/>
    <w:qFormat/>
  </w:style>
  <w:style w:type="character" w:styleId="906" w:customStyle="1">
    <w:name w:val="Caption Char"/>
    <w:uiPriority w:val="99"/>
    <w:qFormat/>
  </w:style>
  <w:style w:type="table" w:styleId="907" w:customStyle="1">
    <w:name w:val="无格式表格 11"/>
    <w:basedOn w:val="8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无格式表格 21"/>
    <w:basedOn w:val="8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9" w:customStyle="1">
    <w:name w:val="无格式表格 31"/>
    <w:basedOn w:val="86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0" w:customStyle="1">
    <w:name w:val="无格式表格 41"/>
    <w:basedOn w:val="86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1" w:customStyle="1">
    <w:name w:val="无格式表格 51"/>
    <w:basedOn w:val="86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2" w:customStyle="1">
    <w:name w:val="网格表 1 浅色1"/>
    <w:basedOn w:val="8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3" w:customStyle="1">
    <w:name w:val="网格表 2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4" w:customStyle="1">
    <w:name w:val="网格表 31"/>
    <w:basedOn w:val="8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网格表 41"/>
    <w:basedOn w:val="8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网格表 5 深色1"/>
    <w:basedOn w:val="8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网格表 6 彩色1"/>
    <w:basedOn w:val="8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8" w:customStyle="1">
    <w:name w:val="网格表 7 彩色1"/>
    <w:basedOn w:val="8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9" w:customStyle="1">
    <w:name w:val="清单表 1 浅色1"/>
    <w:basedOn w:val="86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清单表 21"/>
    <w:basedOn w:val="8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1" w:customStyle="1">
    <w:name w:val="清单表 3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清单表 41"/>
    <w:basedOn w:val="8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3" w:customStyle="1">
    <w:name w:val="清单表 5 深色1"/>
    <w:basedOn w:val="8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4" w:customStyle="1">
    <w:name w:val="清单表 6 彩色1"/>
    <w:basedOn w:val="86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25" w:customStyle="1">
    <w:name w:val="清单表 7 彩色1"/>
    <w:basedOn w:val="86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26" w:customStyle="1">
    <w:name w:val="Footnote Text Char"/>
    <w:uiPriority w:val="99"/>
    <w:qFormat/>
    <w:rPr>
      <w:sz w:val="18"/>
    </w:rPr>
  </w:style>
  <w:style w:type="character" w:styleId="927" w:customStyle="1">
    <w:name w:val="Endnote Text Char"/>
    <w:uiPriority w:val="99"/>
    <w:qFormat/>
    <w:rPr>
      <w:sz w:val="20"/>
    </w:rPr>
  </w:style>
  <w:style w:type="paragraph" w:styleId="928" w:customStyle="1">
    <w:name w:val="TOC 标题1"/>
    <w:uiPriority w:val="39"/>
    <w:unhideWhenUsed/>
    <w:qFormat/>
    <w:rPr>
      <w:rFonts w:ascii="Times New Roman" w:hAnsi="Times New Roman" w:eastAsia="宋体" w:cs="Times New Roman"/>
      <w:lang w:val="en-US" w:eastAsia="zh-CN" w:bidi="ar-SA"/>
    </w:rPr>
  </w:style>
  <w:style w:type="character" w:styleId="929" w:customStyle="1">
    <w:name w:val="标题 1 Char"/>
    <w:link w:val="850"/>
    <w:uiPriority w:val="9"/>
    <w:qFormat/>
    <w:rPr>
      <w:rFonts w:ascii="Arial" w:hAnsi="Arial" w:eastAsia="Arial" w:cs="Arial"/>
      <w:sz w:val="40"/>
      <w:szCs w:val="40"/>
    </w:rPr>
  </w:style>
  <w:style w:type="character" w:styleId="930" w:customStyle="1">
    <w:name w:val="标题 2 Char"/>
    <w:link w:val="851"/>
    <w:uiPriority w:val="9"/>
    <w:qFormat/>
    <w:rPr>
      <w:rFonts w:ascii="Arial" w:hAnsi="Arial" w:eastAsia="Arial" w:cs="Arial"/>
      <w:sz w:val="34"/>
    </w:rPr>
  </w:style>
  <w:style w:type="character" w:styleId="931" w:customStyle="1">
    <w:name w:val="标题 3 Char"/>
    <w:link w:val="852"/>
    <w:uiPriority w:val="9"/>
    <w:qFormat/>
    <w:rPr>
      <w:rFonts w:ascii="Arial" w:hAnsi="Arial" w:eastAsia="Arial" w:cs="Arial"/>
      <w:sz w:val="30"/>
      <w:szCs w:val="30"/>
    </w:rPr>
  </w:style>
  <w:style w:type="character" w:styleId="932" w:customStyle="1">
    <w:name w:val="标题 4 Char"/>
    <w:link w:val="853"/>
    <w:uiPriority w:val="9"/>
    <w:qFormat/>
    <w:rPr>
      <w:rFonts w:ascii="Arial" w:hAnsi="Arial" w:eastAsia="Arial" w:cs="Arial"/>
      <w:b/>
      <w:bCs/>
      <w:sz w:val="26"/>
      <w:szCs w:val="26"/>
    </w:rPr>
  </w:style>
  <w:style w:type="character" w:styleId="933" w:customStyle="1">
    <w:name w:val="标题 5 Char"/>
    <w:link w:val="854"/>
    <w:uiPriority w:val="9"/>
    <w:qFormat/>
    <w:rPr>
      <w:rFonts w:ascii="Arial" w:hAnsi="Arial" w:eastAsia="Arial" w:cs="Arial"/>
      <w:b/>
      <w:bCs/>
      <w:sz w:val="24"/>
      <w:szCs w:val="24"/>
    </w:rPr>
  </w:style>
  <w:style w:type="character" w:styleId="934" w:customStyle="1">
    <w:name w:val="标题 6 Char"/>
    <w:link w:val="855"/>
    <w:uiPriority w:val="9"/>
    <w:qFormat/>
    <w:rPr>
      <w:rFonts w:ascii="Arial" w:hAnsi="Arial" w:eastAsia="Arial" w:cs="Arial"/>
      <w:b/>
      <w:bCs/>
      <w:sz w:val="22"/>
      <w:szCs w:val="22"/>
    </w:rPr>
  </w:style>
  <w:style w:type="character" w:styleId="935" w:customStyle="1">
    <w:name w:val="标题 7 Char"/>
    <w:link w:val="856"/>
    <w:uiPriority w:val="9"/>
    <w:qFormat/>
    <w:rPr>
      <w:rFonts w:ascii="Arial" w:hAnsi="Arial" w:eastAsia="Arial" w:cs="Arial"/>
      <w:b/>
      <w:bCs/>
      <w:i/>
      <w:iCs/>
      <w:sz w:val="22"/>
      <w:szCs w:val="22"/>
    </w:rPr>
  </w:style>
  <w:style w:type="character" w:styleId="936" w:customStyle="1">
    <w:name w:val="标题 8 Char"/>
    <w:link w:val="857"/>
    <w:uiPriority w:val="9"/>
    <w:qFormat/>
    <w:rPr>
      <w:rFonts w:ascii="Arial" w:hAnsi="Arial" w:eastAsia="Arial" w:cs="Arial"/>
      <w:i/>
      <w:iCs/>
      <w:sz w:val="22"/>
      <w:szCs w:val="22"/>
    </w:rPr>
  </w:style>
  <w:style w:type="character" w:styleId="937" w:customStyle="1">
    <w:name w:val="标题 9 Char"/>
    <w:link w:val="858"/>
    <w:uiPriority w:val="9"/>
    <w:qFormat/>
    <w:rPr>
      <w:rFonts w:ascii="Arial" w:hAnsi="Arial" w:eastAsia="Arial" w:cs="Arial"/>
      <w:i/>
      <w:iCs/>
      <w:sz w:val="21"/>
      <w:szCs w:val="21"/>
    </w:rPr>
  </w:style>
  <w:style w:type="paragraph" w:styleId="938" w:customStyle="1">
    <w:name w:val="List Paragraph"/>
    <w:basedOn w:val="849"/>
    <w:uiPriority w:val="99"/>
    <w:qFormat/>
    <w:pPr>
      <w:contextualSpacing/>
      <w:ind w:left="720"/>
    </w:pPr>
  </w:style>
  <w:style w:type="paragraph" w:styleId="939" w:customStyle="1">
    <w:name w:val="No Spacing"/>
    <w:uiPriority w:val="1"/>
    <w:qFormat/>
    <w:rPr>
      <w:rFonts w:ascii="Times New Roman" w:hAnsi="Times New Roman" w:eastAsia="宋体" w:cs="Times New Roman"/>
      <w:lang w:val="en-US" w:eastAsia="zh-CN" w:bidi="ar-SA"/>
    </w:rPr>
  </w:style>
  <w:style w:type="character" w:styleId="940" w:customStyle="1">
    <w:name w:val="标题 Char"/>
    <w:link w:val="884"/>
    <w:uiPriority w:val="10"/>
    <w:qFormat/>
    <w:rPr>
      <w:sz w:val="48"/>
      <w:szCs w:val="48"/>
    </w:rPr>
  </w:style>
  <w:style w:type="character" w:styleId="941" w:customStyle="1">
    <w:name w:val="副标题 Char"/>
    <w:link w:val="877"/>
    <w:uiPriority w:val="11"/>
    <w:qFormat/>
    <w:rPr>
      <w:sz w:val="24"/>
      <w:szCs w:val="24"/>
    </w:rPr>
  </w:style>
  <w:style w:type="paragraph" w:styleId="942" w:customStyle="1">
    <w:name w:val="Quote"/>
    <w:basedOn w:val="849"/>
    <w:next w:val="849"/>
    <w:link w:val="943"/>
    <w:uiPriority w:val="29"/>
    <w:qFormat/>
    <w:pPr>
      <w:ind w:left="720" w:right="720"/>
    </w:pPr>
    <w:rPr>
      <w:i/>
    </w:rPr>
  </w:style>
  <w:style w:type="character" w:styleId="943" w:customStyle="1">
    <w:name w:val="引用 Char"/>
    <w:link w:val="942"/>
    <w:uiPriority w:val="29"/>
    <w:qFormat/>
    <w:rPr>
      <w:i/>
    </w:rPr>
  </w:style>
  <w:style w:type="paragraph" w:styleId="944" w:customStyle="1">
    <w:name w:val="Intense Quote"/>
    <w:basedOn w:val="849"/>
    <w:next w:val="849"/>
    <w:link w:val="9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5" w:customStyle="1">
    <w:name w:val="明显引用 Char"/>
    <w:link w:val="944"/>
    <w:uiPriority w:val="30"/>
    <w:qFormat/>
    <w:rPr>
      <w:i/>
    </w:rPr>
  </w:style>
  <w:style w:type="character" w:styleId="946" w:customStyle="1">
    <w:name w:val="页眉 Char"/>
    <w:link w:val="874"/>
    <w:uiPriority w:val="99"/>
    <w:qFormat/>
  </w:style>
  <w:style w:type="character" w:styleId="947" w:customStyle="1">
    <w:name w:val="Footer Char"/>
    <w:uiPriority w:val="99"/>
    <w:qFormat/>
  </w:style>
  <w:style w:type="character" w:styleId="948" w:customStyle="1">
    <w:name w:val="页脚 Char"/>
    <w:link w:val="873"/>
    <w:uiPriority w:val="99"/>
    <w:qFormat/>
  </w:style>
  <w:style w:type="table" w:styleId="9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5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8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8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8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8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8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9"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2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02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02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02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02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02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02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2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5" w:customStyle="1">
    <w:name w:val="脚注文本 Char"/>
    <w:link w:val="878"/>
    <w:uiPriority w:val="99"/>
    <w:qFormat/>
    <w:rPr>
      <w:sz w:val="18"/>
    </w:rPr>
  </w:style>
  <w:style w:type="character" w:styleId="1056" w:customStyle="1">
    <w:name w:val="尾注文本 Char"/>
    <w:link w:val="871"/>
    <w:uiPriority w:val="99"/>
    <w:qFormat/>
    <w:rPr>
      <w:sz w:val="20"/>
    </w:rPr>
  </w:style>
  <w:style w:type="paragraph" w:styleId="1057" w:customStyle="1">
    <w:name w:val="TOC 标题11"/>
    <w:uiPriority w:val="39"/>
    <w:unhideWhenUsed/>
    <w:qFormat/>
    <w:rPr>
      <w:rFonts w:ascii="Times New Roman" w:hAnsi="Times New Roman" w:eastAsia="宋体" w:cs="Times New Roman"/>
      <w:lang w:val="en-US" w:eastAsia="zh-CN" w:bidi="ar-SA"/>
    </w:rPr>
  </w:style>
  <w:style w:type="paragraph" w:styleId="1058" w:customStyle="1">
    <w:name w:val="标题 11"/>
    <w:basedOn w:val="849"/>
    <w:next w:val="849"/>
    <w:link w:val="1065"/>
    <w:uiPriority w:val="9"/>
    <w:qFormat/>
    <w:pPr>
      <w:keepLines/>
      <w:keepNext/>
      <w:spacing w:before="340" w:after="330" w:line="576" w:lineRule="auto"/>
      <w:outlineLvl w:val="0"/>
    </w:pPr>
    <w:rPr>
      <w:rFonts w:eastAsia="楷体_GB2312"/>
      <w:b/>
      <w:sz w:val="44"/>
      <w:szCs w:val="20"/>
    </w:rPr>
  </w:style>
  <w:style w:type="paragraph" w:styleId="1059" w:customStyle="1">
    <w:name w:val="标题 21"/>
    <w:basedOn w:val="849"/>
    <w:next w:val="849"/>
    <w:uiPriority w:val="0"/>
    <w:qFormat/>
    <w:pPr>
      <w:keepLines/>
      <w:keepNext/>
      <w:spacing w:before="260" w:after="260" w:line="416" w:lineRule="auto"/>
      <w:outlineLvl w:val="1"/>
    </w:pPr>
    <w:rPr>
      <w:rFonts w:ascii="Arial" w:hAnsi="Arial" w:eastAsia="黑体"/>
      <w:b/>
      <w:bCs/>
      <w:sz w:val="32"/>
      <w:szCs w:val="32"/>
    </w:rPr>
  </w:style>
  <w:style w:type="paragraph" w:styleId="1060" w:customStyle="1">
    <w:name w:val="标题 31"/>
    <w:basedOn w:val="849"/>
    <w:next w:val="1061"/>
    <w:uiPriority w:val="0"/>
    <w:qFormat/>
    <w:pPr>
      <w:keepLines/>
      <w:keepNext/>
      <w:spacing w:before="260" w:after="260" w:line="416" w:lineRule="auto"/>
      <w:outlineLvl w:val="2"/>
    </w:pPr>
    <w:rPr>
      <w:b/>
      <w:bCs/>
      <w:sz w:val="32"/>
      <w:szCs w:val="32"/>
    </w:rPr>
  </w:style>
  <w:style w:type="paragraph" w:styleId="1061" w:customStyle="1">
    <w:name w:val="正文缩进1"/>
    <w:basedOn w:val="849"/>
    <w:uiPriority w:val="0"/>
    <w:qFormat/>
    <w:pPr>
      <w:ind w:firstLine="420"/>
      <w:jc w:val="left"/>
    </w:pPr>
    <w:rPr>
      <w:rFonts w:eastAsia="楷体_GB2312"/>
      <w:sz w:val="24"/>
      <w:szCs w:val="20"/>
    </w:rPr>
  </w:style>
  <w:style w:type="paragraph" w:styleId="1062" w:customStyle="1">
    <w:name w:val="标题 41"/>
    <w:basedOn w:val="849"/>
    <w:next w:val="1061"/>
    <w:link w:val="1066"/>
    <w:uiPriority w:val="0"/>
    <w:qFormat/>
    <w:pPr>
      <w:keepLines/>
      <w:keepNext/>
      <w:spacing w:before="280" w:after="290" w:line="372" w:lineRule="auto"/>
      <w:outlineLvl w:val="3"/>
    </w:pPr>
    <w:rPr>
      <w:rFonts w:ascii="Arial" w:hAnsi="Arial" w:eastAsia="黑体"/>
      <w:b/>
      <w:sz w:val="28"/>
    </w:rPr>
  </w:style>
  <w:style w:type="character" w:styleId="1063" w:customStyle="1">
    <w:name w:val="默认段落字体1"/>
    <w:uiPriority w:val="0"/>
    <w:semiHidden/>
    <w:qFormat/>
  </w:style>
  <w:style w:type="table" w:styleId="1064" w:customStyle="1">
    <w:name w:val="普通表格1"/>
    <w:uiPriority w:val="0"/>
    <w:semiHidden/>
    <w:qFormat/>
    <w:tblPr>
      <w:tblCellMar>
        <w:left w:w="0" w:type="dxa"/>
        <w:top w:w="0" w:type="dxa"/>
        <w:right w:w="0" w:type="dxa"/>
        <w:bottom w:w="0" w:type="dxa"/>
      </w:tblCellMar>
    </w:tblPr>
  </w:style>
  <w:style w:type="character" w:styleId="1065" w:customStyle="1">
    <w:name w:val="标题 1 字符"/>
    <w:link w:val="1058"/>
    <w:uiPriority w:val="9"/>
    <w:qFormat/>
    <w:rPr>
      <w:rFonts w:eastAsia="楷体_GB2312"/>
      <w:b/>
      <w:sz w:val="44"/>
      <w:szCs w:val="20"/>
    </w:rPr>
  </w:style>
  <w:style w:type="character" w:styleId="1066" w:customStyle="1">
    <w:name w:val="标题 4 字符"/>
    <w:link w:val="1062"/>
    <w:uiPriority w:val="0"/>
    <w:qFormat/>
    <w:rPr>
      <w:rFonts w:ascii="Arial" w:hAnsi="Arial" w:eastAsia="黑体"/>
      <w:b/>
      <w:sz w:val="28"/>
    </w:rPr>
  </w:style>
  <w:style w:type="paragraph" w:styleId="1067" w:customStyle="1">
    <w:name w:val="批注文字1"/>
    <w:basedOn w:val="849"/>
    <w:uiPriority w:val="0"/>
    <w:qFormat/>
    <w:pPr>
      <w:jc w:val="left"/>
    </w:pPr>
  </w:style>
  <w:style w:type="paragraph" w:styleId="1068" w:customStyle="1">
    <w:name w:val="正文文本1"/>
    <w:basedOn w:val="849"/>
    <w:uiPriority w:val="0"/>
    <w:qFormat/>
    <w:pPr>
      <w:jc w:val="center"/>
    </w:pPr>
    <w:rPr>
      <w:rFonts w:ascii="方正大黑简体" w:eastAsia="方正大黑简体"/>
      <w:position w:val="6"/>
      <w:sz w:val="30"/>
      <w:szCs w:val="20"/>
    </w:rPr>
  </w:style>
  <w:style w:type="paragraph" w:styleId="1069" w:customStyle="1">
    <w:name w:val="正文文本缩进1"/>
    <w:basedOn w:val="849"/>
    <w:next w:val="1070"/>
    <w:uiPriority w:val="99"/>
    <w:unhideWhenUsed/>
    <w:qFormat/>
    <w:pPr>
      <w:ind w:left="570"/>
      <w:spacing w:line="520" w:lineRule="exact"/>
    </w:pPr>
    <w:rPr>
      <w:rFonts w:hint="eastAsia" w:ascii="方正仿宋简体" w:hAnsi="创艺简仿宋" w:eastAsia="方正仿宋简体"/>
      <w:sz w:val="24"/>
      <w:szCs w:val="20"/>
    </w:rPr>
  </w:style>
  <w:style w:type="paragraph" w:styleId="1070" w:customStyle="1">
    <w:name w:val="寄信人地址1"/>
    <w:basedOn w:val="849"/>
    <w:uiPriority w:val="0"/>
    <w:qFormat/>
    <w:rPr>
      <w:rFonts w:ascii="Arial" w:hAnsi="Arial" w:eastAsia="楷体_GB2312"/>
      <w:sz w:val="26"/>
    </w:rPr>
  </w:style>
  <w:style w:type="paragraph" w:styleId="1071" w:customStyle="1">
    <w:name w:val="纯文本121"/>
    <w:basedOn w:val="849"/>
    <w:uiPriority w:val="0"/>
    <w:qFormat/>
    <w:rPr>
      <w:rFonts w:ascii="宋体" w:hAnsi="Courier New" w:eastAsia="楷体_GB2312"/>
      <w:sz w:val="28"/>
      <w:szCs w:val="20"/>
    </w:rPr>
  </w:style>
  <w:style w:type="paragraph" w:styleId="1072" w:customStyle="1">
    <w:name w:val="批注框文本1"/>
    <w:basedOn w:val="849"/>
    <w:link w:val="1073"/>
    <w:uiPriority w:val="0"/>
    <w:qFormat/>
    <w:rPr>
      <w:sz w:val="18"/>
      <w:szCs w:val="18"/>
    </w:rPr>
  </w:style>
  <w:style w:type="character" w:styleId="1073" w:customStyle="1">
    <w:name w:val="批注框文本 字符"/>
    <w:link w:val="1072"/>
    <w:uiPriority w:val="0"/>
    <w:qFormat/>
    <w:rPr>
      <w:sz w:val="18"/>
      <w:szCs w:val="18"/>
    </w:rPr>
  </w:style>
  <w:style w:type="paragraph" w:styleId="1074" w:customStyle="1">
    <w:name w:val="页脚1"/>
    <w:basedOn w:val="849"/>
    <w:link w:val="1075"/>
    <w:uiPriority w:val="99"/>
    <w:qFormat/>
    <w:pPr>
      <w:jc w:val="left"/>
      <w:tabs>
        <w:tab w:val="center" w:pos="4153" w:leader="none"/>
        <w:tab w:val="right" w:pos="8306" w:leader="none"/>
      </w:tabs>
    </w:pPr>
    <w:rPr>
      <w:sz w:val="18"/>
      <w:szCs w:val="18"/>
    </w:rPr>
  </w:style>
  <w:style w:type="character" w:styleId="1075" w:customStyle="1">
    <w:name w:val="页脚 字符"/>
    <w:link w:val="1074"/>
    <w:uiPriority w:val="99"/>
    <w:qFormat/>
    <w:rPr>
      <w:sz w:val="18"/>
      <w:szCs w:val="18"/>
    </w:rPr>
  </w:style>
  <w:style w:type="paragraph" w:styleId="1076" w:customStyle="1">
    <w:name w:val="页眉1"/>
    <w:basedOn w:val="849"/>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77" w:customStyle="1">
    <w:name w:val="目录 11"/>
    <w:basedOn w:val="849"/>
    <w:next w:val="849"/>
    <w:uiPriority w:val="39"/>
    <w:qFormat/>
  </w:style>
  <w:style w:type="paragraph" w:styleId="1078" w:customStyle="1">
    <w:name w:val="正文首行缩进 21"/>
    <w:basedOn w:val="1069"/>
    <w:uiPriority w:val="99"/>
    <w:unhideWhenUsed/>
    <w:qFormat/>
    <w:pPr>
      <w:ind w:left="420" w:firstLine="420"/>
      <w:spacing w:after="120" w:line="240" w:lineRule="auto"/>
    </w:pPr>
    <w:rPr>
      <w:rFonts w:ascii="Times New Roman" w:hAnsi="Times New Roman" w:eastAsia="宋体"/>
      <w:sz w:val="20"/>
    </w:rPr>
  </w:style>
  <w:style w:type="table" w:styleId="1079" w:customStyle="1">
    <w:name w:val="网格型1"/>
    <w:basedOn w:val="1064"/>
    <w:uiPriority w:val="59"/>
    <w:unhideWhenUsed/>
    <w:qFormat/>
    <w:tblPr/>
  </w:style>
  <w:style w:type="character" w:styleId="1080" w:customStyle="1">
    <w:name w:val="要点1"/>
    <w:uiPriority w:val="0"/>
    <w:qFormat/>
    <w:rPr>
      <w:b/>
      <w:bCs/>
    </w:rPr>
  </w:style>
  <w:style w:type="character" w:styleId="1081" w:customStyle="1">
    <w:name w:val="已访问的超链接1"/>
    <w:uiPriority w:val="0"/>
    <w:qFormat/>
    <w:rPr>
      <w:color w:val="800080"/>
      <w:u w:val="single"/>
    </w:rPr>
  </w:style>
  <w:style w:type="character" w:styleId="1082" w:customStyle="1">
    <w:name w:val="超链接1"/>
    <w:uiPriority w:val="99"/>
    <w:qFormat/>
    <w:rPr>
      <w:color w:val="0000ff"/>
      <w:u w:val="single"/>
    </w:rPr>
  </w:style>
  <w:style w:type="paragraph" w:styleId="1083" w:customStyle="1">
    <w:name w:val="正文1"/>
    <w:next w:val="849"/>
    <w:uiPriority w:val="99"/>
    <w:qFormat/>
    <w:pPr>
      <w:jc w:val="both"/>
      <w:spacing w:line="312" w:lineRule="atLeast"/>
      <w:widowControl w:val="off"/>
    </w:pPr>
    <w:rPr>
      <w:rFonts w:ascii="宋体" w:hAnsi="Times New Roman" w:eastAsia="宋体" w:cs="Times New Roman"/>
      <w:sz w:val="34"/>
      <w:szCs w:val="22"/>
      <w:lang w:val="en-US" w:eastAsia="zh-CN" w:bidi="ar-SA"/>
    </w:rPr>
  </w:style>
  <w:style w:type="character" w:styleId="1084" w:customStyle="1">
    <w:name w:val="font41"/>
    <w:uiPriority w:val="0"/>
    <w:qFormat/>
    <w:rPr>
      <w:rFonts w:hint="eastAsia" w:ascii="宋体" w:hAnsi="宋体" w:eastAsia="宋体" w:cs="宋体"/>
      <w:color w:val="000000"/>
      <w:sz w:val="21"/>
      <w:szCs w:val="21"/>
      <w:u w:val="none"/>
    </w:rPr>
  </w:style>
  <w:style w:type="character" w:styleId="1085" w:customStyle="1">
    <w:name w:val="font51"/>
    <w:uiPriority w:val="0"/>
    <w:qFormat/>
    <w:rPr>
      <w:rFonts w:hint="eastAsia" w:ascii="宋体" w:hAnsi="宋体" w:eastAsia="宋体" w:cs="宋体"/>
      <w:color w:val="ff0000"/>
      <w:sz w:val="21"/>
      <w:szCs w:val="21"/>
      <w:u w:val="none"/>
    </w:rPr>
  </w:style>
  <w:style w:type="character" w:styleId="1086" w:customStyle="1">
    <w:name w:val="NormalCharacter1"/>
    <w:uiPriority w:val="99"/>
    <w:qFormat/>
  </w:style>
  <w:style w:type="character" w:styleId="1087" w:customStyle="1">
    <w:name w:val="font01"/>
    <w:uiPriority w:val="0"/>
    <w:qFormat/>
    <w:rPr>
      <w:rFonts w:hint="eastAsia" w:ascii="宋体" w:hAnsi="宋体" w:eastAsia="宋体" w:cs="宋体"/>
      <w:color w:val="000000"/>
      <w:sz w:val="21"/>
      <w:szCs w:val="21"/>
      <w:u w:val="none"/>
    </w:rPr>
  </w:style>
  <w:style w:type="paragraph" w:styleId="1088" w:customStyle="1">
    <w:name w:val="纯文本11"/>
    <w:basedOn w:val="849"/>
    <w:uiPriority w:val="0"/>
    <w:qFormat/>
    <w:rPr>
      <w:rFonts w:ascii="宋体" w:hAnsi="Courier New" w:eastAsia="楷体_GB2312"/>
      <w:sz w:val="28"/>
      <w:szCs w:val="20"/>
    </w:rPr>
  </w:style>
  <w:style w:type="paragraph" w:styleId="1089" w:customStyle="1">
    <w:name w:val="纯文本4"/>
    <w:basedOn w:val="849"/>
    <w:uiPriority w:val="0"/>
    <w:qFormat/>
    <w:rPr>
      <w:rFonts w:ascii="宋体" w:hAnsi="Courier New" w:eastAsia="楷体_GB2312"/>
      <w:sz w:val="28"/>
      <w:szCs w:val="20"/>
    </w:rPr>
  </w:style>
  <w:style w:type="paragraph" w:styleId="1090" w:customStyle="1">
    <w:name w:val="纯文本1"/>
    <w:basedOn w:val="849"/>
    <w:uiPriority w:val="0"/>
    <w:qFormat/>
    <w:rPr>
      <w:rFonts w:ascii="宋体" w:hAnsi="Courier New" w:eastAsia="楷体_GB2312"/>
      <w:sz w:val="28"/>
      <w:szCs w:val="20"/>
    </w:rPr>
  </w:style>
  <w:style w:type="paragraph" w:styleId="1091" w:customStyle="1">
    <w:name w:val="纯文本12"/>
    <w:basedOn w:val="849"/>
    <w:uiPriority w:val="0"/>
    <w:qFormat/>
    <w:rPr>
      <w:rFonts w:hint="eastAsia" w:ascii="宋体" w:hAnsi="Courier New" w:eastAsia="楷体_GB2312"/>
      <w:sz w:val="28"/>
      <w:szCs w:val="20"/>
    </w:rPr>
  </w:style>
  <w:style w:type="paragraph" w:styleId="1092"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093" w:customStyle="1">
    <w:name w:val="列出段落1"/>
    <w:basedOn w:val="849"/>
    <w:uiPriority w:val="34"/>
    <w:qFormat/>
    <w:pPr>
      <w:ind w:firstLine="420"/>
      <w:spacing w:line="360" w:lineRule="auto"/>
    </w:pPr>
    <w:rPr>
      <w:rFonts w:ascii="Calibri" w:hAnsi="Calibri"/>
      <w:sz w:val="24"/>
      <w:szCs w:val="22"/>
    </w:rPr>
  </w:style>
  <w:style w:type="paragraph" w:styleId="1094" w:customStyle="1">
    <w:name w:val="Normal_0_1"/>
    <w:uiPriority w:val="0"/>
    <w:qFormat/>
    <w:rPr>
      <w:rFonts w:ascii="Times New Roman" w:hAnsi="Times New Roman" w:eastAsia="Times New Roman" w:cs="Times New Roman"/>
      <w:sz w:val="24"/>
      <w:szCs w:val="24"/>
      <w:lang w:val="en-US" w:eastAsia="zh-CN" w:bidi="ar-SA"/>
    </w:rPr>
  </w:style>
  <w:style w:type="paragraph" w:styleId="1095" w:customStyle="1">
    <w:name w:val="正文2"/>
    <w:basedOn w:val="849"/>
    <w:uiPriority w:val="99"/>
    <w:qFormat/>
    <w:pPr>
      <w:ind w:firstLine="200"/>
      <w:jc w:val="left"/>
      <w:spacing w:after="160" w:line="360" w:lineRule="auto"/>
      <w:widowControl/>
    </w:pPr>
    <w:rPr>
      <w:szCs w:val="20"/>
    </w:rPr>
  </w:style>
  <w:style w:type="paragraph" w:styleId="1096" w:customStyle="1">
    <w:name w:val="正文_1"/>
    <w:uiPriority w:val="99"/>
    <w:qFormat/>
    <w:pPr>
      <w:jc w:val="both"/>
      <w:widowControl w:val="off"/>
    </w:pPr>
    <w:rPr>
      <w:rFonts w:ascii="Times New Roman" w:hAnsi="Times New Roman" w:eastAsia="宋体" w:cs="Times New Roman"/>
      <w:sz w:val="21"/>
      <w:szCs w:val="22"/>
      <w:lang w:val="en-US" w:eastAsia="zh-CN" w:bidi="ar-SA"/>
    </w:rPr>
  </w:style>
  <w:style w:type="paragraph" w:styleId="1097" w:customStyle="1">
    <w:name w:val="Table Paragraph"/>
    <w:basedOn w:val="849"/>
    <w:uiPriority w:val="1"/>
    <w:qFormat/>
    <w:pPr>
      <w:jc w:val="left"/>
    </w:pPr>
    <w:rPr>
      <w:sz w:val="24"/>
    </w:rPr>
  </w:style>
  <w:style w:type="paragraph" w:styleId="1098" w:customStyle="1">
    <w:name w:val="样式  + 首行缩进:  2 字符"/>
    <w:basedOn w:val="849"/>
    <w:uiPriority w:val="0"/>
    <w:qFormat/>
    <w:pPr>
      <w:ind w:firstLine="524"/>
      <w:spacing w:line="360" w:lineRule="auto"/>
    </w:pPr>
    <w:rPr>
      <w:rFonts w:ascii="宋体" w:hAnsi="宋体" w:cs="宋体"/>
      <w:spacing w:val="11"/>
      <w:sz w:val="24"/>
    </w:rPr>
  </w:style>
  <w:style w:type="paragraph" w:styleId="1099" w:customStyle="1">
    <w:name w:val="段"/>
    <w:next w:val="849"/>
    <w:uiPriority w:val="0"/>
    <w:qFormat/>
    <w:pPr>
      <w:ind w:firstLine="200"/>
      <w:jc w:val="both"/>
    </w:pPr>
    <w:rPr>
      <w:rFonts w:ascii="宋体" w:hAnsi="Calibri" w:eastAsia="Times New Roman" w:cs="Times New Roman"/>
      <w:sz w:val="21"/>
      <w:lang w:val="en-US" w:eastAsia="zh-CN" w:bidi="ar-SA"/>
    </w:rPr>
  </w:style>
  <w:style w:type="paragraph" w:styleId="1100" w:customStyle="1">
    <w:name w:val="Plain Text12"/>
    <w:basedOn w:val="849"/>
    <w:uiPriority w:val="0"/>
    <w:qFormat/>
    <w:rPr>
      <w:rFonts w:ascii="宋体" w:hAnsi="Courier New" w:eastAsia="楷体_GB2312"/>
      <w:sz w:val="28"/>
      <w:szCs w:val="20"/>
    </w:rPr>
  </w:style>
  <w:style w:type="paragraph" w:styleId="1101"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102" w:customStyle="1">
    <w:name w:val="普通正文"/>
    <w:basedOn w:val="849"/>
    <w:uiPriority w:val="0"/>
    <w:qFormat/>
    <w:pPr>
      <w:ind w:firstLine="480"/>
      <w:jc w:val="left"/>
      <w:spacing w:before="120" w:after="120" w:line="360" w:lineRule="auto"/>
    </w:pPr>
    <w:rPr>
      <w:rFonts w:ascii="Arial" w:hAnsi="Arial"/>
      <w:sz w:val="24"/>
    </w:rPr>
  </w:style>
  <w:style w:type="character" w:styleId="1103" w:customStyle="1">
    <w:name w:val="批注框文本 Char"/>
    <w:basedOn w:val="859"/>
    <w:link w:val="872"/>
    <w:uiPriority w:val="99"/>
    <w:semiHidden/>
    <w:qFormat/>
    <w:rPr>
      <w:sz w:val="18"/>
      <w:szCs w:val="18"/>
    </w:rPr>
  </w:style>
  <w:style w:type="character" w:styleId="1104" w:customStyle="1">
    <w:name w:val="正文文本 Char"/>
    <w:basedOn w:val="859"/>
    <w:link w:val="864"/>
    <w:uiPriority w:val="0"/>
    <w:qFormat/>
    <w:rPr>
      <w:rFonts w:ascii="宋体"/>
      <w:sz w:val="28"/>
    </w:rPr>
  </w:style>
  <w:style w:type="character" w:styleId="1105" w:customStyle="1">
    <w:name w:val="正文文本缩进 Char"/>
    <w:basedOn w:val="859"/>
    <w:link w:val="865"/>
    <w:uiPriority w:val="0"/>
    <w:qFormat/>
    <w:rPr>
      <w:sz w:val="21"/>
      <w:szCs w:val="24"/>
    </w:rPr>
  </w:style>
  <w:style w:type="character" w:styleId="1106" w:customStyle="1">
    <w:name w:val="日期 Char"/>
    <w:basedOn w:val="859"/>
    <w:link w:val="870"/>
    <w:uiPriority w:val="0"/>
    <w:qFormat/>
    <w:rPr>
      <w:rFonts w:ascii="宋体" w:hAnsi="Courier New" w:cs="Courier New"/>
      <w:sz w:val="21"/>
      <w:szCs w:val="21"/>
    </w:rPr>
  </w:style>
  <w:style w:type="paragraph" w:styleId="1107" w:customStyle="1">
    <w:name w:val="列出段落2"/>
    <w:uiPriority w:val="0"/>
    <w:semiHidden/>
    <w:qFormat/>
    <w:pPr>
      <w:ind w:firstLine="420"/>
      <w:jc w:val="both"/>
      <w:widowControl w:val="off"/>
    </w:pPr>
    <w:rPr>
      <w:rFonts w:ascii="Times New Roman" w:hAnsi="Times New Roman" w:eastAsia="宋体" w:cs="Times New Roman"/>
      <w:sz w:val="21"/>
      <w:szCs w:val="21"/>
      <w:lang w:val="en-US" w:eastAsia="zh-CN" w:bidi="ar-SA"/>
    </w:rPr>
  </w:style>
  <w:style w:type="table" w:styleId="1108" w:customStyle="1">
    <w:name w:val="网格型2"/>
    <w:basedOn w:val="860"/>
    <w:uiPriority w:val="3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9" w:customStyle="1">
    <w:name w:val="正文文本缩进 3 Char"/>
    <w:basedOn w:val="859"/>
    <w:link w:val="880"/>
    <w:uiPriority w:val="99"/>
    <w:semiHidden/>
    <w:qFormat/>
    <w:rPr>
      <w:sz w:val="16"/>
      <w:szCs w:val="16"/>
    </w:rPr>
  </w:style>
  <w:style w:type="paragraph" w:styleId="1110" w:customStyle="1">
    <w:name w:val="普通(网站)1"/>
    <w:basedOn w:val="849"/>
    <w:uiPriority w:val="0"/>
    <w:qFormat/>
    <w:pPr>
      <w:jc w:val="left"/>
      <w:spacing w:before="100" w:beforeAutospacing="1" w:after="100" w:afterAutospacing="1"/>
      <w:widowControl/>
    </w:pPr>
    <w:rPr>
      <w:rFonts w:ascii="宋体" w:hAnsi="宋体"/>
      <w:sz w:val="24"/>
    </w:rPr>
  </w:style>
  <w:style w:type="character" w:styleId="1111" w:customStyle="1">
    <w:name w:val="批注文字 Char"/>
    <w:basedOn w:val="859"/>
    <w:link w:val="863"/>
    <w:uiPriority w:val="99"/>
    <w:semiHidden/>
    <w:qFormat/>
    <w:rPr>
      <w:sz w:val="21"/>
      <w:szCs w:val="24"/>
    </w:rPr>
  </w:style>
  <w:style w:type="character" w:styleId="1112" w:customStyle="1">
    <w:name w:val="批注主题 Char"/>
    <w:basedOn w:val="1111"/>
    <w:link w:val="885"/>
    <w:uiPriority w:val="99"/>
    <w:semiHidden/>
    <w:qFormat/>
    <w:rPr>
      <w:b/>
      <w:bCs/>
      <w:sz w:val="21"/>
      <w:szCs w:val="24"/>
    </w:rPr>
  </w:style>
  <w:style w:type="paragraph" w:styleId="1113" w:customStyle="1">
    <w:name w:val="正文缩进11"/>
    <w:uiPriority w:val="0"/>
    <w:qFormat/>
    <w:pPr>
      <w:ind w:firstLine="420"/>
      <w:jc w:val="left"/>
      <w:widowControl w:val="off"/>
    </w:pPr>
    <w:rPr>
      <w:rFonts w:ascii="Tahoma" w:hAnsi="Tahoma" w:eastAsia="楷体_GB2312" w:cs="Times New Roman"/>
      <w:sz w:val="24"/>
      <w:szCs w:val="24"/>
      <w:lang w:val="en-US" w:eastAsia="zh-CN" w:bidi="ar-SA"/>
    </w:rPr>
  </w:style>
  <w:style w:type="paragraph" w:styleId="1114" w:customStyle="1">
    <w:name w:val="纯文本5"/>
    <w:uiPriority w:val="0"/>
    <w:qFormat/>
    <w:pPr>
      <w:jc w:val="both"/>
      <w:widowControl w:val="off"/>
    </w:pPr>
    <w:rPr>
      <w:rFonts w:hint="eastAsia" w:ascii="宋体" w:hAnsi="Courier New" w:eastAsia="楷体_GB2312" w:cs="Times New Roman"/>
      <w:sz w:val="28"/>
      <w:szCs w:val="20"/>
      <w:lang w:val="en-US" w:eastAsia="zh-CN" w:bidi="ar-SA"/>
    </w:rPr>
  </w:style>
  <w:style w:type="numbering" w:styleId="11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2051"/>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包静芳</cp:lastModifiedBy>
  <cp:revision>47</cp:revision>
  <dcterms:created xsi:type="dcterms:W3CDTF">2022-05-18T01:38:00Z</dcterms:created>
  <dcterms:modified xsi:type="dcterms:W3CDTF">2026-09-09T05:38:34Z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58023E0BB25640E280415B448E5E0CA5_13</vt:lpwstr>
  </property>
  <property fmtid="{D5CDD505-2E9C-101B-9397-08002B2CF9AE}" pid="4" name="KSOTemplateDocerSaveRecord">
    <vt:lpwstr>eyJoZGlkIjoiNTk3YmJjNGI5ODUwYTE4ODQ0Zjc4YWU0N2FlOTAyMmIiLCJ1c2VySWQiOiI1Mzc4ODc2MDcifQ==</vt:lpwstr>
  </property>
</Properties>
</file>