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ind w:firstLine="480"/>
        <w:shd w:val="clear" w:color="auto" w:fill="auto"/>
        <w:rPr>
          <w:rFonts w:hint="eastAsia" w:ascii="宋体" w:hAnsi="宋体"/>
          <w:color w:val="000000"/>
          <w:highlight w:val="none"/>
        </w:rPr>
      </w:pPr>
      <w:r>
        <w:rPr>
          <w:rFonts w:hint="eastAsia" w:ascii="宋体" w:hAnsi="宋体"/>
          <w:color w:val="000000"/>
          <w:highlight w:val="none"/>
        </w:rPr>
      </w:r>
      <w:r/>
    </w:p>
    <w:p>
      <w:pPr>
        <w:pStyle w:val="655"/>
        <w:ind w:firstLine="480"/>
        <w:shd w:val="clear" w:color="auto" w:fill="auto"/>
        <w:rPr>
          <w:rFonts w:hint="eastAsia" w:ascii="宋体" w:hAnsi="宋体"/>
          <w:color w:val="000000"/>
          <w:highlight w:val="none"/>
          <w:lang w:eastAsia="zh-CN"/>
        </w:rPr>
      </w:pPr>
      <w:r>
        <w:rPr>
          <w:rFonts w:hint="eastAsia" w:ascii="宋体" w:hAnsi="宋体"/>
          <w:color w:val="000000"/>
          <w:highlight w:val="none"/>
          <w:lang w:eastAsia="zh-CN"/>
        </w:rPr>
      </w:r>
      <w:r/>
    </w:p>
    <w:p>
      <w:pPr>
        <w:pStyle w:val="655"/>
        <w:ind w:firstLine="480"/>
        <w:shd w:val="clear" w:color="auto" w:fill="auto"/>
        <w:rPr>
          <w:rFonts w:hint="eastAsia" w:ascii="宋体" w:hAnsi="宋体"/>
          <w:color w:val="000000"/>
          <w:highlight w:val="none"/>
        </w:rPr>
      </w:pPr>
      <w:r>
        <w:rPr>
          <w:rFonts w:hint="eastAsia" w:ascii="宋体" w:hAnsi="宋体"/>
          <w:color w:val="000000"/>
          <w:highlight w:val="none"/>
        </w:rPr>
      </w:r>
      <w:r/>
    </w:p>
    <w:p>
      <w:pPr>
        <w:pStyle w:val="655"/>
        <w:ind w:firstLine="0"/>
        <w:jc w:val="center"/>
        <w:spacing w:line="240" w:lineRule="auto"/>
        <w:shd w:val="clear" w:color="auto" w:fill="auto"/>
        <w:widowControl w:val="off"/>
        <w:rPr>
          <w:rFonts w:hint="eastAsia" w:ascii="宋体" w:hAnsi="宋体" w:cs="宋体"/>
          <w:b/>
          <w:color w:val="000000"/>
          <w:sz w:val="72"/>
          <w:szCs w:val="72"/>
          <w:highlight w:val="none"/>
          <w:lang w:eastAsia="zh-CN"/>
        </w:rPr>
      </w:pPr>
      <w:r>
        <w:rPr>
          <w:rFonts w:hint="eastAsia" w:ascii="宋体" w:hAnsi="宋体" w:cs="宋体"/>
          <w:b/>
          <w:color w:val="000000"/>
          <w:sz w:val="72"/>
          <w:szCs w:val="72"/>
          <w:highlight w:val="none"/>
          <w:lang w:eastAsia="zh-CN"/>
        </w:rPr>
        <w:t xml:space="preserve">锡</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lang w:eastAsia="zh-CN"/>
        </w:rPr>
        <w:t xml:space="preserve">山</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lang w:eastAsia="zh-CN"/>
        </w:rPr>
        <w:t xml:space="preserve">区 政 府 采 购</w:t>
      </w:r>
      <w:r>
        <w:rPr>
          <w:rFonts w:hint="eastAsia" w:ascii="宋体" w:hAnsi="宋体" w:cs="宋体"/>
          <w:b/>
          <w:color w:val="000000"/>
          <w:sz w:val="72"/>
          <w:szCs w:val="72"/>
          <w:highlight w:val="none"/>
          <w:lang w:eastAsia="zh-CN"/>
        </w:rPr>
      </w:r>
      <w:r/>
    </w:p>
    <w:p>
      <w:pPr>
        <w:pStyle w:val="655"/>
        <w:ind w:firstLine="0"/>
        <w:jc w:val="both"/>
        <w:shd w:val="clear" w:color="auto" w:fill="auto"/>
        <w:widowControl w:val="off"/>
        <w:rPr>
          <w:rFonts w:hint="eastAsia" w:ascii="宋体" w:hAnsi="宋体"/>
          <w:color w:val="000000"/>
          <w:sz w:val="21"/>
          <w:szCs w:val="20"/>
          <w:highlight w:val="none"/>
          <w:lang w:eastAsia="zh-CN"/>
        </w:rPr>
      </w:pPr>
      <w:r>
        <w:rPr>
          <w:rFonts w:hint="eastAsia" w:ascii="宋体" w:hAnsi="宋体"/>
          <w:color w:val="000000"/>
          <w:sz w:val="21"/>
          <w:szCs w:val="20"/>
          <w:highlight w:val="none"/>
          <w:lang w:eastAsia="zh-CN"/>
        </w:rPr>
      </w:r>
      <w:r/>
    </w:p>
    <w:p>
      <w:pPr>
        <w:pStyle w:val="655"/>
        <w:ind w:firstLine="0"/>
        <w:jc w:val="both"/>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jc w:val="both"/>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jc w:val="both"/>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jc w:val="center"/>
        <w:spacing w:line="240" w:lineRule="auto"/>
        <w:shd w:val="clear" w:color="auto" w:fill="auto"/>
        <w:widowControl w:val="off"/>
        <w:rPr>
          <w:rFonts w:hint="eastAsia" w:ascii="宋体" w:hAnsi="宋体" w:cs="宋体"/>
          <w:b/>
          <w:color w:val="000000"/>
          <w:sz w:val="21"/>
          <w:highlight w:val="none"/>
          <w:lang w:eastAsia="zh-CN"/>
        </w:rPr>
      </w:pPr>
      <w:r>
        <w:rPr>
          <w:rFonts w:hint="eastAsia" w:ascii="宋体" w:hAnsi="宋体" w:cs="宋体"/>
          <w:b/>
          <w:color w:val="000000"/>
          <w:sz w:val="72"/>
          <w:szCs w:val="72"/>
          <w:highlight w:val="none"/>
          <w:lang w:eastAsia="zh-CN"/>
        </w:rPr>
        <w:t xml:space="preserve">公开招标文件</w:t>
      </w:r>
      <w:r>
        <w:rPr>
          <w:rFonts w:hint="eastAsia" w:ascii="宋体" w:hAnsi="宋体" w:cs="宋体"/>
          <w:b/>
          <w:color w:val="000000"/>
          <w:sz w:val="21"/>
          <w:highlight w:val="none"/>
          <w:lang w:eastAsia="zh-CN"/>
        </w:rPr>
      </w:r>
      <w:r/>
    </w:p>
    <w:p>
      <w:pPr>
        <w:pStyle w:val="655"/>
        <w:ind w:firstLine="0"/>
        <w:jc w:val="both"/>
        <w:spacing w:line="240" w:lineRule="auto"/>
        <w:shd w:val="clear" w:color="auto" w:fill="auto"/>
        <w:widowControl w:val="off"/>
        <w:rPr>
          <w:rFonts w:hint="eastAsia" w:ascii="宋体" w:hAnsi="宋体" w:cs="Times New Roman"/>
          <w:color w:val="000000"/>
          <w:sz w:val="21"/>
          <w:szCs w:val="24"/>
          <w:highlight w:val="none"/>
          <w:lang w:eastAsia="zh-CN"/>
        </w:rPr>
      </w:pPr>
      <w:r>
        <w:rPr>
          <w:rFonts w:hint="eastAsia" w:ascii="宋体" w:hAnsi="宋体" w:cs="Times New Roman"/>
          <w:color w:val="000000"/>
          <w:sz w:val="21"/>
          <w:szCs w:val="24"/>
          <w:highlight w:val="none"/>
          <w:lang w:eastAsia="zh-CN"/>
        </w:rPr>
      </w:r>
      <w:r/>
    </w:p>
    <w:p>
      <w:pPr>
        <w:pStyle w:val="655"/>
        <w:ind w:firstLine="0"/>
        <w:jc w:val="center"/>
        <w:spacing w:line="240" w:lineRule="auto"/>
        <w:shd w:val="clear" w:color="auto" w:fill="auto"/>
        <w:widowControl w:val="off"/>
        <w:rPr>
          <w:rFonts w:hint="eastAsia" w:ascii="宋体" w:hAnsi="宋体" w:cs="Times New Roman"/>
          <w:color w:val="000000"/>
          <w:sz w:val="21"/>
          <w:szCs w:val="24"/>
          <w:highlight w:val="none"/>
          <w:lang w:eastAsia="zh-CN"/>
        </w:rPr>
      </w:pPr>
      <w:r>
        <w:rPr>
          <w:rFonts w:hint="eastAsia" w:ascii="宋体" w:hAnsi="宋体" w:eastAsia="宋体" w:cs="宋体"/>
          <w:b/>
          <w:bCs/>
          <w:color w:val="000000"/>
          <w:sz w:val="28"/>
          <w:szCs w:val="28"/>
          <w:highlight w:val="none"/>
          <w:shd w:val="clear" w:color="auto" w:fill="auto"/>
        </w:rPr>
        <w:t xml:space="preserve">（全流程电子化）</w:t>
      </w:r>
      <w:r>
        <w:rPr>
          <w:rFonts w:hint="eastAsia" w:ascii="宋体" w:hAnsi="宋体" w:cs="Times New Roman"/>
          <w:color w:val="000000"/>
          <w:sz w:val="21"/>
          <w:szCs w:val="24"/>
          <w:highlight w:val="none"/>
          <w:lang w:eastAsia="zh-CN"/>
        </w:rPr>
      </w:r>
      <w:r/>
    </w:p>
    <w:p>
      <w:pPr>
        <w:pStyle w:val="733"/>
        <w:rPr>
          <w:rFonts w:hint="eastAsia" w:ascii="宋体" w:hAnsi="宋体" w:cs="Times New Roman"/>
          <w:color w:val="000000"/>
          <w:sz w:val="21"/>
          <w:szCs w:val="24"/>
          <w:highlight w:val="none"/>
          <w:lang w:eastAsia="zh-CN"/>
        </w:rPr>
      </w:pPr>
      <w:r>
        <w:rPr>
          <w:rFonts w:hint="eastAsia" w:ascii="宋体" w:hAnsi="宋体" w:cs="Times New Roman"/>
          <w:color w:val="000000"/>
          <w:sz w:val="21"/>
          <w:szCs w:val="24"/>
          <w:highlight w:val="none"/>
          <w:lang w:eastAsia="zh-CN"/>
        </w:rPr>
      </w:r>
      <w:r/>
    </w:p>
    <w:p>
      <w:pPr>
        <w:pStyle w:val="733"/>
        <w:rPr>
          <w:rFonts w:hint="eastAsia" w:ascii="宋体" w:hAnsi="宋体" w:cs="Times New Roman"/>
          <w:color w:val="000000"/>
          <w:sz w:val="21"/>
          <w:szCs w:val="24"/>
          <w:highlight w:val="none"/>
          <w:lang w:eastAsia="zh-CN"/>
        </w:rPr>
      </w:pPr>
      <w:r>
        <w:rPr>
          <w:rFonts w:hint="eastAsia" w:ascii="宋体" w:hAnsi="宋体" w:cs="Times New Roman"/>
          <w:color w:val="000000"/>
          <w:sz w:val="21"/>
          <w:szCs w:val="24"/>
          <w:highlight w:val="none"/>
          <w:lang w:eastAsia="zh-CN"/>
        </w:rPr>
      </w:r>
      <w:r/>
    </w:p>
    <w:p>
      <w:pPr>
        <w:pStyle w:val="655"/>
        <w:ind w:firstLine="480"/>
        <w:shd w:val="clear" w:color="auto" w:fill="auto"/>
        <w:rPr>
          <w:color w:val="000000"/>
          <w:highlight w:val="none"/>
          <w:lang w:eastAsia="zh-CN"/>
        </w:rPr>
      </w:pPr>
      <w:r>
        <w:rPr>
          <w:color w:val="000000"/>
          <w:highlight w:val="none"/>
          <w:lang w:eastAsia="zh-CN"/>
        </w:rPr>
      </w:r>
      <w:r/>
    </w:p>
    <w:p>
      <w:pPr>
        <w:pStyle w:val="655"/>
        <w:ind w:firstLine="0"/>
        <w:jc w:val="both"/>
        <w:spacing w:line="240" w:lineRule="auto"/>
        <w:shd w:val="clear" w:color="auto" w:fill="auto"/>
        <w:widowControl w:val="off"/>
        <w:rPr>
          <w:rFonts w:hint="eastAsia" w:ascii="宋体" w:hAnsi="宋体" w:cs="Times New Roman"/>
          <w:color w:val="000000"/>
          <w:sz w:val="21"/>
          <w:szCs w:val="24"/>
          <w:highlight w:val="none"/>
          <w:lang w:eastAsia="zh-CN"/>
        </w:rPr>
      </w:pPr>
      <w:r>
        <w:rPr>
          <w:rFonts w:hint="eastAsia" w:ascii="宋体" w:hAnsi="宋体" w:cs="Times New Roman"/>
          <w:color w:val="000000"/>
          <w:sz w:val="21"/>
          <w:szCs w:val="24"/>
          <w:highlight w:val="none"/>
          <w:lang w:eastAsia="zh-CN"/>
        </w:rPr>
      </w:r>
      <w:r/>
    </w:p>
    <w:p>
      <w:pPr>
        <w:pStyle w:val="655"/>
        <w:ind w:firstLine="0"/>
        <w:jc w:val="both"/>
        <w:keepLines w:val="0"/>
        <w:keepNext w:val="0"/>
        <w:pageBreakBefore w:val="0"/>
        <w:spacing w:line="480" w:lineRule="auto"/>
        <w:shd w:val="clear" w:color="auto" w:fill="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r>
      <w:r/>
    </w:p>
    <w:p>
      <w:pPr>
        <w:pStyle w:val="655"/>
        <w:ind w:firstLine="0"/>
        <w:jc w:val="both"/>
        <w:keepLines w:val="0"/>
        <w:keepNext w:val="0"/>
        <w:pageBreakBefore w:val="0"/>
        <w:spacing w:line="480" w:lineRule="auto"/>
        <w:shd w:val="clear" w:color="auto" w:fill="auto"/>
        <w:widowControl w:val="off"/>
        <w:rPr>
          <w:rFonts w:ascii="宋体" w:hAnsi="宋体" w:cs="宋体"/>
          <w:b/>
          <w:color w:val="000000"/>
          <w:sz w:val="32"/>
          <w:szCs w:val="32"/>
          <w:highlight w:val="none"/>
          <w:lang w:val="en-US" w:eastAsia="zh-CN"/>
        </w:rPr>
      </w:pPr>
      <w:r>
        <w:rPr>
          <w:rFonts w:hint="eastAsia" w:ascii="宋体" w:hAnsi="宋体" w:cs="宋体"/>
          <w:b/>
          <w:color w:val="000000"/>
          <w:sz w:val="32"/>
          <w:szCs w:val="32"/>
          <w:highlight w:val="none"/>
          <w:lang w:eastAsia="zh-CN"/>
        </w:rPr>
        <w:t xml:space="preserve">采购</w:t>
      </w:r>
      <w:r>
        <w:rPr>
          <w:rFonts w:ascii="宋体" w:hAnsi="宋体" w:cs="宋体"/>
          <w:b/>
          <w:color w:val="000000"/>
          <w:sz w:val="32"/>
          <w:szCs w:val="32"/>
          <w:highlight w:val="none"/>
          <w:lang w:eastAsia="zh-CN"/>
        </w:rPr>
        <w:t xml:space="preserve">项目编号：</w:t>
      </w:r>
      <w:r>
        <w:rPr>
          <w:rFonts w:hint="eastAsia" w:ascii="宋体" w:hAnsi="宋体" w:cs="宋体"/>
          <w:b/>
          <w:color w:val="000000"/>
          <w:sz w:val="32"/>
          <w:szCs w:val="32"/>
          <w:highlight w:val="none"/>
          <w:lang w:eastAsia="zh-CN"/>
        </w:rPr>
        <w:t xml:space="preserve">JSZC-320205-THGC-G2026-0016</w:t>
      </w:r>
      <w:r>
        <w:rPr>
          <w:rFonts w:hint="eastAsia" w:ascii="宋体" w:hAnsi="宋体" w:cs="宋体"/>
          <w:b/>
          <w:color w:val="000000"/>
          <w:sz w:val="32"/>
          <w:szCs w:val="32"/>
          <w:highlight w:val="none"/>
          <w:lang w:val="en-US" w:eastAsia="zh-CN"/>
        </w:rPr>
        <w:t xml:space="preserve"> </w:t>
      </w:r>
      <w:r>
        <w:rPr>
          <w:rFonts w:ascii="宋体" w:hAnsi="宋体" w:cs="宋体"/>
          <w:b/>
          <w:color w:val="000000"/>
          <w:sz w:val="32"/>
          <w:szCs w:val="32"/>
          <w:highlight w:val="none"/>
          <w:lang w:val="en-US" w:eastAsia="zh-CN"/>
        </w:rPr>
      </w:r>
      <w:r/>
    </w:p>
    <w:p>
      <w:pPr>
        <w:pStyle w:val="655"/>
        <w:ind w:left="3213" w:hanging="3213"/>
        <w:jc w:val="both"/>
        <w:keepLines w:val="0"/>
        <w:keepNext w:val="0"/>
        <w:pageBreakBefore w:val="0"/>
        <w:spacing w:line="480" w:lineRule="auto"/>
        <w:shd w:val="clear" w:color="auto" w:fill="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采购项目名称：鹅湖镇鹅真荡非法倾倒渣土外运处置服务项目</w:t>
      </w:r>
      <w:r>
        <w:rPr>
          <w:rFonts w:hint="eastAsia" w:ascii="宋体" w:hAnsi="宋体" w:cs="宋体"/>
          <w:b/>
          <w:color w:val="000000"/>
          <w:sz w:val="32"/>
          <w:szCs w:val="32"/>
          <w:highlight w:val="none"/>
          <w:lang w:eastAsia="zh-CN"/>
        </w:rPr>
      </w:r>
      <w:r/>
    </w:p>
    <w:p>
      <w:pPr>
        <w:pStyle w:val="655"/>
        <w:ind w:firstLine="0"/>
        <w:jc w:val="both"/>
        <w:keepLines w:val="0"/>
        <w:keepNext w:val="0"/>
        <w:pageBreakBefore w:val="0"/>
        <w:spacing w:line="480" w:lineRule="auto"/>
        <w:shd w:val="clear" w:color="auto" w:fill="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人：无锡市锡山区鹅湖镇人民政府</w:t>
      </w:r>
      <w:r>
        <w:rPr>
          <w:rFonts w:hint="eastAsia" w:ascii="宋体" w:hAnsi="宋体" w:cs="宋体"/>
          <w:b/>
          <w:color w:val="000000"/>
          <w:sz w:val="32"/>
          <w:szCs w:val="32"/>
          <w:highlight w:val="none"/>
          <w:lang w:eastAsia="zh-CN"/>
        </w:rPr>
      </w:r>
      <w:r/>
    </w:p>
    <w:p>
      <w:pPr>
        <w:pStyle w:val="655"/>
        <w:ind w:firstLine="0"/>
        <w:jc w:val="both"/>
        <w:keepLines w:val="0"/>
        <w:keepNext w:val="0"/>
        <w:pageBreakBefore w:val="0"/>
        <w:spacing w:line="480" w:lineRule="auto"/>
        <w:shd w:val="clear" w:color="auto" w:fill="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招标代理机构：江苏通汇工程管理咨询有限公司</w:t>
      </w:r>
      <w:r>
        <w:rPr>
          <w:rFonts w:hint="eastAsia" w:ascii="宋体" w:hAnsi="宋体" w:cs="宋体"/>
          <w:b/>
          <w:color w:val="000000"/>
          <w:sz w:val="32"/>
          <w:szCs w:val="32"/>
          <w:highlight w:val="none"/>
          <w:lang w:eastAsia="zh-CN"/>
        </w:rPr>
      </w:r>
      <w:r/>
    </w:p>
    <w:p>
      <w:pPr>
        <w:pStyle w:val="655"/>
        <w:ind w:right="-29" w:firstLine="0"/>
        <w:jc w:val="both"/>
        <w:spacing w:line="240" w:lineRule="auto"/>
        <w:shd w:val="clear" w:color="auto" w:fill="auto"/>
        <w:widowControl w:val="off"/>
        <w:rPr>
          <w:rFonts w:hint="eastAsia" w:ascii="宋体" w:hAnsi="宋体" w:cs="宋体"/>
          <w:b/>
          <w:color w:val="000000"/>
          <w:sz w:val="21"/>
          <w:highlight w:val="none"/>
          <w:lang w:eastAsia="zh-CN"/>
        </w:rPr>
      </w:pPr>
      <w:r>
        <w:rPr>
          <w:rFonts w:hint="eastAsia" w:ascii="宋体" w:hAnsi="宋体" w:cs="宋体"/>
          <w:b/>
          <w:color w:val="000000"/>
          <w:sz w:val="21"/>
          <w:highlight w:val="none"/>
          <w:lang w:eastAsia="zh-CN"/>
        </w:rPr>
      </w:r>
      <w:r/>
    </w:p>
    <w:p>
      <w:pPr>
        <w:pStyle w:val="655"/>
        <w:ind w:firstLine="0"/>
        <w:jc w:val="both"/>
        <w:spacing w:line="240" w:lineRule="auto"/>
        <w:shd w:val="clear" w:color="auto" w:fill="auto"/>
        <w:widowControl w:val="off"/>
        <w:rPr>
          <w:rFonts w:hint="eastAsia" w:ascii="宋体" w:hAnsi="宋体" w:cs="宋体"/>
          <w:b/>
          <w:color w:val="000000"/>
          <w:sz w:val="21"/>
          <w:highlight w:val="none"/>
          <w:lang w:eastAsia="zh-CN"/>
        </w:rPr>
      </w:pPr>
      <w:r>
        <w:rPr>
          <w:rFonts w:hint="eastAsia" w:ascii="宋体" w:hAnsi="宋体" w:cs="宋体"/>
          <w:b/>
          <w:color w:val="000000"/>
          <w:sz w:val="21"/>
          <w:highlight w:val="none"/>
          <w:lang w:eastAsia="zh-CN"/>
        </w:rPr>
      </w:r>
      <w:r/>
    </w:p>
    <w:p>
      <w:pPr>
        <w:pStyle w:val="655"/>
        <w:ind w:firstLine="0"/>
        <w:jc w:val="center"/>
        <w:spacing w:line="240" w:lineRule="auto"/>
        <w:shd w:val="clear" w:color="auto" w:fill="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二〇二六年</w:t>
      </w:r>
      <w:r>
        <w:rPr>
          <w:rFonts w:hint="eastAsia" w:ascii="宋体" w:hAnsi="宋体" w:cs="宋体"/>
          <w:b/>
          <w:color w:val="000000"/>
          <w:sz w:val="32"/>
          <w:szCs w:val="32"/>
          <w:highlight w:val="none"/>
          <w:lang w:val="en-US" w:eastAsia="zh-CN"/>
        </w:rPr>
        <w:t xml:space="preserve">十</w:t>
      </w:r>
      <w:r>
        <w:rPr>
          <w:rFonts w:hint="eastAsia" w:ascii="宋体" w:hAnsi="宋体" w:cs="宋体"/>
          <w:b/>
          <w:color w:val="000000"/>
          <w:sz w:val="32"/>
          <w:szCs w:val="32"/>
          <w:highlight w:val="none"/>
          <w:lang w:eastAsia="zh-CN"/>
        </w:rPr>
        <w:t xml:space="preserve">月</w:t>
      </w:r>
      <w:r>
        <w:rPr>
          <w:rFonts w:hint="eastAsia" w:ascii="宋体" w:hAnsi="宋体" w:cs="宋体"/>
          <w:b/>
          <w:color w:val="000000"/>
          <w:sz w:val="32"/>
          <w:szCs w:val="32"/>
          <w:highlight w:val="none"/>
          <w:lang w:eastAsia="zh-CN"/>
        </w:rPr>
      </w:r>
      <w:r/>
    </w:p>
    <w:p>
      <w:pPr>
        <w:pStyle w:val="655"/>
        <w:ind w:left="0" w:firstLine="0"/>
        <w:jc w:val="center"/>
        <w:rPr>
          <w:sz w:val="52"/>
          <w:szCs w:val="52"/>
        </w:rPr>
      </w:pPr>
      <w:r>
        <w:rPr>
          <w:rFonts w:hint="eastAsia" w:ascii="宋体" w:hAnsi="宋体" w:cs="宋体"/>
          <w:b/>
          <w:color w:val="000000"/>
          <w:sz w:val="32"/>
          <w:szCs w:val="32"/>
          <w:highlight w:val="none"/>
          <w:lang w:eastAsia="zh-CN"/>
        </w:rPr>
        <w:br w:type="page" w:clear="all"/>
      </w:r>
      <w:r>
        <w:rPr>
          <w:rFonts w:ascii="宋体" w:hAnsi="宋体" w:eastAsia="宋体"/>
          <w:sz w:val="52"/>
          <w:szCs w:val="52"/>
        </w:rPr>
        <w:t xml:space="preserve">目</w:t>
      </w:r>
      <w:r>
        <w:rPr>
          <w:rFonts w:hint="eastAsia" w:ascii="宋体" w:hAnsi="宋体" w:eastAsia="宋体"/>
          <w:sz w:val="52"/>
          <w:szCs w:val="52"/>
          <w:lang w:val="en-US" w:eastAsia="zh-CN"/>
        </w:rPr>
        <w:t xml:space="preserve"> </w:t>
      </w:r>
      <w:r>
        <w:rPr>
          <w:rFonts w:ascii="宋体" w:hAnsi="宋体" w:eastAsia="宋体"/>
          <w:sz w:val="52"/>
          <w:szCs w:val="52"/>
        </w:rPr>
        <w:t xml:space="preserve">录</w:t>
      </w:r>
      <w:r>
        <w:rPr>
          <w:sz w:val="52"/>
          <w:szCs w:val="52"/>
        </w:rPr>
      </w:r>
      <w:r/>
    </w:p>
    <w:p>
      <w:pPr>
        <w:pStyle w:val="705"/>
        <w:spacing w:line="480" w:lineRule="auto"/>
        <w:tabs>
          <w:tab w:val="right" w:pos="9184" w:leader="dot"/>
        </w:tabs>
        <w:rPr>
          <w:rFonts w:hint="eastAsia" w:ascii="宋体" w:hAnsi="宋体" w:eastAsia="宋体" w:cs="宋体"/>
        </w:rPr>
      </w:pPr>
      <w:r>
        <w:rPr>
          <w:rFonts w:hint="eastAsia" w:ascii="宋体" w:hAnsi="宋体"/>
          <w:color w:val="000000"/>
          <w:highlight w:val="none"/>
          <w:lang w:eastAsia="zh-CN"/>
        </w:rPr>
        <w:fldChar w:fldCharType="begin"/>
      </w:r>
      <w:r>
        <w:rPr>
          <w:rFonts w:hint="eastAsia" w:ascii="宋体" w:hAnsi="宋体"/>
          <w:color w:val="000000"/>
          <w:highlight w:val="none"/>
          <w:lang w:eastAsia="zh-CN"/>
        </w:rPr>
        <w:instrText xml:space="preserve">TOC \o "1-1" \h \u </w:instrText>
      </w:r>
      <w:r>
        <w:rPr>
          <w:rFonts w:hint="eastAsia" w:ascii="宋体" w:hAnsi="宋体"/>
          <w:color w:val="000000"/>
          <w:highlight w:val="none"/>
          <w:lang w:eastAsia="zh-CN"/>
        </w:rPr>
        <w:fldChar w:fldCharType="separate"/>
      </w:r>
      <w:r>
        <w:rPr>
          <w:rFonts w:hint="eastAsia" w:ascii="宋体" w:hAnsi="宋体" w:eastAsia="宋体" w:cs="宋体"/>
          <w:color w:val="000000"/>
          <w:highlight w:val="none"/>
          <w:lang w:eastAsia="zh-CN"/>
        </w:rPr>
        <w:fldChar w:fldCharType="begin"/>
      </w:r>
      <w:r>
        <w:rPr>
          <w:rFonts w:hint="eastAsia" w:ascii="宋体" w:hAnsi="宋体" w:eastAsia="宋体" w:cs="宋体"/>
          <w:highlight w:val="none"/>
          <w:lang w:eastAsia="zh-CN"/>
        </w:rPr>
        <w:instrText xml:space="preserve"> HYPERLINK \l _Toc12938 </w:instrText>
      </w:r>
      <w:r>
        <w:rPr>
          <w:rFonts w:hint="eastAsia" w:ascii="宋体" w:hAnsi="宋体" w:eastAsia="宋体" w:cs="宋体"/>
          <w:highlight w:val="none"/>
          <w:lang w:eastAsia="zh-CN"/>
        </w:rPr>
        <w:fldChar w:fldCharType="separate"/>
      </w:r>
      <w:r>
        <w:rPr>
          <w:rFonts w:hint="eastAsia" w:ascii="宋体" w:hAnsi="宋体" w:eastAsia="宋体" w:cs="宋体"/>
          <w:highlight w:val="none"/>
          <w:lang w:eastAsia="zh-CN"/>
        </w:rPr>
        <w:t xml:space="preserve">一、投标邀请函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_Toc12938 \h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color w:val="000000"/>
          <w:highlight w:val="none"/>
          <w:lang w:eastAsia="zh-CN"/>
        </w:rPr>
        <w:fldChar w:fldCharType="end"/>
      </w:r>
      <w:r>
        <w:rPr>
          <w:rFonts w:hint="eastAsia" w:ascii="宋体" w:hAnsi="宋体" w:eastAsia="宋体" w:cs="宋体"/>
        </w:rPr>
      </w:r>
      <w:r/>
    </w:p>
    <w:p>
      <w:pPr>
        <w:pStyle w:val="705"/>
        <w:spacing w:line="480" w:lineRule="auto"/>
        <w:tabs>
          <w:tab w:val="right" w:pos="9184" w:leader="dot"/>
        </w:tabs>
        <w:rPr>
          <w:rFonts w:hint="eastAsia" w:ascii="宋体" w:hAnsi="宋体" w:eastAsia="宋体" w:cs="宋体"/>
        </w:rPr>
      </w:pPr>
      <w:r>
        <w:rPr>
          <w:rFonts w:hint="eastAsia" w:ascii="宋体" w:hAnsi="宋体" w:eastAsia="宋体" w:cs="宋体"/>
          <w:color w:val="000000"/>
          <w:highlight w:val="none"/>
          <w:lang w:eastAsia="zh-CN"/>
        </w:rPr>
        <w:fldChar w:fldCharType="begin"/>
      </w:r>
      <w:r>
        <w:rPr>
          <w:rFonts w:hint="eastAsia" w:ascii="宋体" w:hAnsi="宋体" w:eastAsia="宋体" w:cs="宋体"/>
          <w:highlight w:val="none"/>
          <w:lang w:eastAsia="zh-CN"/>
        </w:rPr>
        <w:instrText xml:space="preserve"> HYPERLINK \l _Toc14258 </w:instrText>
      </w:r>
      <w:r>
        <w:rPr>
          <w:rFonts w:hint="eastAsia" w:ascii="宋体" w:hAnsi="宋体" w:eastAsia="宋体" w:cs="宋体"/>
          <w:highlight w:val="none"/>
          <w:lang w:eastAsia="zh-CN"/>
        </w:rPr>
        <w:fldChar w:fldCharType="separate"/>
      </w:r>
      <w:r>
        <w:rPr>
          <w:rFonts w:hint="eastAsia" w:ascii="宋体" w:hAnsi="宋体" w:eastAsia="宋体" w:cs="宋体"/>
          <w:highlight w:val="none"/>
          <w:lang w:eastAsia="zh-CN"/>
        </w:rPr>
        <w:t xml:space="preserve">二、供应商须知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_Toc14258 \h </w:instrText>
      </w:r>
      <w:r>
        <w:rPr>
          <w:rFonts w:hint="eastAsia" w:ascii="宋体" w:hAnsi="宋体" w:eastAsia="宋体" w:cs="宋体"/>
        </w:rPr>
        <w:fldChar w:fldCharType="separate"/>
      </w:r>
      <w:r>
        <w:rPr>
          <w:rFonts w:hint="eastAsia" w:ascii="宋体" w:hAnsi="宋体" w:eastAsia="宋体" w:cs="宋体"/>
        </w:rPr>
        <w:t xml:space="preserve">7</w:t>
      </w:r>
      <w:r>
        <w:rPr>
          <w:rFonts w:hint="eastAsia" w:ascii="宋体" w:hAnsi="宋体" w:eastAsia="宋体" w:cs="宋体"/>
        </w:rPr>
        <w:fldChar w:fldCharType="end"/>
      </w:r>
      <w:r>
        <w:rPr>
          <w:rFonts w:hint="eastAsia" w:ascii="宋体" w:hAnsi="宋体" w:eastAsia="宋体" w:cs="宋体"/>
          <w:color w:val="000000"/>
          <w:highlight w:val="none"/>
          <w:lang w:eastAsia="zh-CN"/>
        </w:rPr>
        <w:fldChar w:fldCharType="end"/>
      </w:r>
      <w:r>
        <w:rPr>
          <w:rFonts w:hint="eastAsia" w:ascii="宋体" w:hAnsi="宋体" w:eastAsia="宋体" w:cs="宋体"/>
        </w:rPr>
      </w:r>
      <w:r/>
    </w:p>
    <w:p>
      <w:pPr>
        <w:pStyle w:val="705"/>
        <w:spacing w:line="480" w:lineRule="auto"/>
        <w:tabs>
          <w:tab w:val="right" w:pos="9184" w:leader="dot"/>
        </w:tabs>
        <w:rPr>
          <w:rFonts w:hint="eastAsia" w:ascii="宋体" w:hAnsi="宋体" w:eastAsia="宋体" w:cs="宋体"/>
        </w:rPr>
      </w:pPr>
      <w:r>
        <w:rPr>
          <w:rFonts w:hint="eastAsia" w:ascii="宋体" w:hAnsi="宋体" w:eastAsia="宋体" w:cs="宋体"/>
          <w:color w:val="000000"/>
          <w:highlight w:val="none"/>
          <w:lang w:eastAsia="zh-CN"/>
        </w:rPr>
        <w:fldChar w:fldCharType="begin"/>
      </w:r>
      <w:r>
        <w:rPr>
          <w:rFonts w:hint="eastAsia" w:ascii="宋体" w:hAnsi="宋体" w:eastAsia="宋体" w:cs="宋体"/>
          <w:highlight w:val="none"/>
          <w:lang w:eastAsia="zh-CN"/>
        </w:rPr>
        <w:instrText xml:space="preserve"> HYPERLINK \l _Toc28208 </w:instrText>
      </w:r>
      <w:r>
        <w:rPr>
          <w:rFonts w:hint="eastAsia" w:ascii="宋体" w:hAnsi="宋体" w:eastAsia="宋体" w:cs="宋体"/>
          <w:highlight w:val="none"/>
          <w:lang w:eastAsia="zh-CN"/>
        </w:rPr>
        <w:fldChar w:fldCharType="separate"/>
      </w:r>
      <w:r>
        <w:rPr>
          <w:rFonts w:hint="eastAsia" w:ascii="宋体" w:hAnsi="宋体" w:eastAsia="宋体" w:cs="宋体"/>
          <w:highlight w:val="none"/>
          <w:lang w:eastAsia="zh-CN"/>
        </w:rPr>
        <w:t xml:space="preserve">三、采购需求和技术有关要求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_Toc28208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color w:val="000000"/>
          <w:highlight w:val="none"/>
          <w:lang w:eastAsia="zh-CN"/>
        </w:rPr>
        <w:fldChar w:fldCharType="end"/>
      </w:r>
      <w:r>
        <w:rPr>
          <w:rFonts w:hint="eastAsia" w:ascii="宋体" w:hAnsi="宋体" w:eastAsia="宋体" w:cs="宋体"/>
        </w:rPr>
      </w:r>
      <w:r/>
    </w:p>
    <w:p>
      <w:pPr>
        <w:pStyle w:val="705"/>
        <w:spacing w:line="480" w:lineRule="auto"/>
        <w:tabs>
          <w:tab w:val="right" w:pos="9184" w:leader="dot"/>
        </w:tabs>
        <w:rPr>
          <w:rFonts w:hint="eastAsia" w:ascii="宋体" w:hAnsi="宋体" w:eastAsia="宋体" w:cs="宋体"/>
        </w:rPr>
      </w:pPr>
      <w:r>
        <w:rPr>
          <w:rFonts w:hint="eastAsia" w:ascii="宋体" w:hAnsi="宋体" w:eastAsia="宋体" w:cs="宋体"/>
          <w:color w:val="000000"/>
          <w:highlight w:val="none"/>
          <w:lang w:eastAsia="zh-CN"/>
        </w:rPr>
        <w:fldChar w:fldCharType="begin"/>
      </w:r>
      <w:r>
        <w:rPr>
          <w:rFonts w:hint="eastAsia" w:ascii="宋体" w:hAnsi="宋体" w:eastAsia="宋体" w:cs="宋体"/>
          <w:highlight w:val="none"/>
          <w:lang w:eastAsia="zh-CN"/>
        </w:rPr>
        <w:instrText xml:space="preserve"> HYPERLINK \l _Toc4671 </w:instrText>
      </w:r>
      <w:r>
        <w:rPr>
          <w:rFonts w:hint="eastAsia" w:ascii="宋体" w:hAnsi="宋体" w:eastAsia="宋体" w:cs="宋体"/>
          <w:highlight w:val="none"/>
          <w:lang w:eastAsia="zh-CN"/>
        </w:rPr>
        <w:fldChar w:fldCharType="separate"/>
      </w:r>
      <w:r>
        <w:rPr>
          <w:rFonts w:hint="eastAsia" w:ascii="宋体" w:hAnsi="宋体" w:eastAsia="宋体" w:cs="宋体"/>
          <w:bCs/>
          <w:szCs w:val="44"/>
          <w:highlight w:val="none"/>
          <w:lang w:val="en-US" w:eastAsia="zh-CN" w:bidi="ar-SA"/>
        </w:rPr>
        <w:t xml:space="preserve">四、合同书（格式文本）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_Toc4671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color w:val="000000"/>
          <w:highlight w:val="none"/>
          <w:lang w:eastAsia="zh-CN"/>
        </w:rPr>
        <w:fldChar w:fldCharType="end"/>
      </w:r>
      <w:r>
        <w:rPr>
          <w:rFonts w:hint="eastAsia" w:ascii="宋体" w:hAnsi="宋体" w:eastAsia="宋体" w:cs="宋体"/>
        </w:rPr>
      </w:r>
      <w:r/>
    </w:p>
    <w:p>
      <w:pPr>
        <w:pStyle w:val="705"/>
        <w:spacing w:line="480" w:lineRule="auto"/>
        <w:tabs>
          <w:tab w:val="right" w:pos="9184" w:leader="dot"/>
        </w:tabs>
      </w:pPr>
      <w:r>
        <w:rPr>
          <w:rFonts w:hint="eastAsia" w:ascii="宋体" w:hAnsi="宋体" w:eastAsia="宋体" w:cs="宋体"/>
          <w:color w:val="000000"/>
          <w:highlight w:val="none"/>
          <w:lang w:eastAsia="zh-CN"/>
        </w:rPr>
        <w:fldChar w:fldCharType="begin"/>
      </w:r>
      <w:r>
        <w:rPr>
          <w:rFonts w:hint="eastAsia" w:ascii="宋体" w:hAnsi="宋体" w:eastAsia="宋体" w:cs="宋体"/>
          <w:highlight w:val="none"/>
          <w:lang w:eastAsia="zh-CN"/>
        </w:rPr>
        <w:instrText xml:space="preserve"> HYPERLINK \l _Toc17191 </w:instrText>
      </w:r>
      <w:r>
        <w:rPr>
          <w:rFonts w:hint="eastAsia" w:ascii="宋体" w:hAnsi="宋体" w:eastAsia="宋体" w:cs="宋体"/>
          <w:highlight w:val="none"/>
          <w:lang w:eastAsia="zh-CN"/>
        </w:rPr>
        <w:fldChar w:fldCharType="separate"/>
      </w:r>
      <w:r>
        <w:rPr>
          <w:rFonts w:hint="eastAsia" w:ascii="宋体" w:hAnsi="宋体" w:eastAsia="宋体" w:cs="宋体"/>
          <w:bCs/>
          <w:szCs w:val="44"/>
          <w:highlight w:val="none"/>
          <w:lang w:val="en-US" w:eastAsia="zh-CN" w:bidi="ar-SA"/>
        </w:rPr>
        <w:t xml:space="preserve">五、附件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_Toc17191 \h </w:instrText>
      </w:r>
      <w:r>
        <w:rPr>
          <w:rFonts w:hint="eastAsia" w:ascii="宋体" w:hAnsi="宋体" w:eastAsia="宋体" w:cs="宋体"/>
        </w:rPr>
        <w:fldChar w:fldCharType="separate"/>
      </w:r>
      <w:r>
        <w:rPr>
          <w:rFonts w:hint="eastAsia" w:ascii="宋体" w:hAnsi="宋体" w:eastAsia="宋体" w:cs="宋体"/>
        </w:rPr>
        <w:t xml:space="preserve">29</w:t>
      </w:r>
      <w:r>
        <w:rPr>
          <w:rFonts w:hint="eastAsia" w:ascii="宋体" w:hAnsi="宋体" w:eastAsia="宋体" w:cs="宋体"/>
        </w:rPr>
        <w:fldChar w:fldCharType="end"/>
      </w:r>
      <w:r>
        <w:rPr>
          <w:rFonts w:hint="eastAsia" w:ascii="宋体" w:hAnsi="宋体" w:eastAsia="宋体" w:cs="宋体"/>
          <w:color w:val="000000"/>
          <w:highlight w:val="none"/>
          <w:lang w:eastAsia="zh-CN"/>
        </w:rPr>
        <w:fldChar w:fldCharType="end"/>
      </w:r>
      <w:r/>
    </w:p>
    <w:p>
      <w:pPr>
        <w:pStyle w:val="655"/>
        <w:ind w:firstLine="0"/>
        <w:shd w:val="clear" w:color="auto" w:fill="auto"/>
        <w:rPr>
          <w:rFonts w:hint="eastAsia" w:ascii="宋体" w:hAnsi="宋体"/>
          <w:color w:val="000000"/>
          <w:highlight w:val="none"/>
          <w:lang w:eastAsia="zh-CN"/>
        </w:rPr>
      </w:pPr>
      <w:r>
        <w:rPr>
          <w:rFonts w:hint="eastAsia" w:ascii="宋体" w:hAnsi="宋体"/>
          <w:color w:val="000000"/>
          <w:highlight w:val="none"/>
          <w:lang w:eastAsia="zh-CN"/>
        </w:rPr>
        <w:fldChar w:fldCharType="end"/>
      </w:r>
      <w:r>
        <w:rPr>
          <w:rFonts w:hint="eastAsia" w:ascii="宋体" w:hAnsi="宋体"/>
          <w:color w:val="000000"/>
          <w:highlight w:val="none"/>
          <w:lang w:eastAsia="zh-CN"/>
        </w:rPr>
      </w:r>
      <w:r/>
    </w:p>
    <w:p>
      <w:pPr>
        <w:pStyle w:val="682"/>
        <w:rPr>
          <w:rFonts w:hint="eastAsia"/>
          <w:lang w:eastAsia="zh-CN"/>
        </w:rPr>
      </w:pPr>
      <w:r>
        <w:rPr>
          <w:rFonts w:hint="eastAsia"/>
          <w:lang w:eastAsia="zh-CN"/>
        </w:rPr>
      </w:r>
      <w:r/>
    </w:p>
    <w:p>
      <w:pPr>
        <w:pStyle w:val="655"/>
        <w:ind w:firstLine="0"/>
        <w:shd w:val="clear" w:color="auto" w:fill="auto"/>
        <w:rPr>
          <w:rFonts w:hint="eastAsia" w:ascii="宋体" w:hAnsi="宋体"/>
          <w:color w:val="000000"/>
          <w:highlight w:val="none"/>
          <w:lang w:eastAsia="zh-CN"/>
        </w:rPr>
      </w:pPr>
      <w:r>
        <w:rPr>
          <w:rFonts w:hint="eastAsia" w:ascii="宋体" w:hAnsi="宋体"/>
          <w:color w:val="000000"/>
          <w:highlight w:val="none"/>
          <w:lang w:eastAsia="zh-CN"/>
        </w:rPr>
      </w:r>
      <w:r/>
    </w:p>
    <w:p>
      <w:pPr>
        <w:pStyle w:val="656"/>
        <w:spacing w:after="120" w:line="360" w:lineRule="auto"/>
        <w:shd w:val="clear" w:color="auto" w:fill="auto"/>
        <w:rPr>
          <w:rFonts w:hint="eastAsia" w:ascii="宋体" w:hAnsi="宋体" w:eastAsia="宋体"/>
          <w:color w:val="000000"/>
          <w:highlight w:val="none"/>
          <w:lang w:eastAsia="zh-CN"/>
        </w:rPr>
      </w:pPr>
      <w:r/>
      <w:bookmarkStart w:id="0" w:name="_Toc101981929"/>
      <w:r/>
      <w:bookmarkStart w:id="1" w:name="_Toc187943632"/>
      <w:r>
        <w:rPr>
          <w:rFonts w:hint="eastAsia" w:ascii="宋体" w:hAnsi="宋体" w:eastAsia="宋体"/>
          <w:color w:val="000000"/>
          <w:highlight w:val="none"/>
          <w:lang w:eastAsia="zh-CN"/>
        </w:rPr>
        <w:br w:type="page" w:clear="all"/>
      </w:r>
      <w:bookmarkStart w:id="2" w:name="_Toc12938"/>
      <w:r/>
      <w:bookmarkStart w:id="3" w:name="_Toc31346"/>
      <w:r>
        <w:rPr>
          <w:rFonts w:hint="eastAsia" w:ascii="宋体" w:hAnsi="宋体" w:eastAsia="宋体"/>
          <w:color w:val="000000"/>
          <w:highlight w:val="none"/>
          <w:lang w:eastAsia="zh-CN"/>
        </w:rPr>
        <w:t xml:space="preserve">一、投标邀请</w:t>
      </w:r>
      <w:bookmarkEnd w:id="0"/>
      <w:r>
        <w:rPr>
          <w:rFonts w:hint="eastAsia" w:ascii="宋体" w:hAnsi="宋体" w:eastAsia="宋体"/>
          <w:color w:val="000000"/>
          <w:highlight w:val="none"/>
          <w:lang w:eastAsia="zh-CN"/>
        </w:rPr>
        <w:t xml:space="preserve">函</w:t>
      </w:r>
      <w:bookmarkEnd w:id="1"/>
      <w:r/>
      <w:bookmarkEnd w:id="2"/>
      <w:r/>
      <w:bookmarkEnd w:id="3"/>
      <w:r>
        <w:rPr>
          <w:rFonts w:hint="eastAsia" w:ascii="宋体" w:hAnsi="宋体" w:eastAsia="宋体"/>
          <w:color w:val="000000"/>
          <w:highlight w:val="none"/>
          <w:lang w:eastAsia="zh-CN"/>
        </w:rPr>
      </w:r>
      <w:r/>
    </w:p>
    <w:p>
      <w:pPr>
        <w:pStyle w:val="655"/>
        <w:ind w:firstLine="480"/>
        <w:jc w:val="both"/>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江苏通汇工程管理咨询有限公司受</w:t>
      </w:r>
      <w:r>
        <w:rPr>
          <w:rFonts w:hint="eastAsia" w:ascii="宋体" w:hAnsi="宋体" w:cs="宋体"/>
          <w:bCs/>
          <w:color w:val="000000"/>
          <w:szCs w:val="24"/>
          <w:highlight w:val="none"/>
          <w:lang w:eastAsia="zh-CN"/>
        </w:rPr>
        <w:t xml:space="preserve">无锡市锡山区鹅湖镇人民政府</w:t>
      </w:r>
      <w:r>
        <w:rPr>
          <w:rFonts w:hint="eastAsia" w:ascii="宋体" w:hAnsi="宋体" w:cs="Times New Roman"/>
          <w:bCs/>
          <w:color w:val="000000"/>
          <w:szCs w:val="24"/>
          <w:highlight w:val="none"/>
          <w:lang w:eastAsia="zh-CN"/>
        </w:rPr>
        <w:t xml:space="preserve">的委托，就</w:t>
      </w:r>
      <w:r>
        <w:rPr>
          <w:rFonts w:hint="eastAsia" w:ascii="宋体" w:hAnsi="宋体" w:cs="宋体"/>
          <w:b w:val="0"/>
          <w:bCs w:val="0"/>
          <w:color w:val="000000"/>
          <w:szCs w:val="24"/>
          <w:highlight w:val="none"/>
          <w:lang w:eastAsia="zh-CN"/>
        </w:rPr>
        <w:t xml:space="preserve">鹅湖镇鹅真荡非法倾倒渣土外运处置服务项目</w:t>
      </w:r>
      <w:r>
        <w:rPr>
          <w:rFonts w:hint="eastAsia" w:ascii="宋体" w:hAnsi="宋体" w:cs="Times New Roman"/>
          <w:b w:val="0"/>
          <w:bCs w:val="0"/>
          <w:color w:val="000000"/>
          <w:szCs w:val="24"/>
          <w:highlight w:val="none"/>
          <w:lang w:eastAsia="zh-CN"/>
        </w:rPr>
        <w:t xml:space="preserve">进行公</w:t>
      </w:r>
      <w:r>
        <w:rPr>
          <w:rFonts w:hint="eastAsia" w:ascii="宋体" w:hAnsi="宋体" w:cs="Times New Roman"/>
          <w:bCs/>
          <w:color w:val="000000"/>
          <w:szCs w:val="24"/>
          <w:highlight w:val="none"/>
          <w:lang w:eastAsia="zh-CN"/>
        </w:rPr>
        <w:t xml:space="preserve">开招标，欢迎符合相关条件的供应商参加投标并提请注意下列附表中的相关事项：</w:t>
      </w:r>
      <w:r>
        <w:rPr>
          <w:rFonts w:hint="eastAsia" w:ascii="宋体" w:hAnsi="宋体" w:cs="Times New Roman"/>
          <w:bCs/>
          <w:color w:val="000000"/>
          <w:szCs w:val="24"/>
          <w:highlight w:val="none"/>
          <w:lang w:eastAsia="zh-CN"/>
        </w:rPr>
      </w:r>
      <w:r/>
    </w:p>
    <w:p>
      <w:pPr>
        <w:pStyle w:val="655"/>
        <w:ind w:firstLine="0"/>
        <w:jc w:val="both"/>
        <w:shd w:val="clear" w:color="auto" w:fill="auto"/>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hint="eastAsia" w:ascii="宋体" w:hAnsi="宋体" w:cs="宋体"/>
          <w:b/>
          <w:bCs/>
          <w:color w:val="000000"/>
          <w:szCs w:val="24"/>
          <w:highlight w:val="none"/>
          <w:lang w:eastAsia="zh-CN"/>
        </w:rPr>
      </w:r>
      <w:r/>
    </w:p>
    <w:p>
      <w:pPr>
        <w:pStyle w:val="655"/>
        <w:ind w:firstLine="480"/>
        <w:jc w:val="both"/>
        <w:shd w:val="clear" w:color="auto" w:fill="auto"/>
        <w:rPr>
          <w:color w:val="000000"/>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鹅湖镇鹅真荡非法倾倒渣土外运处置服务项目</w:t>
      </w:r>
      <w:r>
        <w:rPr>
          <w:color w:val="000000"/>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2.项目编号：JSZC-320205-THGC-G2026-0016</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3.项目预算：</w:t>
      </w:r>
      <w:r>
        <w:rPr>
          <w:rFonts w:hint="eastAsia" w:ascii="宋体" w:hAnsi="宋体" w:cs="宋体"/>
          <w:color w:val="000000"/>
          <w:szCs w:val="24"/>
          <w:highlight w:val="none"/>
          <w:lang w:val="en-US" w:eastAsia="zh-CN"/>
        </w:rPr>
        <w:t xml:space="preserve">259.160</w:t>
      </w:r>
      <w:r>
        <w:rPr>
          <w:rFonts w:hint="eastAsia" w:ascii="宋体" w:hAnsi="宋体" w:cs="宋体"/>
          <w:color w:val="000000"/>
          <w:szCs w:val="24"/>
          <w:highlight w:val="none"/>
          <w:lang w:eastAsia="zh-CN"/>
        </w:rPr>
        <w:t xml:space="preserve">万元；</w:t>
      </w:r>
      <w:r>
        <w:rPr>
          <w:rFonts w:hint="eastAsia" w:ascii="宋体" w:hAnsi="宋体" w:cs="宋体"/>
          <w:color w:val="000000"/>
          <w:szCs w:val="24"/>
          <w:highlight w:val="none"/>
          <w:lang w:val="en-US" w:eastAsia="zh-CN"/>
        </w:rPr>
        <w:t xml:space="preserve">项目最高总限价：259.160</w:t>
      </w:r>
      <w:r>
        <w:rPr>
          <w:rFonts w:hint="eastAsia" w:ascii="宋体" w:hAnsi="宋体" w:cs="宋体"/>
          <w:color w:val="000000"/>
          <w:szCs w:val="24"/>
          <w:highlight w:val="none"/>
          <w:lang w:eastAsia="zh-CN"/>
        </w:rPr>
        <w:t xml:space="preserve">万元，</w:t>
      </w:r>
      <w:r>
        <w:rPr>
          <w:rFonts w:ascii="宋体" w:hAnsi="宋体" w:eastAsia="宋体" w:cs="Times New Roman"/>
          <w:bCs/>
          <w:sz w:val="24"/>
          <w:szCs w:val="24"/>
          <w:highlight w:val="none"/>
          <w:lang w:val="en-US" w:eastAsia="zh-CN"/>
        </w:rPr>
        <w:t xml:space="preserve">最高单价：</w:t>
      </w:r>
      <w:r>
        <w:rPr>
          <w:rFonts w:hint="eastAsia" w:ascii="宋体" w:hAnsi="宋体" w:cs="Times New Roman"/>
          <w:bCs/>
          <w:sz w:val="24"/>
          <w:szCs w:val="24"/>
          <w:highlight w:val="none"/>
          <w:lang w:val="en-US" w:eastAsia="zh-CN"/>
        </w:rPr>
        <w:t xml:space="preserve">68.2</w:t>
      </w:r>
      <w:r>
        <w:rPr>
          <w:rFonts w:ascii="宋体" w:hAnsi="宋体" w:eastAsia="宋体" w:cs="Times New Roman"/>
          <w:bCs/>
          <w:sz w:val="24"/>
          <w:szCs w:val="24"/>
          <w:highlight w:val="none"/>
          <w:lang w:val="en-US" w:eastAsia="zh-CN"/>
        </w:rPr>
        <w:t xml:space="preserve">元/吨，投标报价超过最高限价的视为无效投标文件。</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4.服务期：45天（具体开始时间以采购人通知为准，不宜清运时段，服务期顺延）；误期违约金：20000元/天。</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.采购方式：公开招标</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ascii="宋体" w:hAnsi="宋体" w:cs="宋体"/>
          <w:color w:val="000000"/>
          <w:szCs w:val="24"/>
          <w:highlight w:val="none"/>
          <w:lang w:eastAsia="zh-CN"/>
        </w:rPr>
        <w:t xml:space="preserve">6</w:t>
      </w:r>
      <w:r>
        <w:rPr>
          <w:rFonts w:hint="eastAsia" w:ascii="宋体" w:hAnsi="宋体" w:cs="宋体"/>
          <w:color w:val="000000"/>
          <w:szCs w:val="24"/>
          <w:highlight w:val="none"/>
          <w:lang w:eastAsia="zh-CN"/>
        </w:rPr>
        <w:t xml:space="preserve">.采购人：</w:t>
      </w:r>
      <w:r>
        <w:rPr>
          <w:rFonts w:hint="eastAsia" w:ascii="宋体" w:hAnsi="宋体" w:cs="宋体"/>
          <w:bCs/>
          <w:color w:val="000000"/>
          <w:szCs w:val="24"/>
          <w:highlight w:val="none"/>
          <w:lang w:eastAsia="zh-CN"/>
        </w:rPr>
        <w:t xml:space="preserve">无锡市锡山区鹅湖镇人民政府</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ascii="宋体" w:hAnsi="宋体" w:cs="宋体"/>
          <w:color w:val="000000"/>
          <w:szCs w:val="24"/>
          <w:highlight w:val="none"/>
          <w:lang w:eastAsia="zh-CN"/>
        </w:rPr>
        <w:t xml:space="preserve">7</w:t>
      </w:r>
      <w:r>
        <w:rPr>
          <w:rFonts w:hint="eastAsia" w:ascii="宋体" w:hAnsi="宋体" w:cs="宋体"/>
          <w:color w:val="000000"/>
          <w:szCs w:val="24"/>
          <w:highlight w:val="none"/>
          <w:lang w:eastAsia="zh-CN"/>
        </w:rPr>
        <w:t xml:space="preserve">.本项目标的所属行业：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ascii="宋体" w:hAnsi="宋体" w:cs="宋体"/>
          <w:color w:val="000000"/>
          <w:szCs w:val="24"/>
          <w:highlight w:val="none"/>
          <w:lang w:eastAsia="zh-CN"/>
        </w:rPr>
        <w:t xml:space="preserve">8</w:t>
      </w:r>
      <w:r>
        <w:rPr>
          <w:rFonts w:hint="eastAsia" w:ascii="宋体" w:hAnsi="宋体" w:cs="宋体"/>
          <w:color w:val="000000"/>
          <w:szCs w:val="24"/>
          <w:highlight w:val="none"/>
          <w:lang w:eastAsia="zh-CN"/>
        </w:rPr>
        <w:t xml:space="preserve">.本项目是否专门面向中小企业：是</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9.本项目</w:t>
      </w:r>
      <w:r>
        <w:rPr>
          <w:rFonts w:hint="eastAsia" w:ascii="宋体" w:hAnsi="宋体" w:eastAsia="宋体" w:cs="宋体"/>
          <w:b/>
          <w:bCs/>
          <w:color w:val="000000"/>
          <w:sz w:val="24"/>
          <w:szCs w:val="24"/>
          <w:highlight w:val="none"/>
          <w:shd w:val="clear" w:color="auto" w:fill="auto"/>
          <w:lang w:val="en-US" w:eastAsia="zh-CN"/>
        </w:rPr>
        <w:t xml:space="preserve">不接受</w:t>
      </w:r>
      <w:r>
        <w:rPr>
          <w:rFonts w:hint="eastAsia" w:ascii="宋体" w:hAnsi="宋体" w:eastAsia="宋体" w:cs="宋体"/>
          <w:color w:val="000000"/>
          <w:sz w:val="24"/>
          <w:szCs w:val="24"/>
          <w:highlight w:val="none"/>
          <w:shd w:val="clear" w:color="auto" w:fill="auto"/>
          <w:lang w:val="en-US" w:eastAsia="zh-CN"/>
        </w:rPr>
        <w:t xml:space="preserve">联合体投标。</w:t>
      </w:r>
      <w:r>
        <w:rPr>
          <w:rFonts w:hint="eastAsia" w:ascii="宋体" w:hAnsi="宋体" w:cs="宋体"/>
          <w:color w:val="000000"/>
          <w:szCs w:val="24"/>
          <w:highlight w:val="none"/>
          <w:lang w:eastAsia="zh-CN"/>
        </w:rPr>
      </w:r>
      <w:r/>
    </w:p>
    <w:p>
      <w:pPr>
        <w:pStyle w:val="655"/>
        <w:ind w:left="0" w:firstLine="0"/>
        <w:jc w:val="both"/>
        <w:shd w:val="clear" w:color="auto" w:fill="auto"/>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hint="eastAsia" w:ascii="宋体" w:hAnsi="宋体" w:cs="宋体"/>
          <w:b/>
          <w:bCs/>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w:t>
      </w:r>
      <w:r>
        <w:rPr>
          <w:rFonts w:hint="eastAsia" w:ascii="宋体" w:hAnsi="宋体" w:cs="宋体"/>
          <w:color w:val="000000"/>
          <w:szCs w:val="24"/>
          <w:highlight w:val="none"/>
          <w:lang w:val="en-US" w:eastAsia="zh-CN"/>
        </w:rPr>
        <w:t xml:space="preserve">失信主体</w:t>
      </w:r>
      <w:r>
        <w:rPr>
          <w:rFonts w:hint="eastAsia" w:ascii="宋体" w:hAnsi="宋体" w:cs="宋体"/>
          <w:color w:val="000000"/>
          <w:szCs w:val="24"/>
          <w:highlight w:val="none"/>
          <w:lang w:eastAsia="zh-CN"/>
        </w:rPr>
        <w:t xml:space="preserve">、政府采购严重违法失信行为记录名单；</w:t>
      </w:r>
      <w:r>
        <w:rPr>
          <w:rFonts w:hint="eastAsia" w:ascii="宋体" w:hAnsi="宋体" w:cs="宋体"/>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宋体"/>
          <w:bCs/>
          <w:color w:val="000000"/>
          <w:szCs w:val="24"/>
          <w:highlight w:val="none"/>
          <w:lang w:eastAsia="zh-CN"/>
        </w:rPr>
        <w:t xml:space="preserve">3.落实政府采购政策需满足的资格要求：供应商为中型企业/小型企业/微型企业（监狱企业、残疾人福利性单位视同小微企业）；</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lang w:eastAsia="zh-CN"/>
        </w:rPr>
        <w:t xml:space="preserve">投标供应商须具备有效期内的城管部门相关证明文件（证明投标供应商在无锡市建筑垃圾（装修垃圾）运输单位目录中）或承诺中标后</w:t>
      </w:r>
      <w:r>
        <w:rPr>
          <w:rFonts w:hint="eastAsia" w:ascii="宋体" w:hAnsi="宋体" w:cs="宋体"/>
          <w:color w:val="000000"/>
          <w:szCs w:val="24"/>
          <w:highlight w:val="none"/>
          <w:lang w:val="en-US" w:eastAsia="zh-CN"/>
        </w:rPr>
        <w:t xml:space="preserve">15日历天</w:t>
      </w:r>
      <w:r>
        <w:rPr>
          <w:rFonts w:hint="eastAsia" w:ascii="宋体" w:hAnsi="宋体" w:cs="宋体"/>
          <w:color w:val="000000"/>
          <w:szCs w:val="24"/>
          <w:highlight w:val="none"/>
          <w:lang w:eastAsia="zh-CN"/>
        </w:rPr>
        <w:t xml:space="preserve">内完成城管部门业务许可备案；</w:t>
      </w:r>
      <w:r>
        <w:rPr>
          <w:rFonts w:hint="eastAsia" w:ascii="宋体" w:hAnsi="宋体" w:cs="宋体"/>
          <w:color w:val="000000"/>
          <w:szCs w:val="24"/>
          <w:highlight w:val="none"/>
          <w:lang w:eastAsia="zh-CN"/>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2）</w:t>
      </w:r>
      <w:r>
        <w:rPr>
          <w:rFonts w:hint="eastAsia"/>
          <w:bCs/>
          <w:color w:val="000000"/>
          <w:sz w:val="24"/>
          <w:szCs w:val="24"/>
          <w:highlight w:val="none"/>
        </w:rPr>
        <w:t xml:space="preserve">投标供应商应具备政府主管部门核发的有效的</w:t>
      </w:r>
      <w:r>
        <w:rPr>
          <w:rFonts w:hint="eastAsia" w:ascii="宋体" w:hAnsi="宋体"/>
          <w:bCs/>
          <w:color w:val="000000"/>
          <w:sz w:val="24"/>
          <w:szCs w:val="24"/>
          <w:highlight w:val="none"/>
        </w:rPr>
        <w:t xml:space="preserve">《道路运输经营许可证》</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655"/>
        <w:ind w:left="0" w:firstLine="0"/>
        <w:jc w:val="both"/>
        <w:shd w:val="clear" w:color="auto" w:fill="auto"/>
        <w:rPr>
          <w:rFonts w:hint="eastAsia" w:ascii="宋体" w:hAnsi="宋体" w:cs="Times New Roman"/>
          <w:color w:val="000000"/>
          <w:szCs w:val="24"/>
          <w:highlight w:val="none"/>
          <w:lang w:eastAsia="zh-CN"/>
        </w:rPr>
      </w:pPr>
      <w:r/>
      <w:bookmarkStart w:id="4" w:name="_Toc112006902"/>
      <w:r>
        <w:rPr>
          <w:rFonts w:hint="eastAsia" w:ascii="宋体" w:hAnsi="宋体" w:cs="Times New Roman"/>
          <w:b/>
          <w:bCs/>
          <w:color w:val="000000"/>
          <w:szCs w:val="24"/>
          <w:highlight w:val="none"/>
          <w:lang w:eastAsia="zh-CN"/>
        </w:rPr>
        <w:t xml:space="preserve">（三）</w:t>
      </w:r>
      <w:bookmarkEnd w:id="4"/>
      <w:r>
        <w:rPr>
          <w:rFonts w:hint="eastAsia" w:ascii="宋体" w:hAnsi="宋体" w:cs="Times New Roman"/>
          <w:b/>
          <w:bCs/>
          <w:color w:val="000000"/>
          <w:szCs w:val="24"/>
          <w:highlight w:val="none"/>
          <w:lang w:eastAsia="zh-CN"/>
        </w:rPr>
        <w:t xml:space="preserve">供应商主体信息库注册</w:t>
      </w:r>
      <w:r>
        <w:rPr>
          <w:rFonts w:hint="eastAsia" w:ascii="宋体" w:hAnsi="宋体" w:cs="Times New Roman"/>
          <w:color w:val="000000"/>
          <w:szCs w:val="24"/>
          <w:highlight w:val="none"/>
          <w:lang w:eastAsia="zh-CN"/>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1.请有意参加本项目投标的供应商按以下流程进行操作：</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（1）访问“无锡政府采购网”点击“江苏省政府采购（苏</w:t>
      </w:r>
      <w:r>
        <w:rPr>
          <w:rFonts w:hint="eastAsia" w:ascii="宋体" w:hAnsi="宋体" w:eastAsia="宋体" w:cs="宋体"/>
          <w:bCs/>
          <w:color w:val="000000"/>
          <w:sz w:val="24"/>
          <w:szCs w:val="24"/>
          <w:highlight w:val="none"/>
          <w:shd w:val="clear" w:color="auto" w:fill="auto"/>
          <w:lang w:eastAsia="zh-CN"/>
        </w:rPr>
        <w:t xml:space="preserve">采云</w:t>
      </w:r>
      <w:r>
        <w:rPr>
          <w:rFonts w:hint="eastAsia" w:ascii="宋体" w:hAnsi="宋体" w:eastAsia="宋体" w:cs="宋体"/>
          <w:bCs/>
          <w:color w:val="000000"/>
          <w:sz w:val="24"/>
          <w:szCs w:val="24"/>
          <w:highlight w:val="none"/>
          <w:shd w:val="clear" w:color="auto" w:fill="auto"/>
        </w:rPr>
        <w:t xml:space="preserve">）平台”—“用户注册”按钮进入注册界面，也可以直接通过http://jszfcg.jsczt.cn/jszc/login</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进入注册界面。</w:t>
      </w:r>
      <w:r>
        <w:rPr>
          <w:rFonts w:hint="eastAsia" w:ascii="宋体" w:hAnsi="宋体" w:eastAsia="宋体" w:cs="宋体"/>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（2）办理并领取CA和电子签章（办理地址：</w:t>
      </w:r>
      <w:r>
        <w:rPr>
          <w:rFonts w:hint="eastAsia" w:ascii="宋体" w:hAnsi="宋体" w:eastAsia="宋体" w:cs="宋体"/>
          <w:color w:val="000000"/>
          <w:sz w:val="24"/>
          <w:szCs w:val="22"/>
          <w:highlight w:val="none"/>
          <w:shd w:val="clear" w:color="auto" w:fill="auto"/>
        </w:rPr>
        <w:t xml:space="preserve">无锡市观山路市民中心12号楼2楼公共资源交易大厅9号10号窗口</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（3）“苏</w:t>
      </w:r>
      <w:r>
        <w:rPr>
          <w:rFonts w:hint="eastAsia" w:ascii="宋体" w:hAnsi="宋体" w:eastAsia="宋体" w:cs="宋体"/>
          <w:bCs/>
          <w:color w:val="000000"/>
          <w:sz w:val="24"/>
          <w:szCs w:val="24"/>
          <w:highlight w:val="none"/>
          <w:shd w:val="clear" w:color="auto" w:fill="auto"/>
          <w:lang w:eastAsia="zh-CN"/>
        </w:rPr>
        <w:t xml:space="preserve">采云</w:t>
      </w:r>
      <w:r>
        <w:rPr>
          <w:rFonts w:hint="eastAsia" w:ascii="宋体" w:hAnsi="宋体" w:eastAsia="宋体" w:cs="宋体"/>
          <w:bCs/>
          <w:color w:val="000000"/>
          <w:sz w:val="24"/>
          <w:szCs w:val="24"/>
          <w:highlight w:val="none"/>
          <w:shd w:val="clear" w:color="auto" w:fill="auto"/>
        </w:rPr>
        <w:t xml:space="preserve">”系统供应商操作手册链接：</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http://cz.wuxi.gov.cn/ztzl/zfcg/zlxz/scy/index.shtml  </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（4）CA驱动下载链接（政务CA方正签章控件驱动）：</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http://cz.wuxi.gov.cn/ztzl/zfcg/zlxz/scy/index.shtml </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技术服务QQ：3071474382（服务时间：工作日9:00-17:00）</w:t>
      </w:r>
      <w:r>
        <w:rPr>
          <w:rFonts w:hint="eastAsia" w:ascii="宋体" w:hAnsi="宋体" w:eastAsia="宋体" w:cs="宋体"/>
          <w:bCs/>
          <w:color w:val="000000"/>
          <w:sz w:val="24"/>
          <w:szCs w:val="24"/>
          <w:highlight w:val="none"/>
          <w:shd w:val="clear" w:color="auto" w:fill="auto"/>
        </w:rPr>
      </w:r>
      <w:r/>
    </w:p>
    <w:p>
      <w:pPr>
        <w:pStyle w:val="655"/>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t xml:space="preserve"> 完成注册的供应商方可绑定CA，并使用CA登录苏</w:t>
      </w:r>
      <w:r>
        <w:rPr>
          <w:rFonts w:hint="eastAsia" w:ascii="宋体" w:hAnsi="宋体" w:eastAsia="宋体" w:cs="宋体"/>
          <w:color w:val="000000"/>
          <w:sz w:val="24"/>
          <w:szCs w:val="24"/>
          <w:highlight w:val="none"/>
          <w:shd w:val="clear" w:color="auto" w:fill="auto"/>
          <w:lang w:eastAsia="zh-CN"/>
        </w:rPr>
        <w:t xml:space="preserve">采云</w:t>
      </w:r>
      <w:r>
        <w:rPr>
          <w:rFonts w:hint="eastAsia" w:ascii="宋体" w:hAnsi="宋体" w:eastAsia="宋体" w:cs="宋体"/>
          <w:color w:val="000000"/>
          <w:sz w:val="24"/>
          <w:szCs w:val="24"/>
          <w:highlight w:val="none"/>
          <w:shd w:val="clear" w:color="auto" w:fill="auto"/>
        </w:rPr>
        <w:t xml:space="preserve">平台，参与项目，上传投标文件，进行投标。</w:t>
      </w:r>
      <w:r>
        <w:rPr>
          <w:rFonts w:hint="eastAsia" w:ascii="宋体" w:hAnsi="宋体" w:eastAsia="宋体" w:cs="宋体"/>
          <w:bCs/>
          <w:color w:val="000000"/>
          <w:sz w:val="24"/>
          <w:szCs w:val="24"/>
          <w:highlight w:val="none"/>
          <w:shd w:val="clear" w:color="auto" w:fill="auto"/>
        </w:rPr>
      </w:r>
      <w:r/>
    </w:p>
    <w:p>
      <w:pPr>
        <w:pStyle w:val="655"/>
        <w:ind w:firstLine="480"/>
        <w:jc w:val="both"/>
        <w:shd w:val="clear" w:color="auto" w:fill="auto"/>
        <w:rPr>
          <w:rFonts w:hint="eastAsia" w:ascii="宋体" w:hAnsi="宋体" w:cs="宋体"/>
          <w:color w:val="000000"/>
          <w:szCs w:val="24"/>
          <w:highlight w:val="none"/>
          <w:lang w:eastAsia="zh-CN"/>
        </w:rPr>
      </w:pPr>
      <w:r>
        <w:rPr>
          <w:rFonts w:hint="eastAsia" w:ascii="宋体" w:hAnsi="宋体" w:eastAsia="宋体" w:cs="宋体"/>
          <w:color w:val="000000"/>
          <w:sz w:val="24"/>
          <w:szCs w:val="24"/>
          <w:highlight w:val="none"/>
          <w:shd w:val="clear" w:color="auto" w:fill="auto"/>
        </w:rPr>
        <w:t xml:space="preserve">3.如</w:t>
      </w:r>
      <w:r>
        <w:rPr>
          <w:rFonts w:hint="eastAsia" w:ascii="宋体" w:hAnsi="宋体" w:eastAsia="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rPr>
        <w:t xml:space="preserve">未按上述要求操作，由此所产生的损失及风险由</w:t>
      </w:r>
      <w:r>
        <w:rPr>
          <w:rFonts w:hint="eastAsia" w:ascii="宋体" w:hAnsi="宋体" w:eastAsia="宋体" w:cs="宋体"/>
          <w:color w:val="000000"/>
          <w:sz w:val="24"/>
          <w:szCs w:val="24"/>
          <w:highlight w:val="none"/>
          <w:shd w:val="clear" w:color="auto" w:fill="auto"/>
          <w:lang w:val="en-US" w:eastAsia="zh-CN"/>
        </w:rPr>
        <w:t xml:space="preserve">供应商</w:t>
      </w:r>
      <w:r>
        <w:rPr>
          <w:rFonts w:hint="eastAsia" w:ascii="宋体" w:hAnsi="宋体" w:eastAsia="宋体" w:cs="宋体"/>
          <w:color w:val="000000"/>
          <w:sz w:val="24"/>
          <w:szCs w:val="24"/>
          <w:highlight w:val="none"/>
          <w:shd w:val="clear" w:color="auto" w:fill="auto"/>
        </w:rPr>
        <w:t xml:space="preserve">自行承担。</w:t>
      </w: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bookmarkStart w:id="5" w:name="_Toc112006903"/>
      <w:r>
        <w:rPr>
          <w:rFonts w:hint="eastAsia" w:ascii="宋体" w:hAnsi="宋体" w:cs="Times New Roman"/>
          <w:b/>
          <w:bCs/>
          <w:color w:val="000000"/>
          <w:szCs w:val="24"/>
          <w:highlight w:val="none"/>
          <w:lang w:eastAsia="zh-CN"/>
        </w:rPr>
        <w:t xml:space="preserve">（四）</w:t>
      </w:r>
      <w:bookmarkEnd w:id="5"/>
      <w:r>
        <w:rPr>
          <w:rFonts w:hint="eastAsia" w:ascii="宋体" w:hAnsi="宋体" w:cs="Times New Roman"/>
          <w:b/>
          <w:bCs/>
          <w:color w:val="000000"/>
          <w:szCs w:val="24"/>
          <w:highlight w:val="none"/>
          <w:lang w:eastAsia="zh-CN"/>
        </w:rPr>
        <w:t xml:space="preserve">获取招标文件</w:t>
      </w:r>
      <w:r>
        <w:rPr>
          <w:rFonts w:hint="eastAsia" w:ascii="宋体" w:hAnsi="宋体" w:cs="Times New Roman"/>
          <w:b/>
          <w:bCs/>
          <w:color w:val="000000"/>
          <w:szCs w:val="24"/>
          <w:highlight w:val="none"/>
          <w:lang w:eastAsia="zh-CN"/>
        </w:rPr>
      </w:r>
      <w:r/>
    </w:p>
    <w:p>
      <w:pPr>
        <w:pStyle w:val="655"/>
        <w:ind w:left="0" w:right="110" w:firstLine="0"/>
        <w:jc w:val="both"/>
        <w:shd w:val="clear" w:color="auto" w:fil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w:t>
      </w:r>
      <w:r>
        <w:rPr>
          <w:rFonts w:hint="eastAsia" w:ascii="宋体" w:hAnsi="宋体" w:eastAsia="宋体" w:cs="宋体"/>
          <w:color w:val="000000"/>
          <w:sz w:val="24"/>
          <w:szCs w:val="24"/>
          <w:highlight w:val="none"/>
          <w:shd w:val="clear" w:color="auto" w:fill="auto"/>
          <w:lang w:val="en-US" w:eastAsia="zh-CN"/>
        </w:rPr>
        <w:t xml:space="preserve">财政部门指定媒体发布的公告</w:t>
      </w:r>
      <w:r>
        <w:rPr>
          <w:rFonts w:hint="eastAsia" w:ascii="宋体" w:hAnsi="宋体" w:eastAsia="宋体" w:cs="宋体"/>
          <w:color w:val="000000"/>
          <w:sz w:val="24"/>
          <w:szCs w:val="24"/>
          <w:highlight w:val="none"/>
          <w:shd w:val="clear" w:color="auto" w:fill="auto"/>
        </w:rPr>
        <w:t xml:space="preserve">附件中查看公开招标文件，如确定参加本次采购活动，必须在苏</w:t>
      </w:r>
      <w:r>
        <w:rPr>
          <w:rFonts w:hint="eastAsia" w:ascii="宋体" w:hAnsi="宋体" w:eastAsia="宋体" w:cs="宋体"/>
          <w:color w:val="000000"/>
          <w:sz w:val="24"/>
          <w:szCs w:val="24"/>
          <w:highlight w:val="none"/>
          <w:shd w:val="clear" w:color="auto" w:fill="auto"/>
          <w:lang w:eastAsia="zh-CN"/>
        </w:rPr>
        <w:t xml:space="preserve">采云</w:t>
      </w:r>
      <w:r>
        <w:rPr>
          <w:rFonts w:hint="eastAsia" w:ascii="宋体" w:hAnsi="宋体" w:eastAsia="宋体" w:cs="宋体"/>
          <w:color w:val="000000"/>
          <w:sz w:val="24"/>
          <w:szCs w:val="24"/>
          <w:highlight w:val="none"/>
          <w:shd w:val="clear" w:color="auto" w:fill="auto"/>
        </w:rPr>
        <w:t xml:space="preserve">平</w:t>
      </w:r>
      <w:r>
        <w:rPr>
          <w:rFonts w:hint="eastAsia" w:ascii="宋体" w:hAnsi="宋体" w:eastAsia="宋体" w:cs="宋体"/>
          <w:color w:val="000000"/>
          <w:sz w:val="24"/>
          <w:szCs w:val="24"/>
          <w:highlight w:val="none"/>
          <w:shd w:val="clear" w:color="auto" w:fill="auto"/>
          <w:lang w:val="en-US" w:eastAsia="zh-CN"/>
        </w:rPr>
        <w:t xml:space="preserve">台</w:t>
      </w:r>
      <w:r>
        <w:rPr>
          <w:rFonts w:hint="eastAsia" w:ascii="宋体" w:hAnsi="宋体" w:eastAsia="宋体" w:cs="宋体"/>
          <w:color w:val="000000"/>
          <w:sz w:val="24"/>
          <w:szCs w:val="24"/>
          <w:highlight w:val="none"/>
          <w:shd w:val="clear" w:color="auto" w:fill="auto"/>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sz w:val="24"/>
          <w:szCs w:val="24"/>
          <w:highlight w:val="none"/>
          <w:shd w:val="clear" w:color="auto" w:fill="auto"/>
          <w:lang w:eastAsia="zh-CN"/>
        </w:rPr>
        <w:t xml:space="preserve">采云</w:t>
      </w:r>
      <w:r>
        <w:rPr>
          <w:rFonts w:hint="eastAsia" w:ascii="宋体" w:hAnsi="宋体" w:eastAsia="宋体" w:cs="宋体"/>
          <w:color w:val="000000"/>
          <w:sz w:val="24"/>
          <w:szCs w:val="24"/>
          <w:highlight w:val="none"/>
          <w:shd w:val="clear" w:color="auto" w:fill="auto"/>
        </w:rPr>
        <w:t xml:space="preserve">平台中下载的采购文件（后缀名为</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sz w:val="24"/>
          <w:szCs w:val="24"/>
          <w:highlight w:val="none"/>
          <w:shd w:val="clear" w:color="auto" w:fill="auto"/>
          <w:lang w:eastAsia="zh-CN"/>
        </w:rPr>
        <w:t xml:space="preserve">采云</w:t>
      </w:r>
      <w:r>
        <w:rPr>
          <w:rFonts w:hint="eastAsia" w:ascii="宋体" w:hAnsi="宋体" w:eastAsia="宋体" w:cs="宋体"/>
          <w:color w:val="000000"/>
          <w:sz w:val="24"/>
          <w:szCs w:val="24"/>
          <w:highlight w:val="none"/>
          <w:shd w:val="clear" w:color="auto" w:fill="auto"/>
        </w:rPr>
        <w:t xml:space="preserve">平台上传该加密的响应文件，对采购文件各项内容做出实质性响应，否则其响应文件无效。</w:t>
      </w:r>
      <w:r>
        <w:rPr>
          <w:rFonts w:hint="eastAsia" w:ascii="宋体" w:hAnsi="宋体" w:eastAsia="宋体" w:cs="宋体"/>
          <w:color w:val="000000"/>
          <w:sz w:val="24"/>
          <w:szCs w:val="24"/>
          <w:highlight w:val="none"/>
          <w:shd w:val="clear" w:color="auto" w:fill="auto"/>
        </w:rPr>
      </w:r>
      <w:r/>
    </w:p>
    <w:p>
      <w:pPr>
        <w:pStyle w:val="655"/>
        <w:ind w:left="0" w:right="110" w:firstLine="0"/>
        <w:jc w:val="both"/>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hint="eastAsia" w:ascii="宋体" w:hAnsi="宋体" w:cs="Times New Roman"/>
          <w:b/>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采购人、招标代理机构将以电话咨询、邮箱（</w:t>
      </w:r>
      <w:r>
        <w:rPr>
          <w:rFonts w:hint="eastAsia" w:ascii="宋体" w:hAnsi="宋体" w:cs="Times New Roman"/>
          <w:color w:val="000000"/>
          <w:szCs w:val="24"/>
          <w:highlight w:val="none"/>
          <w:lang w:val="en-US" w:eastAsia="zh-CN"/>
        </w:rPr>
        <w:t xml:space="preserve">429177709</w:t>
      </w:r>
      <w:r>
        <w:rPr>
          <w:rFonts w:hint="eastAsia" w:ascii="宋体" w:hAnsi="宋体" w:cs="Times New Roman"/>
          <w:color w:val="000000"/>
          <w:szCs w:val="24"/>
          <w:highlight w:val="none"/>
          <w:lang w:eastAsia="zh-CN"/>
        </w:rPr>
        <w:t xml:space="preserve">@qq.com）等方式开展线上不见面答疑服务</w:t>
      </w:r>
      <w:r>
        <w:rPr>
          <w:rFonts w:hint="eastAsia" w:ascii="宋体" w:hAnsi="宋体" w:cs="Times New Roman"/>
          <w:color w:val="000000"/>
          <w:szCs w:val="24"/>
          <w:highlight w:val="white"/>
          <w:lang w:eastAsia="zh-CN"/>
        </w:rPr>
        <w:t xml:space="preserve">。截至</w:t>
      </w:r>
      <w:r>
        <w:rPr>
          <w:rFonts w:hint="eastAsia" w:ascii="宋体" w:hAnsi="宋体" w:cs="Times New Roman"/>
          <w:color w:val="000000"/>
          <w:szCs w:val="24"/>
          <w:highlight w:val="white"/>
          <w:lang w:eastAsia="zh-CN"/>
        </w:rPr>
        <w:t xml:space="preserve">2026年</w:t>
      </w:r>
      <w:r>
        <w:rPr>
          <w:rFonts w:hint="eastAsia" w:ascii="宋体" w:hAnsi="宋体" w:cs="Times New Roman"/>
          <w:color w:val="000000"/>
          <w:szCs w:val="24"/>
          <w:highlight w:val="white"/>
          <w:lang w:val="en-US" w:eastAsia="zh-CN"/>
        </w:rPr>
        <w:t xml:space="preserve"> 10</w:t>
      </w:r>
      <w:r>
        <w:rPr>
          <w:rFonts w:hint="eastAsia" w:ascii="宋体" w:hAnsi="宋体" w:cs="Times New Roman"/>
          <w:color w:val="000000"/>
          <w:szCs w:val="24"/>
          <w:highlight w:val="white"/>
          <w:lang w:eastAsia="zh-CN"/>
        </w:rPr>
        <w:t xml:space="preserve">月</w:t>
      </w:r>
      <w:r>
        <w:rPr>
          <w:rFonts w:hint="eastAsia" w:ascii="宋体" w:hAnsi="宋体" w:cs="Times New Roman"/>
          <w:color w:val="000000"/>
          <w:szCs w:val="24"/>
          <w:highlight w:val="white"/>
          <w:lang w:val="en-US" w:eastAsia="zh-CN"/>
        </w:rPr>
        <w:t xml:space="preserve"> 30 </w:t>
      </w:r>
      <w:r>
        <w:rPr>
          <w:rFonts w:hint="eastAsia" w:ascii="宋体" w:hAnsi="宋体" w:cs="Times New Roman"/>
          <w:color w:val="000000"/>
          <w:szCs w:val="24"/>
          <w:highlight w:val="white"/>
          <w:lang w:eastAsia="zh-CN"/>
        </w:rPr>
        <w:t xml:space="preserve">日</w:t>
      </w:r>
      <w:r>
        <w:rPr>
          <w:rFonts w:hint="eastAsia" w:ascii="宋体" w:hAnsi="宋体" w:cs="Times New Roman"/>
          <w:color w:val="000000"/>
          <w:szCs w:val="24"/>
          <w:highlight w:val="white"/>
          <w:lang w:eastAsia="zh-CN"/>
        </w:rPr>
        <w:t xml:space="preserve">10:00前，有关单位对于招标文件的相关事项如有疑问，可通过上述方式咨询；供应商如有需要</w:t>
      </w:r>
      <w:r>
        <w:rPr>
          <w:rFonts w:hint="eastAsia" w:ascii="宋体" w:hAnsi="宋体" w:cs="Times New Roman"/>
          <w:color w:val="000000"/>
          <w:szCs w:val="24"/>
          <w:highlight w:val="none"/>
          <w:lang w:eastAsia="zh-CN"/>
        </w:rPr>
        <w:t xml:space="preserve">对招标文件要求澄清的问题，请以书面形式（必须加盖投标人公章，也请务必留下联系方式，以便回复）提出“</w:t>
      </w:r>
      <w:r>
        <w:rPr>
          <w:rFonts w:hint="eastAsia" w:ascii="宋体" w:hAnsi="宋体" w:cs="宋体"/>
          <w:color w:val="000000"/>
          <w:szCs w:val="24"/>
          <w:highlight w:val="none"/>
          <w:lang w:eastAsia="zh-CN"/>
        </w:rPr>
        <w:t xml:space="preserve">JSZC-320205-THGC-G2026-0016</w:t>
      </w:r>
      <w:r>
        <w:rPr>
          <w:rFonts w:hint="eastAsia" w:ascii="宋体" w:hAnsi="宋体" w:cs="Times New Roman"/>
          <w:color w:val="000000"/>
          <w:szCs w:val="24"/>
          <w:highlight w:val="none"/>
          <w:lang w:eastAsia="zh-CN"/>
        </w:rPr>
        <w:t xml:space="preserve">项目需澄清问题”，并于答疑截止时间前将问题通过邮箱（429177709@qq.com）发送给项目联系人。若未在法定时间内提出澄清，由此造成的损失及风险由供应商自行承担。 </w:t>
      </w:r>
      <w:r>
        <w:rPr>
          <w:rFonts w:hint="eastAsia" w:ascii="宋体" w:hAnsi="宋体" w:cs="Times New Roman"/>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hint="eastAsia" w:ascii="宋体" w:hAnsi="宋体" w:cs="Times New Roman"/>
          <w:b/>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Times New Roman"/>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bookmarkStart w:id="6" w:name="_Toc112006904"/>
      <w:r>
        <w:rPr>
          <w:rFonts w:hint="eastAsia" w:ascii="宋体" w:hAnsi="宋体" w:cs="Times New Roman"/>
          <w:b/>
          <w:bCs/>
          <w:color w:val="000000"/>
          <w:szCs w:val="24"/>
          <w:highlight w:val="none"/>
          <w:lang w:eastAsia="zh-CN"/>
        </w:rPr>
        <w:t xml:space="preserve">（七）投标及开标、定标时间、地点</w:t>
      </w:r>
      <w:bookmarkEnd w:id="6"/>
      <w:r>
        <w:rPr>
          <w:rFonts w:hint="eastAsia" w:ascii="宋体" w:hAnsi="宋体" w:cs="Times New Roman"/>
          <w:b/>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white"/>
        </w:rPr>
      </w:pPr>
      <w:r/>
      <w:bookmarkStart w:id="7"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w:t>
      </w:r>
      <w:r>
        <w:rPr>
          <w:rFonts w:hint="eastAsia" w:ascii="宋体" w:hAnsi="宋体" w:cs="Times New Roman"/>
          <w:color w:val="000000"/>
          <w:szCs w:val="24"/>
          <w:highlight w:val="white"/>
          <w:lang w:eastAsia="zh-CN"/>
        </w:rPr>
        <w:t xml:space="preserve">参与采购活动。</w:t>
      </w:r>
      <w:r>
        <w:rPr>
          <w:rFonts w:hint="eastAsia" w:ascii="宋体" w:hAnsi="宋体" w:cs="Times New Roman"/>
          <w:color w:val="000000"/>
          <w:szCs w:val="24"/>
          <w:highlight w:val="white"/>
          <w:lang w:eastAsia="zh-CN"/>
        </w:rPr>
      </w:r>
      <w:r>
        <w:rPr>
          <w:highlight w:val="white"/>
        </w:rPr>
      </w:r>
    </w:p>
    <w:p>
      <w:pPr>
        <w:pStyle w:val="655"/>
        <w:ind w:firstLine="480"/>
        <w:jc w:val="both"/>
        <w:shd w:val="clear" w:color="auto" w:fill="auto"/>
        <w:rPr>
          <w:rFonts w:hint="eastAsia" w:ascii="宋体" w:hAnsi="宋体" w:cs="Times New Roman"/>
          <w:color w:val="000000"/>
          <w:szCs w:val="24"/>
          <w:highlight w:val="white"/>
        </w:rPr>
      </w:pPr>
      <w:r>
        <w:rPr>
          <w:rFonts w:hint="eastAsia" w:ascii="宋体" w:hAnsi="宋体" w:cs="Times New Roman"/>
          <w:color w:val="000000"/>
          <w:szCs w:val="24"/>
          <w:highlight w:val="white"/>
          <w:lang w:eastAsia="zh-CN"/>
        </w:rPr>
        <w:t xml:space="preserve">投标截止时间（网上投标截止时间苏采云投标客户端投标）：</w:t>
      </w:r>
      <w:r>
        <w:rPr>
          <w:rFonts w:hint="eastAsia" w:ascii="宋体" w:hAnsi="宋体" w:cs="Times New Roman"/>
          <w:color w:val="000000"/>
          <w:szCs w:val="24"/>
          <w:highlight w:val="white"/>
          <w:lang w:eastAsia="zh-CN"/>
        </w:rPr>
        <w:t xml:space="preserve">2026年</w:t>
      </w:r>
      <w:r>
        <w:rPr>
          <w:rFonts w:hint="eastAsia" w:ascii="宋体" w:hAnsi="宋体" w:cs="Times New Roman"/>
          <w:color w:val="000000"/>
          <w:szCs w:val="24"/>
          <w:highlight w:val="white"/>
          <w:lang w:val="en-US" w:eastAsia="zh-CN"/>
        </w:rPr>
        <w:t xml:space="preserve">11</w:t>
      </w:r>
      <w:r>
        <w:rPr>
          <w:rFonts w:hint="eastAsia" w:ascii="宋体" w:hAnsi="宋体" w:cs="Times New Roman"/>
          <w:color w:val="000000"/>
          <w:szCs w:val="24"/>
          <w:highlight w:val="white"/>
          <w:lang w:eastAsia="zh-CN"/>
        </w:rPr>
        <w:t xml:space="preserve">月</w:t>
      </w:r>
      <w:r>
        <w:rPr>
          <w:rFonts w:hint="eastAsia" w:ascii="宋体" w:hAnsi="宋体" w:cs="Times New Roman"/>
          <w:color w:val="000000"/>
          <w:szCs w:val="24"/>
          <w:highlight w:val="white"/>
          <w:lang w:val="en-US" w:eastAsia="zh-CN"/>
        </w:rPr>
        <w:t xml:space="preserve">16</w:t>
      </w:r>
      <w:r>
        <w:rPr>
          <w:rFonts w:hint="eastAsia" w:ascii="宋体" w:hAnsi="宋体" w:cs="Times New Roman"/>
          <w:color w:val="000000"/>
          <w:szCs w:val="24"/>
          <w:highlight w:val="white"/>
          <w:lang w:eastAsia="zh-CN"/>
        </w:rPr>
        <w:t xml:space="preserve">日9:30</w:t>
      </w:r>
      <w:r>
        <w:rPr>
          <w:rFonts w:hint="eastAsia" w:ascii="宋体" w:hAnsi="宋体" w:cs="Times New Roman"/>
          <w:color w:val="000000"/>
          <w:szCs w:val="24"/>
          <w:highlight w:val="white"/>
          <w:lang w:eastAsia="zh-CN"/>
        </w:rPr>
        <w:t xml:space="preserve">，投标截止时间后收到的投标文件恕不接受。</w:t>
      </w:r>
      <w:r>
        <w:rPr>
          <w:rFonts w:hint="eastAsia" w:ascii="宋体" w:hAnsi="宋体" w:cs="Times New Roman"/>
          <w:color w:val="000000"/>
          <w:szCs w:val="24"/>
          <w:highlight w:val="white"/>
          <w:lang w:eastAsia="zh-CN"/>
        </w:rPr>
      </w:r>
      <w:r>
        <w:rPr>
          <w:highlight w:val="white"/>
        </w:rPr>
      </w:r>
    </w:p>
    <w:p>
      <w:pPr>
        <w:pStyle w:val="655"/>
        <w:ind w:firstLine="480"/>
        <w:jc w:val="both"/>
        <w:shd w:val="clear" w:color="auto" w:fill="auto"/>
        <w:rPr>
          <w:rFonts w:hint="eastAsia" w:ascii="宋体" w:hAnsi="宋体" w:cs="Times New Roman"/>
          <w:color w:val="000000"/>
          <w:szCs w:val="24"/>
          <w:highlight w:val="white"/>
        </w:rPr>
      </w:pPr>
      <w:r>
        <w:rPr>
          <w:rFonts w:hint="eastAsia" w:ascii="宋体" w:hAnsi="宋体" w:cs="Times New Roman"/>
          <w:color w:val="000000"/>
          <w:szCs w:val="24"/>
          <w:highlight w:val="white"/>
          <w:lang w:eastAsia="zh-CN"/>
        </w:rPr>
        <w:t xml:space="preserve">开标时间：</w:t>
      </w:r>
      <w:r>
        <w:rPr>
          <w:rFonts w:hint="eastAsia" w:ascii="宋体" w:hAnsi="宋体" w:cs="Times New Roman"/>
          <w:color w:val="000000"/>
          <w:szCs w:val="24"/>
          <w:highlight w:val="white"/>
          <w:lang w:eastAsia="zh-CN"/>
        </w:rPr>
        <w:t xml:space="preserve">2026年</w:t>
      </w:r>
      <w:r>
        <w:rPr>
          <w:rFonts w:hint="eastAsia" w:ascii="宋体" w:hAnsi="宋体" w:cs="Times New Roman"/>
          <w:color w:val="000000"/>
          <w:szCs w:val="24"/>
          <w:highlight w:val="white"/>
          <w:lang w:val="en-US" w:eastAsia="zh-CN"/>
        </w:rPr>
        <w:t xml:space="preserve">11</w:t>
      </w:r>
      <w:r>
        <w:rPr>
          <w:rFonts w:hint="eastAsia" w:ascii="宋体" w:hAnsi="宋体" w:cs="Times New Roman"/>
          <w:color w:val="000000"/>
          <w:szCs w:val="24"/>
          <w:highlight w:val="white"/>
          <w:lang w:eastAsia="zh-CN"/>
        </w:rPr>
        <w:t xml:space="preserve">月</w:t>
      </w:r>
      <w:r>
        <w:rPr>
          <w:rFonts w:hint="eastAsia" w:ascii="宋体" w:hAnsi="宋体" w:cs="Times New Roman"/>
          <w:color w:val="000000"/>
          <w:szCs w:val="24"/>
          <w:highlight w:val="white"/>
          <w:lang w:val="en-US" w:eastAsia="zh-CN"/>
        </w:rPr>
        <w:t xml:space="preserve">16</w:t>
      </w:r>
      <w:r>
        <w:rPr>
          <w:rFonts w:hint="eastAsia" w:ascii="宋体" w:hAnsi="宋体" w:cs="Times New Roman"/>
          <w:color w:val="000000"/>
          <w:szCs w:val="24"/>
          <w:highlight w:val="white"/>
          <w:lang w:eastAsia="zh-CN"/>
        </w:rPr>
        <w:t xml:space="preserve">日9:30</w:t>
      </w:r>
      <w:r>
        <w:rPr>
          <w:rFonts w:hint="eastAsia" w:ascii="宋体" w:hAnsi="宋体" w:cs="Times New Roman"/>
          <w:color w:val="000000"/>
          <w:szCs w:val="24"/>
          <w:highlight w:val="white"/>
          <w:lang w:eastAsia="zh-CN"/>
        </w:rPr>
      </w:r>
      <w:r>
        <w:rPr>
          <w:highlight w:val="white"/>
        </w:rP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定标时间：评标结束</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定标地点：无锡市公共资源交易中心锡山分中心（</w:t>
      </w:r>
      <w:r>
        <w:rPr>
          <w:rFonts w:hint="eastAsia" w:ascii="宋体" w:hAnsi="宋体" w:eastAsia="宋体" w:cs="宋体"/>
          <w:color w:val="000000"/>
          <w:sz w:val="24"/>
          <w:szCs w:val="24"/>
          <w:highlight w:val="none"/>
          <w:shd w:val="clear" w:color="auto" w:fill="auto"/>
        </w:rPr>
        <w:t xml:space="preserve">无锡市锡山区</w:t>
      </w:r>
      <w:r>
        <w:rPr>
          <w:rFonts w:hint="eastAsia" w:ascii="宋体" w:hAnsi="宋体" w:cs="Times New Roman"/>
          <w:color w:val="000000"/>
          <w:szCs w:val="24"/>
          <w:highlight w:val="none"/>
          <w:lang w:eastAsia="zh-CN"/>
        </w:rPr>
        <w:t xml:space="preserve">迎宾南路21号）</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w:t>
      </w:r>
      <w:bookmarkEnd w:id="7"/>
      <w:r>
        <w:rPr>
          <w:rFonts w:hint="eastAsia" w:ascii="宋体" w:hAnsi="宋体" w:cs="Times New Roman"/>
          <w:b/>
          <w:bCs/>
          <w:color w:val="000000"/>
          <w:szCs w:val="24"/>
          <w:highlight w:val="none"/>
          <w:lang w:eastAsia="zh-CN"/>
        </w:rPr>
        <w:t xml:space="preserve">投标文件份数：请按规定上传电子投标文件，不接收纸质投标文件。</w:t>
      </w:r>
      <w:r>
        <w:rPr>
          <w:rFonts w:hint="eastAsia" w:ascii="宋体" w:hAnsi="宋体" w:cs="Times New Roman"/>
          <w:b/>
          <w:bCs/>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hint="eastAsia" w:ascii="宋体" w:hAnsi="宋体" w:cs="Times New Roman"/>
          <w:b/>
          <w:bCs/>
          <w:color w:val="000000"/>
          <w:szCs w:val="24"/>
          <w:highlight w:val="none"/>
          <w:lang w:eastAsia="zh-CN"/>
        </w:rPr>
      </w:r>
      <w:r/>
    </w:p>
    <w:p>
      <w:pPr>
        <w:pStyle w:val="655"/>
        <w:ind w:left="0" w:firstLine="0"/>
        <w:jc w:val="both"/>
        <w:shd w:val="clear" w:color="auto" w:fill="auto"/>
        <w:rPr>
          <w:rFonts w:hint="eastAsia" w:ascii="宋体" w:hAnsi="宋体" w:cs="Times New Roman"/>
          <w:b/>
          <w:bCs/>
          <w:color w:val="000000"/>
          <w:szCs w:val="24"/>
          <w:highlight w:val="none"/>
          <w:lang w:eastAsia="zh-CN"/>
        </w:rPr>
      </w:pPr>
      <w:r/>
      <w:bookmarkStart w:id="8" w:name="_Toc112006909"/>
      <w:r>
        <w:rPr>
          <w:rFonts w:hint="eastAsia" w:ascii="宋体" w:hAnsi="宋体" w:cs="Times New Roman"/>
          <w:b/>
          <w:bCs/>
          <w:color w:val="000000"/>
          <w:szCs w:val="24"/>
          <w:highlight w:val="none"/>
          <w:lang w:eastAsia="zh-CN"/>
        </w:rPr>
        <w:t xml:space="preserve">（十）其他</w:t>
      </w:r>
      <w:r>
        <w:rPr>
          <w:rFonts w:hint="eastAsia" w:ascii="宋体" w:hAnsi="宋体" w:cs="Times New Roman"/>
          <w:b/>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，招标人不予受理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hint="eastAsia" w:ascii="宋体" w:hAnsi="宋体" w:cs="Times New Roman"/>
          <w:color w:val="000000"/>
          <w:szCs w:val="24"/>
          <w:highlight w:val="none"/>
          <w:lang w:eastAsia="zh-CN"/>
        </w:rPr>
      </w:r>
      <w:r/>
    </w:p>
    <w:p>
      <w:pPr>
        <w:pStyle w:val="700"/>
        <w:ind w:left="0" w:firstLine="480"/>
        <w:jc w:val="both"/>
        <w:shd w:val="clear" w:color="auto" w:fill="auto"/>
        <w:tabs>
          <w:tab w:val="center" w:pos="4153" w:leader="none"/>
          <w:tab w:val="right" w:pos="8306" w:leader="none"/>
        </w:tabs>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3.本次采购采用“江苏省政府采购（苏采云）平台”进行招标投标活动，招标、投标、评标和中标结果发布全程电子化</w:t>
      </w:r>
      <w:r>
        <w:rPr>
          <w:rFonts w:hint="eastAsia" w:ascii="宋体" w:hAnsi="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655"/>
        <w:ind w:left="0" w:firstLine="0"/>
        <w:jc w:val="both"/>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8"/>
      <w:r>
        <w:rPr>
          <w:rFonts w:hint="eastAsia" w:ascii="宋体" w:hAnsi="宋体" w:cs="Times New Roman"/>
          <w:b/>
          <w:bCs/>
          <w:color w:val="000000"/>
          <w:szCs w:val="24"/>
          <w:highlight w:val="none"/>
          <w:lang w:eastAsia="zh-CN"/>
        </w:rPr>
        <w:t xml:space="preserve">联系方式</w:t>
      </w:r>
      <w:r>
        <w:rPr>
          <w:rFonts w:hint="eastAsia" w:ascii="宋体" w:hAnsi="宋体" w:cs="Times New Roman"/>
          <w:b/>
          <w:bCs/>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1.采购人：无锡市锡山区鹅湖镇人民政府</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w:t>
      </w:r>
      <w:r>
        <w:rPr>
          <w:rFonts w:ascii="宋体" w:hAnsi="宋体" w:eastAsia="宋体" w:cs="宋体"/>
          <w:sz w:val="24"/>
          <w:szCs w:val="24"/>
          <w:highlight w:val="none"/>
        </w:rPr>
        <w:t xml:space="preserve">江苏省无锡市锡山区鹅湖镇鹅湖路6号</w:t>
      </w:r>
      <w:r>
        <w:rPr>
          <w:rFonts w:hint="eastAsia"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w:t>
      </w:r>
      <w:r>
        <w:rPr>
          <w:rFonts w:hint="eastAsia" w:ascii="宋体" w:hAnsi="宋体" w:cs="Times New Roman"/>
          <w:color w:val="000000"/>
          <w:szCs w:val="24"/>
          <w:highlight w:val="none"/>
          <w:lang w:val="en-US" w:eastAsia="zh-CN"/>
        </w:rPr>
        <w:t xml:space="preserve">华</w:t>
      </w:r>
      <w:r>
        <w:rPr>
          <w:rFonts w:hint="eastAsia" w:ascii="宋体" w:hAnsi="宋体" w:cs="Times New Roman"/>
          <w:color w:val="000000"/>
          <w:szCs w:val="24"/>
          <w:highlight w:val="none"/>
          <w:lang w:eastAsia="zh-CN"/>
        </w:rPr>
        <w:t xml:space="preserve">工 </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联系方式：0510</w:t>
      </w:r>
      <w:r>
        <w:rPr>
          <w:rFonts w:hint="eastAsia" w:ascii="宋体" w:hAnsi="宋体" w:cs="Times New Roman"/>
          <w:color w:val="000000"/>
          <w:szCs w:val="24"/>
          <w:highlight w:val="none"/>
          <w:lang w:val="en-US" w:eastAsia="zh-CN"/>
        </w:rPr>
        <w:t xml:space="preserve">-</w:t>
      </w:r>
      <w:r>
        <w:rPr>
          <w:rFonts w:hint="eastAsia" w:ascii="宋体" w:hAnsi="宋体" w:cs="Times New Roman"/>
          <w:color w:val="000000"/>
          <w:szCs w:val="24"/>
          <w:highlight w:val="none"/>
          <w:lang w:eastAsia="zh-CN"/>
        </w:rPr>
        <w:t xml:space="preserve">88748501</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2.招标代理机构：江苏通汇工程管理咨询有限公司</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联系地址：无锡市锡山区万马广场59-102</w:t>
      </w:r>
      <w:r>
        <w:rPr>
          <w:rFonts w:hint="eastAsia" w:ascii="宋体" w:hAnsi="宋体" w:cs="Times New Roman"/>
          <w:color w:val="000000"/>
          <w:szCs w:val="24"/>
          <w:highlight w:val="none"/>
          <w:lang w:eastAsia="zh-CN"/>
        </w:rPr>
      </w:r>
      <w:r/>
    </w:p>
    <w:p>
      <w:pPr>
        <w:pStyle w:val="655"/>
        <w:ind w:firstLine="480"/>
        <w:jc w:val="both"/>
        <w:shd w:val="clear" w:color="auto" w:fill="auto"/>
        <w:rPr>
          <w:rFonts w:ascii="宋体" w:hAnsi="宋体" w:cs="Times New Roman"/>
          <w:color w:val="000000"/>
          <w:szCs w:val="24"/>
          <w:highlight w:val="none"/>
          <w:lang w:val="en-US" w:eastAsia="zh-CN"/>
        </w:rPr>
      </w:pPr>
      <w:r>
        <w:rPr>
          <w:rFonts w:hint="eastAsia" w:ascii="宋体" w:hAnsi="宋体" w:cs="Times New Roman"/>
          <w:color w:val="000000"/>
          <w:szCs w:val="24"/>
          <w:highlight w:val="none"/>
          <w:lang w:eastAsia="zh-CN"/>
        </w:rPr>
        <w:t xml:space="preserve">联系人：</w:t>
      </w:r>
      <w:r>
        <w:rPr>
          <w:rFonts w:hint="eastAsia" w:ascii="宋体" w:hAnsi="宋体" w:cs="Times New Roman"/>
          <w:color w:val="000000"/>
          <w:szCs w:val="24"/>
          <w:highlight w:val="none"/>
          <w:lang w:val="en-US" w:eastAsia="zh-CN"/>
        </w:rPr>
        <w:t xml:space="preserve">陆翠芹、何彩莲</w:t>
      </w:r>
      <w:r>
        <w:rPr>
          <w:rFonts w:ascii="宋体" w:hAnsi="宋体" w:cs="Times New Roman"/>
          <w:color w:val="000000"/>
          <w:szCs w:val="24"/>
          <w:highlight w:val="none"/>
          <w:lang w:val="en-US" w:eastAsia="zh-CN"/>
        </w:rPr>
      </w:r>
      <w:r/>
    </w:p>
    <w:p>
      <w:pPr>
        <w:pStyle w:val="655"/>
        <w:ind w:firstLine="480"/>
        <w:jc w:val="both"/>
        <w:shd w:val="clear" w:color="auto" w:fill="auto"/>
        <w:rPr>
          <w:rFonts w:hint="eastAsia" w:ascii="宋体" w:hAnsi="宋体" w:cs="Times New Roman"/>
          <w:color w:val="000000"/>
          <w:szCs w:val="24"/>
          <w:highlight w:val="none"/>
          <w:lang w:val="en-US" w:eastAsia="zh-CN"/>
        </w:rPr>
      </w:pPr>
      <w:r>
        <w:rPr>
          <w:rFonts w:hint="eastAsia" w:ascii="宋体" w:hAnsi="宋体" w:cs="Times New Roman"/>
          <w:color w:val="000000"/>
          <w:szCs w:val="24"/>
          <w:highlight w:val="none"/>
          <w:lang w:eastAsia="zh-CN"/>
        </w:rPr>
        <w:t xml:space="preserve">联系电话：</w:t>
      </w:r>
      <w:r>
        <w:rPr>
          <w:rFonts w:hint="eastAsia" w:ascii="宋体" w:hAnsi="宋体" w:cs="Times New Roman"/>
          <w:color w:val="000000"/>
          <w:szCs w:val="24"/>
          <w:highlight w:val="none"/>
          <w:lang w:val="en-US" w:eastAsia="zh-CN"/>
        </w:rPr>
        <w:t xml:space="preserve">0510-88226300</w:t>
      </w:r>
      <w:r>
        <w:rPr>
          <w:rFonts w:hint="eastAsia" w:ascii="宋体" w:hAnsi="宋体" w:cs="Times New Roman"/>
          <w:color w:val="000000"/>
          <w:szCs w:val="24"/>
          <w:highlight w:val="none"/>
          <w:lang w:val="en-US"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邮编：214100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731"/>
        <w:rPr>
          <w:rFonts w:hint="eastAsia" w:ascii="宋体" w:hAnsi="宋体" w:cs="Times New Roman"/>
          <w:bCs/>
          <w:color w:val="000000"/>
          <w:szCs w:val="24"/>
          <w:highlight w:val="none"/>
          <w:lang w:val="zh-CN" w:eastAsia="zh-CN"/>
        </w:rPr>
      </w:pPr>
      <w:r>
        <w:rPr>
          <w:rFonts w:hint="eastAsia" w:ascii="宋体" w:hAnsi="宋体" w:cs="Times New Roman"/>
          <w:bCs/>
          <w:color w:val="000000"/>
          <w:szCs w:val="24"/>
          <w:highlight w:val="none"/>
          <w:lang w:val="zh-CN" w:eastAsia="zh-CN"/>
        </w:rPr>
      </w:r>
      <w:r/>
    </w:p>
    <w:p>
      <w:pPr>
        <w:pStyle w:val="688"/>
        <w:ind w:left="1440"/>
        <w:shd w:val="clear" w:color="auto" w:fill="auto"/>
        <w:rPr>
          <w:color w:val="000000"/>
          <w:highlight w:val="none"/>
          <w:lang w:val="zh-CN"/>
        </w:rPr>
      </w:pPr>
      <w:r>
        <w:rPr>
          <w:color w:val="000000"/>
          <w:highlight w:val="none"/>
          <w:lang w:val="zh-CN"/>
        </w:rPr>
      </w:r>
      <w:r/>
    </w:p>
    <w:p>
      <w:pPr>
        <w:pStyle w:val="655"/>
        <w:rPr>
          <w:color w:val="000000"/>
          <w:highlight w:val="none"/>
          <w:lang w:val="zh-CN"/>
        </w:rPr>
      </w:pPr>
      <w:r>
        <w:rPr>
          <w:color w:val="000000"/>
          <w:highlight w:val="none"/>
          <w:lang w:val="zh-CN"/>
        </w:rPr>
      </w:r>
      <w:r/>
    </w:p>
    <w:p>
      <w:pPr>
        <w:pStyle w:val="655"/>
        <w:ind w:left="0" w:firstLine="0"/>
        <w:rPr>
          <w:rFonts w:hint="eastAsia" w:ascii="宋体" w:hAnsi="宋体" w:eastAsia="宋体"/>
          <w:color w:val="000000"/>
          <w:highlight w:val="none"/>
          <w:lang w:eastAsia="zh-CN"/>
        </w:rPr>
      </w:pPr>
      <w:r/>
      <w:bookmarkStart w:id="9" w:name="_Toc187943633"/>
      <w:r>
        <w:rPr>
          <w:rFonts w:hint="eastAsia" w:ascii="宋体" w:hAnsi="宋体" w:eastAsia="宋体"/>
          <w:color w:val="000000"/>
          <w:highlight w:val="none"/>
          <w:lang w:eastAsia="zh-CN"/>
        </w:rPr>
      </w:r>
      <w:r/>
    </w:p>
    <w:p>
      <w:pPr>
        <w:pStyle w:val="656"/>
        <w:spacing w:after="120"/>
        <w:shd w:val="clear" w:color="auto" w:fill="auto"/>
        <w:rPr>
          <w:rFonts w:hint="eastAsia" w:ascii="宋体" w:hAnsi="宋体" w:eastAsia="宋体"/>
          <w:color w:val="000000"/>
          <w:highlight w:val="none"/>
          <w:lang w:eastAsia="zh-CN"/>
        </w:rPr>
      </w:pPr>
      <w:r>
        <w:rPr>
          <w:rFonts w:hint="eastAsia" w:ascii="宋体" w:hAnsi="宋体" w:eastAsia="宋体"/>
          <w:color w:val="000000"/>
          <w:highlight w:val="none"/>
          <w:lang w:eastAsia="zh-CN"/>
        </w:rPr>
        <w:br w:type="page" w:clear="all"/>
      </w:r>
      <w:bookmarkStart w:id="10" w:name="_Toc14258"/>
      <w:r/>
      <w:bookmarkStart w:id="11" w:name="_Toc22493"/>
      <w:r>
        <w:rPr>
          <w:rFonts w:hint="eastAsia" w:ascii="宋体" w:hAnsi="宋体" w:eastAsia="宋体"/>
          <w:color w:val="000000"/>
          <w:highlight w:val="none"/>
          <w:lang w:eastAsia="zh-CN"/>
        </w:rPr>
        <w:t xml:space="preserve">二、供应商须知</w:t>
      </w:r>
      <w:bookmarkEnd w:id="9"/>
      <w:r/>
      <w:bookmarkEnd w:id="10"/>
      <w:r/>
      <w:bookmarkEnd w:id="11"/>
      <w:r>
        <w:rPr>
          <w:rFonts w:hint="eastAsia" w:ascii="宋体" w:hAnsi="宋体" w:eastAsia="宋体"/>
          <w:color w:val="000000"/>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hint="eastAsia" w:ascii="宋体" w:hAnsi="宋体" w:cs="Times New Roman"/>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12" w:name="_Hlk160181958"/>
      <w:r>
        <w:rPr>
          <w:rFonts w:hint="eastAsia" w:ascii="宋体" w:hAnsi="宋体" w:cs="Times New Roman"/>
          <w:b/>
          <w:bCs/>
          <w:color w:val="000000"/>
          <w:szCs w:val="24"/>
          <w:highlight w:val="none"/>
          <w:lang w:eastAsia="zh-CN"/>
        </w:rPr>
        <w:t xml:space="preserve">招标文件</w:t>
      </w:r>
      <w:bookmarkEnd w:id="12"/>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1.招标文件包括本文件目录所列全部内容，投标人应仔细阅读，并在投标文件中充分响应招标文件的所有要求。</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eastAsia="宋体" w:cs="宋体"/>
          <w:color w:val="000000"/>
          <w:sz w:val="24"/>
          <w:szCs w:val="24"/>
          <w:highlight w:val="none"/>
          <w:shd w:val="clear" w:color="auto" w:fill="auto"/>
        </w:rPr>
        <w:t xml:space="preserve">供应商可在</w:t>
      </w:r>
      <w:r>
        <w:rPr>
          <w:rFonts w:hint="eastAsia" w:ascii="宋体" w:hAnsi="宋体" w:eastAsia="宋体" w:cs="宋体"/>
          <w:color w:val="000000"/>
          <w:sz w:val="24"/>
          <w:szCs w:val="24"/>
          <w:highlight w:val="none"/>
          <w:shd w:val="clear" w:color="auto" w:fill="auto"/>
          <w:lang w:val="en-US" w:eastAsia="zh-CN"/>
        </w:rPr>
        <w:t xml:space="preserve">财政部门指定媒体发布的公告</w:t>
      </w:r>
      <w:r>
        <w:rPr>
          <w:rFonts w:hint="eastAsia" w:ascii="宋体" w:hAnsi="宋体" w:eastAsia="宋体" w:cs="宋体"/>
          <w:color w:val="000000"/>
          <w:sz w:val="24"/>
          <w:szCs w:val="24"/>
          <w:highlight w:val="none"/>
          <w:shd w:val="clear" w:color="auto" w:fill="auto"/>
        </w:rPr>
        <w:t xml:space="preserve">附件中查看公开招标文件，如确定参加本次采购活动，必须在苏</w:t>
      </w:r>
      <w:r>
        <w:rPr>
          <w:rFonts w:hint="eastAsia" w:ascii="宋体" w:hAnsi="宋体" w:eastAsia="宋体" w:cs="宋体"/>
          <w:color w:val="000000"/>
          <w:sz w:val="24"/>
          <w:szCs w:val="24"/>
          <w:highlight w:val="none"/>
          <w:shd w:val="clear" w:color="auto" w:fill="auto"/>
          <w:lang w:eastAsia="zh-CN"/>
        </w:rPr>
        <w:t xml:space="preserve">采云</w:t>
      </w:r>
      <w:r>
        <w:rPr>
          <w:rFonts w:hint="eastAsia" w:ascii="宋体" w:hAnsi="宋体" w:eastAsia="宋体" w:cs="宋体"/>
          <w:color w:val="000000"/>
          <w:sz w:val="24"/>
          <w:szCs w:val="24"/>
          <w:highlight w:val="none"/>
          <w:shd w:val="clear" w:color="auto" w:fill="auto"/>
        </w:rPr>
        <w:t xml:space="preserve">平</w:t>
      </w:r>
      <w:r>
        <w:rPr>
          <w:rFonts w:hint="eastAsia" w:ascii="宋体" w:hAnsi="宋体" w:eastAsia="宋体" w:cs="宋体"/>
          <w:color w:val="000000"/>
          <w:sz w:val="24"/>
          <w:szCs w:val="24"/>
          <w:highlight w:val="none"/>
          <w:shd w:val="clear" w:color="auto" w:fill="auto"/>
          <w:lang w:val="en-US" w:eastAsia="zh-CN"/>
        </w:rPr>
        <w:t xml:space="preserve">台</w:t>
      </w:r>
      <w:r>
        <w:rPr>
          <w:rFonts w:hint="eastAsia" w:ascii="宋体" w:hAnsi="宋体" w:eastAsia="宋体" w:cs="宋体"/>
          <w:bCs/>
          <w:color w:val="000000"/>
          <w:sz w:val="24"/>
          <w:szCs w:val="24"/>
          <w:highlight w:val="none"/>
          <w:shd w:val="clear" w:color="auto" w:fill="auto"/>
        </w:rPr>
        <w:t xml:space="preserve">（http://jszfcg.jsczt.cn/jszc/login</w:t>
      </w:r>
      <w:r>
        <w:rPr>
          <w:rFonts w:hint="eastAsia" w:ascii="宋体" w:hAnsi="宋体" w:eastAsia="宋体" w:cs="宋体"/>
          <w:color w:val="000000"/>
          <w:sz w:val="24"/>
          <w:szCs w:val="24"/>
          <w:highlight w:val="none"/>
          <w:shd w:val="clear" w:color="auto" w:fill="auto"/>
        </w:rPr>
        <w:t xml:space="preserve">）中免费下载公开招标文件“项目参与”——“采购项目”找到需要获取采购文件的项目，点击“我要参与”——“参与投标”——“下载文件”</w:t>
      </w:r>
      <w:r>
        <w:rPr>
          <w:rFonts w:hint="eastAsia" w:ascii="宋体" w:hAnsi="宋体" w:eastAsia="宋体" w:cs="宋体"/>
          <w:color w:val="000000"/>
          <w:sz w:val="24"/>
          <w:szCs w:val="22"/>
          <w:highlight w:val="none"/>
          <w:shd w:val="clear" w:color="auto" w:fill="auto"/>
        </w:rPr>
        <w:t xml:space="preserve">，完成项目参与，将苏</w:t>
      </w:r>
      <w:r>
        <w:rPr>
          <w:rFonts w:hint="eastAsia" w:ascii="宋体" w:hAnsi="宋体" w:eastAsia="宋体" w:cs="宋体"/>
          <w:color w:val="000000"/>
          <w:sz w:val="24"/>
          <w:szCs w:val="22"/>
          <w:highlight w:val="none"/>
          <w:shd w:val="clear" w:color="auto" w:fill="auto"/>
          <w:lang w:eastAsia="zh-CN"/>
        </w:rPr>
        <w:t xml:space="preserve">采云</w:t>
      </w:r>
      <w:r>
        <w:rPr>
          <w:rFonts w:hint="eastAsia" w:ascii="宋体" w:hAnsi="宋体" w:eastAsia="宋体" w:cs="宋体"/>
          <w:color w:val="000000"/>
          <w:sz w:val="24"/>
          <w:szCs w:val="22"/>
          <w:highlight w:val="none"/>
          <w:shd w:val="clear" w:color="auto" w:fill="auto"/>
        </w:rPr>
        <w:t xml:space="preserve">平台中下载的采购文件（后缀名为</w:t>
      </w:r>
      <w:r>
        <w:rPr>
          <w:rFonts w:hint="eastAsia" w:ascii="宋体" w:hAnsi="宋体" w:eastAsia="宋体" w:cs="宋体"/>
          <w:color w:val="000000"/>
          <w:sz w:val="24"/>
          <w:szCs w:val="22"/>
          <w:highlight w:val="none"/>
          <w:shd w:val="clear" w:color="auto" w:fill="auto"/>
          <w:lang w:eastAsia="zh-CN"/>
        </w:rPr>
        <w:t xml:space="preserve">“</w:t>
      </w:r>
      <w:r>
        <w:rPr>
          <w:rFonts w:hint="eastAsia" w:ascii="宋体" w:hAnsi="宋体" w:eastAsia="宋体" w:cs="宋体"/>
          <w:color w:val="000000"/>
          <w:sz w:val="24"/>
          <w:szCs w:val="22"/>
          <w:highlight w:val="none"/>
          <w:shd w:val="clear" w:color="auto" w:fill="auto"/>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sz w:val="24"/>
          <w:szCs w:val="22"/>
          <w:highlight w:val="none"/>
          <w:shd w:val="clear" w:color="auto" w:fill="auto"/>
          <w:lang w:eastAsia="zh-CN"/>
        </w:rPr>
        <w:t xml:space="preserve">采云</w:t>
      </w:r>
      <w:r>
        <w:rPr>
          <w:rFonts w:hint="eastAsia" w:ascii="宋体" w:hAnsi="宋体" w:eastAsia="宋体" w:cs="宋体"/>
          <w:color w:val="000000"/>
          <w:sz w:val="24"/>
          <w:szCs w:val="22"/>
          <w:highlight w:val="none"/>
          <w:shd w:val="clear" w:color="auto" w:fill="auto"/>
        </w:rPr>
        <w:t xml:space="preserve">平台上传该加密的响应文件，对采购文件各项内容做出实质性响应，否则其响应文件无效。</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3.投标人一旦参加本项目投标，即表明承诺接受了本招标文件中的所有条件和规定。</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4.招标文件仅作为本次招投标使用。</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5.招标文件中的“法定代表人”是指投标人的营业执照或相关部门的登记证明文件中的“法定代表人”或“负责人”。</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Times New Roman"/>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本文件的最终解释权归采购人。</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655"/>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Times New Roman"/>
          <w:color w:val="000000"/>
          <w:szCs w:val="24"/>
          <w:highlight w:val="none"/>
          <w:lang w:eastAsia="zh-CN"/>
        </w:rPr>
        <w:t xml:space="preserve">江苏通汇工程管理咨询有限公司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655"/>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cs="宋体"/>
          <w:bCs/>
          <w:color w:val="000000"/>
          <w:sz w:val="24"/>
          <w:szCs w:val="24"/>
          <w:highlight w:val="none"/>
          <w:lang w:eastAsia="zh-CN"/>
        </w:rPr>
        <w:t xml:space="preserve">江苏通汇工程管理咨询有限公司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rPr>
          <w:rFonts w:hint="eastAsia" w:ascii="宋体" w:hAnsi="宋体" w:eastAsia="宋体" w:cs="宋体"/>
          <w:bCs/>
          <w:color w:val="000000"/>
          <w:sz w:val="24"/>
          <w:szCs w:val="24"/>
          <w:highlight w:val="none"/>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（五）投标文件的组成</w:t>
      </w:r>
      <w:r>
        <w:rPr>
          <w:rFonts w:hint="eastAsia" w:ascii="宋体" w:hAnsi="宋体" w:cs="Times New Roman"/>
          <w:b/>
          <w:bCs/>
          <w:color w:val="000000"/>
          <w:szCs w:val="24"/>
          <w:highlight w:val="none"/>
          <w:lang w:eastAsia="zh-CN"/>
        </w:rPr>
      </w:r>
      <w:r/>
    </w:p>
    <w:p>
      <w:pPr>
        <w:pStyle w:val="655"/>
        <w:ind w:firstLine="482"/>
        <w:shd w:val="clear" w:color="auto" w:fill="auto"/>
        <w:rPr>
          <w:rFonts w:hint="eastAsia" w:ascii="宋体" w:hAnsi="宋体" w:cs="Times New Roman"/>
          <w:b/>
          <w:bCs/>
          <w:color w:val="000000"/>
          <w:szCs w:val="24"/>
          <w:highlight w:val="none"/>
          <w:lang w:eastAsia="zh-CN"/>
        </w:rPr>
      </w:pPr>
      <w:r/>
      <w:bookmarkStart w:id="13" w:name="_Hlk159252584"/>
      <w:r>
        <w:rPr>
          <w:rFonts w:hint="eastAsia" w:ascii="宋体" w:hAnsi="宋体" w:cs="Times New Roman"/>
          <w:b/>
          <w:bCs/>
          <w:color w:val="000000"/>
          <w:szCs w:val="24"/>
          <w:highlight w:val="none"/>
          <w:lang w:eastAsia="zh-CN"/>
        </w:rPr>
        <w:t xml:space="preserve">1.投标函（格式见附件）</w:t>
      </w:r>
      <w:r>
        <w:rPr>
          <w:rFonts w:hint="eastAsia" w:ascii="宋体" w:hAnsi="宋体" w:cs="Times New Roman"/>
          <w:b/>
          <w:bCs/>
          <w:color w:val="000000"/>
          <w:szCs w:val="24"/>
          <w:highlight w:val="none"/>
          <w:lang w:eastAsia="zh-CN"/>
        </w:rPr>
      </w:r>
      <w:r/>
    </w:p>
    <w:p>
      <w:pPr>
        <w:pStyle w:val="655"/>
        <w:ind w:firstLine="482"/>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bookmarkStart w:id="14"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Times New Roman"/>
          <w:b/>
          <w:bCs/>
          <w:color w:val="000000"/>
          <w:szCs w:val="24"/>
          <w:highlight w:val="none"/>
          <w:lang w:eastAsia="zh-CN"/>
        </w:rPr>
        <w:t xml:space="preserve">（投标供应商如允许以分支机构身份参加投标的，提供投标供应商分支机构的营业执照扫描件）；</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（3）供应商法定代表人授权委托书加盖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Times New Roman"/>
          <w:b/>
          <w:bCs/>
          <w:color w:val="000000"/>
          <w:szCs w:val="24"/>
          <w:highlight w:val="none"/>
          <w:lang w:eastAsia="zh-CN"/>
        </w:rPr>
        <w:t xml:space="preserve">（法定代表人亲自参与投标的除外，格式见附件）；</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Times New Roman"/>
          <w:b/>
          <w:bCs/>
          <w:color w:val="000000"/>
          <w:szCs w:val="24"/>
          <w:highlight w:val="none"/>
          <w:lang w:eastAsia="zh-CN"/>
        </w:rPr>
        <w:t xml:space="preserve">（正、反面，法定代表人亲自参与投标的除外）</w:t>
      </w:r>
      <w:r>
        <w:rPr>
          <w:rFonts w:hint="eastAsia"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）供应商最近三个月中任意一个月份（不含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标当月）的财务状况报告（资产负债表和利润表）或由会计师事务所出具的近两年中任意一个年度的审计报告和所附已审计财务报告扫描件加盖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w:t>
      </w:r>
      <w:r>
        <w:rPr>
          <w:rFonts w:hint="eastAsia" w:ascii="宋体" w:hAnsi="宋体" w:cs="Times New Roman"/>
          <w:color w:val="000000"/>
          <w:szCs w:val="24"/>
          <w:highlight w:val="none"/>
          <w:lang w:val="en-US" w:eastAsia="zh-CN"/>
        </w:rPr>
        <w:t xml:space="preserve">三</w:t>
      </w:r>
      <w:r>
        <w:rPr>
          <w:rFonts w:hint="eastAsia" w:ascii="宋体" w:hAnsi="宋体" w:cs="Times New Roman"/>
          <w:color w:val="000000"/>
          <w:szCs w:val="24"/>
          <w:highlight w:val="none"/>
          <w:lang w:eastAsia="zh-CN"/>
        </w:rPr>
        <w:t xml:space="preserve">个自然月的公司（企业）除外；</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）供应商最近三个月中任意一个月份（不含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标当月）的依法缴纳税收的相关材料（提供相关主管部门证明或银行代扣证明）扫描件加盖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公章，成立不满三个自然月的公司（企业）除外；</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）供应商最近三个月中任意一个月份（不含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标当月）的依法缴纳社会保障资金的相关材料（提供相关主管部门证明或银行代扣证明）扫描件加盖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公章，成立不满三个自然月的公司（企业）除外；</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9</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0</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）采购人要求的特定资质证明扫描件（详见“投标邀请函”-“供应商资格要求”之4中要求）</w:t>
      </w:r>
      <w:r>
        <w:rPr>
          <w:rFonts w:hint="eastAsia" w:ascii="宋体" w:hAnsi="宋体" w:cs="Times New Roman"/>
          <w:bCs/>
          <w:color w:val="000000"/>
          <w:szCs w:val="24"/>
          <w:highlight w:val="none"/>
          <w:lang w:eastAsia="zh-CN"/>
        </w:rPr>
        <w:t xml:space="preserve">；</w:t>
      </w:r>
      <w:bookmarkEnd w:id="14"/>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bCs/>
          <w:color w:val="000000"/>
          <w:szCs w:val="24"/>
          <w:highlight w:val="none"/>
          <w:lang w:eastAsia="zh-CN"/>
        </w:rPr>
        <w:t xml:space="preserve">3</w:t>
      </w:r>
      <w:r>
        <w:rPr>
          <w:rFonts w:ascii="宋体" w:hAnsi="宋体" w:cs="Times New Roman"/>
          <w:bCs/>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报价明细表</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.服务保障承诺书</w:t>
      </w:r>
      <w:r>
        <w:rPr>
          <w:rFonts w:hint="eastAsia" w:ascii="宋体" w:hAnsi="宋体" w:cs="Times New Roman"/>
          <w:b/>
          <w:bCs/>
          <w:color w:val="000000"/>
          <w:szCs w:val="24"/>
          <w:highlight w:val="none"/>
          <w:lang w:eastAsia="zh-CN"/>
        </w:rPr>
        <w:t xml:space="preserve">（格式见附件） </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val="en-US" w:eastAsia="zh-CN"/>
        </w:rPr>
        <w:t xml:space="preserve">6</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r>
      <w:r/>
    </w:p>
    <w:p>
      <w:pPr>
        <w:pStyle w:val="655"/>
        <w:ind w:firstLine="480"/>
        <w:shd w:val="clear" w:color="auto" w:fill="auto"/>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val="en-US" w:eastAsia="zh-CN"/>
        </w:rPr>
        <w:t xml:space="preserve">7</w:t>
      </w:r>
      <w:r>
        <w:rPr>
          <w:rFonts w:ascii="宋体" w:hAnsi="宋体" w:cs="Times New Roman"/>
          <w:bCs/>
          <w:color w:val="000000"/>
          <w:szCs w:val="24"/>
          <w:highlight w:val="none"/>
          <w:lang w:eastAsia="zh-CN"/>
        </w:rPr>
        <w:t xml:space="preserve">.</w:t>
      </w:r>
      <w:r>
        <w:rPr>
          <w:rFonts w:hint="eastAsia" w:ascii="宋体" w:hAnsi="宋体" w:cs="Times New Roman"/>
          <w:b w:val="0"/>
          <w:bCs w:val="0"/>
          <w:color w:val="000000"/>
          <w:szCs w:val="24"/>
          <w:highlight w:val="none"/>
          <w:lang w:eastAsia="zh-CN"/>
        </w:rPr>
        <w:t xml:space="preserve">技术方案（详见评分标准）</w:t>
      </w:r>
      <w:r>
        <w:rPr>
          <w:rFonts w:ascii="宋体" w:hAnsi="宋体" w:cs="Times New Roman"/>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val="en-US" w:eastAsia="zh-CN"/>
        </w:rPr>
        <w:t xml:space="preserve">8.</w:t>
      </w:r>
      <w:r>
        <w:rPr>
          <w:rFonts w:hint="eastAsia" w:ascii="宋体" w:hAnsi="宋体" w:cs="Times New Roman"/>
          <w:color w:val="000000"/>
          <w:szCs w:val="24"/>
          <w:highlight w:val="none"/>
          <w:lang w:eastAsia="zh-CN"/>
        </w:rPr>
        <w:t xml:space="preserve">评分标准中对应的其他所需证明材料</w:t>
      </w:r>
      <w:r>
        <w:rPr>
          <w:rFonts w:hint="eastAsia" w:ascii="宋体" w:hAnsi="宋体" w:cs="Times New Roman"/>
          <w:b/>
          <w:bCs/>
          <w:color w:val="000000"/>
          <w:szCs w:val="24"/>
          <w:highlight w:val="none"/>
          <w:lang w:eastAsia="zh-CN"/>
        </w:rPr>
        <w:t xml:space="preserve">（详见评分标准）</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bCs/>
          <w:color w:val="000000"/>
          <w:szCs w:val="24"/>
          <w:highlight w:val="none"/>
          <w:lang w:val="en-US" w:eastAsia="zh-CN"/>
        </w:rPr>
        <w:t xml:space="preserve">9</w:t>
      </w:r>
      <w:r>
        <w:rPr>
          <w:rFonts w:hint="eastAsia" w:ascii="宋体" w:hAnsi="宋体" w:cs="Times New Roman"/>
          <w:bCs/>
          <w:color w:val="000000"/>
          <w:szCs w:val="24"/>
          <w:highlight w:val="none"/>
          <w:lang w:eastAsia="zh-CN"/>
        </w:rPr>
        <w:t xml:space="preserve">.</w:t>
      </w:r>
      <w:r>
        <w:rPr>
          <w:rFonts w:hint="eastAsia" w:ascii="宋体" w:hAnsi="宋体" w:cs="Times New Roman"/>
          <w:color w:val="000000"/>
          <w:szCs w:val="24"/>
          <w:highlight w:val="none"/>
          <w:lang w:eastAsia="zh-CN"/>
        </w:rPr>
        <w:t xml:space="preserve">其他</w:t>
      </w:r>
      <w:r>
        <w:rPr>
          <w:rFonts w:hint="eastAsia" w:ascii="宋体" w:hAnsi="宋体" w:cs="Times New Roman"/>
          <w:b/>
          <w:bCs/>
          <w:color w:val="000000"/>
          <w:szCs w:val="24"/>
          <w:highlight w:val="none"/>
          <w:lang w:eastAsia="zh-CN"/>
        </w:rPr>
        <w:t xml:space="preserve">（投标人认为有必要提供的声明和文件，如有格式自拟并自行添加）</w:t>
      </w:r>
      <w:bookmarkEnd w:id="13"/>
      <w:r>
        <w:rPr>
          <w:rFonts w:hint="eastAsia" w:ascii="宋体" w:hAnsi="宋体" w:cs="Times New Roman"/>
          <w:color w:val="000000"/>
          <w:szCs w:val="24"/>
          <w:highlight w:val="none"/>
          <w:lang w:eastAsia="zh-CN"/>
        </w:rPr>
      </w:r>
      <w:r/>
    </w:p>
    <w:p>
      <w:pPr>
        <w:pStyle w:val="655"/>
        <w:ind w:firstLine="482"/>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上述1-</w:t>
      </w:r>
      <w:r>
        <w:rPr>
          <w:rFonts w:hint="eastAsia" w:ascii="宋体" w:hAnsi="宋体" w:cs="Times New Roman"/>
          <w:b/>
          <w:bCs/>
          <w:color w:val="000000"/>
          <w:szCs w:val="24"/>
          <w:highlight w:val="none"/>
          <w:lang w:val="en-US" w:eastAsia="zh-CN"/>
        </w:rPr>
        <w:t xml:space="preserve">6</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Times New Roman"/>
          <w:b/>
          <w:bCs/>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（六）投标文件的要求</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2.投标文件由投标人按给定格式如实填写（编写），须有法人（盖章）、法定代表人或法定代表人授权代表签字或盖章，方为有效，未尽事宜可自行补充。</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3.如无特别说明，投标人报价一律以人民币为投标结算货币，结算单位为“元”。</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4.投标文件格式部分，应由投标人按给定格式提供，不得更改。</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6.投标费用自理。</w:t>
      </w:r>
      <w:r>
        <w:rPr>
          <w:rFonts w:hint="eastAsia" w:ascii="宋体" w:hAnsi="宋体" w:cs="Times New Roman"/>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2.投标人应对CA数字证书妥善保管，如被他人盗用投标，后果自负。</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3.投标人按招标文件规定的网上解密时间进行解密，如未按时解密后果自负。</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4.投标人应当对招标文件提出的要求和条件作出实质性响应，并在电子投标系统逐条应答。</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5.投标人应对要求提供的资格证明文件（如资质证书、资格证书）、技术资料（如白皮书、彩页、手册、检测报告等）扫描上传至投标系统。</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6.投标人进行网上投标请参照《政府采购项目电子交易管理操作指南－供应商》。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hint="eastAsia" w:ascii="宋体" w:hAnsi="宋体" w:cs="Times New Roman"/>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投标人有下列情况之一者，投标文件无效：</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1.未按规定期限提交电子投标文件的；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2.电子投标文件未按招标文件要求签章的；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3.投标人未按招标文件要求解密电子投标文件的；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4.投标人的法定代表人授权代表，无法定代表人授权委托书的；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5.投标人的法定代表人或被授权代表，未准时参加开标会议的；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6.不具备招标文件中规定的资格要求或未按招标文件规定的要求提供资格、资信证明文件的；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7.被“信用中国”网站（www.creditchina.gov.cn）、中国政府采购网（www.ccgp.gov.cn）列入失信被执行人、</w:t>
      </w:r>
      <w:r>
        <w:rPr>
          <w:rFonts w:hint="eastAsia" w:ascii="宋体" w:hAnsi="宋体" w:cs="宋体"/>
          <w:color w:val="000000"/>
          <w:szCs w:val="24"/>
          <w:highlight w:val="none"/>
          <w:lang w:eastAsia="zh-CN"/>
        </w:rPr>
        <w:t xml:space="preserve">重大税收违法</w:t>
      </w:r>
      <w:r>
        <w:rPr>
          <w:rFonts w:hint="eastAsia" w:ascii="宋体" w:hAnsi="宋体" w:cs="宋体"/>
          <w:color w:val="000000"/>
          <w:szCs w:val="24"/>
          <w:highlight w:val="none"/>
          <w:lang w:val="en-US" w:eastAsia="zh-CN"/>
        </w:rPr>
        <w:t xml:space="preserve">失信主体</w:t>
      </w:r>
      <w:r>
        <w:rPr>
          <w:rFonts w:hint="eastAsia" w:ascii="宋体" w:hAnsi="宋体" w:cs="Times New Roman"/>
          <w:color w:val="000000"/>
          <w:szCs w:val="24"/>
          <w:highlight w:val="none"/>
          <w:lang w:eastAsia="zh-CN"/>
        </w:rPr>
        <w:t xml:space="preserve">、政府采购严重违法失信行为记录名单的；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8.投标文件未按招标文件规定的内容和要求填写的；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9.投标文件书写潦草、字迹模糊不清、无法辨认的；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10.投标文件中有招标文件未允许提供的选择性内容；</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11.不同投标人委托同一单位或者个人办理投标事宜的；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12.不同投标人的单位负责人为同一人或者存在直接控股、管理关系的；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13.不同投标人的投标文件存在明显的相似性或一致性，特征显示由同一单位或者同一个人编制的；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16.投标人提交两个（含）以上不同的投标报价或项目（</w:t>
      </w:r>
      <w:r>
        <w:rPr>
          <w:rFonts w:hint="eastAsia" w:ascii="宋体" w:hAnsi="宋体" w:cs="宋体"/>
          <w:color w:val="000000"/>
          <w:szCs w:val="24"/>
          <w:highlight w:val="none"/>
          <w:lang w:val="en-US" w:eastAsia="zh-CN"/>
        </w:rPr>
        <w:t xml:space="preserve">采购包</w:t>
      </w:r>
      <w:r>
        <w:rPr>
          <w:rFonts w:hint="eastAsia" w:ascii="宋体" w:hAnsi="宋体" w:cs="Times New Roman"/>
          <w:color w:val="000000"/>
          <w:szCs w:val="24"/>
          <w:highlight w:val="none"/>
          <w:lang w:eastAsia="zh-CN"/>
        </w:rPr>
        <w:t xml:space="preserve">）投标总价超过本项目（</w:t>
      </w:r>
      <w:r>
        <w:rPr>
          <w:rFonts w:hint="eastAsia" w:ascii="宋体" w:hAnsi="宋体" w:cs="宋体"/>
          <w:color w:val="000000"/>
          <w:szCs w:val="24"/>
          <w:highlight w:val="none"/>
          <w:lang w:val="en-US" w:eastAsia="zh-CN"/>
        </w:rPr>
        <w:t xml:space="preserve">采购包</w:t>
      </w:r>
      <w:r>
        <w:rPr>
          <w:rFonts w:hint="eastAsia" w:ascii="宋体" w:hAnsi="宋体" w:cs="Times New Roman"/>
          <w:color w:val="000000"/>
          <w:szCs w:val="24"/>
          <w:highlight w:val="none"/>
          <w:lang w:eastAsia="zh-CN"/>
        </w:rPr>
        <w:t xml:space="preserve">）预算或最高限价的；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17.提供虚假材料的（包括工商营业执照、财务报表、资格证明文件等）；</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18.投标文件含有采购人不能接受的附加条件的；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val="en-US" w:eastAsia="zh-CN"/>
        </w:rPr>
        <w:t xml:space="preserve">19</w:t>
      </w:r>
      <w:r>
        <w:rPr>
          <w:rFonts w:hint="eastAsia" w:ascii="宋体" w:hAnsi="宋体" w:cs="Times New Roman"/>
          <w:color w:val="000000"/>
          <w:szCs w:val="24"/>
          <w:highlight w:val="none"/>
          <w:lang w:eastAsia="zh-CN"/>
        </w:rPr>
        <w:t xml:space="preserve">.除单一来源采购项目外，为采购项目提供整体设计、规范编制或者项目管理、监理、检测等服务的；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0</w:t>
      </w:r>
      <w:r>
        <w:rPr>
          <w:rFonts w:hint="eastAsia" w:ascii="宋体" w:hAnsi="宋体" w:cs="Times New Roman"/>
          <w:color w:val="000000"/>
          <w:szCs w:val="24"/>
          <w:highlight w:val="none"/>
          <w:lang w:eastAsia="zh-CN"/>
        </w:rPr>
        <w:t xml:space="preserve">.投标文件中无技术方案或技术方案编制粗糙、缺漏项较多；</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1</w:t>
      </w:r>
      <w:r>
        <w:rPr>
          <w:rFonts w:hint="eastAsia" w:ascii="宋体" w:hAnsi="宋体" w:cs="Times New Roman"/>
          <w:color w:val="000000"/>
          <w:szCs w:val="24"/>
          <w:highlight w:val="none"/>
          <w:lang w:eastAsia="zh-CN"/>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2</w:t>
      </w:r>
      <w:r>
        <w:rPr>
          <w:rFonts w:hint="eastAsia" w:ascii="宋体" w:hAnsi="宋体" w:cs="Times New Roman"/>
          <w:color w:val="000000"/>
          <w:szCs w:val="24"/>
          <w:highlight w:val="none"/>
          <w:lang w:eastAsia="zh-CN"/>
        </w:rPr>
        <w:t xml:space="preserve">.投标文件内容不全或不符合招标文件中规定的其他实质性要求的；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3</w:t>
      </w:r>
      <w:r>
        <w:rPr>
          <w:rFonts w:hint="eastAsia" w:ascii="宋体" w:hAnsi="宋体" w:cs="Times New Roman"/>
          <w:color w:val="000000"/>
          <w:szCs w:val="24"/>
          <w:highlight w:val="none"/>
          <w:lang w:eastAsia="zh-CN"/>
        </w:rPr>
        <w:t xml:space="preserve">.未按要求提供第三章项目要求和有关说明中须提供的相关证明材料的；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4</w:t>
      </w:r>
      <w:r>
        <w:rPr>
          <w:rFonts w:hint="eastAsia" w:ascii="宋体" w:hAnsi="宋体" w:cs="Times New Roman"/>
          <w:color w:val="000000"/>
          <w:szCs w:val="24"/>
          <w:highlight w:val="none"/>
          <w:lang w:eastAsia="zh-CN"/>
        </w:rPr>
        <w:t xml:space="preserve">.不同供应商IP地址、MAC地址、标书制作工具客户端标识码出现一致的情形；</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val="en-US" w:eastAsia="zh-CN"/>
        </w:rPr>
        <w:t xml:space="preserve">5</w:t>
      </w:r>
      <w:r>
        <w:rPr>
          <w:rFonts w:hint="eastAsia" w:ascii="宋体" w:hAnsi="宋体" w:cs="Times New Roman"/>
          <w:color w:val="000000"/>
          <w:szCs w:val="24"/>
          <w:highlight w:val="none"/>
          <w:lang w:eastAsia="zh-CN"/>
        </w:rPr>
        <w:t xml:space="preserve">.法律法规和招标文件规定的其他无效情形；</w:t>
      </w:r>
      <w:r>
        <w:rPr>
          <w:rFonts w:hint="eastAsia" w:ascii="宋体" w:hAnsi="宋体" w:cs="Times New Roman"/>
          <w:color w:val="000000"/>
          <w:szCs w:val="24"/>
          <w:highlight w:val="none"/>
          <w:lang w:eastAsia="zh-CN"/>
        </w:rPr>
      </w:r>
      <w:r/>
    </w:p>
    <w:p>
      <w:pPr>
        <w:pStyle w:val="655"/>
        <w:ind w:left="0"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Times New Roman"/>
          <w:b/>
          <w:bCs/>
          <w:color w:val="000000"/>
          <w:szCs w:val="24"/>
          <w:highlight w:val="none"/>
          <w:lang w:eastAsia="zh-CN"/>
        </w:rPr>
        <w:t xml:space="preserve">2</w:t>
      </w:r>
      <w:r>
        <w:rPr>
          <w:rFonts w:hint="eastAsia" w:ascii="宋体" w:hAnsi="宋体" w:cs="Times New Roman"/>
          <w:b/>
          <w:bCs/>
          <w:color w:val="000000"/>
          <w:szCs w:val="24"/>
          <w:highlight w:val="none"/>
          <w:lang w:val="en-US" w:eastAsia="zh-CN"/>
        </w:rPr>
        <w:t xml:space="preserve">6</w:t>
      </w: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采购人应当在采购文件中明确，政府采购评审中出现下列情形之一的，评审委员会应当启动异常低价投标（响应）审查程序：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655"/>
        <w:ind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rPr>
      </w:r>
      <w:r/>
    </w:p>
    <w:p>
      <w:pPr>
        <w:pStyle w:val="655"/>
        <w:ind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rPr>
      </w:r>
      <w:r/>
    </w:p>
    <w:p>
      <w:pPr>
        <w:pStyle w:val="655"/>
        <w:ind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③</w:t>
      </w:r>
      <w:r>
        <w:rPr>
          <w:rFonts w:hint="eastAsia" w:ascii="宋体" w:hAnsi="宋体" w:eastAsia="宋体" w:cs="宋体"/>
          <w:b/>
          <w:bCs/>
          <w:color w:val="000000"/>
          <w:sz w:val="24"/>
          <w:szCs w:val="24"/>
          <w:highlight w:val="none"/>
          <w:lang w:val="en-US" w:eastAsia="zh-CN"/>
        </w:rPr>
        <w:t xml:space="preserve">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rPr>
      </w:r>
      <w:r/>
    </w:p>
    <w:p>
      <w:pPr>
        <w:pStyle w:val="655"/>
        <w:ind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④</w:t>
      </w:r>
      <w:r>
        <w:rPr>
          <w:rFonts w:hint="eastAsia" w:ascii="宋体" w:hAnsi="宋体" w:eastAsia="宋体" w:cs="宋体"/>
          <w:b/>
          <w:bCs/>
          <w:color w:val="000000"/>
          <w:sz w:val="24"/>
          <w:szCs w:val="24"/>
          <w:highlight w:val="none"/>
          <w:lang w:val="en-US" w:eastAsia="zh-CN"/>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rPr>
          <w:rFonts w:hint="eastAsia" w:ascii="宋体" w:hAnsi="宋体" w:eastAsia="宋体" w:cs="宋体"/>
          <w:b/>
          <w:bCs/>
          <w:color w:val="000000"/>
          <w:sz w:val="24"/>
          <w:szCs w:val="24"/>
          <w:highlight w:val="none"/>
          <w:lang w:val="en-US" w:eastAsia="zh-CN"/>
        </w:rPr>
      </w:r>
      <w:r/>
    </w:p>
    <w:p>
      <w:pPr>
        <w:pStyle w:val="655"/>
        <w:ind w:firstLine="482"/>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
          <w:bCs/>
          <w:color w:val="000000"/>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r>
      <w:r/>
    </w:p>
    <w:p>
      <w:pPr>
        <w:pStyle w:val="655"/>
        <w:ind w:firstLine="482"/>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w:t>
      </w:r>
      <w:r>
        <w:rPr>
          <w:rFonts w:hint="eastAsia" w:ascii="宋体" w:hAnsi="宋体" w:cs="Times New Roman"/>
          <w:b/>
          <w:bCs/>
          <w:color w:val="000000"/>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cs="Times New Roman"/>
          <w:b/>
          <w:bCs/>
          <w:color w:val="000000"/>
          <w:szCs w:val="24"/>
          <w:highlight w:val="none"/>
          <w:lang w:eastAsia="zh-CN"/>
        </w:rPr>
      </w:r>
      <w:r/>
    </w:p>
    <w:p>
      <w:pPr>
        <w:pStyle w:val="655"/>
        <w:ind w:left="0"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投标截止时间后参加投标的供应商或解密投标文件的供应商不足三家的，不开标；开标后，所有投标人可在线上开标大厅中看到所有投标人的投标报价。</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hint="eastAsia" w:ascii="宋体" w:hAnsi="宋体" w:cs="Times New Roman"/>
          <w:color w:val="000000"/>
          <w:szCs w:val="24"/>
          <w:highlight w:val="none"/>
          <w:lang w:eastAsia="zh-CN"/>
        </w:rPr>
      </w:r>
      <w:r/>
    </w:p>
    <w:p>
      <w:pPr>
        <w:pStyle w:val="655"/>
        <w:ind w:left="0"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（1）投标文件报价出现前后不一致的，按照下列规定修正： </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①投标文件中开标一览表（报价表）内容与投标文件中相应内容不一致的，以开标一览表（报价表）为准；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②大写金额和小写金额不一致的，以大写金额为准；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③单价金额小数点或者百分比有明显错位的，以开标一览表的总价为准，并修改单价；</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④总价金额与按单价汇总金额不一致的，以单价金额计算结果为准。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（2）对不同文字文本的投标文件解释发生异议的，以中文文本为准。</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（3）投标人未参加开标的，视同认可开标结果。</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hint="eastAsia" w:ascii="宋体" w:hAnsi="宋体" w:cs="Times New Roman"/>
          <w:color w:val="000000"/>
          <w:szCs w:val="24"/>
          <w:highlight w:val="none"/>
          <w:lang w:eastAsia="zh-CN"/>
        </w:rPr>
      </w:r>
      <w:r/>
    </w:p>
    <w:p>
      <w:pPr>
        <w:pStyle w:val="655"/>
        <w:ind w:firstLine="676"/>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w:t>
      </w:r>
      <w:r>
        <w:rPr>
          <w:rFonts w:hint="eastAsia" w:ascii="宋体" w:hAnsi="宋体" w:cs="宋体"/>
          <w:color w:val="000000"/>
          <w:szCs w:val="24"/>
          <w:highlight w:val="none"/>
          <w:lang w:eastAsia="zh-CN"/>
        </w:rPr>
        <w:t xml:space="preserve">重大税收违法</w:t>
      </w:r>
      <w:r>
        <w:rPr>
          <w:rFonts w:hint="eastAsia" w:ascii="宋体" w:hAnsi="宋体" w:cs="宋体"/>
          <w:color w:val="000000"/>
          <w:szCs w:val="24"/>
          <w:highlight w:val="none"/>
          <w:lang w:val="en-US" w:eastAsia="zh-CN"/>
        </w:rPr>
        <w:t xml:space="preserve">失信主体</w:t>
      </w:r>
      <w:r>
        <w:rPr>
          <w:rFonts w:hint="eastAsia" w:ascii="宋体" w:hAnsi="宋体" w:cs="Times New Roman"/>
          <w:color w:val="000000"/>
          <w:szCs w:val="24"/>
          <w:highlight w:val="none"/>
          <w:lang w:eastAsia="zh-CN"/>
        </w:rPr>
        <w:t xml:space="preserve">、政府采购严重违法失信行为记录名单，以确定投标人是否具备投标资格。信用查询结果以网页打印的形式留存并归档。</w:t>
      </w:r>
      <w:r>
        <w:rPr>
          <w:rFonts w:hint="eastAsia" w:ascii="宋体" w:hAnsi="宋体" w:cs="Times New Roman"/>
          <w:color w:val="000000"/>
          <w:szCs w:val="24"/>
          <w:highlight w:val="none"/>
          <w:lang w:eastAsia="zh-CN"/>
        </w:rPr>
      </w:r>
      <w:r/>
    </w:p>
    <w:p>
      <w:pPr>
        <w:pStyle w:val="655"/>
        <w:ind w:firstLine="0"/>
        <w:jc w:val="center"/>
        <w:shd w:val="clear" w:color="auto" w:fill="auto"/>
        <w:rPr>
          <w:rFonts w:hint="eastAsia" w:ascii="宋体" w:hAnsi="宋体"/>
          <w:b/>
          <w:bCs/>
          <w:color w:val="000000"/>
          <w:sz w:val="28"/>
          <w:szCs w:val="22"/>
          <w:highlight w:val="none"/>
          <w:lang w:eastAsia="zh-CN"/>
        </w:rPr>
      </w:pPr>
      <w:r>
        <w:rPr>
          <w:rFonts w:hint="eastAsia" w:ascii="宋体" w:hAnsi="宋体"/>
          <w:b/>
          <w:bCs/>
          <w:color w:val="000000"/>
          <w:sz w:val="28"/>
          <w:szCs w:val="22"/>
          <w:highlight w:val="none"/>
          <w:lang w:eastAsia="zh-CN"/>
        </w:rPr>
        <w:t xml:space="preserve">资格性审查表</w:t>
      </w:r>
      <w:r>
        <w:rPr>
          <w:rFonts w:hint="eastAsia" w:ascii="宋体" w:hAnsi="宋体"/>
          <w:b/>
          <w:bCs/>
          <w:color w:val="000000"/>
          <w:sz w:val="28"/>
          <w:szCs w:val="22"/>
          <w:highlight w:val="none"/>
          <w:lang w:eastAsia="zh-CN"/>
        </w:rPr>
      </w:r>
      <w:r/>
    </w:p>
    <w:tbl>
      <w:tblPr>
        <w:tblW w:w="916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0"/>
        <w:gridCol w:w="2404"/>
        <w:gridCol w:w="6024"/>
      </w:tblGrid>
      <w:tr>
        <w:trPr>
          <w:trHeight w:val="540"/>
        </w:trPr>
        <w:tc>
          <w:tcPr>
            <w:tcW w:w="740"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hint="eastAsia" w:ascii="宋体" w:hAnsi="宋体" w:cs="宋体"/>
                <w:b/>
                <w:bCs/>
                <w:color w:val="000000"/>
                <w:szCs w:val="24"/>
                <w:highlight w:val="none"/>
                <w:lang w:eastAsia="zh-CN"/>
              </w:rPr>
            </w:r>
            <w:r/>
          </w:p>
        </w:tc>
        <w:tc>
          <w:tcPr>
            <w:gridSpan w:val="2"/>
            <w:tcW w:w="842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资格审查内容</w:t>
            </w:r>
            <w:r>
              <w:rPr>
                <w:rFonts w:hint="eastAsia" w:ascii="宋体" w:hAnsi="宋体" w:cs="宋体"/>
                <w:b/>
                <w:bCs/>
                <w:color w:val="000000"/>
                <w:szCs w:val="24"/>
                <w:highlight w:val="none"/>
                <w:lang w:eastAsia="zh-CN"/>
              </w:rPr>
            </w:r>
            <w:r/>
          </w:p>
        </w:tc>
      </w:tr>
      <w:tr>
        <w:trPr>
          <w:trHeight w:val="440"/>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关于资格的声明函</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hint="eastAsia" w:ascii="宋体" w:hAnsi="宋体" w:cs="宋体"/>
                <w:color w:val="000000"/>
                <w:szCs w:val="24"/>
                <w:highlight w:val="none"/>
                <w:lang w:eastAsia="zh-CN"/>
              </w:rPr>
            </w:r>
            <w:r/>
          </w:p>
        </w:tc>
      </w:tr>
      <w:tr>
        <w:trPr>
          <w:trHeight w:val="928"/>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具有独立承担民事责任能力的供应商营业执照或相关部门的登记证明文件</w:t>
            </w:r>
            <w:r>
              <w:rPr>
                <w:rFonts w:hint="eastAsia" w:ascii="宋体" w:hAnsi="宋体" w:cs="Times New Roman"/>
                <w:bCs/>
                <w:color w:val="000000"/>
                <w:szCs w:val="24"/>
                <w:highlight w:val="none"/>
                <w:lang w:eastAsia="zh-CN"/>
              </w:rPr>
              <w:t xml:space="preserve">扫描件</w:t>
            </w:r>
            <w:r>
              <w:rPr>
                <w:rFonts w:hint="eastAsia" w:ascii="宋体" w:hAnsi="宋体" w:cs="Times New Roman"/>
                <w:color w:val="000000"/>
                <w:szCs w:val="24"/>
                <w:highlight w:val="none"/>
                <w:lang w:eastAsia="zh-CN"/>
              </w:rPr>
              <w:t xml:space="preserve">加盖公章</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投标供应商如允许以分支机构身份参加投标的，提供投标供应商分支机构的营业执照</w:t>
            </w:r>
            <w:r>
              <w:rPr>
                <w:rFonts w:hint="eastAsia" w:ascii="宋体" w:hAnsi="宋体" w:cs="Times New Roman"/>
                <w:color w:val="000000"/>
                <w:szCs w:val="24"/>
                <w:highlight w:val="none"/>
                <w:lang w:eastAsia="zh-CN"/>
              </w:rPr>
              <w:t xml:space="preserve">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宋体"/>
                <w:bCs/>
                <w:color w:val="000000"/>
                <w:szCs w:val="24"/>
                <w:highlight w:val="none"/>
                <w:lang w:eastAsia="zh-CN"/>
              </w:rPr>
            </w:r>
            <w:r/>
          </w:p>
        </w:tc>
      </w:tr>
      <w:tr>
        <w:trPr>
          <w:trHeight w:val="620"/>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供应商法定代表人授权委托书加盖公章</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jc w:val="both"/>
              <w:keepLines w:val="0"/>
              <w:keepNext w:val="0"/>
              <w:pageBreakBefore w:val="0"/>
              <w:spacing w:line="240" w:lineRule="auto"/>
              <w:shd w:val="clear" w:color="auto" w:fill="auto"/>
              <w:widowControl w:val="off"/>
              <w:tabs>
                <w:tab w:val="left" w:pos="1050" w:leader="none"/>
              </w:tabs>
              <w:rPr>
                <w:rFonts w:hint="eastAsia" w:ascii="宋体" w:hAnsi="宋体" w:cs="宋体"/>
                <w:bCs/>
                <w:color w:val="000000"/>
                <w:szCs w:val="24"/>
                <w:highlight w:val="none"/>
                <w:lang w:eastAsia="zh-CN"/>
              </w:rPr>
            </w:pPr>
            <w:r>
              <w:rPr>
                <w:rFonts w:hint="eastAsia" w:ascii="宋体" w:hAnsi="宋体" w:cs="Times New Roman"/>
                <w:bCs/>
                <w:color w:val="000000"/>
                <w:szCs w:val="24"/>
                <w:highlight w:val="none"/>
                <w:lang w:eastAsia="zh-CN"/>
              </w:rPr>
              <w:t xml:space="preserve">法定代表人亲自参与投标的除外，格式见附件</w:t>
            </w:r>
            <w:r>
              <w:rPr>
                <w:rFonts w:hint="eastAsia" w:ascii="宋体" w:hAnsi="宋体" w:cs="宋体"/>
                <w:bCs/>
                <w:color w:val="000000"/>
                <w:szCs w:val="24"/>
                <w:highlight w:val="none"/>
                <w:lang w:eastAsia="zh-CN"/>
              </w:rPr>
            </w:r>
            <w:r/>
          </w:p>
        </w:tc>
      </w:tr>
      <w:tr>
        <w:trPr>
          <w:trHeight w:val="620"/>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供应商法定代表人身份证扫描件加盖公章</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w:t>
            </w:r>
            <w:r>
              <w:rPr>
                <w:rFonts w:hint="eastAsia" w:ascii="宋体" w:hAnsi="宋体" w:cs="宋体"/>
                <w:bCs/>
                <w:color w:val="000000"/>
                <w:szCs w:val="24"/>
                <w:highlight w:val="none"/>
                <w:lang w:eastAsia="zh-CN"/>
              </w:rPr>
            </w:r>
            <w:r/>
          </w:p>
        </w:tc>
      </w:tr>
      <w:tr>
        <w:trPr>
          <w:trHeight w:val="620"/>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供应商法定代表人授权代表身份证</w:t>
            </w:r>
            <w:r>
              <w:rPr>
                <w:rFonts w:hint="eastAsia" w:ascii="宋体" w:hAnsi="宋体" w:cs="Times New Roman"/>
                <w:bCs/>
                <w:color w:val="000000"/>
                <w:szCs w:val="24"/>
                <w:highlight w:val="none"/>
                <w:lang w:eastAsia="zh-CN"/>
              </w:rPr>
              <w:t xml:space="preserve">扫描</w:t>
            </w:r>
            <w:r>
              <w:rPr>
                <w:rFonts w:hint="eastAsia" w:ascii="宋体" w:hAnsi="宋体" w:cs="宋体"/>
                <w:bCs/>
                <w:color w:val="000000"/>
                <w:szCs w:val="24"/>
                <w:highlight w:val="none"/>
                <w:lang w:eastAsia="zh-CN"/>
              </w:rPr>
              <w:t xml:space="preserve">件加盖公章</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（正、反面， 法定代表人亲自参与投标的除外）</w:t>
            </w:r>
            <w:r>
              <w:rPr>
                <w:rFonts w:hint="eastAsia" w:ascii="宋体" w:hAnsi="宋体" w:cs="宋体"/>
                <w:bCs/>
                <w:color w:val="000000"/>
                <w:szCs w:val="24"/>
                <w:highlight w:val="none"/>
                <w:lang w:eastAsia="zh-CN"/>
              </w:rPr>
            </w:r>
            <w:r/>
          </w:p>
        </w:tc>
      </w:tr>
      <w:tr>
        <w:trPr>
          <w:trHeight w:val="1544"/>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具有良好的商业信誉和健全的财务会计制度</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jc w:val="both"/>
              <w:keepLines w:val="0"/>
              <w:keepNext w:val="0"/>
              <w:pageBreakBefore w:val="0"/>
              <w:spacing w:line="240" w:lineRule="auto"/>
              <w:shd w:val="clear" w:color="auto" w:fill="auto"/>
              <w:widowControl w:val="off"/>
              <w:tabs>
                <w:tab w:val="left" w:pos="1050" w:leader="none"/>
              </w:tabs>
              <w:rPr>
                <w:rFonts w:hint="eastAsia" w:ascii="宋体" w:hAnsi="宋体" w:cs="宋体"/>
                <w:bCs/>
                <w:color w:val="000000"/>
                <w:szCs w:val="24"/>
                <w:highlight w:val="none"/>
                <w:lang w:eastAsia="zh-CN"/>
              </w:rPr>
            </w:pPr>
            <w:r>
              <w:rPr>
                <w:rFonts w:hint="eastAsia" w:ascii="宋体" w:hAnsi="宋体" w:cs="Times New Roman"/>
                <w:color w:val="000000"/>
                <w:szCs w:val="24"/>
                <w:highlight w:val="none"/>
                <w:lang w:eastAsia="zh-CN"/>
              </w:rPr>
              <w:t xml:space="preserve">供应商最近</w:t>
            </w:r>
            <w:r>
              <w:rPr>
                <w:rFonts w:hint="eastAsia" w:ascii="宋体" w:hAnsi="宋体" w:cs="Times New Roman"/>
                <w:color w:val="000000"/>
                <w:szCs w:val="24"/>
                <w:highlight w:val="none"/>
                <w:lang w:val="en-US" w:eastAsia="zh-CN"/>
              </w:rPr>
              <w:t xml:space="preserve">三</w:t>
            </w:r>
            <w:r>
              <w:rPr>
                <w:rFonts w:hint="eastAsia" w:ascii="宋体" w:hAnsi="宋体" w:cs="Times New Roman"/>
                <w:color w:val="000000"/>
                <w:szCs w:val="24"/>
                <w:highlight w:val="none"/>
                <w:lang w:eastAsia="zh-CN"/>
              </w:rPr>
              <w:t xml:space="preserve">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标当月）的财务状况报告（资产负债表和利润表）或由会计师事务所出具的近两年中任意一个年度的审计报告和所附已审计财务报告扫描件加盖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公章，成立不满三个自然月的公司（企业）除外；</w:t>
            </w:r>
            <w:r>
              <w:rPr>
                <w:rFonts w:hint="eastAsia" w:ascii="宋体" w:hAnsi="宋体" w:cs="宋体"/>
                <w:bCs/>
                <w:color w:val="000000"/>
                <w:szCs w:val="24"/>
                <w:highlight w:val="none"/>
                <w:lang w:eastAsia="zh-CN"/>
              </w:rPr>
            </w:r>
            <w:r/>
          </w:p>
        </w:tc>
      </w:tr>
      <w:tr>
        <w:trPr>
          <w:trHeight w:val="1236"/>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具有依法缴纳税收的良好记录</w:t>
            </w:r>
            <w:r>
              <w:rPr>
                <w:rFonts w:hint="eastAsia" w:ascii="宋体" w:hAnsi="宋体" w:cs="宋体"/>
                <w:color w:val="000000"/>
                <w:szCs w:val="24"/>
                <w:highlight w:val="none"/>
                <w:lang w:eastAsia="zh-CN"/>
              </w:rPr>
            </w:r>
            <w:r/>
          </w:p>
        </w:tc>
        <w:tc>
          <w:tcPr>
            <w:tcW w:w="6024" w:type="dxa"/>
            <w:vAlign w:val="top"/>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供应商最近</w:t>
            </w:r>
            <w:r>
              <w:rPr>
                <w:rFonts w:hint="eastAsia" w:ascii="宋体" w:hAnsi="宋体" w:cs="Times New Roman"/>
                <w:color w:val="000000"/>
                <w:szCs w:val="24"/>
                <w:highlight w:val="none"/>
                <w:lang w:val="en-US" w:eastAsia="zh-CN"/>
              </w:rPr>
              <w:t xml:space="preserve">三</w:t>
            </w:r>
            <w:r>
              <w:rPr>
                <w:rFonts w:hint="eastAsia" w:ascii="宋体" w:hAnsi="宋体" w:cs="Times New Roman"/>
                <w:color w:val="000000"/>
                <w:szCs w:val="24"/>
                <w:highlight w:val="none"/>
                <w:lang w:eastAsia="zh-CN"/>
              </w:rPr>
              <w:t xml:space="preserve">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标当月）的依法缴纳税收的相关材料（提供相关主管部门证明或银行代扣证明）扫描件加盖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公章，成立不满三个自然月的公司（企业）除外；</w:t>
            </w:r>
            <w:r>
              <w:rPr>
                <w:rFonts w:hint="eastAsia" w:ascii="宋体" w:hAnsi="宋体" w:cs="宋体"/>
                <w:color w:val="000000"/>
                <w:szCs w:val="24"/>
                <w:highlight w:val="none"/>
                <w:lang w:eastAsia="zh-CN"/>
              </w:rPr>
            </w:r>
            <w:r/>
          </w:p>
        </w:tc>
      </w:tr>
      <w:tr>
        <w:trPr>
          <w:trHeight w:val="1236"/>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具有依法缴纳社会保障资金的良好记录</w:t>
            </w:r>
            <w:r>
              <w:rPr>
                <w:rFonts w:hint="eastAsia" w:ascii="宋体" w:hAnsi="宋体" w:cs="宋体"/>
                <w:color w:val="000000"/>
                <w:szCs w:val="24"/>
                <w:highlight w:val="none"/>
                <w:lang w:eastAsia="zh-CN"/>
              </w:rPr>
            </w:r>
            <w:r/>
          </w:p>
        </w:tc>
        <w:tc>
          <w:tcPr>
            <w:tcW w:w="6024" w:type="dxa"/>
            <w:vAlign w:val="top"/>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供应商最近</w:t>
            </w:r>
            <w:r>
              <w:rPr>
                <w:rFonts w:hint="eastAsia" w:ascii="宋体" w:hAnsi="宋体" w:cs="Times New Roman"/>
                <w:color w:val="000000"/>
                <w:szCs w:val="24"/>
                <w:highlight w:val="none"/>
                <w:lang w:val="en-US" w:eastAsia="zh-CN"/>
              </w:rPr>
              <w:t xml:space="preserve">三</w:t>
            </w:r>
            <w:r>
              <w:rPr>
                <w:rFonts w:hint="eastAsia" w:ascii="宋体" w:hAnsi="宋体" w:cs="Times New Roman"/>
                <w:color w:val="000000"/>
                <w:szCs w:val="24"/>
                <w:highlight w:val="none"/>
                <w:lang w:eastAsia="zh-CN"/>
              </w:rPr>
              <w:t xml:space="preserve">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标当月）的依法缴纳社会保障资金的相关材料（提供相关主管部门证明或银行代扣证明）扫描件加盖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公章，成立不满三个自然月的公司（企业）除外；</w:t>
            </w:r>
            <w:r>
              <w:rPr>
                <w:rFonts w:hint="eastAsia" w:ascii="宋体" w:hAnsi="宋体" w:cs="宋体"/>
                <w:color w:val="000000"/>
                <w:szCs w:val="24"/>
                <w:highlight w:val="none"/>
                <w:lang w:eastAsia="zh-CN"/>
              </w:rPr>
            </w:r>
            <w:r/>
          </w:p>
        </w:tc>
      </w:tr>
      <w:tr>
        <w:trPr>
          <w:trHeight w:val="576"/>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承诺书</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格式见附件</w:t>
            </w:r>
            <w:r>
              <w:rPr>
                <w:rFonts w:hint="eastAsia" w:ascii="宋体" w:hAnsi="宋体" w:cs="宋体"/>
                <w:color w:val="000000"/>
                <w:szCs w:val="24"/>
                <w:highlight w:val="none"/>
                <w:lang w:eastAsia="zh-CN"/>
              </w:rPr>
            </w:r>
            <w:r/>
          </w:p>
        </w:tc>
      </w:tr>
      <w:tr>
        <w:trPr>
          <w:trHeight w:val="712"/>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10</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落实政府采购政策需满足的资格要求</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宋体"/>
                <w:color w:val="000000"/>
                <w:szCs w:val="24"/>
                <w:highlight w:val="none"/>
                <w:lang w:eastAsia="zh-CN"/>
              </w:rPr>
            </w:r>
            <w:r/>
          </w:p>
        </w:tc>
      </w:tr>
      <w:tr>
        <w:trPr>
          <w:trHeight w:val="298"/>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11</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特定资格要求</w:t>
            </w:r>
            <w:r>
              <w:rPr>
                <w:rFonts w:hint="eastAsia" w:ascii="宋体" w:hAnsi="宋体" w:cs="宋体"/>
                <w:color w:val="000000"/>
                <w:szCs w:val="24"/>
                <w:highlight w:val="none"/>
                <w:lang w:eastAsia="zh-CN"/>
              </w:rPr>
            </w:r>
            <w:r/>
          </w:p>
        </w:tc>
        <w:tc>
          <w:tcPr>
            <w:tcW w:w="6024" w:type="dxa"/>
            <w:vAlign w:val="center"/>
            <w:textDirection w:val="lrTb"/>
            <w:noWrap w:val="false"/>
          </w:tcPr>
          <w:p>
            <w:pPr>
              <w:pStyle w:val="655"/>
              <w:ind w:firstLine="0"/>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①投标供应商须具备有效期内的城管部门相关证明文件（证明投标供应商在无锡市建筑垃圾（装修垃圾）运输单位目录中）或承诺中标后</w:t>
            </w:r>
            <w:r>
              <w:rPr>
                <w:rFonts w:hint="eastAsia" w:ascii="宋体" w:hAnsi="宋体" w:cs="宋体"/>
                <w:color w:val="000000"/>
                <w:szCs w:val="24"/>
                <w:highlight w:val="none"/>
                <w:lang w:val="en-US" w:eastAsia="zh-CN"/>
              </w:rPr>
              <w:t xml:space="preserve">15</w:t>
            </w:r>
            <w:r>
              <w:rPr>
                <w:rFonts w:hint="eastAsia" w:ascii="宋体" w:hAnsi="宋体" w:cs="宋体"/>
                <w:color w:val="000000"/>
                <w:szCs w:val="24"/>
                <w:highlight w:val="none"/>
                <w:lang w:eastAsia="zh-CN"/>
              </w:rPr>
              <w:t xml:space="preserve">日</w:t>
            </w:r>
            <w:r>
              <w:rPr>
                <w:rFonts w:hint="eastAsia" w:ascii="宋体" w:hAnsi="宋体" w:cs="宋体"/>
                <w:color w:val="000000"/>
                <w:szCs w:val="24"/>
                <w:highlight w:val="none"/>
                <w:lang w:val="en-US" w:eastAsia="zh-CN"/>
              </w:rPr>
              <w:t xml:space="preserve">历天</w:t>
            </w:r>
            <w:r>
              <w:rPr>
                <w:rFonts w:hint="eastAsia" w:ascii="宋体" w:hAnsi="宋体" w:cs="宋体"/>
                <w:color w:val="000000"/>
                <w:szCs w:val="24"/>
                <w:highlight w:val="none"/>
                <w:lang w:eastAsia="zh-CN"/>
              </w:rPr>
              <w:t xml:space="preserve">内完成城管部门业务许可备案</w:t>
            </w:r>
            <w:r>
              <w:rPr>
                <w:rFonts w:hint="eastAsia" w:ascii="宋体" w:hAnsi="宋体" w:cs="Times New Roman"/>
                <w:color w:val="000000"/>
                <w:szCs w:val="24"/>
                <w:highlight w:val="none"/>
                <w:lang w:eastAsia="zh-CN"/>
              </w:rPr>
              <w:t xml:space="preserve">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655"/>
              <w:ind w:firstLine="0"/>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②投标供应商应具备政府主管部门核发的有效的《道路运输经营许可证》</w:t>
            </w:r>
            <w:r>
              <w:rPr>
                <w:rFonts w:hint="eastAsia" w:ascii="宋体" w:hAnsi="宋体" w:cs="Times New Roman"/>
                <w:color w:val="000000"/>
                <w:szCs w:val="24"/>
                <w:highlight w:val="none"/>
                <w:lang w:eastAsia="zh-CN"/>
              </w:rPr>
              <w:t xml:space="preserve">扫描件加盖</w:t>
            </w:r>
            <w:r>
              <w:rPr>
                <w:rFonts w:hint="eastAsia" w:ascii="宋体" w:hAnsi="宋体" w:cs="Times New Roman"/>
                <w:color w:val="000000"/>
                <w:szCs w:val="24"/>
                <w:highlight w:val="none"/>
                <w:lang w:val="en-US" w:eastAsia="zh-CN"/>
              </w:rPr>
              <w:t xml:space="preserve">电子</w:t>
            </w:r>
            <w:r>
              <w:rPr>
                <w:rFonts w:hint="eastAsia" w:ascii="宋体" w:hAnsi="宋体" w:cs="Times New Roman"/>
                <w:color w:val="000000"/>
                <w:szCs w:val="24"/>
                <w:highlight w:val="none"/>
                <w:lang w:eastAsia="zh-CN"/>
              </w:rPr>
              <w:t xml:space="preserve">公章</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tc>
      </w:tr>
      <w:tr>
        <w:trPr>
          <w:trHeight w:val="2467"/>
        </w:trPr>
        <w:tc>
          <w:tcPr>
            <w:tcW w:w="740"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lang w:eastAsia="zh-CN"/>
              </w:rPr>
            </w:r>
            <w:r/>
          </w:p>
        </w:tc>
        <w:tc>
          <w:tcPr>
            <w:tcW w:w="2404" w:type="dxa"/>
            <w:vAlign w:val="center"/>
            <w:textDirection w:val="lrTb"/>
            <w:noWrap w:val="false"/>
          </w:tcPr>
          <w:p>
            <w:pPr>
              <w:pStyle w:val="655"/>
              <w:ind w:firstLine="0"/>
              <w:jc w:val="center"/>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信用记录</w:t>
            </w:r>
            <w:r>
              <w:rPr>
                <w:rFonts w:hint="eastAsia" w:ascii="宋体" w:hAnsi="宋体" w:cs="宋体"/>
                <w:color w:val="000000"/>
                <w:szCs w:val="24"/>
                <w:highlight w:val="none"/>
                <w:lang w:eastAsia="zh-CN"/>
              </w:rPr>
            </w:r>
            <w:r/>
          </w:p>
        </w:tc>
        <w:tc>
          <w:tcPr>
            <w:tcW w:w="6024" w:type="dxa"/>
            <w:vAlign w:val="top"/>
            <w:textDirection w:val="lrTb"/>
            <w:noWrap w:val="false"/>
          </w:tcPr>
          <w:p>
            <w:pPr>
              <w:pStyle w:val="655"/>
              <w:ind w:firstLine="0"/>
              <w:jc w:val="both"/>
              <w:keepLines w:val="0"/>
              <w:keepNext w:val="0"/>
              <w:pageBreakBefore w:val="0"/>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color w:val="000000"/>
                <w:szCs w:val="24"/>
                <w:highlight w:val="none"/>
                <w:lang w:eastAsia="zh-CN"/>
              </w:rPr>
            </w:r>
            <w:r/>
          </w:p>
        </w:tc>
      </w:tr>
    </w:tbl>
    <w:p>
      <w:pPr>
        <w:pStyle w:val="655"/>
        <w:ind w:firstLine="0"/>
        <w:shd w:val="clear" w:color="auto" w:fill="auto"/>
        <w:rPr>
          <w:rFonts w:hint="eastAsia" w:ascii="宋体" w:hAnsi="宋体" w:cs="Times New Roman"/>
          <w:b/>
          <w:bCs/>
          <w:color w:val="000000"/>
          <w:highlight w:val="none"/>
          <w:lang w:eastAsia="zh-CN"/>
        </w:rPr>
      </w:pPr>
      <w:r>
        <w:rPr>
          <w:rFonts w:hint="eastAsia" w:ascii="宋体" w:hAnsi="宋体" w:cs="Times New Roman"/>
          <w:b/>
          <w:bCs/>
          <w:color w:val="000000"/>
          <w:szCs w:val="24"/>
          <w:highlight w:val="none"/>
          <w:lang w:eastAsia="zh-CN"/>
        </w:rPr>
        <w:t xml:space="preserve">特别提醒：资格审查不合格的投标供应商的投标文件不进入后续评审。</w:t>
      </w:r>
      <w:r>
        <w:rPr>
          <w:rFonts w:hint="eastAsia" w:ascii="宋体" w:hAnsi="宋体" w:cs="Times New Roman"/>
          <w:b/>
          <w:bCs/>
          <w:color w:val="000000"/>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②符合性检查。评标委员会依据招标文件的规定，从投标文件的有效性、完整性和对招标文件的响应程度进行审查，以确定是否对招标文件的实质性要求作出响应。</w:t>
      </w:r>
      <w:r>
        <w:rPr>
          <w:rFonts w:hint="eastAsia" w:ascii="宋体" w:hAnsi="宋体" w:cs="Times New Roman"/>
          <w:color w:val="000000"/>
          <w:szCs w:val="24"/>
          <w:highlight w:val="none"/>
          <w:lang w:eastAsia="zh-CN"/>
        </w:rPr>
      </w:r>
      <w:r/>
    </w:p>
    <w:p>
      <w:pPr>
        <w:pStyle w:val="655"/>
        <w:ind w:firstLine="0"/>
        <w:jc w:val="center"/>
        <w:shd w:val="clear" w:color="auto" w:fill="auto"/>
        <w:rPr>
          <w:rFonts w:hint="eastAsia"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符合性审查表</w:t>
      </w:r>
      <w:r>
        <w:rPr>
          <w:rFonts w:hint="eastAsia" w:ascii="宋体" w:hAnsi="宋体" w:cs="Times New Roman"/>
          <w:color w:val="000000"/>
          <w:szCs w:val="24"/>
          <w:highlight w:val="none"/>
          <w:lang w:eastAsia="zh-CN"/>
        </w:rPr>
      </w:r>
      <w:r/>
    </w:p>
    <w:tbl>
      <w:tblPr>
        <w:tblW w:w="9122"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805"/>
        <w:gridCol w:w="5579"/>
      </w:tblGrid>
      <w:tr>
        <w:trPr>
          <w:trHeight w:val="536"/>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序号</w:t>
            </w:r>
            <w:r>
              <w:rPr>
                <w:rFonts w:hint="eastAsia" w:ascii="宋体" w:hAnsi="宋体" w:cs="宋体"/>
                <w:b/>
                <w:bCs/>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评审点要求概况</w:t>
            </w:r>
            <w:r>
              <w:rPr>
                <w:rFonts w:hint="eastAsia" w:ascii="宋体" w:hAnsi="宋体" w:cs="宋体"/>
                <w:b/>
                <w:bCs/>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
                <w:bCs/>
                <w:color w:val="000000"/>
                <w:szCs w:val="24"/>
                <w:highlight w:val="none"/>
                <w:lang w:eastAsia="zh-CN"/>
              </w:rPr>
            </w:pPr>
            <w:r>
              <w:rPr>
                <w:rFonts w:hint="eastAsia" w:ascii="宋体" w:hAnsi="宋体" w:cs="宋体"/>
                <w:bCs/>
                <w:color w:val="000000"/>
                <w:szCs w:val="24"/>
                <w:highlight w:val="none"/>
              </w:rPr>
              <w:t xml:space="preserve">评审点具体描述</w:t>
            </w:r>
            <w:r>
              <w:rPr>
                <w:rFonts w:hint="eastAsia" w:ascii="宋体" w:hAnsi="宋体" w:cs="宋体"/>
                <w:b/>
                <w:bCs/>
                <w:color w:val="000000"/>
                <w:szCs w:val="24"/>
                <w:highlight w:val="none"/>
                <w:lang w:eastAsia="zh-CN"/>
              </w:rPr>
            </w:r>
            <w:r/>
          </w:p>
        </w:tc>
      </w:tr>
      <w:tr>
        <w:trPr>
          <w:trHeight w:val="494"/>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投标函</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hint="eastAsia" w:ascii="宋体" w:hAnsi="宋体" w:cs="宋体"/>
                <w:color w:val="000000"/>
                <w:szCs w:val="24"/>
                <w:highlight w:val="none"/>
                <w:lang w:eastAsia="zh-CN"/>
              </w:rPr>
            </w:r>
            <w:r/>
          </w:p>
        </w:tc>
      </w:tr>
      <w:tr>
        <w:trPr>
          <w:trHeight w:val="499"/>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开标一览表</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hint="eastAsia" w:ascii="宋体" w:hAnsi="宋体" w:cs="宋体"/>
                <w:bCs/>
                <w:color w:val="000000"/>
                <w:szCs w:val="24"/>
                <w:highlight w:val="none"/>
                <w:lang w:eastAsia="zh-CN"/>
              </w:rPr>
            </w:r>
            <w:r/>
          </w:p>
        </w:tc>
      </w:tr>
      <w:tr>
        <w:trPr>
          <w:trHeight w:val="459"/>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报价明细表</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按招标文件填写 ，格式见附件</w:t>
            </w:r>
            <w:r>
              <w:rPr>
                <w:rFonts w:hint="eastAsia" w:ascii="宋体" w:hAnsi="宋体" w:cs="Times New Roman"/>
                <w:color w:val="000000"/>
                <w:szCs w:val="24"/>
                <w:highlight w:val="none"/>
                <w:lang w:eastAsia="zh-CN"/>
              </w:rPr>
            </w:r>
            <w:r/>
          </w:p>
        </w:tc>
      </w:tr>
      <w:tr>
        <w:trPr>
          <w:trHeight w:val="612"/>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偏离表</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hint="eastAsia" w:ascii="宋体" w:hAnsi="宋体" w:cs="宋体"/>
                <w:bCs/>
                <w:color w:val="000000"/>
                <w:szCs w:val="24"/>
                <w:highlight w:val="none"/>
                <w:lang w:eastAsia="zh-CN"/>
              </w:rPr>
            </w:r>
            <w:r/>
          </w:p>
        </w:tc>
      </w:tr>
      <w:tr>
        <w:trPr>
          <w:trHeight w:val="493"/>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服务保障承诺书</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按招标文件填写 ，格式见附件</w:t>
            </w:r>
            <w:r>
              <w:rPr>
                <w:rFonts w:hint="eastAsia" w:ascii="宋体" w:hAnsi="宋体" w:cs="宋体"/>
                <w:bCs/>
                <w:color w:val="000000"/>
                <w:szCs w:val="24"/>
                <w:highlight w:val="none"/>
                <w:lang w:eastAsia="zh-CN"/>
              </w:rPr>
            </w:r>
            <w:r/>
          </w:p>
        </w:tc>
      </w:tr>
      <w:tr>
        <w:trPr>
          <w:trHeight w:val="672"/>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6</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满足采购需求</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tabs>
                <w:tab w:val="left" w:pos="1050" w:leader="none"/>
              </w:tabs>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满足招标文件第三章采购需求和技术有关要求，提供相关证明材料（</w:t>
            </w:r>
            <w:r>
              <w:rPr>
                <w:rFonts w:hint="eastAsia" w:ascii="宋体" w:hAnsi="宋体" w:cs="宋体"/>
                <w:bCs/>
                <w:color w:val="000000"/>
                <w:szCs w:val="24"/>
                <w:highlight w:val="none"/>
                <w:lang w:val="en-US" w:eastAsia="zh-CN"/>
              </w:rPr>
              <w:t xml:space="preserve">如有</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tc>
      </w:tr>
      <w:tr>
        <w:trPr>
          <w:trHeight w:val="586"/>
        </w:trPr>
        <w:tc>
          <w:tcPr>
            <w:tcW w:w="738"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val="en-US" w:eastAsia="zh-CN"/>
              </w:rPr>
              <w:t xml:space="preserve">7</w:t>
            </w:r>
            <w:r>
              <w:rPr>
                <w:rFonts w:hint="eastAsia" w:ascii="宋体" w:hAnsi="宋体" w:cs="宋体"/>
                <w:color w:val="000000"/>
                <w:szCs w:val="24"/>
                <w:highlight w:val="none"/>
                <w:lang w:eastAsia="zh-CN"/>
              </w:rPr>
            </w:r>
            <w:r/>
          </w:p>
        </w:tc>
        <w:tc>
          <w:tcPr>
            <w:tcW w:w="2805"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投标文件内容</w:t>
            </w:r>
            <w:r>
              <w:rPr>
                <w:rFonts w:hint="eastAsia" w:ascii="宋体" w:hAnsi="宋体" w:cs="宋体"/>
                <w:color w:val="000000"/>
                <w:szCs w:val="24"/>
                <w:highlight w:val="none"/>
                <w:lang w:eastAsia="zh-CN"/>
              </w:rPr>
            </w:r>
            <w:r/>
          </w:p>
        </w:tc>
        <w:tc>
          <w:tcPr>
            <w:tcW w:w="5579" w:type="dxa"/>
            <w:vAlign w:val="center"/>
            <w:textDirection w:val="lrTb"/>
            <w:noWrap w:val="false"/>
          </w:tcPr>
          <w:p>
            <w:pPr>
              <w:pStyle w:val="655"/>
              <w:ind w:firstLine="0"/>
              <w:jc w:val="center"/>
              <w:spacing w:line="240" w:lineRule="auto"/>
              <w:shd w:val="clear" w:color="auto" w:fill="auto"/>
              <w:widowControl w:val="off"/>
              <w:rPr>
                <w:rFonts w:hint="eastAsia" w:ascii="宋体" w:hAnsi="宋体" w:cs="宋体"/>
                <w:color w:val="000000"/>
                <w:szCs w:val="24"/>
                <w:highlight w:val="none"/>
                <w:lang w:eastAsia="zh-CN"/>
              </w:rPr>
            </w:pPr>
            <w:r>
              <w:rPr>
                <w:rFonts w:hint="eastAsia" w:ascii="宋体" w:hAnsi="宋体" w:cs="Times New Roman"/>
                <w:color w:val="000000"/>
                <w:szCs w:val="24"/>
                <w:highlight w:val="none"/>
                <w:lang w:eastAsia="zh-CN"/>
              </w:rPr>
              <w:t xml:space="preserve">不存在</w:t>
            </w:r>
            <w:r>
              <w:rPr>
                <w:rFonts w:hint="eastAsia" w:ascii="宋体" w:hAnsi="宋体"/>
                <w:color w:val="000000"/>
                <w:highlight w:val="none"/>
                <w:lang w:eastAsia="zh-CN"/>
              </w:rPr>
              <w:t xml:space="preserve">供应商须知</w:t>
            </w:r>
            <w:r>
              <w:rPr>
                <w:rFonts w:hint="eastAsia" w:ascii="宋体" w:hAnsi="宋体" w:cs="Times New Roman"/>
                <w:color w:val="000000"/>
                <w:szCs w:val="24"/>
                <w:highlight w:val="none"/>
                <w:lang w:eastAsia="zh-CN"/>
              </w:rPr>
              <w:t xml:space="preserve">第八条中的情形</w:t>
            </w:r>
            <w:r>
              <w:rPr>
                <w:rFonts w:hint="eastAsia" w:ascii="宋体" w:hAnsi="宋体" w:cs="宋体"/>
                <w:color w:val="000000"/>
                <w:szCs w:val="24"/>
                <w:highlight w:val="none"/>
                <w:lang w:eastAsia="zh-CN"/>
              </w:rPr>
            </w:r>
            <w:r/>
          </w:p>
        </w:tc>
      </w:tr>
    </w:tbl>
    <w:p>
      <w:pPr>
        <w:pStyle w:val="655"/>
        <w:ind w:firstLine="0"/>
        <w:spacing w:before="120"/>
        <w:shd w:val="clear" w:color="auto" w:fill="auto"/>
        <w:rPr>
          <w:rFonts w:hint="eastAsia" w:ascii="宋体" w:hAnsi="宋体" w:cs="Times New Roman"/>
          <w:b/>
          <w:color w:val="000000"/>
          <w:szCs w:val="24"/>
          <w:highlight w:val="none"/>
          <w:lang w:eastAsia="zh-CN"/>
        </w:rPr>
      </w:pPr>
      <w:r>
        <w:rPr>
          <w:rFonts w:hint="eastAsia" w:ascii="宋体" w:hAnsi="宋体" w:cs="Times New Roman"/>
          <w:b/>
          <w:color w:val="000000"/>
          <w:szCs w:val="24"/>
          <w:highlight w:val="none"/>
          <w:lang w:eastAsia="zh-CN"/>
        </w:rPr>
        <w:t xml:space="preserve">特别提醒：符合性审查不合格的投标供应商的投标文件不进入后续评审。</w:t>
      </w:r>
      <w:r>
        <w:rPr>
          <w:rFonts w:hint="eastAsia" w:ascii="宋体" w:hAnsi="宋体" w:cs="Times New Roman"/>
          <w:b/>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（3）比较与评价。评标委员会按招标文件中规定的评标方法和标准，对资格性检查和符合性检查合格的投标文件进行商务和技术评估，综合比较与评价。</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投标人通过初审的，方可进入比较与评价程序，本项</w:t>
      </w:r>
      <w:r>
        <w:rPr>
          <w:rFonts w:hint="eastAsia" w:ascii="宋体" w:hAnsi="宋体" w:cs="Times New Roman"/>
          <w:b w:val="0"/>
          <w:bCs w:val="0"/>
          <w:color w:val="000000"/>
          <w:szCs w:val="24"/>
          <w:highlight w:val="none"/>
          <w:lang w:eastAsia="zh-CN"/>
        </w:rPr>
        <w:t xml:space="preserve">目采用综合评分法。</w:t>
      </w:r>
      <w:r>
        <w:rPr>
          <w:rFonts w:hint="eastAsia" w:ascii="宋体" w:hAnsi="宋体" w:cs="Times New Roman"/>
          <w:color w:val="000000"/>
          <w:szCs w:val="24"/>
          <w:highlight w:val="none"/>
          <w:lang w:eastAsia="zh-CN"/>
        </w:rPr>
      </w:r>
      <w:r/>
    </w:p>
    <w:p>
      <w:pPr>
        <w:pStyle w:val="655"/>
        <w:ind w:firstLine="480"/>
        <w:jc w:val="both"/>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评标委员会遵循公平、公正、择优原则，独立按照评分标准分别评定供应商的分值</w:t>
      </w:r>
      <w:r>
        <w:rPr>
          <w:rFonts w:hint="eastAsia" w:ascii="宋体" w:hAnsi="宋体" w:cs="Times New Roman"/>
          <w:color w:val="000000"/>
          <w:szCs w:val="24"/>
          <w:highlight w:val="none"/>
          <w:lang w:val="en-US" w:eastAsia="zh-CN"/>
        </w:rPr>
        <w:t xml:space="preserve">；</w:t>
      </w:r>
      <w:r>
        <w:rPr>
          <w:rFonts w:hint="eastAsia" w:ascii="宋体" w:hAnsi="宋体" w:cs="Times New Roman"/>
          <w:color w:val="000000"/>
          <w:szCs w:val="24"/>
          <w:highlight w:val="none"/>
          <w:lang w:eastAsia="zh-CN"/>
        </w:rPr>
        <w:t xml:space="preserve">各供应商的评审后得分为各评委所评定分值的平均值，并按高低顺序排列。得分相同的，按投标报价由低到高顺序排列，得分和投标报价都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bookmarkStart w:id="15"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5"/>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hint="eastAsia" w:ascii="宋体" w:hAnsi="宋体" w:cs="Times New Roman"/>
          <w:b/>
          <w:bCs/>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000000"/>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ascii="宋体" w:hAnsi="宋体" w:cs="Times New Roman"/>
          <w:bCs/>
          <w:color w:val="000000"/>
          <w:szCs w:val="24"/>
          <w:highlight w:val="none"/>
          <w:lang w:eastAsia="zh-CN"/>
        </w:rPr>
      </w:r>
      <w:r/>
    </w:p>
    <w:p>
      <w:pPr>
        <w:pStyle w:val="655"/>
        <w:ind w:firstLine="480"/>
        <w:shd w:val="clear" w:color="auto" w:fill="auto"/>
        <w:rPr>
          <w:rFonts w:hint="eastAsia" w:ascii="宋体" w:hAnsi="宋体" w:cs="Times New Roman"/>
          <w:bCs/>
          <w:color w:val="000000"/>
          <w:szCs w:val="24"/>
          <w:highlight w:val="none"/>
          <w:lang w:eastAsia="zh-CN"/>
        </w:rPr>
      </w:pPr>
      <w:r>
        <w:rPr>
          <w:rFonts w:hint="eastAsia" w:ascii="宋体" w:hAnsi="宋体" w:cs="Times New Roman"/>
          <w:color w:val="000000"/>
          <w:szCs w:val="24"/>
          <w:highlight w:val="none"/>
          <w:lang w:eastAsia="zh-CN"/>
        </w:rPr>
        <w:t xml:space="preserve">2.在发布</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公告的同时，向成交方发出</w:t>
      </w:r>
      <w:r>
        <w:rPr>
          <w:rFonts w:hint="eastAsia" w:ascii="宋体" w:hAnsi="宋体" w:cs="Times New Roman"/>
          <w:bCs/>
          <w:color w:val="000000"/>
          <w:szCs w:val="24"/>
          <w:highlight w:val="none"/>
          <w:lang w:eastAsia="zh-CN"/>
        </w:rPr>
        <w:t xml:space="preserve">中标</w:t>
      </w:r>
      <w:r>
        <w:rPr>
          <w:rFonts w:hint="eastAsia" w:ascii="宋体" w:hAnsi="宋体" w:cs="Times New Roman"/>
          <w:color w:val="000000"/>
          <w:szCs w:val="24"/>
          <w:highlight w:val="none"/>
          <w:lang w:eastAsia="zh-CN"/>
        </w:rPr>
        <w:t xml:space="preserve">通知书。</w:t>
      </w:r>
      <w:r>
        <w:rPr>
          <w:rFonts w:hint="eastAsia" w:ascii="宋体" w:hAnsi="宋体" w:cs="Times New Roman"/>
          <w:bCs/>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1.符合专业条件的投标供应商或者对招标文件作出实质性响应的投标供应商不足三家；</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6" w:name="_Hlk161324674"/>
      <w:r>
        <w:rPr>
          <w:rFonts w:hint="eastAsia" w:ascii="宋体" w:hAnsi="宋体" w:cs="Times New Roman"/>
          <w:b/>
          <w:bCs/>
          <w:color w:val="000000"/>
          <w:szCs w:val="24"/>
          <w:highlight w:val="none"/>
          <w:lang w:eastAsia="zh-CN"/>
        </w:rPr>
        <w:t xml:space="preserve">中标无效的确认：</w:t>
      </w:r>
      <w:bookmarkEnd w:id="16"/>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3.成交方非因不可抗力未履行招、投标文件和合同规定的义务，一经查实，招标代理机构将根据具体情况提请政府采购管理部门做出相应处理。</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（十四）服务费</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eastAsia="宋体" w:cs="宋体"/>
          <w:color w:val="000000"/>
          <w:sz w:val="24"/>
          <w:szCs w:val="24"/>
          <w:highlight w:val="none"/>
        </w:rPr>
        <w:t xml:space="preserve">本项目招标代理服务费由中标供应商支付，供应商的投标报价应当包含本项目的代理服务费，采购人不另行支付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采购代理服务费收费标准为：</w:t>
      </w:r>
      <w:r>
        <w:rPr>
          <w:rFonts w:hint="eastAsia" w:ascii="宋体" w:hAnsi="宋体" w:cs="宋体"/>
          <w:color w:val="000000"/>
          <w:sz w:val="24"/>
          <w:szCs w:val="24"/>
          <w:highlight w:val="none"/>
          <w:lang w:eastAsia="zh-CN"/>
        </w:rPr>
        <w:t xml:space="preserve">100万元以下</w:t>
      </w:r>
      <w:r>
        <w:rPr>
          <w:rFonts w:hint="eastAsia" w:ascii="宋体" w:hAnsi="宋体" w:eastAsia="宋体" w:cs="宋体"/>
          <w:color w:val="000000"/>
          <w:sz w:val="24"/>
          <w:szCs w:val="24"/>
          <w:highlight w:val="none"/>
        </w:rPr>
        <w:t xml:space="preserve">费率为1.5%</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100万元—500万元</w:t>
      </w:r>
      <w:r>
        <w:rPr>
          <w:rFonts w:hint="eastAsia" w:ascii="宋体" w:hAnsi="宋体" w:eastAsia="宋体" w:cs="Times New Roman"/>
          <w:bCs/>
          <w:color w:val="000000"/>
          <w:sz w:val="24"/>
          <w:szCs w:val="24"/>
          <w:highlight w:val="none"/>
        </w:rPr>
        <w:t xml:space="preserve">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Times New Roman"/>
          <w:bCs/>
          <w:color w:val="000000"/>
          <w:sz w:val="24"/>
          <w:szCs w:val="24"/>
          <w:highlight w:val="none"/>
          <w:u w:val="none"/>
          <w:lang w:eastAsia="zh-CN"/>
        </w:rPr>
        <w:t xml:space="preserve">。</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（十五）信用担保</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（十六）政府采购合同融资：</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合同融资，是指参与政府采购的供应商，凭借中</w:t>
      </w:r>
      <w:r>
        <w:rPr>
          <w:rFonts w:hint="eastAsia" w:ascii="宋体" w:hAnsi="宋体" w:cs="Times New Roman"/>
          <w:color w:val="000000"/>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中标、成交供应商可根据自身情况，自行决定是否选择采用合同融资形式，在无锡政府采购网——政采贷专栏提供的银行名录内自主选择合作银行。</w:t>
      </w:r>
      <w:r>
        <w:rPr>
          <w:rFonts w:hint="eastAsia" w:ascii="宋体" w:hAnsi="宋体" w:cs="Times New Roman"/>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（十七）其他：</w:t>
      </w:r>
      <w:r>
        <w:rPr>
          <w:rFonts w:hint="eastAsia" w:ascii="宋体" w:hAnsi="宋体" w:cs="Times New Roman"/>
          <w:b/>
          <w:bCs/>
          <w:color w:val="000000"/>
          <w:szCs w:val="24"/>
          <w:highlight w:val="none"/>
          <w:lang w:eastAsia="zh-CN"/>
        </w:rPr>
      </w:r>
      <w:r/>
    </w:p>
    <w:p>
      <w:pPr>
        <w:pStyle w:val="655"/>
        <w:ind w:firstLine="480"/>
        <w:shd w:val="clear" w:color="auto" w:fill="auto"/>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Times New Roman"/>
          <w:color w:val="000000"/>
          <w:szCs w:val="24"/>
          <w:highlight w:val="none"/>
          <w:lang w:eastAsia="zh-CN"/>
        </w:rPr>
      </w:r>
      <w:r/>
    </w:p>
    <w:p>
      <w:pPr>
        <w:pStyle w:val="655"/>
        <w:ind w:firstLine="0"/>
        <w:shd w:val="clear" w:color="auto" w:fill="auto"/>
        <w:rPr>
          <w:rFonts w:hint="eastAsia" w:ascii="宋体" w:hAnsi="宋体" w:cs="Times New Roman"/>
          <w:color w:val="000000"/>
          <w:szCs w:val="24"/>
          <w:highlight w:val="none"/>
          <w:lang w:eastAsia="zh-CN"/>
        </w:rPr>
        <w:sectPr>
          <w:footerReference w:type="default" r:id="rId9"/>
          <w:footnotePr/>
          <w:endnotePr/>
          <w:type w:val="nextPage"/>
          <w:pgSz w:w="12240" w:h="15840" w:orient="portrait"/>
          <w:pgMar w:top="1213" w:right="1525" w:bottom="1213" w:left="1531" w:header="720" w:footer="720" w:gutter="0"/>
          <w:pgNumType w:start="1"/>
          <w:cols w:num="1" w:sep="0" w:space="1701" w:equalWidth="1"/>
          <w:docGrid w:linePitch="360"/>
        </w:sectPr>
      </w:pPr>
      <w:r>
        <w:rPr>
          <w:rFonts w:hint="eastAsia" w:ascii="宋体" w:hAnsi="宋体" w:cs="Times New Roman"/>
          <w:color w:val="000000"/>
          <w:szCs w:val="24"/>
          <w:highlight w:val="none"/>
          <w:lang w:eastAsia="zh-CN"/>
        </w:rPr>
      </w:r>
      <w:r/>
    </w:p>
    <w:p>
      <w:pPr>
        <w:pStyle w:val="656"/>
        <w:spacing w:after="120"/>
        <w:shd w:val="clear" w:color="auto" w:fill="auto"/>
        <w:rPr>
          <w:rFonts w:hint="eastAsia" w:ascii="宋体" w:hAnsi="宋体" w:eastAsia="宋体"/>
          <w:color w:val="000000"/>
          <w:highlight w:val="none"/>
          <w:lang w:eastAsia="zh-CN"/>
        </w:rPr>
      </w:pPr>
      <w:r/>
      <w:bookmarkStart w:id="17" w:name="_Toc187943634"/>
      <w:r/>
      <w:bookmarkStart w:id="18" w:name="_Toc28208"/>
      <w:r/>
      <w:bookmarkStart w:id="19" w:name="_Toc24518"/>
      <w:r>
        <w:rPr>
          <w:rFonts w:hint="eastAsia" w:ascii="宋体" w:hAnsi="宋体" w:eastAsia="宋体"/>
          <w:color w:val="000000"/>
          <w:highlight w:val="none"/>
          <w:lang w:eastAsia="zh-CN"/>
        </w:rPr>
        <w:t xml:space="preserve">三、采购需求和技术有关要求</w:t>
      </w:r>
      <w:bookmarkEnd w:id="17"/>
      <w:r/>
      <w:bookmarkEnd w:id="18"/>
      <w:r/>
      <w:bookmarkEnd w:id="19"/>
      <w:r>
        <w:rPr>
          <w:rFonts w:hint="eastAsia" w:ascii="宋体" w:hAnsi="宋体" w:eastAsia="宋体"/>
          <w:color w:val="000000"/>
          <w:highlight w:val="none"/>
          <w:lang w:eastAsia="zh-CN"/>
        </w:rPr>
      </w:r>
      <w:r/>
    </w:p>
    <w:p>
      <w:pPr>
        <w:pStyle w:val="655"/>
        <w:ind w:left="0" w:firstLine="0"/>
        <w:spacing w:line="360" w:lineRule="auto"/>
        <w:rPr>
          <w:rFonts w:hint="eastAsia" w:ascii="宋体" w:hAnsi="宋体" w:cs="宋体"/>
          <w:b/>
          <w:color w:val="000000"/>
          <w:sz w:val="24"/>
          <w:szCs w:val="24"/>
          <w:highlight w:val="none"/>
          <w:lang w:val="en-US" w:eastAsia="zh-CN"/>
        </w:rPr>
      </w:pPr>
      <w:r/>
      <w:bookmarkStart w:id="20" w:name="_Toc161316668"/>
      <w:r/>
      <w:bookmarkStart w:id="21" w:name="_Toc101981935"/>
      <w:r>
        <w:rPr>
          <w:rFonts w:hint="eastAsia" w:ascii="宋体" w:hAnsi="宋体" w:cs="宋体"/>
          <w:b/>
          <w:color w:val="000000"/>
          <w:sz w:val="24"/>
          <w:szCs w:val="24"/>
          <w:highlight w:val="none"/>
          <w:lang w:val="en-US" w:eastAsia="zh-CN"/>
        </w:rPr>
      </w:r>
      <w:r/>
    </w:p>
    <w:p>
      <w:pPr>
        <w:pStyle w:val="655"/>
        <w:ind w:left="0" w:firstLine="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项目</w:t>
      </w:r>
      <w:r>
        <w:rPr>
          <w:rFonts w:hint="eastAsia" w:ascii="宋体" w:hAnsi="宋体" w:cs="宋体"/>
          <w:b/>
          <w:color w:val="000000"/>
          <w:sz w:val="24"/>
          <w:szCs w:val="24"/>
          <w:highlight w:val="none"/>
          <w:lang w:val="en-US" w:eastAsia="zh-CN"/>
        </w:rPr>
        <w:t xml:space="preserve">概况</w:t>
      </w:r>
      <w:r>
        <w:rPr>
          <w:rFonts w:hint="eastAsia" w:ascii="宋体" w:hAnsi="宋体" w:cs="宋体"/>
          <w:color w:val="000000"/>
          <w:sz w:val="24"/>
          <w:szCs w:val="24"/>
          <w:highlight w:val="none"/>
        </w:rPr>
      </w:r>
      <w:r/>
    </w:p>
    <w:p>
      <w:pPr>
        <w:pStyle w:val="655"/>
        <w:ind w:firstLine="482"/>
        <w:jc w:val="both"/>
        <w:spacing w:line="360" w:lineRule="auto"/>
        <w:rPr>
          <w:rFonts w:hint="eastAsia" w:ascii="宋体" w:hAnsi="宋体" w:cs="宋体"/>
          <w:b w:val="0"/>
          <w:bCs/>
          <w:color w:val="000000"/>
          <w:sz w:val="24"/>
          <w:szCs w:val="24"/>
          <w:highlight w:val="none"/>
        </w:rPr>
      </w:pPr>
      <w:r>
        <w:rPr>
          <w:rFonts w:hint="eastAsia" w:ascii="宋体" w:hAnsi="宋体" w:cs="宋体"/>
          <w:color w:val="000000"/>
          <w:sz w:val="24"/>
          <w:szCs w:val="24"/>
          <w:highlight w:val="none"/>
        </w:rPr>
        <w:t xml:space="preserve">1、鹅真荡位于无锡市锡山区鹅湖镇，工程渣土倾倒处在鹅真荡中心偏西处约长500米，宽30米。倾倒区域周边500米范围内基本在鹅真荡范围内，西侧少部分区域存在农田，无其他敏感目标。</w:t>
      </w:r>
      <w:r>
        <w:rPr>
          <w:rFonts w:hint="eastAsia" w:ascii="宋体" w:hAnsi="宋体" w:cs="宋体"/>
          <w:b w:val="0"/>
          <w:bCs/>
          <w:color w:val="000000"/>
          <w:sz w:val="24"/>
          <w:szCs w:val="24"/>
          <w:highlight w:val="none"/>
        </w:rPr>
        <w:t xml:space="preserve">本次清理处置工作涉及工程渣土规模</w:t>
      </w:r>
      <w:r>
        <w:rPr>
          <w:rFonts w:hint="eastAsia" w:ascii="宋体" w:hAnsi="宋体" w:cs="宋体"/>
          <w:b w:val="0"/>
          <w:bCs/>
          <w:color w:val="000000"/>
          <w:sz w:val="24"/>
          <w:szCs w:val="24"/>
          <w:highlight w:val="none"/>
          <w:lang w:val="en-US" w:eastAsia="zh-CN"/>
        </w:rPr>
        <w:t xml:space="preserve">约</w:t>
      </w:r>
      <w:r>
        <w:rPr>
          <w:rFonts w:hint="eastAsia"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lang w:val="en-US" w:eastAsia="zh-CN"/>
        </w:rPr>
        <w:t xml:space="preserve">8</w:t>
      </w:r>
      <w:r>
        <w:rPr>
          <w:rFonts w:hint="eastAsia" w:ascii="宋体" w:hAnsi="宋体" w:cs="宋体"/>
          <w:b w:val="0"/>
          <w:bCs/>
          <w:color w:val="000000"/>
          <w:sz w:val="24"/>
          <w:szCs w:val="24"/>
          <w:highlight w:val="none"/>
        </w:rPr>
        <w:t xml:space="preserve">万吨。</w:t>
      </w:r>
      <w:r>
        <w:rPr>
          <w:rFonts w:hint="eastAsia" w:ascii="宋体" w:hAnsi="宋体" w:cs="宋体"/>
          <w:b w:val="0"/>
          <w:bCs/>
          <w:color w:val="000000"/>
          <w:sz w:val="24"/>
          <w:szCs w:val="24"/>
          <w:highlight w:val="none"/>
        </w:rPr>
      </w:r>
      <w:r/>
    </w:p>
    <w:p>
      <w:pPr>
        <w:pStyle w:val="655"/>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w:t>
      </w:r>
      <w:r>
        <w:rPr>
          <w:rFonts w:hint="eastAsia" w:ascii="宋体" w:hAnsi="宋体" w:cs="宋体"/>
          <w:color w:val="000000"/>
          <w:sz w:val="24"/>
          <w:highlight w:val="none"/>
        </w:rPr>
        <w:t xml:space="preserve">服务范围：鹅湖镇鹅真荡非法倾倒渣土外运处置服务，包括但不限于渣土、黄土、不可利用土方、淤泥土、耕植土、建筑垃圾、生活垃圾、场地内砼地面、障碍物（含破碎拆除）等</w:t>
      </w:r>
      <w:r>
        <w:rPr>
          <w:rFonts w:hint="eastAsia" w:ascii="宋体" w:hAnsi="宋体" w:cs="宋体"/>
          <w:color w:val="000000"/>
          <w:sz w:val="24"/>
          <w:szCs w:val="24"/>
          <w:highlight w:val="none"/>
        </w:rPr>
        <w:t xml:space="preserve">。非法倾倒工程渣土总量约3.8万余吨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0"/>
        <w:jc w:val="both"/>
        <w:spacing w:line="360" w:lineRule="auto"/>
        <w:rPr>
          <w:rFonts w:ascii="宋体" w:hAnsi="宋体" w:cs="宋体"/>
          <w:color w:val="000000"/>
          <w:sz w:val="24"/>
          <w:highlight w:val="yellow"/>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、服务期：</w:t>
      </w:r>
      <w:r>
        <w:rPr>
          <w:rFonts w:hint="eastAsia" w:ascii="宋体" w:hAnsi="宋体" w:cs="宋体"/>
          <w:color w:val="000000"/>
          <w:sz w:val="24"/>
          <w:highlight w:val="none"/>
          <w:lang w:val="en-US" w:eastAsia="zh-CN"/>
        </w:rPr>
        <w:t xml:space="preserve">45</w:t>
      </w:r>
      <w:r>
        <w:rPr>
          <w:rFonts w:hint="eastAsia" w:ascii="宋体" w:hAnsi="宋体" w:cs="宋体"/>
          <w:color w:val="000000"/>
          <w:sz w:val="24"/>
          <w:highlight w:val="none"/>
          <w:lang w:eastAsia="zh-CN"/>
        </w:rPr>
        <w:t xml:space="preserve">天</w:t>
      </w:r>
      <w:r>
        <w:rPr>
          <w:rFonts w:hint="eastAsia" w:ascii="宋体" w:hAnsi="宋体" w:cs="宋体"/>
          <w:color w:val="000000"/>
          <w:sz w:val="24"/>
          <w:highlight w:val="none"/>
        </w:rPr>
        <w:t xml:space="preserve">（具体开始时间以采购人通知为准，不宜清运时段，服务期顺延）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误期违约金：20000元/天</w:t>
      </w:r>
      <w:r>
        <w:rPr>
          <w:rFonts w:hint="eastAsia" w:ascii="宋体" w:hAnsi="宋体" w:cs="宋体"/>
          <w:color w:val="000000"/>
          <w:sz w:val="24"/>
          <w:highlight w:val="none"/>
        </w:rPr>
        <w:t xml:space="preserve">。</w:t>
      </w:r>
      <w:r>
        <w:rPr>
          <w:rFonts w:ascii="宋体" w:hAnsi="宋体" w:cs="宋体"/>
          <w:color w:val="000000"/>
          <w:sz w:val="24"/>
          <w:highlight w:val="yellow"/>
        </w:rPr>
      </w:r>
      <w:r/>
    </w:p>
    <w:p>
      <w:pPr>
        <w:pStyle w:val="655"/>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服务标准：清运及处置标准应符合《关于进一步加强建筑垃圾处置管理的实施意见》《无锡市市容和环境卫生管理条例》《城市建筑垃圾管理规定》《无锡市工程运输安全管理办法》等环卫作业管理文件及规范的相关要求。</w:t>
      </w:r>
      <w:r>
        <w:rPr>
          <w:rFonts w:ascii="宋体" w:hAnsi="宋体" w:cs="宋体"/>
          <w:color w:val="000000"/>
          <w:sz w:val="24"/>
          <w:highlight w:val="none"/>
        </w:rPr>
      </w:r>
      <w:r/>
    </w:p>
    <w:p>
      <w:pPr>
        <w:pStyle w:val="655"/>
        <w:ind w:firstLine="482"/>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、服务质量：符合采购人要求及市、区部门的相关规程和规范要求。</w:t>
      </w:r>
      <w:r>
        <w:rPr>
          <w:rFonts w:hint="eastAsia" w:ascii="宋体" w:hAnsi="宋体" w:cs="宋体"/>
          <w:color w:val="000000"/>
          <w:sz w:val="24"/>
          <w:szCs w:val="24"/>
          <w:highlight w:val="none"/>
        </w:rPr>
      </w:r>
      <w:r/>
    </w:p>
    <w:p>
      <w:pPr>
        <w:pStyle w:val="682"/>
        <w:ind w:firstLine="480"/>
        <w:spacing w:line="360" w:lineRule="auto"/>
        <w:rPr>
          <w:highlight w:val="none"/>
          <w:lang w:val="en-US" w:eastAsia="zh-CN"/>
        </w:rPr>
      </w:pPr>
      <w:r>
        <w:rPr>
          <w:rFonts w:hint="eastAsia" w:ascii="宋体" w:hAnsi="宋体" w:eastAsia="宋体" w:cs="宋体"/>
          <w:sz w:val="24"/>
          <w:szCs w:val="24"/>
          <w:highlight w:val="none"/>
          <w:lang w:val="en-US" w:eastAsia="zh-CN"/>
        </w:rPr>
        <w:t xml:space="preserve">6、采购清单：</w:t>
      </w:r>
      <w:r>
        <w:rPr>
          <w:highlight w:val="none"/>
          <w:lang w:val="en-US" w:eastAsia="zh-CN"/>
        </w:rPr>
      </w:r>
      <w:r/>
    </w:p>
    <w:tbl>
      <w:tblPr>
        <w:tblW w:w="488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390"/>
        <w:gridCol w:w="5361"/>
        <w:gridCol w:w="924"/>
        <w:gridCol w:w="1274"/>
      </w:tblGrid>
      <w:tr>
        <w:trPr>
          <w:trHeight w:val="570"/>
        </w:trPr>
        <w:tc>
          <w:tcPr>
            <w:tcW w:w="368" w:type="dxa"/>
            <w:vAlign w:val="center"/>
            <w:textDirection w:val="lrTb"/>
            <w:noWrap/>
          </w:tcPr>
          <w:p>
            <w:pPr>
              <w:pStyle w:val="655"/>
              <w:ind w:left="0" w:firstLine="0"/>
              <w:jc w:val="both"/>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719" w:type="dxa"/>
            <w:vAlign w:val="center"/>
            <w:textDirection w:val="lrTb"/>
            <w:noWrap w:val="false"/>
          </w:tcPr>
          <w:p>
            <w:pPr>
              <w:pStyle w:val="655"/>
              <w:ind w:left="0"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i w:val="0"/>
                <w:iCs w:val="0"/>
                <w:color w:val="000000"/>
                <w:sz w:val="24"/>
                <w:szCs w:val="24"/>
                <w:highlight w:val="none"/>
                <w:u w:val="none"/>
              </w:rPr>
            </w:r>
            <w:r/>
          </w:p>
        </w:tc>
        <w:tc>
          <w:tcPr>
            <w:tcW w:w="2774" w:type="dxa"/>
            <w:vAlign w:val="center"/>
            <w:textDirection w:val="lrTb"/>
            <w:noWrap w:val="false"/>
          </w:tcPr>
          <w:p>
            <w:pPr>
              <w:pStyle w:val="655"/>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项目特征描述</w:t>
            </w:r>
            <w:r>
              <w:rPr>
                <w:rFonts w:hint="eastAsia" w:ascii="宋体" w:hAnsi="宋体" w:eastAsia="宋体" w:cs="宋体"/>
                <w:i w:val="0"/>
                <w:iCs w:val="0"/>
                <w:color w:val="000000"/>
                <w:sz w:val="24"/>
                <w:szCs w:val="24"/>
                <w:highlight w:val="none"/>
                <w:u w:val="none"/>
              </w:rPr>
            </w:r>
            <w:r/>
          </w:p>
        </w:tc>
        <w:tc>
          <w:tcPr>
            <w:tcW w:w="478"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计量单位</w:t>
            </w:r>
            <w:r>
              <w:rPr>
                <w:rFonts w:hint="eastAsia" w:ascii="宋体" w:hAnsi="宋体" w:eastAsia="宋体" w:cs="宋体"/>
                <w:i w:val="0"/>
                <w:iCs w:val="0"/>
                <w:color w:val="000000"/>
                <w:sz w:val="24"/>
                <w:szCs w:val="24"/>
                <w:highlight w:val="none"/>
                <w:u w:val="none"/>
              </w:rPr>
            </w:r>
            <w:r/>
          </w:p>
        </w:tc>
        <w:tc>
          <w:tcPr>
            <w:tcW w:w="659"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工程量</w:t>
            </w:r>
            <w:r>
              <w:rPr>
                <w:rFonts w:hint="eastAsia" w:ascii="宋体" w:hAnsi="宋体" w:eastAsia="宋体" w:cs="宋体"/>
                <w:i w:val="0"/>
                <w:iCs w:val="0"/>
                <w:color w:val="000000"/>
                <w:sz w:val="24"/>
                <w:szCs w:val="24"/>
                <w:highlight w:val="none"/>
                <w:u w:val="none"/>
              </w:rPr>
            </w:r>
            <w:r/>
          </w:p>
        </w:tc>
      </w:tr>
      <w:tr>
        <w:trPr>
          <w:trHeight w:val="874"/>
        </w:trPr>
        <w:tc>
          <w:tcPr>
            <w:tcW w:w="368" w:type="dxa"/>
            <w:vAlign w:val="center"/>
            <w:textDirection w:val="lrTb"/>
            <w:noWrap/>
          </w:tcPr>
          <w:p>
            <w:pPr>
              <w:pStyle w:val="655"/>
              <w:jc w:val="both"/>
              <w:keepLines w:val="0"/>
              <w:keepNext w:val="0"/>
              <w:pageBreakBefore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19" w:type="dxa"/>
            <w:vAlign w:val="center"/>
            <w:textDirection w:val="lrTb"/>
            <w:noWrap w:val="false"/>
          </w:tcPr>
          <w:p>
            <w:pPr>
              <w:pStyle w:val="655"/>
              <w:ind w:left="0" w:firstLine="0"/>
              <w:jc w:val="left"/>
              <w:keepLines w:val="0"/>
              <w:keepNext w:val="0"/>
              <w:pageBreakBefore w:val="0"/>
              <w:spacing w:line="240" w:lineRule="auto"/>
              <w:widowControl/>
              <w:tabs>
                <w:tab w:val="left" w:pos="5040"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渣土外运处置</w:t>
            </w:r>
            <w:r>
              <w:rPr>
                <w:rFonts w:hint="eastAsia" w:ascii="宋体" w:hAnsi="宋体" w:eastAsia="宋体" w:cs="宋体"/>
                <w:i w:val="0"/>
                <w:iCs w:val="0"/>
                <w:color w:val="000000"/>
                <w:sz w:val="24"/>
                <w:szCs w:val="24"/>
                <w:highlight w:val="none"/>
                <w:u w:val="none"/>
                <w:lang w:val="en-US" w:eastAsia="zh-CN" w:bidi="ar"/>
              </w:rPr>
            </w:r>
            <w:r/>
          </w:p>
        </w:tc>
        <w:tc>
          <w:tcPr>
            <w:tcW w:w="2774" w:type="dxa"/>
            <w:vAlign w:val="center"/>
            <w:textDirection w:val="lrTb"/>
            <w:noWrap w:val="false"/>
          </w:tcPr>
          <w:p>
            <w:pPr>
              <w:pStyle w:val="655"/>
              <w:ind w:left="0" w:firstLine="0"/>
              <w:jc w:val="both"/>
              <w:keepLines w:val="0"/>
              <w:keepNext w:val="0"/>
              <w:pageBreakBefore w:val="0"/>
              <w:spacing w:line="240" w:lineRule="auto"/>
              <w:widowControl/>
              <w:tabs>
                <w:tab w:val="left" w:pos="5040"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1、非法倾倒渣土外运处置，含开挖、外运、人工配合等</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2、渣土包括但不限于渣土、黄土、不可利用土方、淤泥土、耕植土、建筑垃圾、生活垃圾、场地内砼地面、障碍物（含破碎拆除）等</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3、弃土点、堆场费、消纳费、运距等均由投标单位自行考虑</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4、含清运完成后，场地平整恢复</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5、本项目实行固定单价按实计量，工程量暂估，结算以外运过磅及处置点过磅的量为准。</w:t>
            </w:r>
            <w:r>
              <w:rPr>
                <w:rFonts w:hint="eastAsia" w:ascii="宋体" w:hAnsi="宋体" w:eastAsia="宋体" w:cs="宋体"/>
                <w:i w:val="0"/>
                <w:iCs w:val="0"/>
                <w:color w:val="000000"/>
                <w:sz w:val="24"/>
                <w:szCs w:val="24"/>
                <w:highlight w:val="none"/>
                <w:u w:val="none"/>
                <w:lang w:val="en-US" w:eastAsia="zh-CN" w:bidi="ar"/>
              </w:rPr>
            </w:r>
            <w:r/>
          </w:p>
        </w:tc>
        <w:tc>
          <w:tcPr>
            <w:tcW w:w="478" w:type="dxa"/>
            <w:vAlign w:val="center"/>
            <w:textDirection w:val="lrTb"/>
            <w:noWrap w:val="false"/>
          </w:tcPr>
          <w:p>
            <w:pPr>
              <w:pStyle w:val="655"/>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吨</w:t>
            </w:r>
            <w:r>
              <w:rPr>
                <w:rFonts w:hint="eastAsia" w:ascii="宋体" w:hAnsi="宋体" w:eastAsia="宋体" w:cs="宋体"/>
                <w:i w:val="0"/>
                <w:iCs w:val="0"/>
                <w:color w:val="000000"/>
                <w:sz w:val="24"/>
                <w:szCs w:val="24"/>
                <w:highlight w:val="none"/>
                <w:u w:val="none"/>
              </w:rPr>
            </w:r>
            <w:r/>
          </w:p>
        </w:tc>
        <w:tc>
          <w:tcPr>
            <w:tcW w:w="659" w:type="dxa"/>
            <w:vAlign w:val="center"/>
            <w:textDirection w:val="lrTb"/>
            <w:noWrap w:val="false"/>
          </w:tcPr>
          <w:p>
            <w:pPr>
              <w:pStyle w:val="655"/>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38000</w:t>
            </w:r>
            <w:r>
              <w:rPr>
                <w:rFonts w:hint="eastAsia" w:ascii="宋体" w:hAnsi="宋体" w:eastAsia="宋体" w:cs="宋体"/>
                <w:i w:val="0"/>
                <w:iCs w:val="0"/>
                <w:color w:val="000000"/>
                <w:sz w:val="24"/>
                <w:szCs w:val="24"/>
                <w:highlight w:val="none"/>
                <w:u w:val="none"/>
              </w:rPr>
            </w:r>
            <w:r/>
          </w:p>
        </w:tc>
      </w:tr>
    </w:tbl>
    <w:p>
      <w:pPr>
        <w:pStyle w:val="655"/>
        <w:spacing w:line="360" w:lineRule="auto"/>
        <w:rPr>
          <w:rFonts w:hint="eastAsia" w:ascii="宋体" w:hAnsi="宋体" w:cs="宋体"/>
          <w:b/>
          <w:bCs/>
          <w:color w:val="000000"/>
          <w:sz w:val="24"/>
          <w:highlight w:val="none"/>
          <w:lang w:val="en-US" w:eastAsia="zh-CN" w:bidi="ar-SA"/>
        </w:rPr>
        <w:outlineLvl w:val="9"/>
      </w:pPr>
      <w:r/>
      <w:bookmarkStart w:id="22" w:name="_Toc24646"/>
      <w:r>
        <w:rPr>
          <w:rFonts w:hint="eastAsia" w:ascii="宋体" w:hAnsi="宋体" w:cs="宋体"/>
          <w:b/>
          <w:bCs/>
          <w:color w:val="000000"/>
          <w:sz w:val="24"/>
          <w:highlight w:val="none"/>
          <w:lang w:val="en-US" w:eastAsia="zh-CN" w:bidi="ar-SA"/>
        </w:rPr>
      </w:r>
      <w:r/>
    </w:p>
    <w:p>
      <w:pPr>
        <w:pStyle w:val="655"/>
        <w:spacing w:line="360" w:lineRule="auto"/>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bidi="ar-SA"/>
        </w:rPr>
        <w:t xml:space="preserve">（二）</w:t>
      </w:r>
      <w:r>
        <w:rPr>
          <w:rFonts w:hint="eastAsia" w:ascii="宋体" w:hAnsi="宋体" w:cs="宋体"/>
          <w:b/>
          <w:bCs/>
          <w:color w:val="000000"/>
          <w:sz w:val="24"/>
          <w:highlight w:val="none"/>
        </w:rPr>
        <w:t xml:space="preserve">服务</w:t>
      </w:r>
      <w:bookmarkEnd w:id="22"/>
      <w:r>
        <w:rPr>
          <w:rFonts w:hint="eastAsia" w:ascii="宋体" w:hAnsi="宋体" w:cs="宋体"/>
          <w:b/>
          <w:bCs/>
          <w:color w:val="000000"/>
          <w:sz w:val="24"/>
          <w:highlight w:val="none"/>
          <w:lang w:val="en-US" w:eastAsia="zh-CN"/>
        </w:rPr>
        <w:t xml:space="preserve">内容</w:t>
      </w:r>
      <w:r>
        <w:rPr>
          <w:rFonts w:hint="eastAsia" w:ascii="宋体" w:hAnsi="宋体" w:eastAsia="宋体" w:cs="宋体"/>
          <w:b/>
          <w:bCs/>
          <w:color w:val="000000"/>
          <w:sz w:val="24"/>
          <w:highlight w:val="none"/>
          <w:lang w:val="en-US" w:eastAsia="zh-CN"/>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1、</w:t>
      </w:r>
      <w:r>
        <w:rPr>
          <w:highlight w:val="none"/>
        </w:rPr>
        <w:t xml:space="preserve">渣土装车作业：对龙头咀拆迁地块临时堆存的约3.8万吨工程渣土开展装车作业，落实装车过程扬尘防控、防遗撒措施； </w:t>
      </w:r>
      <w:r>
        <w:rPr>
          <w:highlight w:val="none"/>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2、</w:t>
      </w:r>
      <w:r>
        <w:rPr>
          <w:highlight w:val="none"/>
        </w:rPr>
        <w:t xml:space="preserve">陆路密闭运输：采用密闭货运车辆将工程渣土从临时堆场</w:t>
      </w:r>
      <w:r>
        <w:rPr>
          <w:rFonts w:hint="eastAsia"/>
          <w:highlight w:val="none"/>
          <w:lang w:val="en-US" w:eastAsia="zh-CN"/>
        </w:rPr>
        <w:t xml:space="preserve">运出，</w:t>
      </w:r>
      <w:r>
        <w:rPr>
          <w:highlight w:val="none"/>
        </w:rPr>
        <w:t xml:space="preserve">运输全程落实密闭覆盖，杜绝沿途滴漏、抛洒，运输路线尽量避开居民集中区、敏感水体； </w:t>
      </w:r>
      <w:r>
        <w:rPr>
          <w:highlight w:val="none"/>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3、</w:t>
      </w:r>
      <w:r>
        <w:rPr>
          <w:highlight w:val="none"/>
        </w:rPr>
        <w:t xml:space="preserve">台账及影像管理：全过程做好渣土称重计量，完整填写渣土转移联单，留存过磅凭证、运输台账、现场影像资料，所有资料汇总移交鹅湖镇人民政府，实现渣土来源、转运、去向全链条可追溯； </w:t>
      </w:r>
      <w:r>
        <w:rPr>
          <w:highlight w:val="none"/>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4、</w:t>
      </w:r>
      <w:r>
        <w:rPr>
          <w:highlight w:val="none"/>
        </w:rPr>
        <w:t xml:space="preserve">污染应急处置：运输、装卸全过程如发生渣土遗撒、渗滤液泄漏等突发情况，由服务单位第一时间开展清理处置，消除环境影响；服从采购人调度，落实扬尘、噪声、遗撒等各项环保管控要求； </w:t>
      </w:r>
      <w:r>
        <w:rPr>
          <w:highlight w:val="none"/>
        </w:rPr>
      </w:r>
      <w:r/>
    </w:p>
    <w:p>
      <w:pPr>
        <w:pStyle w:val="655"/>
        <w:ind w:firstLine="480"/>
        <w:spacing w:line="360" w:lineRule="auto"/>
        <w:rPr>
          <w:rFonts w:hint="eastAsia" w:ascii="Times New Roman" w:hAnsi="Times New Roman" w:eastAsia="宋体" w:cs="Times New Roman"/>
          <w:sz w:val="24"/>
          <w:highlight w:val="none"/>
          <w:lang w:val="en-US" w:eastAsia="zh-CN" w:bidi="ar"/>
        </w:rPr>
        <w:outlineLvl w:val="9"/>
      </w:pPr>
      <w:r>
        <w:rPr>
          <w:rFonts w:hint="eastAsia" w:ascii="Times New Roman" w:hAnsi="Times New Roman" w:cs="Times New Roman"/>
          <w:sz w:val="24"/>
          <w:highlight w:val="none"/>
          <w:lang w:val="en-US" w:eastAsia="zh-CN" w:bidi="ar"/>
        </w:rPr>
        <w:t xml:space="preserve">5</w:t>
      </w:r>
      <w:r>
        <w:rPr>
          <w:rFonts w:hint="eastAsia" w:ascii="Times New Roman" w:hAnsi="Times New Roman" w:eastAsia="宋体" w:cs="Times New Roman"/>
          <w:sz w:val="24"/>
          <w:highlight w:val="none"/>
          <w:lang w:val="en-US" w:eastAsia="zh-CN" w:bidi="ar"/>
        </w:rPr>
        <w:t xml:space="preserve">、</w:t>
      </w:r>
      <w:r>
        <w:rPr>
          <w:rFonts w:ascii="Times New Roman" w:hAnsi="Times New Roman" w:eastAsia="宋体" w:cs="Times New Roman"/>
          <w:sz w:val="24"/>
          <w:highlight w:val="none"/>
          <w:lang w:val="en-US" w:eastAsia="zh-CN" w:bidi="ar"/>
        </w:rPr>
        <w:t xml:space="preserve">完成采购人交办的和本渣土外运处置相关的其他辅助工作。</w:t>
      </w:r>
      <w:r>
        <w:rPr>
          <w:rFonts w:hint="eastAsia" w:ascii="Times New Roman" w:hAnsi="Times New Roman" w:eastAsia="宋体" w:cs="Times New Roman"/>
          <w:sz w:val="24"/>
          <w:highlight w:val="none"/>
          <w:lang w:val="en-US" w:eastAsia="zh-CN" w:bidi="ar"/>
        </w:rPr>
      </w:r>
      <w:r/>
    </w:p>
    <w:p>
      <w:pPr>
        <w:pStyle w:val="659"/>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1"/>
          <w:highlight w:val="none"/>
          <w:lang w:val="en-US" w:eastAsia="zh-CN" w:bidi="ar-SA"/>
        </w:rPr>
        <w:suppressLineNumbers w:val="0"/>
      </w:pPr>
      <w:r>
        <w:rPr>
          <w:rFonts w:hint="eastAsia" w:ascii="宋体" w:hAnsi="宋体" w:eastAsia="宋体" w:cs="宋体"/>
          <w:b/>
          <w:bCs/>
          <w:color w:val="000000"/>
          <w:sz w:val="24"/>
          <w:szCs w:val="21"/>
          <w:highlight w:val="none"/>
          <w:lang w:val="en-US" w:eastAsia="zh-CN" w:bidi="ar-SA"/>
        </w:rPr>
        <w:t xml:space="preserve">（四）服务质量标准</w:t>
      </w:r>
      <w:r>
        <w:rPr>
          <w:rFonts w:hint="eastAsia" w:ascii="宋体" w:hAnsi="宋体" w:eastAsia="宋体" w:cs="宋体"/>
          <w:b/>
          <w:bCs/>
          <w:color w:val="000000"/>
          <w:sz w:val="24"/>
          <w:szCs w:val="21"/>
          <w:highlight w:val="none"/>
          <w:lang w:val="en-US" w:eastAsia="zh-CN" w:bidi="ar-SA"/>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1、</w:t>
      </w:r>
      <w:r>
        <w:rPr>
          <w:rFonts w:hint="eastAsia"/>
          <w:highlight w:val="none"/>
        </w:rPr>
        <w:t xml:space="preserve">处置技术标准：外运工程渣土各项指标需满足建设用地第二类用地土壤筛选限值，符合建筑垃圾处置现行相关技术规范，可采用合规途径开展资源化利用或无害化处置。</w:t>
      </w:r>
      <w:r>
        <w:rPr>
          <w:highlight w:val="none"/>
        </w:rPr>
        <w:t xml:space="preserve"> </w:t>
      </w:r>
      <w:r>
        <w:rPr>
          <w:highlight w:val="none"/>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2、</w:t>
      </w:r>
      <w:r>
        <w:rPr>
          <w:highlight w:val="none"/>
        </w:rPr>
        <w:t xml:space="preserve">作业时间：原则上优先安排白天开展装卸及运输作业，途经居民区路段禁止夜间运输，特殊工况需服从采购人统一调度。 </w:t>
      </w:r>
      <w:r>
        <w:rPr>
          <w:highlight w:val="none"/>
        </w:rPr>
      </w:r>
      <w:r/>
    </w:p>
    <w:p>
      <w:pPr>
        <w:pStyle w:val="715"/>
        <w:ind w:firstLine="480"/>
        <w:keepLines w:val="0"/>
        <w:keepNext w:val="0"/>
        <w:pageBreakBefore w:val="0"/>
        <w:spacing w:before="0" w:beforeAutospacing="0" w:after="0" w:afterAutospacing="0" w:line="360" w:lineRule="auto"/>
        <w:widowControl/>
        <w:rPr>
          <w:highlight w:val="none"/>
        </w:rPr>
        <w:suppressLineNumbers w:val="0"/>
      </w:pPr>
      <w:r>
        <w:rPr>
          <w:rFonts w:hint="eastAsia"/>
          <w:highlight w:val="none"/>
          <w:lang w:val="en-US" w:eastAsia="zh-CN"/>
        </w:rPr>
        <w:t xml:space="preserve">3、</w:t>
      </w:r>
      <w:r>
        <w:rPr>
          <w:highlight w:val="none"/>
        </w:rPr>
        <w:t xml:space="preserve">运输车辆要求：全部采用密闭式渣土运输车辆，车厢全覆盖篷布，装载高度不得超过车厢挡板，车辆出场前做好冲洗，不得带泥上路</w:t>
      </w:r>
      <w:r>
        <w:rPr>
          <w:rFonts w:hint="eastAsia"/>
          <w:highlight w:val="none"/>
          <w:lang w:eastAsia="zh-CN"/>
        </w:rPr>
        <w:t xml:space="preserve">；车辆颜色、标识统一；</w:t>
      </w:r>
      <w:r>
        <w:rPr>
          <w:rFonts w:hint="eastAsia" w:ascii="宋体" w:hAnsi="宋体" w:eastAsia="宋体" w:cs="宋体"/>
          <w:color w:val="000000"/>
          <w:sz w:val="24"/>
          <w:szCs w:val="24"/>
          <w:highlight w:val="none"/>
        </w:rPr>
        <w:t xml:space="preserve">车辆必须加装卫星定位系统（具体要求根据行业行政主管部门适时进行同步调整）</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rPr>
        <w:t xml:space="preserve">严禁车辆超载运营，因超载等违规、违法行为受到的处罚均由中标人承担。</w:t>
      </w:r>
      <w:r>
        <w:rPr>
          <w:highlight w:val="none"/>
        </w:rPr>
        <w:t xml:space="preserve"> </w:t>
      </w:r>
      <w:r>
        <w:rPr>
          <w:highlight w:val="none"/>
        </w:rPr>
      </w:r>
      <w:r/>
    </w:p>
    <w:p>
      <w:pPr>
        <w:pStyle w:val="655"/>
        <w:ind w:firstLine="480"/>
        <w:spacing w:line="360" w:lineRule="auto"/>
        <w:rPr>
          <w:rFonts w:hint="eastAsia" w:ascii="宋体" w:hAnsi="宋体" w:eastAsia="宋体" w:cs="宋体"/>
          <w:highlight w:val="none"/>
        </w:rPr>
        <w:outlineLvl w:val="9"/>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台账资料要求：每一批次渣土做到过磅称重、转移联单、影像记录一一对应，建立完整电子+纸质台账，全部资料归档移交采购人。</w:t>
      </w:r>
      <w:r>
        <w:rPr>
          <w:rFonts w:hint="eastAsia" w:ascii="宋体" w:hAnsi="宋体" w:eastAsia="宋体" w:cs="宋体"/>
          <w:highlight w:val="none"/>
        </w:rPr>
      </w:r>
      <w:r/>
    </w:p>
    <w:p>
      <w:pPr>
        <w:pStyle w:val="655"/>
        <w:ind w:firstLine="480"/>
        <w:spacing w:line="360" w:lineRule="auto"/>
        <w:rPr>
          <w:rFonts w:ascii="Times New Roman" w:hAnsi="Times New Roman" w:eastAsia="宋体" w:cs="Times New Roman"/>
          <w:sz w:val="24"/>
          <w:highlight w:val="none"/>
          <w:lang w:val="en-US" w:eastAsia="zh-CN" w:bidi="ar"/>
        </w:rPr>
        <w:outlineLvl w:val="9"/>
      </w:pPr>
      <w:r>
        <w:rPr>
          <w:rFonts w:hint="eastAsia" w:ascii="Times New Roman" w:hAnsi="Times New Roman" w:cs="Times New Roman"/>
          <w:sz w:val="24"/>
          <w:highlight w:val="none"/>
          <w:lang w:val="en-US" w:eastAsia="zh-CN" w:bidi="ar"/>
        </w:rPr>
        <w:t xml:space="preserve">5</w:t>
      </w:r>
      <w:r>
        <w:rPr>
          <w:rFonts w:hint="eastAsia" w:ascii="Times New Roman" w:hAnsi="Times New Roman" w:eastAsia="宋体" w:cs="Times New Roman"/>
          <w:sz w:val="24"/>
          <w:highlight w:val="none"/>
          <w:lang w:val="en-US" w:eastAsia="zh-CN" w:bidi="ar"/>
        </w:rPr>
        <w:t xml:space="preserve">、</w:t>
      </w:r>
      <w:r>
        <w:rPr>
          <w:rFonts w:ascii="Times New Roman" w:hAnsi="Times New Roman" w:eastAsia="宋体" w:cs="Times New Roman"/>
          <w:sz w:val="24"/>
          <w:highlight w:val="none"/>
          <w:lang w:val="en-US" w:eastAsia="zh-CN" w:bidi="ar"/>
        </w:rPr>
        <w:t xml:space="preserve">安全环保要求：服务单位承担装卸、运输全过程安全生产主体责任，落实扬尘、噪声、遗撒、渗滤液污染防治，承担作业过程发生的环境污染、安全事故全部责任。</w:t>
      </w:r>
      <w:r>
        <w:rPr>
          <w:rFonts w:ascii="Times New Roman" w:hAnsi="Times New Roman" w:eastAsia="宋体" w:cs="Times New Roman"/>
          <w:sz w:val="24"/>
          <w:highlight w:val="none"/>
          <w:lang w:val="en-US" w:eastAsia="zh-CN" w:bidi="ar"/>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安全措施及责任：中标单位自行承担项目服务期间的人员、设备等一切安全责任。在现场工作时，中标单位应遵守政府有关安全法律法规，并对其人员的安全负责。在作业现场，中标单位应采取必要的安全措施，并应保障采购人免于承担由此导致的一切诉讼、争执、索赔、罚款，任何事故和责任均由中标单位承担。</w:t>
      </w:r>
      <w:r>
        <w:rPr>
          <w:rFonts w:ascii="宋体" w:hAnsi="宋体" w:cs="宋体"/>
          <w:color w:val="000000"/>
          <w:sz w:val="24"/>
          <w:highlight w:val="none"/>
        </w:rPr>
      </w:r>
      <w:r/>
    </w:p>
    <w:p>
      <w:pPr>
        <w:pStyle w:val="655"/>
        <w:spacing w:line="360" w:lineRule="auto"/>
        <w:rPr>
          <w:rFonts w:ascii="宋体" w:hAnsi="宋体" w:cs="宋体"/>
          <w:b/>
          <w:bCs/>
          <w:color w:val="000000"/>
          <w:sz w:val="24"/>
          <w:highlight w:val="none"/>
        </w:rPr>
        <w:outlineLvl w:val="9"/>
      </w:pPr>
      <w:r/>
      <w:bookmarkStart w:id="23" w:name="_Toc17688"/>
      <w:r>
        <w:rPr>
          <w:rFonts w:hint="eastAsia" w:ascii="宋体" w:hAnsi="宋体" w:cs="宋体"/>
          <w:b/>
          <w:bCs/>
          <w:color w:val="000000"/>
          <w:sz w:val="24"/>
          <w:highlight w:val="none"/>
          <w:lang w:val="en-US" w:eastAsia="zh-CN" w:bidi="ar-SA"/>
        </w:rPr>
        <w:t xml:space="preserve">（五）</w:t>
      </w:r>
      <w:r>
        <w:rPr>
          <w:rFonts w:hint="eastAsia" w:ascii="宋体" w:hAnsi="宋体" w:cs="宋体"/>
          <w:b/>
          <w:bCs/>
          <w:color w:val="000000"/>
          <w:sz w:val="24"/>
          <w:highlight w:val="none"/>
        </w:rPr>
        <w:t xml:space="preserve">作业考核标准</w:t>
      </w:r>
      <w:bookmarkEnd w:id="23"/>
      <w:r>
        <w:rPr>
          <w:rFonts w:ascii="宋体" w:hAnsi="宋体" w:cs="宋体"/>
          <w:b/>
          <w:bCs/>
          <w:color w:val="000000"/>
          <w:sz w:val="24"/>
          <w:highlight w:val="none"/>
        </w:rPr>
      </w:r>
      <w:r/>
    </w:p>
    <w:p>
      <w:pPr>
        <w:pStyle w:val="655"/>
        <w:ind w:firstLine="480"/>
        <w:spacing w:line="360" w:lineRule="auto"/>
        <w:rPr>
          <w:rFonts w:ascii="宋体" w:hAnsi="宋体" w:cs="宋体"/>
          <w:color w:val="000000"/>
          <w:sz w:val="24"/>
          <w:highlight w:val="none"/>
        </w:rPr>
      </w:pPr>
      <w:r/>
      <w:bookmarkStart w:id="24" w:name="_Toc21184"/>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规定时间内的建筑垃圾必须限时处理干净，如果没有及时处理且未达到要求的，每拖延一天，扣款5000元。</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日常检查中发现存在严重问题中标供应商却不及时整改的，发现一次扣款2000元，第二次扣款3000元，以此类推，扣完为止。</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如接到12345便民热线等群众投诉反映清理不到位，有抛洒滴漏、超速违规，就地焚烧垃圾等现象，发现一次扣款1000元，第二次扣款2000元，以此类推，扣完为止。</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中标供应商管理人员必须做好垃圾进出场记录。若未能及时做好记录，扣款500元/次。</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如遇突发事件中标供应商必须承诺接到通知后2小时内到达现场，在规定时间内清理完成。若不能完成，采购人立即安排其他单位清理，清理费用按双倍在应付款项中扣除，并扣款5000元/次。</w:t>
      </w:r>
      <w:r>
        <w:rPr>
          <w:rFonts w:ascii="宋体" w:hAnsi="宋体" w:cs="宋体"/>
          <w:color w:val="000000"/>
          <w:sz w:val="24"/>
          <w:highlight w:val="none"/>
        </w:rPr>
      </w:r>
      <w:r/>
    </w:p>
    <w:p>
      <w:pPr>
        <w:pStyle w:val="655"/>
        <w:spacing w:line="360" w:lineRule="auto"/>
        <w:rPr>
          <w:rFonts w:ascii="宋体" w:hAnsi="宋体" w:cs="宋体"/>
          <w:b/>
          <w:bCs/>
          <w:color w:val="000000"/>
          <w:sz w:val="24"/>
          <w:highlight w:val="none"/>
        </w:rPr>
        <w:outlineLvl w:val="9"/>
      </w:pPr>
      <w:r/>
      <w:bookmarkEnd w:id="24"/>
      <w:r/>
      <w:bookmarkStart w:id="25" w:name="_Toc3236"/>
      <w:r>
        <w:rPr>
          <w:rFonts w:hint="eastAsia" w:ascii="宋体" w:hAnsi="宋体" w:cs="宋体"/>
          <w:b/>
          <w:bCs/>
          <w:color w:val="000000"/>
          <w:sz w:val="24"/>
          <w:highlight w:val="none"/>
          <w:lang w:val="en-US" w:eastAsia="zh-CN" w:bidi="ar-SA"/>
        </w:rPr>
        <w:t xml:space="preserve">（六）</w:t>
      </w:r>
      <w:r>
        <w:rPr>
          <w:rFonts w:hint="eastAsia" w:ascii="宋体" w:hAnsi="宋体" w:cs="宋体"/>
          <w:b/>
          <w:bCs/>
          <w:color w:val="000000"/>
          <w:sz w:val="24"/>
          <w:highlight w:val="none"/>
        </w:rPr>
        <w:t xml:space="preserve">其他要求：</w:t>
      </w:r>
      <w:bookmarkEnd w:id="25"/>
      <w:r>
        <w:rPr>
          <w:rFonts w:ascii="宋体" w:hAnsi="宋体" w:cs="宋体"/>
          <w:b/>
          <w:bCs/>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合同履行期间将按照相关规定对该招标项目进行检查考核和验收。</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本项目需要履约保证金（具体详见合同）。</w:t>
      </w:r>
      <w:r>
        <w:rPr>
          <w:rFonts w:ascii="宋体" w:hAnsi="宋体" w:cs="宋体"/>
          <w:color w:val="000000"/>
          <w:sz w:val="24"/>
          <w:highlight w:val="none"/>
        </w:rPr>
      </w:r>
      <w:r/>
    </w:p>
    <w:p>
      <w:pPr>
        <w:pStyle w:val="65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现场踏勘：为更好地了解现场情况，经采购人允许，供应商需自行至现场进行踏勘，熟悉现场及周围道路等情况，以获得一切可能影响其投标的直接资料。供应商中标后，不得以不完全了解现场情况为理由而向招标采购人提出任何索赔或加价的要求，对此采购人不承担任何责任并将不做任何答复与考虑。供应商承担踏勘现场的责任和风险、承担踏勘现场所发生的自身费用。</w:t>
      </w:r>
      <w:r>
        <w:rPr>
          <w:rFonts w:ascii="宋体" w:hAnsi="宋体" w:cs="宋体"/>
          <w:color w:val="000000"/>
          <w:sz w:val="24"/>
          <w:highlight w:val="none"/>
        </w:rPr>
      </w:r>
      <w:r/>
    </w:p>
    <w:p>
      <w:pPr>
        <w:pStyle w:val="655"/>
        <w:ind w:firstLine="480"/>
        <w:jc w:val="both"/>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报价应包括采购范围内所有服务内容以及相应的管理、劳务、培训、必需的备件和工具、运送工具及耗材、利润、风险、税金、保险</w:t>
      </w:r>
      <w:r>
        <w:rPr>
          <w:rFonts w:hint="eastAsia" w:ascii="宋体" w:hAnsi="宋体" w:cs="宋体"/>
          <w:color w:val="000000"/>
          <w:sz w:val="24"/>
          <w:highlight w:val="none"/>
          <w:lang w:eastAsia="zh-CN"/>
        </w:rPr>
        <w:t xml:space="preserve">、清运完成后场地平整恢复</w:t>
      </w:r>
      <w:r>
        <w:rPr>
          <w:rFonts w:hint="eastAsia" w:ascii="宋体" w:hAnsi="宋体" w:cs="宋体"/>
          <w:color w:val="000000"/>
          <w:sz w:val="24"/>
          <w:highlight w:val="none"/>
        </w:rPr>
        <w:t xml:space="preserve">及政策性文件规定等所有费用，以及为完成该项目所涉及的一切其他相关费用。供应商报价时应充分考虑服务期内所有可能影响到报价的因素，一旦投标结束最终中标，所报单价将固定，不予调整。如发生漏、缺、少项，都将被认为是中标人的报价让利行为，损失自负。</w:t>
      </w:r>
      <w:r>
        <w:rPr>
          <w:rFonts w:ascii="宋体" w:hAnsi="宋体" w:cs="宋体"/>
          <w:color w:val="000000"/>
          <w:sz w:val="24"/>
          <w:highlight w:val="none"/>
        </w:rPr>
      </w:r>
      <w:r/>
    </w:p>
    <w:p>
      <w:pPr>
        <w:pStyle w:val="65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本项目实行固定单价按实计量，</w:t>
      </w:r>
      <w:r>
        <w:rPr>
          <w:rFonts w:hint="eastAsia" w:ascii="宋体" w:hAnsi="宋体" w:cs="宋体"/>
          <w:color w:val="000000"/>
          <w:sz w:val="24"/>
          <w:highlight w:val="none"/>
          <w:lang w:val="en-US" w:eastAsia="zh-CN"/>
        </w:rPr>
        <w:t xml:space="preserve">工程量暂估，结算以外运过磅及处置点过磅的量为准。</w:t>
      </w:r>
      <w:r>
        <w:rPr>
          <w:rFonts w:hint="eastAsia" w:ascii="宋体" w:hAnsi="宋体" w:cs="宋体"/>
          <w:color w:val="000000"/>
          <w:sz w:val="24"/>
          <w:highlight w:val="none"/>
          <w:lang w:val="en-US" w:eastAsia="zh-CN"/>
        </w:rPr>
      </w:r>
      <w:r/>
    </w:p>
    <w:p>
      <w:pPr>
        <w:pStyle w:val="65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bookmarkStart w:id="26" w:name="heading_10"/>
      <w:r>
        <w:rPr>
          <w:rFonts w:hint="eastAsia" w:ascii="宋体" w:hAnsi="宋体" w:eastAsia="宋体" w:cs="宋体"/>
          <w:b w:val="0"/>
          <w:bCs/>
          <w:sz w:val="24"/>
          <w:szCs w:val="24"/>
          <w:highlight w:val="none"/>
        </w:rPr>
        <w:t xml:space="preserve">付款方式</w:t>
      </w:r>
      <w:bookmarkEnd w:id="26"/>
      <w:r>
        <w:rPr>
          <w:rFonts w:hint="eastAsia"/>
          <w:b w:val="0"/>
          <w:bCs/>
          <w:sz w:val="24"/>
          <w:szCs w:val="24"/>
          <w:highlight w:val="none"/>
          <w:lang w:eastAsia="zh-CN"/>
        </w:rPr>
        <w:t xml:space="preserve">：</w:t>
      </w:r>
      <w:r>
        <w:rPr>
          <w:rFonts w:hint="eastAsia"/>
          <w:b w:val="0"/>
          <w:bCs/>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结束后按实际数量结算（总费用不得超过中标价），验收合格后先支付50%服务费，一年后再支付50%服务费用。</w:t>
      </w:r>
      <w:r>
        <w:rPr>
          <w:rFonts w:hint="eastAsia" w:ascii="宋体" w:hAnsi="宋体" w:cs="宋体"/>
          <w:color w:val="000000"/>
          <w:sz w:val="24"/>
          <w:highlight w:val="none"/>
          <w:lang w:val="en-US" w:eastAsia="zh-CN"/>
        </w:rPr>
      </w:r>
      <w:r/>
    </w:p>
    <w:p>
      <w:pPr>
        <w:pStyle w:val="65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、弃土点、堆场费、消纳费、运距等均由投标单位自行考虑</w:t>
      </w:r>
      <w:r>
        <w:rPr>
          <w:rFonts w:hint="eastAsia" w:ascii="宋体" w:hAnsi="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655"/>
        <w:ind w:firstLine="480"/>
        <w:spacing w:line="360" w:lineRule="auto"/>
        <w:rPr>
          <w:rFonts w:hint="eastAsia" w:ascii="黑体" w:hAnsi="Times New Roman" w:eastAsia="黑体" w:cs="Times New Roman"/>
          <w:b/>
          <w:color w:val="000000"/>
          <w:sz w:val="32"/>
          <w:szCs w:val="32"/>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、人员、机械准备：若干台挖机、挖泥船及操作工人，具体根据清理方式及现场实际情况确定。</w:t>
      </w:r>
      <w:r>
        <w:rPr>
          <w:rFonts w:hint="eastAsia" w:ascii="黑体" w:hAnsi="Times New Roman" w:eastAsia="黑体" w:cs="Times New Roman"/>
          <w:b/>
          <w:color w:val="000000"/>
          <w:sz w:val="32"/>
          <w:szCs w:val="32"/>
          <w:highlight w:val="none"/>
          <w:lang w:eastAsia="zh-CN"/>
        </w:rPr>
      </w:r>
      <w:r/>
    </w:p>
    <w:p>
      <w:pPr>
        <w:pStyle w:val="655"/>
        <w:ind w:firstLine="0"/>
        <w:jc w:val="center"/>
        <w:keepLines w:val="0"/>
        <w:keepNext w:val="0"/>
        <w:pageBreakBefore w:val="0"/>
        <w:spacing w:line="240" w:lineRule="auto"/>
        <w:shd w:val="clear" w:color="auto" w:fill="auto"/>
        <w:widowControl w:val="off"/>
        <w:rPr>
          <w:rFonts w:hint="eastAsia" w:ascii="宋体" w:hAnsi="宋体" w:eastAsia="宋体" w:cs="Arial"/>
          <w:b/>
          <w:bCs/>
          <w:color w:val="000000"/>
          <w:sz w:val="36"/>
          <w:szCs w:val="44"/>
          <w:highlight w:val="none"/>
          <w:lang w:val="en-US" w:eastAsia="zh-CN" w:bidi="ar-SA"/>
        </w:rPr>
        <w:outlineLvl w:val="0"/>
      </w:pPr>
      <w:r>
        <w:rPr>
          <w:rFonts w:hint="eastAsia" w:ascii="宋体" w:hAnsi="宋体" w:eastAsia="宋体" w:cs="Arial"/>
          <w:b/>
          <w:bCs/>
          <w:color w:val="000000"/>
          <w:sz w:val="36"/>
          <w:szCs w:val="44"/>
          <w:highlight w:val="none"/>
          <w:lang w:val="en-US" w:eastAsia="zh-CN" w:bidi="ar-SA"/>
        </w:rPr>
        <w:br w:type="page" w:clear="all"/>
      </w:r>
      <w:bookmarkStart w:id="27" w:name="_Toc4671"/>
      <w:r>
        <w:rPr>
          <w:rFonts w:hint="eastAsia" w:ascii="宋体" w:hAnsi="宋体" w:eastAsia="宋体" w:cs="Arial"/>
          <w:b/>
          <w:bCs/>
          <w:color w:val="000000"/>
          <w:sz w:val="36"/>
          <w:szCs w:val="44"/>
          <w:highlight w:val="none"/>
          <w:lang w:val="en-US" w:eastAsia="zh-CN" w:bidi="ar-SA"/>
        </w:rPr>
        <w:t xml:space="preserve">四、合同书（格式文本）</w:t>
      </w:r>
      <w:bookmarkEnd w:id="27"/>
      <w:r>
        <w:rPr>
          <w:rFonts w:hint="eastAsia" w:ascii="宋体" w:hAnsi="宋体" w:eastAsia="宋体" w:cs="Arial"/>
          <w:b/>
          <w:bCs/>
          <w:color w:val="000000"/>
          <w:sz w:val="36"/>
          <w:szCs w:val="44"/>
          <w:highlight w:val="none"/>
          <w:lang w:val="en-US" w:eastAsia="zh-CN" w:bidi="ar-SA"/>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4"/>
          <w:highlight w:val="none"/>
          <w:u w:val="single"/>
          <w:lang w:eastAsia="zh-CN"/>
        </w:rPr>
      </w:pPr>
      <w:r>
        <w:rPr>
          <w:rFonts w:hint="eastAsia" w:ascii="宋体" w:hAnsi="宋体" w:eastAsia="宋体" w:cs="Times New Roman"/>
          <w:bCs/>
          <w:color w:val="000000"/>
          <w:sz w:val="24"/>
          <w:szCs w:val="21"/>
          <w:highlight w:val="none"/>
          <w:lang w:eastAsia="zh-CN"/>
        </w:rPr>
        <w:t xml:space="preserve">甲方（采购人）：</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4"/>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宋体" w:hAnsi="宋体" w:eastAsia="宋体" w:cs="Times New Roman"/>
          <w:bCs/>
          <w:color w:val="000000"/>
          <w:sz w:val="24"/>
          <w:szCs w:val="21"/>
          <w:highlight w:val="none"/>
          <w:lang w:eastAsia="zh-CN"/>
        </w:rPr>
        <w:t xml:space="preserve">乙方（中标供应商）：</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u w:val="single"/>
          <w:lang w:eastAsia="zh-CN"/>
        </w:rPr>
      </w:r>
      <w:r/>
    </w:p>
    <w:p>
      <w:pPr>
        <w:pStyle w:val="655"/>
        <w:ind w:left="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highlight w:val="none"/>
          <w:lang w:eastAsia="en-US"/>
        </w:rPr>
        <w:t xml:space="preserve">政府采购编号：</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一、</w:t>
      </w:r>
      <w:r>
        <w:rPr>
          <w:rFonts w:hint="eastAsia" w:ascii="宋体" w:hAnsi="宋体" w:eastAsia="宋体" w:cs="Times New Roman"/>
          <w:bCs/>
          <w:color w:val="000000"/>
          <w:sz w:val="24"/>
          <w:szCs w:val="21"/>
          <w:highlight w:val="none"/>
          <w:lang w:eastAsia="en-US"/>
        </w:rPr>
        <w:t xml:space="preserve">采购内容：</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lang w:val="en-US" w:eastAsia="zh-CN" w:bidi="ar-SA"/>
        </w:rPr>
        <w:t xml:space="preserve">二、</w:t>
      </w:r>
      <w:r>
        <w:rPr>
          <w:rFonts w:hint="eastAsia" w:ascii="宋体" w:hAnsi="宋体" w:eastAsia="宋体" w:cs="Times New Roman"/>
          <w:bCs/>
          <w:color w:val="000000"/>
          <w:sz w:val="24"/>
          <w:szCs w:val="21"/>
          <w:highlight w:val="none"/>
          <w:lang w:eastAsia="zh-CN"/>
        </w:rPr>
        <w:t xml:space="preserve">中标总金额：（大写）</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；（小写）</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lang w:eastAsia="zh-CN"/>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三、</w:t>
      </w:r>
      <w:r>
        <w:rPr>
          <w:rFonts w:hint="eastAsia" w:ascii="宋体" w:hAnsi="宋体" w:eastAsia="宋体" w:cs="Times New Roman"/>
          <w:bCs/>
          <w:color w:val="000000"/>
          <w:sz w:val="24"/>
          <w:szCs w:val="21"/>
          <w:highlight w:val="none"/>
          <w:lang w:eastAsia="en-US"/>
        </w:rPr>
        <w:t xml:space="preserve">质量及验收标准：</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四、</w:t>
      </w:r>
      <w:r>
        <w:rPr>
          <w:rFonts w:hint="eastAsia" w:ascii="宋体" w:hAnsi="宋体" w:eastAsia="宋体" w:cs="Times New Roman"/>
          <w:bCs/>
          <w:color w:val="000000"/>
          <w:sz w:val="24"/>
          <w:szCs w:val="21"/>
          <w:highlight w:val="none"/>
          <w:lang w:eastAsia="en-US"/>
        </w:rPr>
        <w:t xml:space="preserve">服务期：</w:t>
      </w:r>
      <w:r>
        <w:rPr>
          <w:rFonts w:hint="eastAsia" w:ascii="Times New Roman" w:hAnsi="宋体" w:eastAsia="宋体" w:cs="Times New Roman"/>
          <w:bCs/>
          <w:color w:val="000000"/>
          <w:sz w:val="24"/>
          <w:szCs w:val="21"/>
          <w:highlight w:val="none"/>
          <w:lang w:eastAsia="en-US"/>
        </w:rPr>
        <w:t xml:space="preserve">   </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lang w:val="en-US" w:eastAsia="zh-CN" w:bidi="ar-SA"/>
        </w:rPr>
        <w:t xml:space="preserve">五、</w:t>
      </w:r>
      <w:r>
        <w:rPr>
          <w:rFonts w:hint="eastAsia" w:ascii="宋体" w:hAnsi="宋体" w:eastAsia="宋体" w:cs="Times New Roman"/>
          <w:bCs/>
          <w:color w:val="000000"/>
          <w:sz w:val="24"/>
          <w:szCs w:val="21"/>
          <w:highlight w:val="none"/>
          <w:lang w:eastAsia="zh-CN"/>
        </w:rPr>
        <w:t xml:space="preserve">货款支付步骤和办法：</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lang w:eastAsia="zh-CN"/>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六、</w:t>
      </w:r>
      <w:r>
        <w:rPr>
          <w:rFonts w:hint="eastAsia" w:ascii="宋体" w:hAnsi="宋体" w:eastAsia="宋体" w:cs="Times New Roman"/>
          <w:bCs/>
          <w:color w:val="000000"/>
          <w:sz w:val="24"/>
          <w:szCs w:val="21"/>
          <w:highlight w:val="none"/>
          <w:lang w:eastAsia="en-US"/>
        </w:rPr>
        <w:t xml:space="preserve">违约责任：</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七、</w:t>
      </w:r>
      <w:r>
        <w:rPr>
          <w:rFonts w:ascii="宋体" w:hAnsi="宋体" w:eastAsia="宋体" w:cs="Times New Roman"/>
          <w:color w:val="000000"/>
          <w:sz w:val="24"/>
          <w:szCs w:val="21"/>
          <w:highlight w:val="none"/>
          <w:lang w:eastAsia="en-US"/>
        </w:rPr>
        <w:t xml:space="preserve">解决争议的方</w:t>
      </w:r>
      <w:r>
        <w:rPr>
          <w:rFonts w:hint="eastAsia" w:ascii="宋体" w:hAnsi="宋体" w:eastAsia="宋体" w:cs="Times New Roman"/>
          <w:color w:val="000000"/>
          <w:sz w:val="24"/>
          <w:szCs w:val="21"/>
          <w:highlight w:val="none"/>
          <w:lang w:eastAsia="en-US"/>
        </w:rPr>
        <w:t xml:space="preserve">式：</w:t>
      </w:r>
      <w:r>
        <w:rPr>
          <w:rFonts w:hint="eastAsia" w:ascii="Times New Roman" w:hAnsi="宋体" w:eastAsia="宋体" w:cs="Times New Roman"/>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八、</w:t>
      </w:r>
      <w:r>
        <w:rPr>
          <w:rFonts w:hint="eastAsia" w:ascii="宋体" w:hAnsi="宋体" w:eastAsia="宋体" w:cs="Times New Roman"/>
          <w:bCs/>
          <w:color w:val="000000"/>
          <w:sz w:val="24"/>
          <w:szCs w:val="21"/>
          <w:highlight w:val="none"/>
          <w:lang w:eastAsia="en-US"/>
        </w:rPr>
        <w:t xml:space="preserve">其他事项：</w:t>
      </w:r>
      <w:r>
        <w:rPr>
          <w:rFonts w:hint="eastAsia" w:ascii="Times New Roman" w:hAnsi="宋体" w:eastAsia="宋体" w:cs="Times New Roman"/>
          <w:bCs/>
          <w:color w:val="000000"/>
          <w:sz w:val="24"/>
          <w:szCs w:val="21"/>
          <w:highlight w:val="none"/>
          <w:u w:val="single"/>
          <w:lang w:eastAsia="en-US"/>
        </w:rPr>
        <w:t xml:space="preserve">                                                             </w:t>
      </w:r>
      <w:r>
        <w:rPr>
          <w:rFonts w:hint="eastAsia" w:ascii="Times New Roman" w:hAnsi="宋体" w:eastAsia="宋体" w:cs="Times New Roman"/>
          <w:bCs/>
          <w:color w:val="000000"/>
          <w:sz w:val="24"/>
          <w:szCs w:val="21"/>
          <w:highlight w:val="none"/>
          <w:lang w:eastAsia="en-US"/>
        </w:rPr>
      </w:r>
      <w:r/>
    </w:p>
    <w:p>
      <w:pPr>
        <w:pStyle w:val="655"/>
        <w:ind w:left="0" w:firstLine="523"/>
        <w:jc w:val="both"/>
        <w:spacing w:line="440" w:lineRule="exact"/>
        <w:shd w:val="clear" w:color="auto" w:fill="auto"/>
        <w:widowControl w:val="off"/>
        <w:tabs>
          <w:tab w:val="left" w:pos="210" w:leader="none"/>
          <w:tab w:val="left" w:pos="840" w:leader="none"/>
          <w:tab w:val="left" w:pos="1260"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九、</w:t>
      </w:r>
      <w:r>
        <w:rPr>
          <w:rFonts w:hint="eastAsia" w:ascii="宋体" w:hAnsi="宋体" w:eastAsia="宋体" w:cs="Times New Roman"/>
          <w:bCs/>
          <w:color w:val="000000"/>
          <w:sz w:val="24"/>
          <w:szCs w:val="21"/>
          <w:highlight w:val="none"/>
          <w:lang w:eastAsia="en-US"/>
        </w:rPr>
        <w:t xml:space="preserve">合同不可分割部分：</w:t>
      </w:r>
      <w:r>
        <w:rPr>
          <w:rFonts w:hint="eastAsia" w:ascii="Times New Roman" w:hAnsi="宋体" w:eastAsia="宋体" w:cs="Times New Roman"/>
          <w:bCs/>
          <w:color w:val="000000"/>
          <w:sz w:val="24"/>
          <w:szCs w:val="21"/>
          <w:highlight w:val="none"/>
          <w:lang w:eastAsia="en-US"/>
        </w:rPr>
      </w:r>
      <w:r/>
    </w:p>
    <w:p>
      <w:pPr>
        <w:pStyle w:val="655"/>
        <w:ind w:firstLine="480"/>
        <w:jc w:val="both"/>
        <w:spacing w:line="440" w:lineRule="exact"/>
        <w:shd w:val="clear" w:color="auto" w:fill="auto"/>
        <w:widowControl w:val="off"/>
        <w:tabs>
          <w:tab w:val="left" w:pos="210" w:leader="none"/>
          <w:tab w:val="left" w:pos="420" w:leader="none"/>
          <w:tab w:val="left" w:pos="1155" w:leader="none"/>
        </w:tabs>
        <w:rPr>
          <w:rFonts w:hint="eastAsia" w:ascii="Times New Roman"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招标文件、投标文件、合同条款及中标通知书，乙方在投标、评审过程中所作其他有关承诺、声明、书面澄清等均为合同不可分割的部分，与主合同具有同等法律效力。</w:t>
      </w:r>
      <w:r>
        <w:rPr>
          <w:rFonts w:hint="eastAsia" w:ascii="Times New Roman" w:hAnsi="宋体" w:eastAsia="宋体" w:cs="Times New Roman"/>
          <w:bCs/>
          <w:color w:val="000000"/>
          <w:sz w:val="24"/>
          <w:szCs w:val="21"/>
          <w:highlight w:val="none"/>
          <w:lang w:eastAsia="zh-CN"/>
        </w:rPr>
      </w:r>
      <w:r/>
    </w:p>
    <w:p>
      <w:pPr>
        <w:pStyle w:val="655"/>
        <w:ind w:left="0" w:firstLine="523"/>
        <w:jc w:val="both"/>
        <w:spacing w:line="440" w:lineRule="exact"/>
        <w:shd w:val="clear" w:color="auto" w:fill="auto"/>
        <w:widowControl w:val="off"/>
        <w:tabs>
          <w:tab w:val="left" w:pos="210" w:leader="none"/>
          <w:tab w:val="left" w:pos="840" w:leader="none"/>
          <w:tab w:val="left" w:pos="1155"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十、</w:t>
      </w:r>
      <w:r>
        <w:rPr>
          <w:rFonts w:hint="eastAsia" w:ascii="宋体" w:hAnsi="宋体" w:eastAsia="宋体" w:cs="Times New Roman"/>
          <w:bCs/>
          <w:color w:val="000000"/>
          <w:sz w:val="24"/>
          <w:szCs w:val="21"/>
          <w:highlight w:val="none"/>
          <w:lang w:eastAsia="en-US"/>
        </w:rPr>
        <w:t xml:space="preserve">合同备案：</w:t>
      </w:r>
      <w:r>
        <w:rPr>
          <w:rFonts w:hint="eastAsia" w:ascii="Times New Roman" w:hAnsi="宋体" w:eastAsia="宋体" w:cs="Times New Roman"/>
          <w:bCs/>
          <w:color w:val="000000"/>
          <w:sz w:val="24"/>
          <w:szCs w:val="21"/>
          <w:highlight w:val="none"/>
          <w:lang w:eastAsia="en-US"/>
        </w:rPr>
      </w:r>
      <w:r/>
    </w:p>
    <w:p>
      <w:pPr>
        <w:pStyle w:val="655"/>
        <w:ind w:firstLine="480"/>
        <w:jc w:val="both"/>
        <w:spacing w:line="440" w:lineRule="exact"/>
        <w:shd w:val="clear" w:color="auto" w:fill="auto"/>
        <w:widowControl w:val="off"/>
        <w:rPr>
          <w:rFonts w:hint="eastAsia" w:ascii="Times New Roman" w:hAnsi="宋体" w:eastAsia="宋体" w:cs="Times New Roman"/>
          <w:bCs/>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本合同一式</w:t>
      </w:r>
      <w:r>
        <w:rPr>
          <w:rFonts w:hint="eastAsia" w:ascii="Times New Roman" w:hAnsi="宋体" w:eastAsia="宋体" w:cs="宋体"/>
          <w:bCs/>
          <w:sz w:val="24"/>
          <w:highlight w:val="none"/>
        </w:rPr>
        <w:t xml:space="preserve">伍</w:t>
      </w:r>
      <w:r>
        <w:rPr>
          <w:rFonts w:hint="eastAsia" w:ascii="宋体" w:hAnsi="宋体" w:eastAsia="宋体" w:cs="Times New Roman"/>
          <w:color w:val="000000"/>
          <w:sz w:val="24"/>
          <w:szCs w:val="21"/>
          <w:highlight w:val="none"/>
          <w:lang w:eastAsia="zh-CN"/>
        </w:rPr>
        <w:t xml:space="preserve">份，甲方执贰份，</w:t>
      </w:r>
      <w:r>
        <w:rPr>
          <w:rFonts w:hint="eastAsia" w:ascii="宋体" w:hAnsi="宋体" w:eastAsia="宋体" w:cs="Times New Roman"/>
          <w:bCs/>
          <w:color w:val="000000"/>
          <w:sz w:val="24"/>
          <w:szCs w:val="21"/>
          <w:highlight w:val="none"/>
          <w:lang w:eastAsia="zh-CN"/>
        </w:rPr>
        <w:t xml:space="preserve">乙方</w:t>
      </w:r>
      <w:r>
        <w:rPr>
          <w:rFonts w:hint="eastAsia" w:ascii="宋体" w:hAnsi="宋体" w:eastAsia="宋体" w:cs="Times New Roman"/>
          <w:color w:val="000000"/>
          <w:sz w:val="24"/>
          <w:szCs w:val="21"/>
          <w:highlight w:val="none"/>
          <w:lang w:eastAsia="zh-CN"/>
        </w:rPr>
        <w:t xml:space="preserve">执贰份</w:t>
      </w:r>
      <w:r>
        <w:rPr>
          <w:rFonts w:hint="eastAsia" w:ascii="宋体" w:hAnsi="宋体" w:cs="Times New Roman"/>
          <w:color w:val="000000"/>
          <w:sz w:val="24"/>
          <w:szCs w:val="21"/>
          <w:highlight w:val="none"/>
          <w:lang w:val="en-US" w:eastAsia="zh-CN"/>
        </w:rPr>
        <w:t xml:space="preserve">,</w:t>
      </w:r>
      <w:r>
        <w:rPr>
          <w:rFonts w:hint="eastAsia" w:ascii="Times New Roman" w:hAnsi="宋体" w:eastAsia="宋体" w:cs="宋体"/>
          <w:bCs/>
          <w:sz w:val="24"/>
          <w:highlight w:val="none"/>
        </w:rPr>
        <w:t xml:space="preserve">代理机构壹份</w:t>
      </w:r>
      <w:r>
        <w:rPr>
          <w:rFonts w:hint="eastAsia" w:ascii="宋体" w:hAnsi="宋体" w:eastAsia="宋体" w:cs="Times New Roman"/>
          <w:color w:val="000000"/>
          <w:sz w:val="24"/>
          <w:szCs w:val="21"/>
          <w:highlight w:val="none"/>
          <w:lang w:eastAsia="zh-CN"/>
        </w:rPr>
        <w:t xml:space="preserve">。</w:t>
      </w:r>
      <w:r>
        <w:rPr>
          <w:rFonts w:hint="eastAsia" w:ascii="Times New Roman" w:hAnsi="宋体" w:eastAsia="宋体" w:cs="Times New Roman"/>
          <w:bCs/>
          <w:color w:val="000000"/>
          <w:sz w:val="24"/>
          <w:szCs w:val="21"/>
          <w:highlight w:val="none"/>
          <w:lang w:eastAsia="zh-CN"/>
        </w:rPr>
      </w:r>
      <w:r/>
    </w:p>
    <w:p>
      <w:pPr>
        <w:pStyle w:val="655"/>
        <w:ind w:left="0" w:firstLine="523"/>
        <w:jc w:val="both"/>
        <w:spacing w:line="440" w:lineRule="exact"/>
        <w:shd w:val="clear" w:color="auto" w:fill="auto"/>
        <w:widowControl w:val="off"/>
        <w:tabs>
          <w:tab w:val="left" w:pos="210" w:leader="none"/>
          <w:tab w:val="left" w:pos="840" w:leader="none"/>
          <w:tab w:val="left" w:pos="1155" w:leader="none"/>
        </w:tabs>
        <w:rPr>
          <w:rFonts w:hint="eastAsia" w:ascii="Times New Roman" w:hAnsi="宋体" w:eastAsia="宋体" w:cs="Times New Roman"/>
          <w:bCs/>
          <w:color w:val="000000"/>
          <w:sz w:val="24"/>
          <w:szCs w:val="21"/>
          <w:highlight w:val="none"/>
          <w:lang w:eastAsia="en-US"/>
        </w:rPr>
      </w:pPr>
      <w:r>
        <w:rPr>
          <w:rFonts w:hint="eastAsia" w:ascii="宋体" w:hAnsi="宋体" w:eastAsia="宋体" w:cs="Times New Roman"/>
          <w:bCs/>
          <w:color w:val="000000"/>
          <w:sz w:val="24"/>
          <w:szCs w:val="21"/>
          <w:lang w:val="en-US" w:eastAsia="en-US" w:bidi="ar-SA"/>
        </w:rPr>
        <w:t xml:space="preserve">十一、</w:t>
      </w:r>
      <w:r>
        <w:rPr>
          <w:rFonts w:hint="eastAsia" w:ascii="宋体" w:hAnsi="宋体" w:eastAsia="宋体" w:cs="Times New Roman"/>
          <w:bCs/>
          <w:color w:val="000000"/>
          <w:sz w:val="24"/>
          <w:szCs w:val="21"/>
          <w:highlight w:val="none"/>
          <w:lang w:eastAsia="en-US"/>
        </w:rPr>
        <w:t xml:space="preserve">生效：</w:t>
      </w:r>
      <w:r>
        <w:rPr>
          <w:rFonts w:hint="eastAsia" w:ascii="Times New Roman" w:hAnsi="宋体" w:eastAsia="宋体" w:cs="Times New Roman"/>
          <w:bCs/>
          <w:color w:val="000000"/>
          <w:sz w:val="24"/>
          <w:szCs w:val="21"/>
          <w:highlight w:val="none"/>
          <w:lang w:eastAsia="en-US"/>
        </w:rPr>
      </w:r>
      <w:r/>
    </w:p>
    <w:p>
      <w:pPr>
        <w:pStyle w:val="655"/>
        <w:ind w:firstLine="480"/>
        <w:jc w:val="both"/>
        <w:spacing w:line="440" w:lineRule="exact"/>
        <w:shd w:val="clear" w:color="auto" w:fill="auto"/>
        <w:widowControl w:val="off"/>
        <w:rPr>
          <w:rFonts w:hint="eastAsia" w:ascii="Times New Roman"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t xml:space="preserve">本合同由甲乙双方签字、盖章后生效</w:t>
      </w:r>
      <w:r>
        <w:rPr>
          <w:rFonts w:hint="eastAsia" w:ascii="宋体" w:hAnsi="宋体" w:cs="Times New Roman"/>
          <w:bCs/>
          <w:color w:val="000000"/>
          <w:sz w:val="24"/>
          <w:szCs w:val="21"/>
          <w:highlight w:val="none"/>
          <w:lang w:val="en-US" w:eastAsia="zh-CN"/>
        </w:rPr>
        <w:t xml:space="preserve">,</w:t>
      </w:r>
      <w:r>
        <w:rPr>
          <w:rFonts w:hint="eastAsia" w:ascii="宋体" w:hAnsi="宋体" w:eastAsia="宋体" w:cs="Times New Roman"/>
          <w:b w:val="0"/>
          <w:bCs/>
          <w:color w:val="000000"/>
          <w:sz w:val="24"/>
          <w:szCs w:val="24"/>
          <w:highlight w:val="none"/>
          <w:u w:val="none"/>
        </w:rPr>
        <w:t xml:space="preserve">并经</w:t>
      </w:r>
      <w:r>
        <w:rPr>
          <w:rFonts w:hint="eastAsia" w:ascii="宋体" w:hAnsi="宋体" w:eastAsia="宋体" w:cs="Times New Roman"/>
          <w:b w:val="0"/>
          <w:bCs/>
          <w:color w:val="000000"/>
          <w:sz w:val="24"/>
          <w:szCs w:val="24"/>
          <w:highlight w:val="none"/>
          <w:u w:val="singl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Cs/>
          <w:color w:val="000000"/>
          <w:sz w:val="24"/>
          <w:szCs w:val="21"/>
          <w:highlight w:val="none"/>
          <w:lang w:eastAsia="zh-CN"/>
        </w:rPr>
        <w:t xml:space="preserve">。</w:t>
      </w:r>
      <w:r>
        <w:rPr>
          <w:rFonts w:hint="eastAsia" w:ascii="Times New Roman" w:hAnsi="宋体" w:eastAsia="宋体" w:cs="Times New Roman"/>
          <w:bCs/>
          <w:color w:val="000000"/>
          <w:sz w:val="24"/>
          <w:szCs w:val="21"/>
          <w:highlight w:val="non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lang w:eastAsia="zh-CN"/>
        </w:rPr>
      </w:pPr>
      <w:r>
        <w:rPr>
          <w:rFonts w:ascii="Times New Roman" w:hAnsi="宋体" w:eastAsia="宋体" w:cs="Times New Roman"/>
          <w:bCs/>
          <w:color w:val="000000"/>
          <w:sz w:val="24"/>
          <w:szCs w:val="21"/>
          <w:highlight w:val="none"/>
          <w:lang w:eastAsia="zh-CN"/>
        </w:rPr>
        <w:t xml:space="preserve"> </w:t>
      </w:r>
      <w:r>
        <w:rPr>
          <w:rFonts w:hint="eastAsia" w:ascii="Times New Roman" w:hAnsi="宋体" w:eastAsia="宋体" w:cs="Times New Roman"/>
          <w:bCs/>
          <w:color w:val="000000"/>
          <w:sz w:val="24"/>
          <w:szCs w:val="21"/>
          <w:highlight w:val="non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宋体" w:hAnsi="宋体" w:eastAsia="宋体" w:cs="Times New Roman"/>
          <w:bCs/>
          <w:color w:val="000000"/>
          <w:sz w:val="24"/>
          <w:szCs w:val="21"/>
          <w:highlight w:val="none"/>
          <w:lang w:eastAsia="zh-CN"/>
        </w:rPr>
        <w:t xml:space="preserve">甲方（采购人）：</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（盖章）</w:t>
      </w:r>
      <w:r>
        <w:rPr>
          <w:rFonts w:hint="eastAsia" w:ascii="Times New Roman" w:hAnsi="宋体" w:eastAsia="宋体" w:cs="Times New Roman"/>
          <w:bCs/>
          <w:color w:val="000000"/>
          <w:sz w:val="24"/>
          <w:szCs w:val="21"/>
          <w:highlight w:val="none"/>
          <w:lang w:eastAsia="zh-CN"/>
        </w:rPr>
        <w:t xml:space="preserve">  </w:t>
      </w:r>
      <w:r>
        <w:rPr>
          <w:rFonts w:hint="eastAsia" w:ascii="宋体" w:hAnsi="宋体" w:eastAsia="宋体" w:cs="Times New Roman"/>
          <w:bCs/>
          <w:color w:val="000000"/>
          <w:sz w:val="24"/>
          <w:szCs w:val="21"/>
          <w:highlight w:val="none"/>
          <w:lang w:eastAsia="zh-CN"/>
        </w:rPr>
        <w:t xml:space="preserve">乙方（中标供应商）：</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（盖章）</w:t>
      </w:r>
      <w:r>
        <w:rPr>
          <w:rFonts w:hint="eastAsia" w:ascii="Times New Roman" w:hAnsi="宋体" w:eastAsia="宋体" w:cs="Times New Roman"/>
          <w:bCs/>
          <w:color w:val="000000"/>
          <w:sz w:val="24"/>
          <w:szCs w:val="21"/>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宋体" w:hAnsi="宋体" w:eastAsia="宋体" w:cs="Times New Roman"/>
          <w:bCs/>
          <w:color w:val="000000"/>
          <w:sz w:val="24"/>
          <w:szCs w:val="21"/>
          <w:highlight w:val="none"/>
          <w:lang w:eastAsia="zh-CN"/>
        </w:rPr>
        <w:t xml:space="preserve">法定（授权）代表人：</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lang w:eastAsia="zh-CN"/>
        </w:rPr>
        <w:t xml:space="preserve">    </w:t>
      </w:r>
      <w:r>
        <w:rPr>
          <w:rFonts w:hint="eastAsia" w:ascii="宋体" w:hAnsi="宋体" w:eastAsia="宋体" w:cs="Times New Roman"/>
          <w:bCs/>
          <w:color w:val="000000"/>
          <w:sz w:val="24"/>
          <w:szCs w:val="21"/>
          <w:highlight w:val="none"/>
          <w:lang w:eastAsia="zh-CN"/>
        </w:rPr>
        <w:t xml:space="preserve">法定（授权）代表人：</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年</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月</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日</w:t>
      </w:r>
      <w:r>
        <w:rPr>
          <w:rFonts w:hint="eastAsia" w:ascii="Times New Roman" w:hAnsi="宋体" w:eastAsia="宋体" w:cs="Times New Roman"/>
          <w:bCs/>
          <w:color w:val="000000"/>
          <w:sz w:val="24"/>
          <w:szCs w:val="21"/>
          <w:highlight w:val="none"/>
          <w:lang w:eastAsia="zh-CN"/>
        </w:rPr>
        <w:t xml:space="preserve">               </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年</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月</w:t>
      </w:r>
      <w:r>
        <w:rPr>
          <w:rFonts w:hint="eastAsia" w:ascii="Times New Roman" w:hAnsi="宋体" w:eastAsia="宋体" w:cs="Times New Roman"/>
          <w:bCs/>
          <w:color w:val="000000"/>
          <w:sz w:val="24"/>
          <w:szCs w:val="21"/>
          <w:highlight w:val="none"/>
          <w:u w:val="single"/>
          <w:lang w:eastAsia="zh-CN"/>
        </w:rPr>
        <w:t xml:space="preserve">     </w:t>
      </w:r>
      <w:r>
        <w:rPr>
          <w:rFonts w:hint="eastAsia" w:ascii="宋体" w:hAnsi="宋体" w:eastAsia="宋体" w:cs="Times New Roman"/>
          <w:bCs/>
          <w:color w:val="000000"/>
          <w:sz w:val="24"/>
          <w:szCs w:val="21"/>
          <w:highlight w:val="none"/>
          <w:lang w:eastAsia="zh-CN"/>
        </w:rPr>
        <w:t xml:space="preserve">日</w:t>
      </w:r>
      <w:r>
        <w:rPr>
          <w:rFonts w:hint="eastAsia" w:ascii="Times New Roman" w:hAnsi="宋体" w:eastAsia="宋体" w:cs="Times New Roman"/>
          <w:bCs/>
          <w:color w:val="000000"/>
          <w:sz w:val="24"/>
          <w:szCs w:val="21"/>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Times New Roman" w:hAnsi="宋体" w:eastAsia="宋体" w:cs="Times New Roman"/>
          <w:bCs/>
          <w:color w:val="000000"/>
          <w:sz w:val="24"/>
          <w:szCs w:val="21"/>
          <w:highlight w:val="none"/>
          <w:lang w:eastAsia="zh-CN"/>
        </w:rPr>
        <w:t xml:space="preserve">                                         </w:t>
      </w:r>
      <w:r>
        <w:rPr>
          <w:rFonts w:hint="eastAsia" w:ascii="宋体" w:hAnsi="宋体" w:eastAsia="宋体" w:cs="Times New Roman"/>
          <w:bCs/>
          <w:color w:val="000000"/>
          <w:sz w:val="24"/>
          <w:szCs w:val="21"/>
          <w:highlight w:val="none"/>
          <w:lang w:eastAsia="zh-CN"/>
        </w:rPr>
        <w:t xml:space="preserve">乙方户名：</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Times New Roman" w:hAnsi="宋体" w:eastAsia="宋体" w:cs="Times New Roman"/>
          <w:bCs/>
          <w:color w:val="000000"/>
          <w:sz w:val="24"/>
          <w:szCs w:val="21"/>
          <w:highlight w:val="none"/>
          <w:lang w:eastAsia="zh-CN"/>
        </w:rPr>
        <w:t xml:space="preserve">                                         </w:t>
      </w:r>
      <w:r>
        <w:rPr>
          <w:rFonts w:hint="eastAsia" w:ascii="宋体" w:hAnsi="宋体" w:eastAsia="宋体" w:cs="Times New Roman"/>
          <w:bCs/>
          <w:color w:val="000000"/>
          <w:sz w:val="24"/>
          <w:szCs w:val="21"/>
          <w:highlight w:val="none"/>
          <w:lang w:eastAsia="zh-CN"/>
        </w:rPr>
        <w:t xml:space="preserve">乙方开户银行：</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u w:val="single"/>
          <w:lang w:eastAsia="zh-CN"/>
        </w:rPr>
      </w:r>
      <w:r/>
    </w:p>
    <w:p>
      <w:pPr>
        <w:pStyle w:val="655"/>
        <w:ind w:firstLine="0"/>
        <w:jc w:val="both"/>
        <w:spacing w:line="440" w:lineRule="exact"/>
        <w:shd w:val="clear" w:color="auto" w:fill="auto"/>
        <w:widowControl w:val="off"/>
        <w:rPr>
          <w:rFonts w:hint="eastAsia" w:ascii="Times New Roman" w:hAnsi="宋体" w:eastAsia="宋体" w:cs="Times New Roman"/>
          <w:bCs/>
          <w:color w:val="000000"/>
          <w:sz w:val="24"/>
          <w:szCs w:val="21"/>
          <w:highlight w:val="none"/>
          <w:u w:val="single"/>
          <w:lang w:eastAsia="zh-CN"/>
        </w:rPr>
      </w:pPr>
      <w:r>
        <w:rPr>
          <w:rFonts w:hint="eastAsia" w:ascii="Times New Roman" w:hAnsi="宋体" w:eastAsia="宋体" w:cs="Times New Roman"/>
          <w:bCs/>
          <w:color w:val="000000"/>
          <w:sz w:val="24"/>
          <w:szCs w:val="21"/>
          <w:highlight w:val="none"/>
          <w:lang w:eastAsia="zh-CN"/>
        </w:rPr>
        <w:t xml:space="preserve">                                         </w:t>
      </w:r>
      <w:r>
        <w:rPr>
          <w:rFonts w:hint="eastAsia" w:ascii="宋体" w:hAnsi="宋体" w:eastAsia="宋体" w:cs="Times New Roman"/>
          <w:bCs/>
          <w:color w:val="000000"/>
          <w:sz w:val="24"/>
          <w:szCs w:val="21"/>
          <w:highlight w:val="none"/>
          <w:lang w:eastAsia="zh-CN"/>
        </w:rPr>
        <w:t xml:space="preserve">乙方账号：</w:t>
      </w:r>
      <w:r>
        <w:rPr>
          <w:rFonts w:hint="eastAsia" w:ascii="Times New Roman" w:hAnsi="宋体" w:eastAsia="宋体" w:cs="Times New Roman"/>
          <w:bCs/>
          <w:color w:val="000000"/>
          <w:sz w:val="24"/>
          <w:szCs w:val="21"/>
          <w:highlight w:val="none"/>
          <w:u w:val="single"/>
          <w:lang w:eastAsia="zh-CN"/>
        </w:rPr>
        <w:t xml:space="preserve">                             </w:t>
      </w:r>
      <w:r>
        <w:rPr>
          <w:rFonts w:hint="eastAsia" w:ascii="Times New Roman" w:hAnsi="宋体" w:eastAsia="宋体" w:cs="Times New Roman"/>
          <w:bCs/>
          <w:color w:val="000000"/>
          <w:sz w:val="24"/>
          <w:szCs w:val="21"/>
          <w:highlight w:val="none"/>
          <w:u w:val="single"/>
          <w:lang w:eastAsia="zh-CN"/>
        </w:rPr>
      </w:r>
      <w:r/>
    </w:p>
    <w:p>
      <w:pPr>
        <w:pStyle w:val="655"/>
        <w:ind w:firstLine="0"/>
        <w:jc w:val="left"/>
        <w:spacing w:line="300" w:lineRule="exact"/>
        <w:shd w:val="clear" w:color="auto" w:fill="auto"/>
        <w:widowControl w:val="off"/>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655"/>
        <w:ind w:firstLine="0"/>
        <w:jc w:val="left"/>
        <w:spacing w:line="300" w:lineRule="exact"/>
        <w:shd w:val="clear" w:color="auto" w:fill="auto"/>
        <w:widowControl w:val="off"/>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4"/>
          <w:szCs w:val="21"/>
          <w:highlight w:val="none"/>
          <w:lang w:eastAsia="zh-CN"/>
        </w:rPr>
        <w:t xml:space="preserve">见证方（盖章）：</w:t>
      </w:r>
      <w:r>
        <w:rPr>
          <w:rFonts w:hint="eastAsia" w:ascii="宋体" w:hAnsi="宋体" w:eastAsia="宋体" w:cs="Times New Roman"/>
          <w:bCs/>
          <w:color w:val="000000"/>
          <w:sz w:val="21"/>
          <w:szCs w:val="21"/>
          <w:highlight w:val="none"/>
          <w:lang w:eastAsia="zh-CN"/>
        </w:rPr>
        <w:t xml:space="preserve"> </w:t>
      </w:r>
      <w:r>
        <w:rPr>
          <w:rFonts w:hint="eastAsia" w:ascii="宋体" w:hAnsi="宋体" w:eastAsia="宋体" w:cs="Times New Roman"/>
          <w:bCs/>
          <w:color w:val="000000"/>
          <w:sz w:val="21"/>
          <w:szCs w:val="21"/>
          <w:highlight w:val="none"/>
          <w:lang w:eastAsia="zh-CN"/>
        </w:rPr>
      </w:r>
      <w:r/>
    </w:p>
    <w:p>
      <w:pPr>
        <w:pStyle w:val="655"/>
        <w:ind w:firstLine="0"/>
        <w:jc w:val="left"/>
        <w:spacing w:line="300" w:lineRule="exact"/>
        <w:shd w:val="clear" w:color="auto" w:fill="auto"/>
        <w:widowControl w:val="off"/>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eastAsia="zh-CN"/>
        </w:rPr>
      </w:r>
      <w:r/>
    </w:p>
    <w:p>
      <w:pPr>
        <w:pStyle w:val="655"/>
        <w:jc w:val="center"/>
        <w:spacing w:line="440" w:lineRule="exact"/>
        <w:rPr>
          <w:highlight w:val="none"/>
        </w:rPr>
        <w:outlineLvl w:val="9"/>
      </w:pPr>
      <w:r>
        <w:rPr>
          <w:rFonts w:hint="eastAsia" w:ascii="宋体" w:hAnsi="宋体" w:eastAsia="宋体" w:cs="Arial"/>
          <w:b/>
          <w:bCs/>
          <w:color w:val="000000"/>
          <w:sz w:val="36"/>
          <w:szCs w:val="44"/>
          <w:highlight w:val="none"/>
          <w:lang w:val="en-US" w:eastAsia="zh-CN" w:bidi="ar-SA"/>
        </w:rPr>
        <w:br w:type="page" w:clear="all"/>
      </w:r>
      <w:bookmarkStart w:id="28" w:name="_Toc6653"/>
      <w:r>
        <w:rPr>
          <w:rFonts w:hint="eastAsia" w:ascii="宋体" w:hAnsi="宋体" w:eastAsia="宋体" w:cs="Arial"/>
          <w:b/>
          <w:bCs/>
          <w:color w:val="000000"/>
          <w:sz w:val="36"/>
          <w:szCs w:val="44"/>
          <w:highlight w:val="none"/>
          <w:lang w:val="en-US" w:eastAsia="zh-CN" w:bidi="ar-SA"/>
        </w:rPr>
        <w:t xml:space="preserve">合同条款</w:t>
      </w:r>
      <w:bookmarkEnd w:id="28"/>
      <w:r>
        <w:rPr>
          <w:highlight w:val="none"/>
        </w:rPr>
      </w:r>
      <w:r/>
    </w:p>
    <w:p>
      <w:pPr>
        <w:pStyle w:val="691"/>
        <w:ind w:firstLine="482"/>
        <w:jc w:val="center"/>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91"/>
        <w:ind w:firstLine="482"/>
        <w:keepLines w:val="0"/>
        <w:keepNext w:val="0"/>
        <w:pageBreakBefore w:val="0"/>
        <w:spacing w:line="360" w:lineRule="auto"/>
        <w:widowControl w:val="off"/>
        <w:rPr>
          <w:rFonts w:hAnsi="宋体"/>
          <w:color w:val="000000"/>
          <w:sz w:val="24"/>
          <w:szCs w:val="24"/>
          <w:highlight w:val="none"/>
        </w:rPr>
      </w:pPr>
      <w:r>
        <w:rPr>
          <w:rFonts w:hAnsi="宋体"/>
          <w:color w:val="000000"/>
          <w:sz w:val="24"/>
          <w:szCs w:val="24"/>
          <w:highlight w:val="none"/>
        </w:rPr>
        <w:t xml:space="preserve">根据</w:t>
      </w:r>
      <w:r>
        <w:rPr>
          <w:rFonts w:hint="eastAsia" w:hAnsi="宋体" w:cs="宋体"/>
          <w:b/>
          <w:color w:val="000000"/>
          <w:sz w:val="24"/>
          <w:szCs w:val="24"/>
          <w:highlight w:val="none"/>
          <w:u w:val="single"/>
          <w:lang w:val="en-US" w:eastAsia="zh-CN"/>
        </w:rPr>
        <w:t xml:space="preserve">              </w:t>
      </w:r>
      <w:r>
        <w:rPr>
          <w:rFonts w:hint="eastAsia" w:hAnsi="宋体"/>
          <w:color w:val="000000"/>
          <w:sz w:val="24"/>
          <w:szCs w:val="24"/>
          <w:highlight w:val="none"/>
        </w:rPr>
        <w:t xml:space="preserve">采购文件、投标结果</w:t>
      </w:r>
      <w:r>
        <w:rPr>
          <w:rFonts w:hAnsi="宋体"/>
          <w:color w:val="000000"/>
          <w:sz w:val="24"/>
          <w:szCs w:val="24"/>
          <w:highlight w:val="none"/>
        </w:rPr>
        <w:t xml:space="preserve">和</w:t>
      </w:r>
      <w:r>
        <w:rPr>
          <w:rFonts w:hint="eastAsia" w:hAnsi="宋体"/>
          <w:color w:val="000000"/>
          <w:sz w:val="24"/>
          <w:szCs w:val="24"/>
          <w:highlight w:val="none"/>
        </w:rPr>
        <w:t xml:space="preserve">中标</w:t>
      </w:r>
      <w:r>
        <w:rPr>
          <w:rFonts w:hAnsi="宋体"/>
          <w:color w:val="000000"/>
          <w:sz w:val="24"/>
          <w:szCs w:val="24"/>
          <w:highlight w:val="none"/>
        </w:rPr>
        <w:t xml:space="preserve">通知书，</w:t>
      </w:r>
      <w:r>
        <w:rPr>
          <w:rFonts w:hint="eastAsia" w:hAnsi="宋体"/>
          <w:color w:val="000000"/>
          <w:sz w:val="24"/>
          <w:szCs w:val="24"/>
          <w:highlight w:val="none"/>
        </w:rPr>
        <w:t xml:space="preserve">甲、乙双方</w:t>
      </w:r>
      <w:r>
        <w:rPr>
          <w:rFonts w:hAnsi="宋体"/>
          <w:color w:val="000000"/>
          <w:sz w:val="24"/>
          <w:szCs w:val="24"/>
          <w:highlight w:val="none"/>
        </w:rPr>
        <w:t xml:space="preserve">就</w:t>
      </w:r>
      <w:r>
        <w:rPr>
          <w:rFonts w:hint="eastAsia" w:hAnsi="宋体" w:cs="宋体"/>
          <w:b/>
          <w:color w:val="000000"/>
          <w:sz w:val="24"/>
          <w:szCs w:val="24"/>
          <w:highlight w:val="none"/>
          <w:u w:val="single"/>
          <w:lang w:val="en-US" w:eastAsia="zh-CN"/>
        </w:rPr>
        <w:t xml:space="preserve">        </w:t>
      </w:r>
      <w:r>
        <w:rPr>
          <w:rFonts w:hAnsi="宋体"/>
          <w:color w:val="000000"/>
          <w:sz w:val="24"/>
          <w:szCs w:val="24"/>
          <w:highlight w:val="none"/>
        </w:rPr>
        <w:t xml:space="preserve">的</w:t>
      </w:r>
      <w:r>
        <w:rPr>
          <w:rFonts w:hint="eastAsia" w:hAnsi="宋体"/>
          <w:color w:val="000000"/>
          <w:sz w:val="24"/>
          <w:szCs w:val="24"/>
          <w:highlight w:val="none"/>
        </w:rPr>
        <w:t xml:space="preserve">采购</w:t>
      </w:r>
      <w:r>
        <w:rPr>
          <w:rFonts w:hAnsi="宋体"/>
          <w:color w:val="000000"/>
          <w:sz w:val="24"/>
          <w:szCs w:val="24"/>
          <w:highlight w:val="none"/>
        </w:rPr>
        <w:t xml:space="preserve">事宜，签订本</w:t>
      </w:r>
      <w:r>
        <w:rPr>
          <w:rFonts w:hint="eastAsia" w:hAnsi="宋体"/>
          <w:color w:val="000000"/>
          <w:sz w:val="24"/>
          <w:szCs w:val="24"/>
          <w:highlight w:val="none"/>
        </w:rPr>
        <w:t xml:space="preserve">协议</w:t>
      </w:r>
      <w:r>
        <w:rPr>
          <w:rFonts w:hAnsi="宋体"/>
          <w:color w:val="000000"/>
          <w:sz w:val="24"/>
          <w:szCs w:val="24"/>
          <w:highlight w:val="none"/>
        </w:rPr>
        <w:t xml:space="preserve">。</w:t>
      </w:r>
      <w:r>
        <w:rPr>
          <w:rFonts w:hAnsi="宋体"/>
          <w:color w:val="000000"/>
          <w:sz w:val="24"/>
          <w:szCs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29" w:name="_Toc8030"/>
      <w:r>
        <w:rPr>
          <w:rFonts w:hint="eastAsia" w:ascii="宋体" w:hAnsi="宋体" w:cs="宋体"/>
          <w:b/>
          <w:color w:val="000000"/>
          <w:sz w:val="24"/>
          <w:highlight w:val="none"/>
        </w:rPr>
        <w:t xml:space="preserve">一、清运</w:t>
      </w:r>
      <w:r>
        <w:rPr>
          <w:rFonts w:hint="eastAsia" w:ascii="宋体" w:hAnsi="宋体" w:cs="宋体"/>
          <w:b/>
          <w:color w:val="000000"/>
          <w:sz w:val="24"/>
          <w:highlight w:val="none"/>
          <w:lang w:val="en-US" w:eastAsia="zh-CN"/>
        </w:rPr>
        <w:t xml:space="preserve">处置</w:t>
      </w:r>
      <w:r>
        <w:rPr>
          <w:rFonts w:hint="eastAsia" w:ascii="宋体" w:hAnsi="宋体" w:cs="宋体"/>
          <w:b/>
          <w:color w:val="000000"/>
          <w:sz w:val="24"/>
          <w:highlight w:val="none"/>
        </w:rPr>
        <w:t xml:space="preserve">范围</w:t>
      </w:r>
      <w:bookmarkEnd w:id="29"/>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鹅湖镇鹅真荡非法倾倒渣土外运处置服务，包括但不限于渣土、黄土、不可利用土方、淤泥土、耕植土、建筑垃圾、生活垃圾、场地内砼地面、障碍物（含破碎拆除）等。非法倾倒工程渣土总量约3.8万余吨。</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二、服务期</w:t>
      </w:r>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服务期：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日历天，从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日至</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30" w:name="_Toc23980"/>
      <w:r>
        <w:rPr>
          <w:rFonts w:hint="eastAsia" w:ascii="宋体" w:hAnsi="宋体" w:cs="宋体"/>
          <w:b/>
          <w:color w:val="000000"/>
          <w:sz w:val="24"/>
          <w:highlight w:val="none"/>
        </w:rPr>
        <w:t xml:space="preserve">三、费用及付款方式</w:t>
      </w:r>
      <w:bookmarkEnd w:id="30"/>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1、合同金额：（大写）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元；（小写）¥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每吨单价：（大写）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元/吨；（小写）¥</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元/吨。</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2、付款方式：</w:t>
      </w:r>
      <w:r>
        <w:rPr>
          <w:rFonts w:hint="eastAsia"/>
          <w:b w:val="0"/>
          <w:bCs/>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结束后按实际数量结算（总费用不得超过中标价），验收合格后先支付50%服务费，一年后再支付50%服务费用。</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31" w:name="_Toc21060"/>
      <w:r>
        <w:rPr>
          <w:rFonts w:hint="eastAsia" w:ascii="宋体" w:hAnsi="宋体" w:cs="宋体"/>
          <w:b/>
          <w:color w:val="000000"/>
          <w:sz w:val="24"/>
          <w:highlight w:val="none"/>
        </w:rPr>
        <w:t xml:space="preserve">四、甲方的权利和义务</w:t>
      </w:r>
      <w:bookmarkEnd w:id="31"/>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1、协议期间，在乙方无违约的前提下，甲方确保本协议下的</w:t>
      </w:r>
      <w:r>
        <w:rPr>
          <w:rFonts w:hint="eastAsia" w:ascii="宋体" w:hAnsi="宋体" w:cs="宋体"/>
          <w:bCs/>
          <w:color w:val="000000"/>
          <w:sz w:val="24"/>
          <w:highlight w:val="none"/>
          <w:lang w:val="en-US" w:eastAsia="zh-CN"/>
        </w:rPr>
        <w:t xml:space="preserve">所有非法倾倒工程渣土</w:t>
      </w:r>
      <w:r>
        <w:rPr>
          <w:rFonts w:hint="eastAsia" w:ascii="宋体" w:hAnsi="宋体" w:cs="宋体"/>
          <w:bCs/>
          <w:color w:val="000000"/>
          <w:sz w:val="24"/>
          <w:highlight w:val="none"/>
        </w:rPr>
        <w:t xml:space="preserve">由乙方清运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2、甲方有权监督检查乙方的清运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质量。有权对乙方现场清运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过程中出现的不合规现象要求立即整改。</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3、甲方如遇检查等特殊情况，需提前书面或电话通知乙方，乙方必须配合甲方检查工作。</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4、甲方有权对乙方清运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垃圾的质量进行监督，凡没有清运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到位的，甲方有权要求乙方马上清运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，乙方应予配合。</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32" w:name="_Toc26290"/>
      <w:r>
        <w:rPr>
          <w:rFonts w:hint="eastAsia" w:ascii="宋体" w:hAnsi="宋体" w:cs="宋体"/>
          <w:b/>
          <w:color w:val="000000"/>
          <w:sz w:val="24"/>
          <w:highlight w:val="none"/>
        </w:rPr>
        <w:t xml:space="preserve">五、乙方的权利和义务</w:t>
      </w:r>
      <w:bookmarkEnd w:id="32"/>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1、协议期间，乙方必须无条件地接受甲方的监督检查和整改要求。</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2、乙方必须按本合同要求，保质保量完成甲方委托的清运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工作，并不干扰甲方正常生产。</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3、乙方必须指派专人检查、督促现场的清运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情况，及时收集甲方的反馈意见。</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4、乙方在清运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工作时应做到安全、有序，自觉遵守管理制度。乙方人员在清运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工作时，发生伤亡或损坏双方财产、产品等安全事故，其一切责任由乙方自负，承担相应赔偿责任，甲方不承担任何责任。</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5、乙方在实施和完成本项目的全过程中，</w:t>
      </w:r>
      <w:r>
        <w:rPr>
          <w:rFonts w:hint="eastAsia" w:ascii="宋体" w:hAnsi="宋体" w:cs="宋体"/>
          <w:bCs/>
          <w:color w:val="000000"/>
          <w:sz w:val="24"/>
          <w:highlight w:val="none"/>
          <w:lang w:eastAsia="zh-CN"/>
        </w:rPr>
        <w:t xml:space="preserve">应</w:t>
      </w:r>
      <w:r>
        <w:rPr>
          <w:rFonts w:hint="eastAsia" w:ascii="宋体" w:hAnsi="宋体" w:cs="宋体"/>
          <w:bCs/>
          <w:color w:val="000000"/>
          <w:sz w:val="24"/>
          <w:highlight w:val="none"/>
        </w:rPr>
        <w:t xml:space="preserve">遵守有关部门颁布的法律、条例、规章、细则等规定。并应保障甲方免于承担</w:t>
      </w:r>
      <w:r>
        <w:rPr>
          <w:rFonts w:hint="eastAsia" w:ascii="宋体" w:hAnsi="宋体" w:cs="宋体"/>
          <w:bCs/>
          <w:color w:val="000000"/>
          <w:sz w:val="24"/>
          <w:highlight w:val="none"/>
          <w:lang w:eastAsia="zh-CN"/>
        </w:rPr>
        <w:t xml:space="preserve">因</w:t>
      </w:r>
      <w:r>
        <w:rPr>
          <w:rFonts w:hint="eastAsia" w:ascii="宋体" w:hAnsi="宋体" w:cs="宋体"/>
          <w:bCs/>
          <w:color w:val="000000"/>
          <w:sz w:val="24"/>
          <w:highlight w:val="none"/>
        </w:rPr>
        <w:t xml:space="preserve">违反任何上述规定</w:t>
      </w:r>
      <w:r>
        <w:rPr>
          <w:rFonts w:hint="eastAsia" w:ascii="宋体" w:hAnsi="宋体" w:cs="宋体"/>
          <w:bCs/>
          <w:color w:val="000000"/>
          <w:sz w:val="24"/>
          <w:highlight w:val="none"/>
          <w:lang w:eastAsia="zh-CN"/>
        </w:rPr>
        <w:t xml:space="preserve">而产生的</w:t>
      </w:r>
      <w:r>
        <w:rPr>
          <w:rFonts w:hint="eastAsia" w:ascii="宋体" w:hAnsi="宋体" w:cs="宋体"/>
          <w:bCs/>
          <w:color w:val="000000"/>
          <w:sz w:val="24"/>
          <w:highlight w:val="none"/>
        </w:rPr>
        <w:t xml:space="preserve">各种罚款。若发生安全事故，所有经济赔偿及法律责任均由乙方全部承担，与甲方无关。乙方应承担参加清运</w:t>
      </w:r>
      <w:r>
        <w:rPr>
          <w:rFonts w:hint="eastAsia" w:ascii="宋体" w:hAnsi="宋体" w:cs="宋体"/>
          <w:bCs/>
          <w:color w:val="000000"/>
          <w:sz w:val="24"/>
          <w:highlight w:val="none"/>
          <w:lang w:val="en-US" w:eastAsia="zh-CN"/>
        </w:rPr>
        <w:t xml:space="preserve">处置</w:t>
      </w:r>
      <w:r>
        <w:rPr>
          <w:rFonts w:hint="eastAsia" w:ascii="宋体" w:hAnsi="宋体" w:cs="宋体"/>
          <w:bCs/>
          <w:color w:val="000000"/>
          <w:sz w:val="24"/>
          <w:highlight w:val="none"/>
        </w:rPr>
        <w:t xml:space="preserve">工作的所有人员和第三者的全部安全责任，同时采取有效安全防护措施，确保无安全事故发生。</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33" w:name="_Toc31671"/>
      <w:r>
        <w:rPr>
          <w:rFonts w:hint="eastAsia" w:ascii="宋体" w:hAnsi="宋体" w:cs="宋体"/>
          <w:b/>
          <w:color w:val="000000"/>
          <w:sz w:val="24"/>
          <w:highlight w:val="none"/>
        </w:rPr>
        <w:t xml:space="preserve">六、考核内容：</w:t>
      </w:r>
      <w:bookmarkEnd w:id="33"/>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bookmarkStart w:id="34" w:name="_Toc2795"/>
      <w:r>
        <w:rPr>
          <w:rFonts w:hint="eastAsia" w:ascii="宋体" w:hAnsi="宋体" w:cs="宋体"/>
          <w:bCs/>
          <w:color w:val="000000"/>
          <w:sz w:val="24"/>
          <w:highlight w:val="none"/>
        </w:rPr>
        <w:t xml:space="preserve">1、规定时间内的建筑垃圾必须限时处理干净，如果没有及时处理且未达到要求的，每拖延一天，扣款5000元。</w:t>
      </w: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2、日常检查中发现存在严重问题中标供应商却不及时整改的，发现一次扣款2000元，第二次扣款3000元，以此类推，扣完为止。</w:t>
      </w: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3、如接到12345便民热线等群众投诉反映清理不到位，有抛洒滴漏、超速违规，就地焚烧垃圾等现象，发现一次扣款1000元，第二次扣款2000元，以此类推，扣完为止。</w:t>
      </w: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4、中标供应商管理人员必须做好垃圾进出场记录。若未能及时做好记录，扣款500元/次。</w:t>
      </w: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5、如遇突发事件中标供应商必须承诺接到通知后2小时内到达现场，在规定时间内清理完成。若不能完成，采购人立即安排其他单位清理，清理费用按双倍在应付款项中扣除，并扣款5000元/次。</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七、合同不可分割部分：</w:t>
      </w:r>
      <w:bookmarkEnd w:id="34"/>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招标文件、投标文件、合同条款及中标通知书，乙方在投标、评标过程中所作</w:t>
      </w:r>
      <w:r>
        <w:rPr>
          <w:rFonts w:hint="eastAsia" w:ascii="宋体" w:hAnsi="宋体" w:cs="宋体"/>
          <w:bCs/>
          <w:color w:val="000000"/>
          <w:sz w:val="24"/>
          <w:highlight w:val="none"/>
          <w:lang w:eastAsia="zh-CN"/>
        </w:rPr>
        <w:t xml:space="preserve">其他</w:t>
      </w:r>
      <w:r>
        <w:rPr>
          <w:rFonts w:hint="eastAsia" w:ascii="宋体" w:hAnsi="宋体" w:cs="宋体"/>
          <w:bCs/>
          <w:color w:val="000000"/>
          <w:sz w:val="24"/>
          <w:highlight w:val="none"/>
        </w:rPr>
        <w:t xml:space="preserve">有关承诺、声明、书面澄清等均为合同不可分割的部分，与主合同具有同等法律效力。</w:t>
      </w:r>
      <w:r>
        <w:rPr>
          <w:rFonts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eastAsia="宋体" w:cs="宋体"/>
          <w:b/>
          <w:bCs/>
          <w:i w:val="0"/>
          <w:iCs w:val="0"/>
          <w:caps w:val="0"/>
          <w:color w:val="1c1917"/>
          <w:spacing w:val="0"/>
          <w:sz w:val="24"/>
          <w:szCs w:val="24"/>
          <w:highlight w:val="none"/>
          <w:shd w:val="clear" w:color="auto" w:fill="ffffff"/>
          <w:lang w:val="en-US" w:eastAsia="zh-CN"/>
        </w:rPr>
      </w:pPr>
      <w:r/>
      <w:bookmarkStart w:id="35" w:name="_Toc25339"/>
      <w:r>
        <w:rPr>
          <w:rFonts w:hint="eastAsia" w:ascii="宋体" w:hAnsi="宋体" w:cs="宋体"/>
          <w:b/>
          <w:color w:val="000000"/>
          <w:sz w:val="24"/>
          <w:highlight w:val="none"/>
        </w:rPr>
        <w:t xml:space="preserve">八、</w:t>
      </w:r>
      <w:bookmarkEnd w:id="35"/>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合同的变更及终止</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有下列情形之一的，本合同自行终止。</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(1)因不可抗力因素及政策原因，</w:t>
      </w:r>
      <w:r>
        <w:rPr>
          <w:rFonts w:hint="eastAsia" w:ascii="宋体" w:hAnsi="宋体"/>
          <w:bCs/>
          <w:sz w:val="24"/>
          <w:szCs w:val="24"/>
          <w:highlight w:val="none"/>
          <w:lang w:eastAsia="zh-CN"/>
        </w:rPr>
        <w:t xml:space="preserve">导致</w:t>
      </w:r>
      <w:r>
        <w:rPr>
          <w:rFonts w:hint="eastAsia" w:ascii="宋体" w:hAnsi="宋体"/>
          <w:bCs/>
          <w:sz w:val="24"/>
          <w:szCs w:val="24"/>
          <w:highlight w:val="none"/>
        </w:rPr>
        <w:t xml:space="preserve">合同无法履行的。</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(2)经双方协商一致，自愿解除的。</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有下列情形之一的，</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有权单方终止合同。</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(1)未经</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书面同意，</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擅自分包或者转包他人的。</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不履行义务，</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有权终止</w:t>
      </w:r>
      <w:r>
        <w:rPr>
          <w:rFonts w:hint="eastAsia" w:ascii="宋体" w:hAnsi="宋体"/>
          <w:bCs/>
          <w:sz w:val="24"/>
          <w:szCs w:val="24"/>
          <w:highlight w:val="none"/>
          <w:lang w:eastAsia="zh-CN"/>
        </w:rPr>
        <w:t xml:space="preserve">本合同</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合同履行过程中发生下列情形的，</w:t>
      </w:r>
      <w:r>
        <w:rPr>
          <w:rFonts w:hint="eastAsia" w:ascii="宋体" w:hAnsi="宋体"/>
          <w:bCs/>
          <w:sz w:val="24"/>
          <w:szCs w:val="24"/>
          <w:highlight w:val="none"/>
          <w:lang w:eastAsia="zh-CN"/>
        </w:rPr>
        <w:t xml:space="preserve">甲</w:t>
      </w:r>
      <w:r>
        <w:rPr>
          <w:rFonts w:hint="eastAsia" w:ascii="宋体" w:hAnsi="宋体"/>
          <w:bCs/>
          <w:sz w:val="24"/>
          <w:szCs w:val="24"/>
          <w:highlight w:val="none"/>
        </w:rPr>
        <w:t xml:space="preserve">方有权变更、中止或终止合同，</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应当予以配合，但</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应当在发生相应情形后及时通知</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，并组织双方协商确定解决方案，</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应当按</w:t>
      </w:r>
      <w:r>
        <w:rPr>
          <w:rFonts w:hint="eastAsia" w:ascii="宋体" w:hAnsi="宋体"/>
          <w:bCs/>
          <w:sz w:val="24"/>
          <w:szCs w:val="24"/>
          <w:highlight w:val="none"/>
          <w:lang w:eastAsia="zh-CN"/>
        </w:rPr>
        <w:t xml:space="preserve">约定</w:t>
      </w:r>
      <w:r>
        <w:rPr>
          <w:rFonts w:hint="eastAsia" w:ascii="宋体" w:hAnsi="宋体"/>
          <w:bCs/>
          <w:sz w:val="24"/>
          <w:szCs w:val="24"/>
          <w:highlight w:val="none"/>
        </w:rPr>
        <w:t xml:space="preserve">支付</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已经完成的服务对应的合同价款，并补偿因合同变更、中止或终止而引发的</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直接损失：</w:t>
      </w:r>
      <w:r>
        <w:rPr>
          <w:rFonts w:hint="eastAsia" w:ascii="宋体" w:hAnsi="宋体"/>
          <w:bCs/>
          <w:sz w:val="24"/>
          <w:szCs w:val="24"/>
          <w:highlight w:val="none"/>
        </w:rPr>
      </w:r>
      <w:r/>
    </w:p>
    <w:p>
      <w:pPr>
        <w:pStyle w:val="655"/>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内部工作安排、计划调整等自身原因；</w:t>
      </w:r>
      <w:r>
        <w:rPr>
          <w:rFonts w:hint="eastAsia" w:ascii="宋体" w:hAnsi="宋体" w:eastAsia="宋体" w:cs="Times New Roman"/>
          <w:bCs/>
          <w:sz w:val="24"/>
          <w:szCs w:val="24"/>
          <w:highlight w:val="none"/>
          <w:lang w:val="en-US" w:eastAsia="zh-CN"/>
        </w:rPr>
      </w:r>
      <w:r/>
    </w:p>
    <w:p>
      <w:pPr>
        <w:pStyle w:val="655"/>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（2）中央、省、市、区级政策变动，以及规划、计划调整等外部原因；</w:t>
      </w:r>
      <w:r>
        <w:rPr>
          <w:rFonts w:hint="eastAsia" w:ascii="宋体" w:hAnsi="宋体" w:eastAsia="宋体" w:cs="Times New Roman"/>
          <w:bCs/>
          <w:sz w:val="24"/>
          <w:szCs w:val="24"/>
          <w:highlight w:val="none"/>
          <w:lang w:val="en-US" w:eastAsia="zh-CN"/>
        </w:rPr>
      </w:r>
      <w:r/>
    </w:p>
    <w:p>
      <w:pPr>
        <w:pStyle w:val="655"/>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（3）其他</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原因。</w:t>
      </w:r>
      <w:r>
        <w:rPr>
          <w:rFonts w:hint="eastAsia" w:ascii="宋体" w:hAnsi="宋体" w:eastAsia="宋体" w:cs="Times New Roman"/>
          <w:bCs/>
          <w:sz w:val="24"/>
          <w:szCs w:val="24"/>
          <w:highlight w:val="none"/>
          <w:lang w:val="en-US" w:eastAsia="zh-CN"/>
        </w:rPr>
      </w:r>
      <w:r/>
    </w:p>
    <w:p>
      <w:pPr>
        <w:pStyle w:val="655"/>
        <w:ind w:left="0" w:firstLine="480"/>
        <w:keepLines w:val="0"/>
        <w:keepNext w:val="0"/>
        <w:pageBreakBefore w:val="0"/>
        <w:spacing w:line="360" w:lineRule="auto"/>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 xml:space="preserve">本合同对合同变更、中止或</w:t>
      </w:r>
      <w:r>
        <w:rPr>
          <w:rFonts w:hint="eastAsia" w:ascii="宋体" w:hAnsi="宋体"/>
          <w:bCs/>
          <w:sz w:val="24"/>
          <w:szCs w:val="24"/>
          <w:highlight w:val="none"/>
          <w:lang w:val="en-US" w:eastAsia="zh-CN"/>
        </w:rPr>
        <w:t xml:space="preserve">终止</w:t>
      </w:r>
      <w:r>
        <w:rPr>
          <w:rFonts w:hint="eastAsia" w:ascii="宋体" w:hAnsi="宋体" w:eastAsia="宋体"/>
          <w:bCs/>
          <w:sz w:val="24"/>
          <w:szCs w:val="24"/>
          <w:highlight w:val="none"/>
          <w:lang w:val="en-US" w:eastAsia="zh-CN"/>
        </w:rPr>
        <w:t xml:space="preserve">有其他特殊约定的，按该特殊约定执行。</w:t>
      </w:r>
      <w:r>
        <w:rPr>
          <w:rFonts w:hint="eastAsia" w:ascii="宋体" w:hAnsi="宋体" w:eastAsia="宋体"/>
          <w:bCs/>
          <w:sz w:val="24"/>
          <w:szCs w:val="24"/>
          <w:highlight w:val="none"/>
          <w:lang w:val="en-US" w:eastAsia="zh-CN"/>
        </w:rPr>
      </w:r>
      <w:r/>
    </w:p>
    <w:p>
      <w:pPr>
        <w:pStyle w:val="655"/>
        <w:ind w:left="0" w:firstLine="480"/>
        <w:keepLines w:val="0"/>
        <w:keepNext w:val="0"/>
        <w:pageBreakBefore w:val="0"/>
        <w:spacing w:line="360" w:lineRule="auto"/>
        <w:rPr>
          <w:rFonts w:hint="eastAsia" w:ascii="宋体" w:hAnsi="宋体" w:eastAsia="宋体"/>
          <w:bCs/>
          <w:sz w:val="24"/>
          <w:szCs w:val="24"/>
          <w:highlight w:val="none"/>
        </w:rPr>
      </w:pPr>
      <w:r>
        <w:rPr>
          <w:rFonts w:hint="eastAsia" w:ascii="宋体" w:hAnsi="宋体" w:eastAsia="宋体"/>
          <w:bCs/>
          <w:sz w:val="24"/>
          <w:szCs w:val="24"/>
          <w:highlight w:val="none"/>
        </w:rPr>
        <w:t xml:space="preserve">乙方如</w:t>
      </w:r>
      <w:r>
        <w:rPr>
          <w:rFonts w:hint="eastAsia" w:ascii="宋体" w:hAnsi="宋体"/>
          <w:bCs/>
          <w:sz w:val="24"/>
          <w:szCs w:val="24"/>
          <w:highlight w:val="none"/>
          <w:lang w:eastAsia="zh-CN"/>
        </w:rPr>
        <w:t xml:space="preserve">未</w:t>
      </w:r>
      <w:r>
        <w:rPr>
          <w:rFonts w:hint="eastAsia" w:ascii="宋体" w:hAnsi="宋体" w:eastAsia="宋体"/>
          <w:bCs/>
          <w:sz w:val="24"/>
          <w:szCs w:val="24"/>
          <w:highlight w:val="none"/>
        </w:rPr>
        <w:t xml:space="preserve">履行清运处置工作，或清运处置工作不能按甲方要求保质保量</w:t>
      </w:r>
      <w:r>
        <w:rPr>
          <w:rFonts w:hint="eastAsia" w:ascii="宋体" w:hAnsi="宋体"/>
          <w:bCs/>
          <w:sz w:val="24"/>
          <w:szCs w:val="24"/>
          <w:highlight w:val="none"/>
          <w:lang w:eastAsia="zh-CN"/>
        </w:rPr>
        <w:t xml:space="preserve">完成</w:t>
      </w:r>
      <w:r>
        <w:rPr>
          <w:rFonts w:hint="eastAsia" w:ascii="宋体" w:hAnsi="宋体" w:eastAsia="宋体"/>
          <w:bCs/>
          <w:sz w:val="24"/>
          <w:szCs w:val="24"/>
          <w:highlight w:val="none"/>
        </w:rPr>
        <w:t xml:space="preserve">，甲方三次警告后有权单方面终止合同</w:t>
      </w:r>
      <w:r>
        <w:rPr>
          <w:rFonts w:hint="eastAsia" w:ascii="宋体" w:hAnsi="宋体"/>
          <w:bCs/>
          <w:sz w:val="24"/>
          <w:szCs w:val="24"/>
          <w:highlight w:val="none"/>
          <w:lang w:eastAsia="zh-CN"/>
        </w:rPr>
        <w:t xml:space="preserve">，并</w:t>
      </w:r>
      <w:r>
        <w:rPr>
          <w:rFonts w:hint="eastAsia" w:ascii="宋体" w:hAnsi="宋体" w:eastAsia="宋体"/>
          <w:bCs/>
          <w:sz w:val="24"/>
          <w:szCs w:val="24"/>
          <w:highlight w:val="none"/>
        </w:rPr>
        <w:t xml:space="preserve">在应付款项中扣除合同价款的5%。</w:t>
      </w:r>
      <w:r>
        <w:rPr>
          <w:rFonts w:hint="eastAsia" w:ascii="宋体" w:hAnsi="宋体" w:eastAsia="宋体"/>
          <w:bCs/>
          <w:sz w:val="24"/>
          <w:szCs w:val="24"/>
          <w:highlight w:val="none"/>
        </w:rPr>
      </w:r>
      <w:r/>
    </w:p>
    <w:p>
      <w:pPr>
        <w:pStyle w:val="1016"/>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bookmarkStart w:id="36" w:name="_Toc14453"/>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九、知识产权</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655"/>
        <w:ind w:left="0" w:firstLine="480"/>
        <w:jc w:val="left"/>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双方均应保护对方的知识产权</w:t>
      </w:r>
      <w:r>
        <w:rPr>
          <w:rFonts w:hint="eastAsia" w:ascii="宋体" w:hAnsi="宋体" w:cs="Times New Roman"/>
          <w:bCs/>
          <w:sz w:val="24"/>
          <w:szCs w:val="24"/>
          <w:highlight w:val="none"/>
          <w:lang w:val="en-US" w:eastAsia="zh-CN"/>
        </w:rPr>
        <w:t xml:space="preserve">，</w:t>
      </w:r>
      <w:r>
        <w:rPr>
          <w:rFonts w:hint="eastAsia" w:ascii="宋体" w:hAnsi="宋体" w:eastAsia="宋体" w:cs="Times New Roman"/>
          <w:bCs/>
          <w:sz w:val="24"/>
          <w:szCs w:val="24"/>
          <w:highlight w:val="none"/>
          <w:lang w:val="en-US" w:eastAsia="zh-CN"/>
        </w:rPr>
        <w:t xml:space="preserve">未经对方同意</w:t>
      </w:r>
      <w:r>
        <w:rPr>
          <w:rFonts w:hint="eastAsia" w:ascii="宋体" w:hAnsi="宋体" w:cs="Times New Roman"/>
          <w:bCs/>
          <w:sz w:val="24"/>
          <w:szCs w:val="24"/>
          <w:highlight w:val="none"/>
          <w:lang w:val="en-US" w:eastAsia="zh-CN"/>
        </w:rPr>
        <w:t xml:space="preserve">，</w:t>
      </w:r>
      <w:r>
        <w:rPr>
          <w:rFonts w:hint="eastAsia" w:ascii="宋体" w:hAnsi="宋体" w:eastAsia="宋体" w:cs="Times New Roman"/>
          <w:bCs/>
          <w:sz w:val="24"/>
          <w:szCs w:val="24"/>
          <w:highlight w:val="none"/>
          <w:lang w:val="en-US" w:eastAsia="zh-CN"/>
        </w:rPr>
        <w:t xml:space="preserve">任何一方均不得对对方的资料及文件擅自修改、复制</w:t>
      </w:r>
      <w:r>
        <w:rPr>
          <w:rFonts w:hint="eastAsia" w:ascii="宋体" w:hAnsi="宋体" w:cs="Times New Roman"/>
          <w:bCs/>
          <w:sz w:val="24"/>
          <w:szCs w:val="24"/>
          <w:highlight w:val="none"/>
          <w:lang w:val="en-US" w:eastAsia="zh-CN"/>
        </w:rPr>
        <w:t xml:space="preserve">或</w:t>
      </w:r>
      <w:r>
        <w:rPr>
          <w:rFonts w:hint="eastAsia" w:ascii="宋体" w:hAnsi="宋体" w:eastAsia="宋体" w:cs="Times New Roman"/>
          <w:bCs/>
          <w:sz w:val="24"/>
          <w:szCs w:val="24"/>
          <w:highlight w:val="none"/>
          <w:lang w:val="en-US" w:eastAsia="zh-CN"/>
        </w:rPr>
        <w:t xml:space="preserve">向第三人转让或用于本合同项</w:t>
      </w:r>
      <w:r>
        <w:rPr>
          <w:rFonts w:hint="eastAsia" w:ascii="宋体" w:hAnsi="宋体" w:cs="Times New Roman"/>
          <w:bCs/>
          <w:sz w:val="24"/>
          <w:szCs w:val="24"/>
          <w:highlight w:val="none"/>
          <w:lang w:val="en-US" w:eastAsia="zh-CN"/>
        </w:rPr>
        <w:t xml:space="preserve">目以</w:t>
      </w:r>
      <w:r>
        <w:rPr>
          <w:rFonts w:hint="eastAsia" w:ascii="宋体" w:hAnsi="宋体" w:eastAsia="宋体" w:cs="Times New Roman"/>
          <w:bCs/>
          <w:sz w:val="24"/>
          <w:szCs w:val="24"/>
          <w:highlight w:val="none"/>
          <w:lang w:val="en-US" w:eastAsia="zh-CN"/>
        </w:rPr>
        <w:t xml:space="preserve">外的项目。如发生以上情况，泄密方承担一切由此引起的后果并承担赔偿责任。</w:t>
      </w:r>
      <w:r>
        <w:rPr>
          <w:rFonts w:hint="eastAsia" w:ascii="宋体" w:hAnsi="宋体" w:eastAsia="宋体" w:cs="Times New Roman"/>
          <w:bCs/>
          <w:sz w:val="24"/>
          <w:szCs w:val="24"/>
          <w:highlight w:val="none"/>
          <w:lang w:val="en-US" w:eastAsia="zh-CN"/>
        </w:rPr>
      </w:r>
      <w:r/>
    </w:p>
    <w:p>
      <w:pPr>
        <w:pStyle w:val="678"/>
        <w:ind w:firstLine="482"/>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w:t>
      </w:r>
      <w:bookmarkEnd w:id="36"/>
      <w:r>
        <w:rPr>
          <w:rFonts w:hint="eastAsia" w:ascii="宋体" w:hAnsi="宋体" w:cs="宋体"/>
          <w:b/>
          <w:color w:val="000000"/>
          <w:sz w:val="24"/>
          <w:highlight w:val="none"/>
        </w:rPr>
        <w:t xml:space="preserve">履约保证金</w:t>
      </w:r>
      <w:r>
        <w:rPr>
          <w:rFonts w:hint="eastAsia" w:ascii="宋体" w:hAnsi="宋体" w:cs="宋体"/>
          <w:b/>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收取履约保证金形式：以银行电汇/转账、支票、汇票、本票、保函等非现金形式缴纳或提交；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收取履约保证金金额：合同价的10%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履约担保期限：在履约完成并验收合格后30天内且中标人无任何违约或违法行为，由招标人无息退还给中标人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履约保证金的缴纳时间：中标人在签订合同后7个工作日内，向</w:t>
      </w:r>
      <w:r>
        <w:rPr>
          <w:rFonts w:hint="eastAsia" w:ascii="宋体" w:hAnsi="宋体" w:cs="宋体"/>
          <w:b w:val="0"/>
          <w:bCs/>
          <w:color w:val="000000"/>
          <w:sz w:val="24"/>
          <w:highlight w:val="none"/>
          <w:lang w:val="en-US" w:eastAsia="zh-CN"/>
        </w:rPr>
        <w:t xml:space="preserve">采购</w:t>
      </w:r>
      <w:r>
        <w:rPr>
          <w:rFonts w:hint="eastAsia" w:ascii="宋体" w:hAnsi="宋体" w:cs="宋体"/>
          <w:b w:val="0"/>
          <w:bCs/>
          <w:color w:val="000000"/>
          <w:sz w:val="24"/>
          <w:highlight w:val="none"/>
        </w:rPr>
        <w:t xml:space="preserve">人提交履约保证金；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退付办法：与中标人提交履约保证金的方式相同；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履约保证金不予退还的情形：①由于中标方的原因不能履约的，②在履行合同期间发生重大安全事故，给</w:t>
      </w:r>
      <w:r>
        <w:rPr>
          <w:rFonts w:hint="eastAsia" w:ascii="宋体" w:hAnsi="宋体" w:cs="宋体"/>
          <w:b w:val="0"/>
          <w:bCs/>
          <w:color w:val="000000"/>
          <w:sz w:val="24"/>
          <w:highlight w:val="none"/>
          <w:lang w:val="en-US" w:eastAsia="zh-CN"/>
        </w:rPr>
        <w:t xml:space="preserve">采购</w:t>
      </w:r>
      <w:r>
        <w:rPr>
          <w:rFonts w:hint="eastAsia" w:ascii="宋体" w:hAnsi="宋体" w:cs="宋体"/>
          <w:b w:val="0"/>
          <w:bCs/>
          <w:color w:val="000000"/>
          <w:sz w:val="24"/>
          <w:highlight w:val="none"/>
        </w:rPr>
        <w:t xml:space="preserve">人造成不良影响和严重经济损失的</w:t>
      </w:r>
      <w:r>
        <w:rPr>
          <w:rFonts w:hint="eastAsia" w:ascii="宋体" w:hAnsi="宋体" w:cs="宋体"/>
          <w:b w:val="0"/>
          <w:bCs/>
          <w:color w:val="000000"/>
          <w:sz w:val="24"/>
          <w:highlight w:val="none"/>
          <w:lang w:val="en-US" w:eastAsia="zh-CN"/>
        </w:rPr>
        <w:t xml:space="preserve">；</w:t>
      </w:r>
      <w:r>
        <w:rPr>
          <w:rFonts w:hint="eastAsia" w:ascii="宋体" w:hAnsi="宋体" w:cs="宋体"/>
          <w:b w:val="0"/>
          <w:bCs/>
          <w:color w:val="000000"/>
          <w:sz w:val="24"/>
          <w:highlight w:val="none"/>
        </w:rPr>
        <w:t xml:space="preserve">                                </w:t>
      </w:r>
      <w:r>
        <w:rPr>
          <w:rFonts w:hint="eastAsia"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ascii="宋体" w:hAnsi="宋体" w:cs="宋体"/>
          <w:b w:val="0"/>
          <w:bCs/>
          <w:color w:val="000000"/>
          <w:sz w:val="24"/>
          <w:highlight w:val="none"/>
        </w:rPr>
      </w:pPr>
      <w:r>
        <w:rPr>
          <w:rFonts w:hint="eastAsia" w:ascii="宋体" w:hAnsi="宋体" w:cs="宋体"/>
          <w:b w:val="0"/>
          <w:bCs/>
          <w:color w:val="000000"/>
          <w:sz w:val="24"/>
          <w:highlight w:val="none"/>
        </w:rPr>
        <w:t xml:space="preserve">逾期退还履约保证金的违约责任：履约保证金在履约完成并验收合格后30天内且中标人无任何违约或违法行为，由</w:t>
      </w:r>
      <w:r>
        <w:rPr>
          <w:rFonts w:hint="eastAsia" w:ascii="宋体" w:hAnsi="宋体" w:cs="宋体"/>
          <w:b w:val="0"/>
          <w:bCs/>
          <w:color w:val="000000"/>
          <w:sz w:val="24"/>
          <w:highlight w:val="none"/>
          <w:lang w:val="en-US" w:eastAsia="zh-CN"/>
        </w:rPr>
        <w:t xml:space="preserve">采购</w:t>
      </w:r>
      <w:r>
        <w:rPr>
          <w:rFonts w:hint="eastAsia" w:ascii="宋体" w:hAnsi="宋体" w:cs="宋体"/>
          <w:b w:val="0"/>
          <w:bCs/>
          <w:color w:val="000000"/>
          <w:sz w:val="24"/>
          <w:highlight w:val="none"/>
        </w:rPr>
        <w:t xml:space="preserve">人无息退还给中标人，如</w:t>
      </w:r>
      <w:r>
        <w:rPr>
          <w:rFonts w:hint="eastAsia" w:ascii="宋体" w:hAnsi="宋体" w:cs="宋体"/>
          <w:b w:val="0"/>
          <w:bCs/>
          <w:color w:val="000000"/>
          <w:sz w:val="24"/>
          <w:highlight w:val="none"/>
          <w:lang w:val="en-US" w:eastAsia="zh-CN"/>
        </w:rPr>
        <w:t xml:space="preserve">采购</w:t>
      </w:r>
      <w:r>
        <w:rPr>
          <w:rFonts w:hint="eastAsia" w:ascii="宋体" w:hAnsi="宋体" w:cs="宋体"/>
          <w:b w:val="0"/>
          <w:bCs/>
          <w:color w:val="000000"/>
          <w:sz w:val="24"/>
          <w:highlight w:val="none"/>
        </w:rPr>
        <w:t xml:space="preserve">人未按时退还履约保证金，应当赔偿中标人利息损失；</w:t>
      </w:r>
      <w:r>
        <w:rPr>
          <w:rFonts w:ascii="宋体" w:hAnsi="宋体" w:cs="宋体"/>
          <w:b w:val="0"/>
          <w:bCs/>
          <w:color w:val="000000"/>
          <w:sz w:val="24"/>
          <w:highlight w:val="none"/>
        </w:rPr>
      </w:r>
      <w:r/>
    </w:p>
    <w:p>
      <w:pPr>
        <w:pStyle w:val="678"/>
        <w:ind w:firstLine="482"/>
        <w:keepLines w:val="0"/>
        <w:keepNext w:val="0"/>
        <w:pageBreakBefore w:val="0"/>
        <w:spacing w:line="360" w:lineRule="auto"/>
        <w:widowControl w:val="off"/>
        <w:rPr>
          <w:rFonts w:ascii="宋体" w:hAnsi="宋体" w:cs="宋体"/>
          <w:b/>
          <w:color w:val="000000"/>
          <w:sz w:val="24"/>
          <w:highlight w:val="none"/>
        </w:rPr>
      </w:pPr>
      <w:r/>
      <w:bookmarkStart w:id="37" w:name="_Toc4850"/>
      <w:r>
        <w:rPr>
          <w:rFonts w:hint="eastAsia" w:ascii="宋体" w:hAnsi="宋体" w:cs="宋体"/>
          <w:b/>
          <w:color w:val="000000"/>
          <w:sz w:val="24"/>
          <w:highlight w:val="none"/>
          <w:lang w:val="en-US" w:eastAsia="zh-CN"/>
        </w:rPr>
        <w:t xml:space="preserve">十一、</w:t>
      </w:r>
      <w:r>
        <w:rPr>
          <w:rFonts w:hint="eastAsia" w:ascii="宋体" w:hAnsi="宋体" w:cs="宋体"/>
          <w:b/>
          <w:color w:val="000000"/>
          <w:sz w:val="24"/>
          <w:highlight w:val="none"/>
        </w:rPr>
        <w:t xml:space="preserve">争议的解决</w:t>
      </w:r>
      <w:r>
        <w:rPr>
          <w:rFonts w:ascii="宋体" w:hAnsi="宋体" w:cs="宋体"/>
          <w:b/>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本合同未尽事宜，由甲、乙双方另行协商解决。协商不成时，双方同意提交甲方所在地人民法院解决。</w:t>
      </w: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8"/>
        <w:ind w:firstLine="482"/>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55"/>
        <w:ind w:firstLine="0"/>
        <w:jc w:val="center"/>
        <w:spacing w:line="440" w:lineRule="exact"/>
        <w:shd w:val="clear" w:color="auto" w:fill="auto"/>
        <w:widowControl w:val="off"/>
        <w:rPr>
          <w:rFonts w:hint="eastAsia" w:ascii="宋体" w:hAnsi="宋体" w:eastAsia="宋体" w:cs="Arial"/>
          <w:color w:val="000000"/>
          <w:sz w:val="24"/>
          <w:szCs w:val="21"/>
          <w:highlight w:val="none"/>
          <w:lang w:eastAsia="zh-CN"/>
        </w:rPr>
      </w:pPr>
      <w:r/>
      <w:bookmarkEnd w:id="37"/>
      <w:r>
        <w:rPr>
          <w:rFonts w:hint="eastAsia" w:ascii="宋体" w:hAnsi="宋体" w:eastAsia="宋体" w:cs="Arial"/>
          <w:color w:val="000000"/>
          <w:sz w:val="24"/>
          <w:szCs w:val="21"/>
          <w:highlight w:val="none"/>
          <w:lang w:eastAsia="zh-CN"/>
        </w:rPr>
        <w:t xml:space="preserve"> </w:t>
      </w:r>
      <w:r>
        <w:rPr>
          <w:rFonts w:hint="eastAsia" w:ascii="宋体" w:hAnsi="宋体" w:eastAsia="宋体" w:cs="Arial"/>
          <w:color w:val="000000"/>
          <w:sz w:val="24"/>
          <w:szCs w:val="21"/>
          <w:highlight w:val="none"/>
          <w:lang w:eastAsia="zh-CN"/>
        </w:rPr>
      </w:r>
      <w:r/>
    </w:p>
    <w:p>
      <w:pPr>
        <w:pStyle w:val="655"/>
        <w:ind w:left="0" w:firstLine="0"/>
        <w:rPr>
          <w:rFonts w:hint="eastAsia" w:ascii="宋体" w:hAnsi="宋体" w:eastAsia="宋体" w:cs="Arial"/>
          <w:color w:val="000000"/>
          <w:sz w:val="24"/>
          <w:szCs w:val="21"/>
          <w:highlight w:val="none"/>
          <w:lang w:eastAsia="zh-CN"/>
        </w:rPr>
      </w:pPr>
      <w:r>
        <w:rPr>
          <w:rFonts w:hint="eastAsia" w:ascii="宋体" w:hAnsi="宋体" w:eastAsia="宋体" w:cs="Arial"/>
          <w:color w:val="000000"/>
          <w:sz w:val="24"/>
          <w:szCs w:val="21"/>
          <w:highlight w:val="none"/>
          <w:lang w:eastAsia="zh-CN"/>
        </w:rPr>
      </w:r>
      <w:r/>
    </w:p>
    <w:p>
      <w:pPr>
        <w:pStyle w:val="655"/>
        <w:ind w:firstLine="0"/>
        <w:jc w:val="center"/>
        <w:spacing w:line="440" w:lineRule="exact"/>
        <w:shd w:val="clear" w:color="auto" w:fill="auto"/>
        <w:widowControl w:val="off"/>
        <w:rPr>
          <w:rFonts w:hint="eastAsia" w:ascii="宋体" w:hAnsi="宋体" w:eastAsia="宋体" w:cs="Arial"/>
          <w:b/>
          <w:bCs/>
          <w:color w:val="000000"/>
          <w:sz w:val="36"/>
          <w:szCs w:val="44"/>
          <w:highlight w:val="none"/>
          <w:lang w:val="en-US" w:eastAsia="zh-CN" w:bidi="ar-SA"/>
        </w:rPr>
        <w:outlineLvl w:val="0"/>
      </w:pPr>
      <w:r>
        <w:rPr>
          <w:rFonts w:hint="eastAsia" w:ascii="宋体" w:hAnsi="宋体" w:eastAsia="宋体" w:cs="Arial"/>
          <w:b/>
          <w:bCs/>
          <w:color w:val="000000"/>
          <w:sz w:val="36"/>
          <w:szCs w:val="44"/>
          <w:highlight w:val="none"/>
          <w:lang w:val="en-US" w:eastAsia="zh-CN" w:bidi="ar-SA"/>
        </w:rPr>
        <w:br w:type="page" w:clear="all"/>
      </w:r>
      <w:bookmarkStart w:id="38" w:name="_Toc17191"/>
      <w:r>
        <w:rPr>
          <w:rFonts w:hint="eastAsia" w:ascii="宋体" w:hAnsi="宋体" w:eastAsia="宋体" w:cs="Arial"/>
          <w:b/>
          <w:bCs/>
          <w:color w:val="000000"/>
          <w:sz w:val="36"/>
          <w:szCs w:val="44"/>
          <w:highlight w:val="none"/>
          <w:lang w:val="en-US" w:eastAsia="zh-CN" w:bidi="ar-SA"/>
        </w:rPr>
        <w:t xml:space="preserve">五、附件</w:t>
      </w:r>
      <w:bookmarkEnd w:id="20"/>
      <w:r/>
      <w:bookmarkEnd w:id="38"/>
      <w:r>
        <w:rPr>
          <w:rFonts w:hint="eastAsia" w:ascii="宋体" w:hAnsi="宋体" w:eastAsia="宋体" w:cs="Arial"/>
          <w:b/>
          <w:bCs/>
          <w:color w:val="000000"/>
          <w:sz w:val="36"/>
          <w:szCs w:val="44"/>
          <w:highlight w:val="none"/>
          <w:lang w:val="en-US" w:eastAsia="zh-CN" w:bidi="ar-SA"/>
        </w:rPr>
      </w:r>
      <w:r/>
    </w:p>
    <w:p>
      <w:pPr>
        <w:pStyle w:val="655"/>
        <w:ind w:firstLine="0"/>
        <w:keepLines/>
        <w:keepNext/>
        <w:spacing w:line="360" w:lineRule="auto"/>
        <w:shd w:val="clear" w:color="auto" w:fill="auto"/>
        <w:rPr>
          <w:rFonts w:hint="eastAsia" w:ascii="等线 Light" w:hAnsi="等线 Light" w:cs="Times New Roman"/>
          <w:b/>
          <w:bCs/>
          <w:color w:val="000000"/>
          <w:sz w:val="24"/>
          <w:szCs w:val="24"/>
          <w:highlight w:val="none"/>
          <w:lang w:eastAsia="zh-CN"/>
        </w:rPr>
        <w:outlineLvl w:val="1"/>
      </w:pPr>
      <w:r/>
      <w:bookmarkStart w:id="39" w:name="_Toc161316669"/>
      <w:r/>
      <w:bookmarkStart w:id="40" w:name="_Toc101981934"/>
      <w:r>
        <w:rPr>
          <w:rFonts w:hint="eastAsia" w:ascii="等线 Light" w:hAnsi="等线 Light" w:cs="Times New Roman"/>
          <w:b/>
          <w:bCs/>
          <w:color w:val="000000"/>
          <w:sz w:val="24"/>
          <w:szCs w:val="24"/>
          <w:highlight w:val="none"/>
          <w:lang w:eastAsia="zh-CN"/>
        </w:rPr>
        <w:t xml:space="preserve">附件一：评分标准</w:t>
      </w:r>
      <w:bookmarkEnd w:id="39"/>
      <w:r/>
      <w:bookmarkEnd w:id="40"/>
      <w:r>
        <w:rPr>
          <w:rFonts w:hint="eastAsia" w:ascii="等线 Light" w:hAnsi="等线 Light" w:cs="Times New Roman"/>
          <w:b/>
          <w:bCs/>
          <w:color w:val="000000"/>
          <w:sz w:val="24"/>
          <w:szCs w:val="24"/>
          <w:highlight w:val="none"/>
          <w:lang w:eastAsia="zh-CN"/>
        </w:rPr>
      </w:r>
      <w:r/>
    </w:p>
    <w:p>
      <w:pPr>
        <w:pStyle w:val="655"/>
        <w:contextualSpacing/>
        <w:ind w:firstLine="0"/>
        <w:spacing w:before="240" w:line="360" w:lineRule="auto"/>
        <w:shd w:val="clear" w:color="auto" w:fill="auto"/>
        <w:rPr>
          <w:rFonts w:hint="eastAsia" w:ascii="宋体" w:hAnsi="宋体"/>
          <w:color w:val="000000"/>
          <w:szCs w:val="24"/>
          <w:highlight w:val="none"/>
          <w:lang w:eastAsia="zh-CN"/>
        </w:rPr>
      </w:pPr>
      <w:r>
        <w:rPr>
          <w:rFonts w:hint="eastAsia" w:ascii="宋体" w:hAnsi="宋体"/>
          <w:color w:val="000000"/>
          <w:szCs w:val="24"/>
          <w:highlight w:val="none"/>
          <w:lang w:eastAsia="zh-CN"/>
        </w:rPr>
        <w:t xml:space="preserve">（一）评分项目及分值（总分</w:t>
      </w:r>
      <w:r>
        <w:rPr>
          <w:rFonts w:ascii="宋体" w:hAnsi="宋体"/>
          <w:color w:val="000000"/>
          <w:szCs w:val="24"/>
          <w:highlight w:val="none"/>
          <w:lang w:eastAsia="zh-CN"/>
        </w:rPr>
        <w:t xml:space="preserve">100分）</w:t>
      </w:r>
      <w:r>
        <w:rPr>
          <w:rFonts w:hint="eastAsia" w:ascii="宋体" w:hAnsi="宋体"/>
          <w:color w:val="000000"/>
          <w:szCs w:val="24"/>
          <w:highlight w:val="none"/>
          <w:lang w:eastAsia="zh-CN"/>
        </w:rPr>
      </w:r>
      <w:r/>
    </w:p>
    <w:p>
      <w:pPr>
        <w:pStyle w:val="655"/>
        <w:contextualSpacing/>
        <w:ind w:firstLine="482"/>
        <w:spacing w:line="360" w:lineRule="auto"/>
        <w:shd w:val="clear" w:color="auto" w:fill="auto"/>
        <w:rPr>
          <w:rFonts w:hint="eastAsia" w:ascii="宋体" w:hAnsi="宋体"/>
          <w:b/>
          <w:bCs w:val="0"/>
          <w:color w:val="000000"/>
          <w:szCs w:val="24"/>
          <w:highlight w:val="none"/>
          <w:lang w:eastAsia="zh-CN"/>
        </w:rPr>
      </w:pPr>
      <w:r>
        <w:rPr>
          <w:rFonts w:hint="eastAsia" w:ascii="宋体" w:hAnsi="宋体"/>
          <w:b/>
          <w:bCs w:val="0"/>
          <w:color w:val="000000"/>
          <w:szCs w:val="24"/>
          <w:highlight w:val="none"/>
          <w:lang w:eastAsia="zh-CN"/>
        </w:rPr>
        <w:t xml:space="preserve">1、</w:t>
      </w:r>
      <w:r>
        <w:rPr>
          <w:rFonts w:ascii="宋体" w:hAnsi="宋体"/>
          <w:b/>
          <w:color w:val="000000"/>
          <w:szCs w:val="24"/>
          <w:highlight w:val="none"/>
          <w:lang w:eastAsia="zh-CN"/>
        </w:rPr>
        <w:t xml:space="preserve">投标报价</w:t>
      </w:r>
      <w:r>
        <w:rPr>
          <w:rFonts w:hint="eastAsia" w:ascii="宋体" w:hAnsi="宋体"/>
          <w:b/>
          <w:bCs w:val="0"/>
          <w:color w:val="000000"/>
          <w:szCs w:val="24"/>
          <w:highlight w:val="none"/>
          <w:lang w:eastAsia="zh-CN"/>
        </w:rPr>
        <w:t xml:space="preserve">                   </w:t>
      </w:r>
      <w:r>
        <w:rPr>
          <w:rFonts w:hint="eastAsia" w:ascii="宋体" w:hAnsi="宋体"/>
          <w:b/>
          <w:bCs w:val="0"/>
          <w:color w:val="000000"/>
          <w:szCs w:val="24"/>
          <w:highlight w:val="none"/>
          <w:lang w:val="en-US" w:eastAsia="zh-CN"/>
        </w:rPr>
        <w:t xml:space="preserve">           </w:t>
      </w:r>
      <w:r>
        <w:rPr>
          <w:rFonts w:hint="eastAsia" w:ascii="宋体" w:hAnsi="宋体"/>
          <w:b/>
          <w:bCs w:val="0"/>
          <w:color w:val="000000"/>
          <w:szCs w:val="24"/>
          <w:highlight w:val="none"/>
          <w:lang w:eastAsia="zh-CN"/>
        </w:rPr>
        <w:t xml:space="preserve">       </w:t>
      </w:r>
      <w:r>
        <w:rPr>
          <w:rFonts w:hint="eastAsia" w:ascii="宋体" w:hAnsi="宋体"/>
          <w:b/>
          <w:bCs w:val="0"/>
          <w:color w:val="000000"/>
          <w:szCs w:val="24"/>
          <w:highlight w:val="none"/>
          <w:lang w:val="en-US" w:eastAsia="zh-CN"/>
        </w:rPr>
        <w:t xml:space="preserve"> 28</w:t>
      </w:r>
      <w:r>
        <w:rPr>
          <w:rFonts w:hint="eastAsia" w:ascii="宋体" w:hAnsi="宋体"/>
          <w:b/>
          <w:bCs w:val="0"/>
          <w:color w:val="000000"/>
          <w:szCs w:val="24"/>
          <w:highlight w:val="none"/>
          <w:lang w:eastAsia="zh-CN"/>
        </w:rPr>
        <w:t xml:space="preserve">分</w:t>
      </w:r>
      <w:r>
        <w:rPr>
          <w:rFonts w:hint="eastAsia" w:ascii="宋体" w:hAnsi="宋体"/>
          <w:b/>
          <w:bCs w:val="0"/>
          <w:color w:val="000000"/>
          <w:szCs w:val="24"/>
          <w:highlight w:val="none"/>
          <w:lang w:eastAsia="zh-CN"/>
        </w:rPr>
      </w:r>
      <w:r/>
    </w:p>
    <w:p>
      <w:pPr>
        <w:pStyle w:val="655"/>
        <w:contextualSpacing/>
        <w:ind w:firstLine="482"/>
        <w:spacing w:line="360" w:lineRule="auto"/>
        <w:shd w:val="clear" w:color="auto" w:fill="auto"/>
        <w:rPr>
          <w:rFonts w:hint="eastAsia" w:ascii="宋体" w:hAnsi="宋体"/>
          <w:b/>
          <w:bCs w:val="0"/>
          <w:color w:val="000000"/>
          <w:szCs w:val="24"/>
          <w:highlight w:val="none"/>
          <w:lang w:eastAsia="zh-CN"/>
        </w:rPr>
      </w:pPr>
      <w:r>
        <w:rPr>
          <w:rFonts w:hint="eastAsia" w:ascii="宋体" w:hAnsi="宋体"/>
          <w:b/>
          <w:bCs w:val="0"/>
          <w:color w:val="000000"/>
          <w:szCs w:val="24"/>
          <w:highlight w:val="none"/>
          <w:lang w:eastAsia="zh-CN"/>
        </w:rPr>
        <w:t xml:space="preserve">2、投标供应商综合评价          </w:t>
      </w:r>
      <w:r>
        <w:rPr>
          <w:rFonts w:hint="eastAsia" w:ascii="宋体" w:hAnsi="宋体"/>
          <w:b/>
          <w:bCs w:val="0"/>
          <w:color w:val="000000"/>
          <w:szCs w:val="24"/>
          <w:highlight w:val="none"/>
          <w:lang w:val="en-US" w:eastAsia="zh-CN"/>
        </w:rPr>
        <w:t xml:space="preserve">           </w:t>
      </w:r>
      <w:r>
        <w:rPr>
          <w:rFonts w:hint="eastAsia" w:ascii="宋体" w:hAnsi="宋体"/>
          <w:b/>
          <w:bCs w:val="0"/>
          <w:color w:val="000000"/>
          <w:szCs w:val="24"/>
          <w:highlight w:val="none"/>
          <w:lang w:eastAsia="zh-CN"/>
        </w:rPr>
        <w:t xml:space="preserve">       </w:t>
      </w:r>
      <w:r>
        <w:rPr>
          <w:rFonts w:hint="eastAsia" w:ascii="宋体" w:hAnsi="宋体"/>
          <w:b/>
          <w:bCs w:val="0"/>
          <w:color w:val="000000"/>
          <w:szCs w:val="24"/>
          <w:highlight w:val="none"/>
          <w:lang w:val="en-US" w:eastAsia="zh-CN"/>
        </w:rPr>
        <w:t xml:space="preserve">12</w:t>
      </w:r>
      <w:r>
        <w:rPr>
          <w:rFonts w:hint="eastAsia" w:ascii="宋体" w:hAnsi="宋体"/>
          <w:b/>
          <w:bCs w:val="0"/>
          <w:color w:val="000000"/>
          <w:szCs w:val="24"/>
          <w:highlight w:val="none"/>
          <w:lang w:eastAsia="zh-CN"/>
        </w:rPr>
        <w:t xml:space="preserve">分</w:t>
      </w:r>
      <w:r>
        <w:rPr>
          <w:rFonts w:hint="eastAsia" w:ascii="宋体" w:hAnsi="宋体"/>
          <w:b/>
          <w:bCs w:val="0"/>
          <w:color w:val="000000"/>
          <w:szCs w:val="24"/>
          <w:highlight w:val="none"/>
          <w:lang w:eastAsia="zh-CN"/>
        </w:rPr>
      </w:r>
      <w:r/>
    </w:p>
    <w:p>
      <w:pPr>
        <w:pStyle w:val="655"/>
        <w:contextualSpacing/>
        <w:ind w:firstLine="482"/>
        <w:spacing w:line="360" w:lineRule="auto"/>
        <w:shd w:val="clear" w:color="auto" w:fill="auto"/>
        <w:rPr>
          <w:rFonts w:hint="eastAsia" w:ascii="宋体" w:hAnsi="宋体"/>
          <w:b/>
          <w:bCs w:val="0"/>
          <w:color w:val="000000"/>
          <w:szCs w:val="24"/>
          <w:highlight w:val="none"/>
          <w:lang w:eastAsia="zh-CN"/>
        </w:rPr>
      </w:pPr>
      <w:r>
        <w:rPr>
          <w:rFonts w:hint="eastAsia" w:ascii="宋体" w:hAnsi="宋体"/>
          <w:b/>
          <w:bCs w:val="0"/>
          <w:color w:val="000000"/>
          <w:szCs w:val="24"/>
          <w:highlight w:val="none"/>
          <w:lang w:val="en-US" w:eastAsia="zh-CN"/>
        </w:rPr>
        <w:t xml:space="preserve">3</w:t>
      </w:r>
      <w:r>
        <w:rPr>
          <w:rFonts w:hint="eastAsia" w:ascii="宋体" w:hAnsi="宋体"/>
          <w:b/>
          <w:bCs w:val="0"/>
          <w:color w:val="000000"/>
          <w:szCs w:val="24"/>
          <w:highlight w:val="none"/>
          <w:lang w:eastAsia="zh-CN"/>
        </w:rPr>
        <w:t xml:space="preserve">、技术方案                     </w:t>
      </w:r>
      <w:r>
        <w:rPr>
          <w:rFonts w:hint="eastAsia" w:ascii="宋体" w:hAnsi="宋体"/>
          <w:b/>
          <w:bCs w:val="0"/>
          <w:color w:val="000000"/>
          <w:szCs w:val="24"/>
          <w:highlight w:val="none"/>
          <w:lang w:val="en-US" w:eastAsia="zh-CN"/>
        </w:rPr>
        <w:t xml:space="preserve">           </w:t>
      </w:r>
      <w:r>
        <w:rPr>
          <w:rFonts w:hint="eastAsia" w:ascii="宋体" w:hAnsi="宋体"/>
          <w:b/>
          <w:bCs w:val="0"/>
          <w:color w:val="000000"/>
          <w:szCs w:val="24"/>
          <w:highlight w:val="none"/>
          <w:lang w:eastAsia="zh-CN"/>
        </w:rPr>
        <w:t xml:space="preserve">    </w:t>
      </w:r>
      <w:r>
        <w:rPr>
          <w:rFonts w:hint="eastAsia" w:ascii="宋体" w:hAnsi="宋体"/>
          <w:b/>
          <w:bCs w:val="0"/>
          <w:color w:val="000000"/>
          <w:szCs w:val="24"/>
          <w:highlight w:val="none"/>
          <w:lang w:val="en-US" w:eastAsia="zh-CN"/>
        </w:rPr>
        <w:t xml:space="preserve">  60</w:t>
      </w:r>
      <w:r>
        <w:rPr>
          <w:rFonts w:hint="eastAsia" w:ascii="宋体" w:hAnsi="宋体"/>
          <w:b/>
          <w:bCs w:val="0"/>
          <w:color w:val="000000"/>
          <w:szCs w:val="24"/>
          <w:highlight w:val="none"/>
          <w:lang w:eastAsia="zh-CN"/>
        </w:rPr>
        <w:t xml:space="preserve">分</w:t>
      </w:r>
      <w:r>
        <w:rPr>
          <w:rFonts w:hint="eastAsia" w:ascii="宋体" w:hAnsi="宋体"/>
          <w:b/>
          <w:bCs w:val="0"/>
          <w:color w:val="000000"/>
          <w:szCs w:val="24"/>
          <w:highlight w:val="none"/>
          <w:lang w:eastAsia="zh-CN"/>
        </w:rPr>
      </w:r>
      <w:r/>
    </w:p>
    <w:p>
      <w:pPr>
        <w:pStyle w:val="655"/>
        <w:contextualSpacing/>
        <w:ind w:firstLine="0"/>
        <w:spacing w:line="360" w:lineRule="auto"/>
        <w:shd w:val="clear" w:color="auto" w:fill="auto"/>
        <w:rPr>
          <w:rFonts w:hint="eastAsia" w:ascii="宋体" w:hAnsi="宋体"/>
          <w:color w:val="000000"/>
          <w:szCs w:val="24"/>
          <w:highlight w:val="none"/>
          <w:lang w:eastAsia="zh-CN"/>
        </w:rPr>
      </w:pPr>
      <w:r>
        <w:rPr>
          <w:rFonts w:hint="eastAsia" w:ascii="宋体" w:hAnsi="宋体"/>
          <w:color w:val="000000"/>
          <w:szCs w:val="24"/>
          <w:highlight w:val="none"/>
          <w:lang w:eastAsia="zh-CN"/>
        </w:rPr>
        <w:t xml:space="preserve">（二）</w:t>
      </w:r>
      <w:r>
        <w:rPr>
          <w:rFonts w:ascii="宋体" w:hAnsi="宋体"/>
          <w:color w:val="000000"/>
          <w:szCs w:val="24"/>
          <w:highlight w:val="none"/>
          <w:lang w:eastAsia="zh-CN"/>
        </w:rPr>
        <w:t xml:space="preserve"> 本项目评分标准</w:t>
      </w:r>
      <w:r>
        <w:rPr>
          <w:rFonts w:hint="eastAsia" w:ascii="宋体" w:hAnsi="宋体"/>
          <w:color w:val="000000"/>
          <w:szCs w:val="24"/>
          <w:highlight w:val="none"/>
          <w:lang w:eastAsia="zh-CN"/>
        </w:rPr>
      </w:r>
      <w:r/>
    </w:p>
    <w:p>
      <w:pPr>
        <w:pStyle w:val="655"/>
        <w:contextualSpacing/>
        <w:ind w:firstLine="482"/>
        <w:spacing w:line="360" w:lineRule="auto"/>
        <w:shd w:val="clear" w:color="auto" w:fill="auto"/>
        <w:rPr>
          <w:rFonts w:hint="eastAsia" w:ascii="宋体" w:hAnsi="宋体"/>
          <w:b/>
          <w:color w:val="000000"/>
          <w:szCs w:val="24"/>
          <w:highlight w:val="none"/>
          <w:lang w:eastAsia="zh-CN"/>
        </w:rPr>
      </w:pPr>
      <w:r>
        <w:rPr>
          <w:rFonts w:hint="eastAsia" w:ascii="宋体" w:hAnsi="宋体"/>
          <w:b/>
          <w:color w:val="000000"/>
          <w:szCs w:val="24"/>
          <w:highlight w:val="none"/>
          <w:lang w:eastAsia="zh-CN"/>
        </w:rPr>
        <w:t xml:space="preserve">1</w:t>
      </w:r>
      <w:r>
        <w:rPr>
          <w:rFonts w:hint="eastAsia" w:ascii="宋体" w:hAnsi="宋体"/>
          <w:b/>
          <w:bCs w:val="0"/>
          <w:color w:val="000000"/>
          <w:szCs w:val="24"/>
          <w:highlight w:val="none"/>
          <w:lang w:eastAsia="zh-CN"/>
        </w:rPr>
        <w:t xml:space="preserve">、</w:t>
      </w:r>
      <w:r>
        <w:rPr>
          <w:rFonts w:ascii="宋体" w:hAnsi="宋体"/>
          <w:b/>
          <w:color w:val="000000"/>
          <w:szCs w:val="24"/>
          <w:highlight w:val="none"/>
          <w:lang w:eastAsia="zh-CN"/>
        </w:rPr>
        <w:t xml:space="preserve">投标报价</w:t>
      </w:r>
      <w:r>
        <w:rPr>
          <w:rFonts w:hint="eastAsia" w:ascii="宋体" w:hAnsi="宋体"/>
          <w:b/>
          <w:color w:val="000000"/>
          <w:szCs w:val="24"/>
          <w:highlight w:val="none"/>
          <w:lang w:eastAsia="zh-CN"/>
        </w:rPr>
        <w:t xml:space="preserve">（</w:t>
      </w:r>
      <w:r>
        <w:rPr>
          <w:rFonts w:hint="eastAsia" w:ascii="宋体" w:hAnsi="宋体"/>
          <w:b/>
          <w:color w:val="000000"/>
          <w:szCs w:val="24"/>
          <w:highlight w:val="none"/>
          <w:lang w:val="en-US" w:eastAsia="zh-CN"/>
        </w:rPr>
        <w:t xml:space="preserve">28</w:t>
      </w:r>
      <w:r>
        <w:rPr>
          <w:rFonts w:hint="eastAsia" w:ascii="宋体" w:hAnsi="宋体"/>
          <w:b/>
          <w:color w:val="000000"/>
          <w:szCs w:val="24"/>
          <w:highlight w:val="none"/>
          <w:lang w:eastAsia="zh-CN"/>
        </w:rPr>
        <w:t xml:space="preserve">分）</w:t>
      </w:r>
      <w:r>
        <w:rPr>
          <w:rFonts w:hint="eastAsia" w:ascii="宋体" w:hAnsi="宋体"/>
          <w:b/>
          <w:color w:val="000000"/>
          <w:szCs w:val="24"/>
          <w:highlight w:val="none"/>
          <w:lang w:eastAsia="zh-CN"/>
        </w:rPr>
      </w:r>
      <w:r/>
    </w:p>
    <w:p>
      <w:pPr>
        <w:pStyle w:val="655"/>
        <w:ind w:firstLine="398"/>
        <w:jc w:val="both"/>
        <w:spacing w:line="360" w:lineRule="auto"/>
        <w:shd w:val="clear" w:color="auto" w:fill="auto"/>
        <w:widowControl w:val="off"/>
        <w:rPr>
          <w:rFonts w:hint="eastAsia"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用低价优先法计算，即满足</w:t>
      </w:r>
      <w:r>
        <w:rPr>
          <w:rFonts w:hint="eastAsia" w:ascii="宋体" w:hAnsi="宋体" w:cs="Times New Roman"/>
          <w:color w:val="000000"/>
          <w:szCs w:val="24"/>
          <w:highlight w:val="none"/>
          <w:lang w:eastAsia="zh-CN"/>
        </w:rPr>
        <w:t xml:space="preserve">招标</w:t>
      </w:r>
      <w:r>
        <w:rPr>
          <w:rFonts w:ascii="宋体" w:hAnsi="宋体" w:cs="Times New Roman"/>
          <w:color w:val="000000"/>
          <w:szCs w:val="24"/>
          <w:highlight w:val="none"/>
          <w:lang w:eastAsia="zh-CN"/>
        </w:rPr>
        <w:t xml:space="preserve">文件要求且投标价格最低的投标报价为评标基准价，其价格分为满分。其他投标供应商的价格分统一按照下列公式计算：</w:t>
      </w:r>
      <w:r>
        <w:rPr>
          <w:rFonts w:hint="eastAsia" w:ascii="宋体" w:hAnsi="宋体" w:cs="Times New Roman"/>
          <w:color w:val="000000"/>
          <w:szCs w:val="24"/>
          <w:highlight w:val="none"/>
          <w:lang w:eastAsia="zh-CN"/>
        </w:rPr>
      </w:r>
      <w:r/>
    </w:p>
    <w:p>
      <w:pPr>
        <w:pStyle w:val="655"/>
        <w:ind w:firstLine="1392"/>
        <w:jc w:val="both"/>
        <w:spacing w:line="360" w:lineRule="auto"/>
        <w:shd w:val="clear" w:color="auto" w:fill="auto"/>
        <w:widowControl w:val="o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投标报价得分</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评标基准价／</w:t>
      </w:r>
      <w:r>
        <w:rPr>
          <w:rFonts w:hint="eastAsia" w:ascii="宋体" w:hAnsi="宋体" w:cs="Times New Roman"/>
          <w:color w:val="000000"/>
          <w:szCs w:val="24"/>
          <w:highlight w:val="none"/>
          <w:lang w:eastAsia="zh-CN"/>
        </w:rPr>
        <w:t xml:space="preserve">投标</w:t>
      </w:r>
      <w:r>
        <w:rPr>
          <w:rFonts w:ascii="宋体" w:hAnsi="宋体" w:cs="Times New Roman"/>
          <w:color w:val="000000"/>
          <w:szCs w:val="24"/>
          <w:highlight w:val="none"/>
          <w:lang w:eastAsia="zh-CN"/>
        </w:rPr>
        <w:t xml:space="preserve">报价</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×价格分。</w:t>
      </w:r>
      <w:r>
        <w:rPr>
          <w:rFonts w:hint="eastAsia" w:ascii="宋体" w:hAnsi="宋体" w:cs="Times New Roman"/>
          <w:color w:val="000000"/>
          <w:szCs w:val="24"/>
          <w:highlight w:val="none"/>
          <w:lang w:eastAsia="zh-CN"/>
        </w:rPr>
      </w:r>
      <w:r/>
    </w:p>
    <w:p>
      <w:pPr>
        <w:pStyle w:val="655"/>
        <w:ind w:left="0" w:firstLine="482"/>
        <w:jc w:val="both"/>
        <w:spacing w:line="360" w:lineRule="auto"/>
        <w:shd w:val="clear" w:color="auto" w:fill="auto"/>
        <w:widowControl w:val="off"/>
        <w:tabs>
          <w:tab w:val="left" w:pos="945" w:leader="none"/>
          <w:tab w:val="left" w:pos="1155" w:leader="none"/>
        </w:tabs>
        <w:rPr>
          <w:rFonts w:hint="eastAsia" w:ascii="宋体" w:hAnsi="宋体" w:cs="宋体"/>
          <w:b/>
          <w:bCs/>
          <w:color w:val="000000"/>
          <w:szCs w:val="24"/>
          <w:highlight w:val="none"/>
          <w:lang w:eastAsia="zh-CN"/>
        </w:rPr>
      </w:pPr>
      <w:r>
        <w:rPr>
          <w:rFonts w:hint="eastAsia" w:ascii="宋体" w:hAnsi="宋体" w:cs="Times New Roman"/>
          <w:b/>
          <w:bCs/>
          <w:color w:val="000000"/>
          <w:szCs w:val="24"/>
          <w:highlight w:val="none"/>
          <w:lang w:eastAsia="zh-CN"/>
        </w:rPr>
        <w:t xml:space="preserve">价格扣除：</w:t>
      </w:r>
      <w:r>
        <w:rPr>
          <w:rFonts w:hint="eastAsia" w:ascii="宋体" w:hAnsi="宋体" w:eastAsia="宋体" w:cs="宋体"/>
          <w:b/>
          <w:color w:val="000000"/>
          <w:sz w:val="24"/>
          <w:szCs w:val="24"/>
          <w:highlight w:val="none"/>
        </w:rPr>
        <w:t xml:space="preserve">本项目专门面向中小企业采购，不再执行价格评审优惠的扶持政策</w:t>
      </w:r>
      <w:r>
        <w:rPr>
          <w:rFonts w:ascii="宋体" w:hAnsi="宋体" w:cs="Times New Roman"/>
          <w:b/>
          <w:bCs/>
          <w:color w:val="000000"/>
          <w:szCs w:val="24"/>
          <w:highlight w:val="none"/>
          <w:lang w:eastAsia="zh-CN"/>
        </w:rPr>
        <w:t xml:space="preserve">。</w:t>
      </w:r>
      <w:r>
        <w:rPr>
          <w:rFonts w:hint="eastAsia" w:ascii="宋体" w:hAnsi="宋体" w:cs="宋体"/>
          <w:b/>
          <w:bCs/>
          <w:color w:val="000000"/>
          <w:szCs w:val="24"/>
          <w:highlight w:val="none"/>
          <w:lang w:eastAsia="zh-CN"/>
        </w:rPr>
      </w:r>
      <w:r/>
    </w:p>
    <w:p>
      <w:pPr>
        <w:pStyle w:val="655"/>
        <w:ind w:left="0" w:firstLine="482"/>
        <w:keepLines w:val="0"/>
        <w:keepNext w:val="0"/>
        <w:pageBreakBefore w:val="0"/>
        <w:spacing w:line="360" w:lineRule="auto"/>
        <w:shd w:val="clear" w:color="auto" w:fill="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2</w:t>
      </w:r>
      <w:r>
        <w:rPr>
          <w:rFonts w:hint="eastAsia" w:ascii="宋体" w:hAnsi="宋体"/>
          <w:b/>
          <w:bCs w:val="0"/>
          <w:color w:val="000000"/>
          <w:szCs w:val="24"/>
          <w:highlight w:val="none"/>
          <w:lang w:eastAsia="zh-CN"/>
        </w:rPr>
        <w:t xml:space="preserve">、</w:t>
      </w:r>
      <w:r>
        <w:rPr>
          <w:rFonts w:hint="eastAsia"/>
          <w:b/>
          <w:bCs/>
          <w:color w:val="000000"/>
          <w:highlight w:val="none"/>
          <w:lang w:eastAsia="zh-CN"/>
        </w:rPr>
        <w:t xml:space="preserve">投标供应商综合评价</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12</w:t>
      </w:r>
      <w:r>
        <w:rPr>
          <w:rFonts w:hint="eastAsia" w:ascii="宋体" w:hAnsi="宋体"/>
          <w:b/>
          <w:bCs/>
          <w:color w:val="000000"/>
          <w:highlight w:val="none"/>
          <w:lang w:eastAsia="zh-CN"/>
        </w:rPr>
        <w:t xml:space="preserve">分）</w:t>
      </w:r>
      <w:r>
        <w:rPr>
          <w:rFonts w:hint="eastAsia" w:ascii="宋体" w:hAnsi="宋体"/>
          <w:b/>
          <w:bCs/>
          <w:color w:val="000000"/>
          <w:highlight w:val="none"/>
          <w:lang w:eastAsia="zh-CN"/>
        </w:rPr>
      </w:r>
      <w:r/>
    </w:p>
    <w:p>
      <w:pPr>
        <w:pStyle w:val="655"/>
        <w:ind w:firstLine="480"/>
        <w:jc w:val="both"/>
        <w:keepLines w:val="0"/>
        <w:keepNext w:val="0"/>
        <w:pageBreakBefore w:val="0"/>
        <w:spacing w:line="360" w:lineRule="auto"/>
        <w:rPr>
          <w:rFonts w:hint="eastAsia" w:hAnsi="宋体" w:cs="宋体"/>
          <w:sz w:val="24"/>
          <w:szCs w:val="24"/>
          <w:highlight w:val="none"/>
        </w:rPr>
      </w:pPr>
      <w:r>
        <w:rPr>
          <w:rFonts w:hint="eastAsia" w:hAnsi="宋体" w:cs="宋体"/>
          <w:b/>
          <w:bCs/>
          <w:sz w:val="24"/>
          <w:szCs w:val="24"/>
          <w:highlight w:val="none"/>
        </w:rPr>
        <w:t xml:space="preserve">（1）体系认证（</w:t>
      </w:r>
      <w:r>
        <w:rPr>
          <w:rFonts w:hint="eastAsia" w:hAnsi="宋体" w:cs="宋体"/>
          <w:b/>
          <w:bCs/>
          <w:sz w:val="24"/>
          <w:szCs w:val="24"/>
          <w:highlight w:val="none"/>
          <w:lang w:val="en-US" w:eastAsia="zh-CN"/>
        </w:rPr>
        <w:t xml:space="preserve">6</w:t>
      </w:r>
      <w:r>
        <w:rPr>
          <w:rFonts w:hint="eastAsia" w:hAnsi="宋体" w:cs="宋体"/>
          <w:b/>
          <w:bCs/>
          <w:sz w:val="24"/>
          <w:szCs w:val="24"/>
          <w:highlight w:val="none"/>
        </w:rPr>
        <w:t xml:space="preserve">分）：</w:t>
      </w:r>
      <w:r>
        <w:rPr>
          <w:rFonts w:hint="eastAsia" w:hAnsi="宋体" w:cs="宋体"/>
          <w:sz w:val="24"/>
          <w:szCs w:val="24"/>
          <w:highlight w:val="none"/>
        </w:rPr>
        <w:t xml:space="preserve">投标供应商有效期内的质量管理体系认证证书、环境管理体系认证证书、职业健康管理体系认证证书，每提供1个得</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分，本项最高得</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分。</w:t>
      </w:r>
      <w:r>
        <w:rPr>
          <w:rFonts w:hint="eastAsia" w:hAnsi="宋体" w:cs="宋体"/>
          <w:b/>
          <w:bCs/>
          <w:sz w:val="24"/>
          <w:szCs w:val="24"/>
          <w:highlight w:val="none"/>
        </w:rPr>
        <w:t xml:space="preserve">（提供证书扫描件及国家认证认可监督管理委员会官网www.cnca.gov.cn查询截图并加盖投标人电子签章上传至投标文件，否则不得分）</w:t>
      </w:r>
      <w:r>
        <w:rPr>
          <w:rFonts w:hint="eastAsia" w:hAnsi="宋体" w:cs="宋体"/>
          <w:sz w:val="24"/>
          <w:szCs w:val="24"/>
          <w:highlight w:val="none"/>
        </w:rPr>
      </w:r>
      <w:r/>
    </w:p>
    <w:p>
      <w:pPr>
        <w:pStyle w:val="655"/>
        <w:ind w:firstLine="480"/>
        <w:keepLines w:val="0"/>
        <w:keepNext w:val="0"/>
        <w:pageBreakBefore w:val="0"/>
        <w:spacing w:line="360" w:lineRule="auto"/>
        <w:rPr>
          <w:rFonts w:hint="eastAsia" w:ascii="宋体" w:hAnsi="宋体" w:cs="宋体"/>
          <w:b/>
          <w:bCs/>
          <w:sz w:val="24"/>
          <w:highlight w:val="none"/>
        </w:rPr>
      </w:pPr>
      <w:r>
        <w:rPr>
          <w:rFonts w:hint="eastAsia" w:hAnsi="宋体" w:cs="宋体"/>
          <w:b/>
          <w:bCs/>
          <w:sz w:val="24"/>
          <w:szCs w:val="24"/>
          <w:highlight w:val="none"/>
        </w:rPr>
        <w:t xml:space="preserve">（2）企业业绩（</w:t>
      </w:r>
      <w:r>
        <w:rPr>
          <w:rFonts w:hint="eastAsia" w:hAnsi="宋体" w:cs="宋体"/>
          <w:b/>
          <w:bCs/>
          <w:sz w:val="24"/>
          <w:szCs w:val="24"/>
          <w:highlight w:val="none"/>
          <w:lang w:val="en-US" w:eastAsia="zh-CN"/>
        </w:rPr>
        <w:t xml:space="preserve">6</w:t>
      </w:r>
      <w:r>
        <w:rPr>
          <w:rFonts w:hint="eastAsia" w:hAnsi="宋体" w:cs="宋体"/>
          <w:b/>
          <w:bCs/>
          <w:sz w:val="24"/>
          <w:szCs w:val="24"/>
          <w:highlight w:val="none"/>
        </w:rPr>
        <w:t xml:space="preserve">分）：</w:t>
      </w:r>
      <w:r>
        <w:rPr>
          <w:rFonts w:hint="eastAsia" w:hAnsi="宋体" w:cs="宋体"/>
          <w:sz w:val="24"/>
          <w:szCs w:val="24"/>
          <w:highlight w:val="none"/>
        </w:rPr>
        <w:t xml:space="preserve">投标供应商自202</w:t>
      </w:r>
      <w:r>
        <w:rPr>
          <w:rFonts w:hint="eastAsia" w:hAnsi="宋体" w:cs="宋体"/>
          <w:sz w:val="24"/>
          <w:szCs w:val="24"/>
          <w:highlight w:val="none"/>
          <w:lang w:val="en-US" w:eastAsia="zh-CN"/>
        </w:rPr>
        <w:t xml:space="preserve">2</w:t>
      </w:r>
      <w:r>
        <w:rPr>
          <w:rFonts w:hint="eastAsia" w:hAnsi="宋体" w:cs="宋体"/>
          <w:sz w:val="24"/>
          <w:szCs w:val="24"/>
          <w:highlight w:val="none"/>
        </w:rPr>
        <w:t xml:space="preserve">年</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月1日（</w:t>
      </w:r>
      <w:r>
        <w:rPr>
          <w:rFonts w:hint="eastAsia" w:ascii="宋体" w:hAnsi="宋体"/>
          <w:bCs/>
          <w:color w:val="000000"/>
          <w:sz w:val="24"/>
          <w:szCs w:val="24"/>
          <w:highlight w:val="none"/>
          <w:lang w:val="en-US"/>
        </w:rPr>
        <w:t xml:space="preserve">以合同签订时间为准</w:t>
      </w:r>
      <w:r>
        <w:rPr>
          <w:rFonts w:hint="eastAsia" w:hAnsi="宋体" w:cs="宋体"/>
          <w:sz w:val="24"/>
          <w:szCs w:val="24"/>
          <w:highlight w:val="none"/>
        </w:rPr>
        <w:t xml:space="preserve">）以来承担过类似项目的，有一个得2分，最高得</w:t>
      </w:r>
      <w:r>
        <w:rPr>
          <w:rFonts w:hint="eastAsia" w:hAnsi="宋体" w:cs="宋体"/>
          <w:sz w:val="24"/>
          <w:szCs w:val="24"/>
          <w:highlight w:val="none"/>
          <w:lang w:val="en-US" w:eastAsia="zh-CN"/>
        </w:rPr>
        <w:t xml:space="preserve">6</w:t>
      </w:r>
      <w:r>
        <w:rPr>
          <w:rFonts w:hint="eastAsia" w:hAnsi="宋体" w:cs="宋体"/>
          <w:sz w:val="24"/>
          <w:szCs w:val="24"/>
          <w:highlight w:val="none"/>
        </w:rPr>
        <w:t xml:space="preserve">分。</w:t>
      </w:r>
      <w:r>
        <w:rPr>
          <w:rFonts w:hint="eastAsia" w:hAnsi="宋体" w:cs="宋体"/>
          <w:b/>
          <w:bCs/>
          <w:sz w:val="24"/>
          <w:szCs w:val="24"/>
          <w:highlight w:val="none"/>
        </w:rPr>
        <w:t xml:space="preserve">（提供合同扫描件</w:t>
      </w:r>
      <w:r>
        <w:rPr>
          <w:rFonts w:hint="eastAsia" w:ascii="宋体" w:hAnsi="宋体" w:eastAsia="宋体" w:cs="宋体"/>
          <w:b/>
          <w:bCs/>
          <w:color w:val="000000"/>
          <w:sz w:val="24"/>
          <w:szCs w:val="24"/>
          <w:highlight w:val="none"/>
          <w:lang w:val="en-US" w:eastAsia="zh-CN" w:bidi="ar-SA"/>
        </w:rPr>
        <w:t xml:space="preserve">并加盖投标人电子签章上传至投标文件</w:t>
      </w:r>
      <w:r>
        <w:rPr>
          <w:rFonts w:hint="eastAsia" w:hAnsi="宋体" w:cs="宋体"/>
          <w:b/>
          <w:bCs/>
          <w:sz w:val="24"/>
          <w:szCs w:val="24"/>
          <w:highlight w:val="none"/>
        </w:rPr>
        <w:t xml:space="preserve">，否则不得分。）</w:t>
      </w:r>
      <w:r>
        <w:rPr>
          <w:rFonts w:hint="eastAsia" w:ascii="宋体" w:hAnsi="宋体" w:cs="宋体"/>
          <w:b/>
          <w:bCs/>
          <w:sz w:val="24"/>
          <w:highlight w:val="none"/>
        </w:rPr>
      </w:r>
      <w:r/>
    </w:p>
    <w:p>
      <w:pPr>
        <w:pStyle w:val="655"/>
        <w:ind w:firstLine="426"/>
        <w:spacing w:line="360" w:lineRule="auto"/>
        <w:shd w:val="clear" w:color="auto" w:fill="auto"/>
        <w:rPr>
          <w:rFonts w:hint="eastAsia" w:ascii="宋体" w:hAnsi="宋体" w:cs="宋体"/>
          <w:b/>
          <w:bCs/>
          <w:color w:val="000000"/>
          <w:highlight w:val="none"/>
          <w:lang w:eastAsia="zh-CN"/>
        </w:rPr>
      </w:pPr>
      <w:r>
        <w:rPr>
          <w:rFonts w:hint="eastAsia" w:ascii="宋体" w:hAnsi="宋体"/>
          <w:b/>
          <w:bCs/>
          <w:color w:val="000000"/>
          <w:highlight w:val="none"/>
          <w:lang w:eastAsia="zh-CN"/>
        </w:rPr>
        <w:t xml:space="preserve">3</w:t>
      </w:r>
      <w:r>
        <w:rPr>
          <w:rFonts w:hint="eastAsia" w:ascii="宋体" w:hAnsi="宋体"/>
          <w:b/>
          <w:bCs w:val="0"/>
          <w:color w:val="000000"/>
          <w:szCs w:val="24"/>
          <w:highlight w:val="none"/>
          <w:lang w:eastAsia="zh-CN"/>
        </w:rPr>
        <w:t xml:space="preserve">、</w:t>
      </w:r>
      <w:r>
        <w:rPr>
          <w:rFonts w:hint="eastAsia" w:ascii="宋体" w:hAnsi="宋体"/>
          <w:b/>
          <w:bCs/>
          <w:color w:val="000000"/>
          <w:highlight w:val="none"/>
          <w:lang w:eastAsia="zh-CN"/>
        </w:rPr>
        <w:t xml:space="preserve">技术方案（</w:t>
      </w:r>
      <w:r>
        <w:rPr>
          <w:rFonts w:hint="eastAsia" w:ascii="宋体" w:hAnsi="宋体"/>
          <w:b/>
          <w:bCs/>
          <w:color w:val="000000"/>
          <w:highlight w:val="none"/>
          <w:lang w:val="en-US" w:eastAsia="zh-CN"/>
        </w:rPr>
        <w:t xml:space="preserve">60</w:t>
      </w:r>
      <w:r>
        <w:rPr>
          <w:rFonts w:hint="eastAsia" w:ascii="宋体" w:hAnsi="宋体"/>
          <w:b/>
          <w:bCs/>
          <w:color w:val="000000"/>
          <w:highlight w:val="none"/>
          <w:lang w:eastAsia="zh-CN"/>
        </w:rPr>
        <w:t xml:space="preserve">分）</w:t>
      </w:r>
      <w:r>
        <w:rPr>
          <w:rFonts w:hint="eastAsia" w:ascii="宋体" w:hAnsi="宋体" w:cs="宋体"/>
          <w:b/>
          <w:bCs/>
          <w:color w:val="000000"/>
          <w:highlight w:val="none"/>
          <w:lang w:eastAsia="zh-CN"/>
        </w:rPr>
      </w:r>
      <w:r/>
    </w:p>
    <w:p>
      <w:pPr>
        <w:pStyle w:val="655"/>
        <w:ind w:firstLine="426"/>
        <w:spacing w:line="360" w:lineRule="auto"/>
        <w:shd w:val="clear" w:color="auto" w:fill="auto"/>
        <w:rPr>
          <w:rFonts w:hint="eastAsia" w:ascii="宋体" w:hAnsi="宋体" w:cs="宋体"/>
          <w:color w:val="000000"/>
          <w:highlight w:val="none"/>
          <w:lang w:eastAsia="zh-CN"/>
        </w:rPr>
      </w:pP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eastAsia="zh-CN"/>
        </w:rPr>
        <w:t xml:space="preserve">）清运服务实施方案（</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lang w:eastAsia="zh-CN"/>
        </w:rPr>
        <w:t xml:space="preserve">分）</w:t>
      </w:r>
      <w:r>
        <w:rPr>
          <w:rFonts w:hint="eastAsia" w:ascii="宋体" w:hAnsi="宋体" w:cs="宋体"/>
          <w:color w:val="000000"/>
          <w:highlight w:val="none"/>
          <w:lang w:eastAsia="zh-CN"/>
        </w:rPr>
      </w:r>
      <w:r/>
    </w:p>
    <w:p>
      <w:pPr>
        <w:pStyle w:val="655"/>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655"/>
        <w:ind w:firstLine="482"/>
        <w:spacing w:line="360" w:lineRule="auto"/>
        <w:shd w:val="clear" w:color="auto" w:fill="auto"/>
        <w:rPr>
          <w:rFonts w:hint="eastAsia" w:ascii="宋体" w:hAnsi="宋体"/>
          <w:bCs/>
          <w:color w:val="000000"/>
          <w:highlight w:val="none"/>
          <w:lang w:eastAsia="zh-CN"/>
        </w:rPr>
      </w:pPr>
      <w:r>
        <w:rPr>
          <w:rFonts w:hint="eastAsia" w:ascii="宋体" w:hAnsi="宋体" w:cs="宋体"/>
          <w:b/>
          <w:color w:val="000000"/>
          <w:highlight w:val="none"/>
          <w:lang w:eastAsia="zh-CN"/>
        </w:rPr>
        <w:t xml:space="preserve">（</w:t>
      </w:r>
      <w:r>
        <w:rPr>
          <w:rFonts w:hint="eastAsia" w:ascii="宋体" w:hAnsi="宋体" w:cs="宋体"/>
          <w:b/>
          <w:color w:val="000000"/>
          <w:highlight w:val="none"/>
          <w:lang w:val="en-US" w:eastAsia="zh-CN"/>
        </w:rPr>
        <w:t xml:space="preserve">2</w:t>
      </w:r>
      <w:r>
        <w:rPr>
          <w:rFonts w:hint="eastAsia" w:ascii="宋体" w:hAnsi="宋体" w:cs="宋体"/>
          <w:b/>
          <w:color w:val="000000"/>
          <w:highlight w:val="none"/>
          <w:lang w:eastAsia="zh-CN"/>
        </w:rPr>
        <w:t xml:space="preserve">）</w:t>
      </w:r>
      <w:r>
        <w:rPr>
          <w:rFonts w:hint="eastAsia" w:ascii="宋体" w:hAnsi="宋体" w:cs="宋体"/>
          <w:b/>
          <w:bCs/>
          <w:sz w:val="24"/>
          <w:szCs w:val="24"/>
          <w:highlight w:val="none"/>
        </w:rPr>
        <w:t xml:space="preserve">本项目实施的重点难点及解决方案</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12</w:t>
      </w:r>
      <w:r>
        <w:rPr>
          <w:rFonts w:hint="eastAsia" w:ascii="宋体" w:hAnsi="宋体" w:cs="宋体"/>
          <w:b/>
          <w:bCs/>
          <w:color w:val="000000"/>
          <w:highlight w:val="none"/>
          <w:lang w:eastAsia="zh-CN"/>
        </w:rPr>
        <w:t xml:space="preserve">分）</w:t>
      </w:r>
      <w:r>
        <w:rPr>
          <w:rFonts w:hint="eastAsia" w:ascii="宋体" w:hAnsi="宋体"/>
          <w:bCs/>
          <w:color w:val="000000"/>
          <w:highlight w:val="none"/>
          <w:lang w:eastAsia="zh-CN"/>
        </w:rPr>
      </w:r>
      <w:r/>
    </w:p>
    <w:p>
      <w:pPr>
        <w:pStyle w:val="655"/>
        <w:ind w:firstLine="482"/>
        <w:shd w:val="clear" w:color="auto" w:fill="auto"/>
        <w:rPr>
          <w:rFonts w:hint="eastAsia" w:ascii="宋体" w:hAnsi="宋体" w:cs="宋体"/>
          <w:bCs/>
          <w:color w:val="000000"/>
          <w:highlight w:val="none"/>
          <w:lang w:eastAsia="zh-CN"/>
        </w:rPr>
      </w:pPr>
      <w:r>
        <w:rPr>
          <w:rFonts w:hint="eastAsia" w:ascii="宋体" w:hAnsi="宋体" w:cs="宋体"/>
          <w:color w:val="000000"/>
          <w:szCs w:val="32"/>
          <w:highlight w:val="none"/>
          <w:lang w:eastAsia="zh-CN"/>
        </w:rPr>
        <w:t xml:space="preserve">①本项目重难点分析及解决方案</w:t>
      </w:r>
      <w:r>
        <w:rPr>
          <w:rFonts w:hint="eastAsia" w:ascii="宋体" w:hAnsi="宋体" w:cs="宋体"/>
          <w:color w:val="000000"/>
          <w:highlight w:val="none"/>
          <w:lang w:eastAsia="zh-CN"/>
        </w:rPr>
        <w:t xml:space="preserve">（</w:t>
      </w:r>
      <w:r>
        <w:rPr>
          <w:rFonts w:hint="eastAsia" w:ascii="宋体" w:hAnsi="宋体" w:cs="宋体"/>
          <w:color w:val="000000"/>
          <w:sz w:val="24"/>
          <w:szCs w:val="22"/>
          <w:highlight w:val="none"/>
          <w:lang w:val="en-US" w:eastAsia="zh-CN"/>
        </w:rPr>
        <w:t xml:space="preserve">6</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eastAsia="zh-CN"/>
        </w:rPr>
        <w:t xml:space="preserve">）</w:t>
      </w:r>
      <w:r>
        <w:rPr>
          <w:rFonts w:hint="eastAsia" w:ascii="宋体" w:hAnsi="宋体" w:cs="宋体"/>
          <w:color w:val="000000"/>
          <w:szCs w:val="32"/>
          <w:highlight w:val="none"/>
          <w:lang w:eastAsia="zh-CN"/>
        </w:rPr>
        <w:t xml:space="preserve">；②本项目重点路段人员保障、技术保障方案</w:t>
      </w:r>
      <w:r>
        <w:rPr>
          <w:rFonts w:hint="eastAsia" w:ascii="宋体" w:hAnsi="宋体" w:cs="宋体"/>
          <w:color w:val="000000"/>
          <w:highlight w:val="none"/>
          <w:lang w:eastAsia="zh-CN"/>
        </w:rPr>
        <w:t xml:space="preserve">（</w:t>
      </w:r>
      <w:r>
        <w:rPr>
          <w:rFonts w:hint="eastAsia" w:ascii="宋体" w:hAnsi="宋体" w:cs="宋体"/>
          <w:color w:val="000000"/>
          <w:sz w:val="24"/>
          <w:szCs w:val="22"/>
          <w:highlight w:val="none"/>
          <w:lang w:val="en-US" w:eastAsia="zh-CN"/>
        </w:rPr>
        <w:t xml:space="preserve">6</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eastAsia="zh-CN"/>
        </w:rPr>
        <w:t xml:space="preserve">）</w:t>
      </w:r>
      <w:r>
        <w:rPr>
          <w:rFonts w:hint="eastAsia" w:ascii="宋体" w:hAnsi="宋体"/>
          <w:bCs/>
          <w:color w:val="000000"/>
          <w:highlight w:val="none"/>
          <w:lang w:eastAsia="zh-CN"/>
        </w:rPr>
        <w:t xml:space="preserve">。</w:t>
      </w:r>
      <w:r>
        <w:rPr>
          <w:rFonts w:hint="eastAsia" w:ascii="宋体" w:hAnsi="宋体" w:cs="宋体"/>
          <w:bCs/>
          <w:color w:val="000000"/>
          <w:highlight w:val="none"/>
          <w:lang w:eastAsia="zh-CN"/>
        </w:rPr>
      </w:r>
      <w:r/>
    </w:p>
    <w:p>
      <w:pPr>
        <w:pStyle w:val="655"/>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color w:val="000000"/>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12</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highlight w:val="none"/>
          <w:lang w:eastAsia="zh-CN"/>
        </w:rPr>
      </w:r>
      <w:r/>
    </w:p>
    <w:p>
      <w:pPr>
        <w:pStyle w:val="655"/>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（3）清运工作的安全保证措施及服务质量保证措施（</w:t>
      </w:r>
      <w:r>
        <w:rPr>
          <w:rFonts w:hint="eastAsia" w:ascii="宋体" w:hAnsi="宋体" w:cs="宋体"/>
          <w:b/>
          <w:bCs/>
          <w:color w:val="000000"/>
          <w:highlight w:val="none"/>
          <w:lang w:val="en-US" w:eastAsia="zh-CN"/>
        </w:rPr>
        <w:t xml:space="preserve">12</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655"/>
        <w:ind w:firstLine="439"/>
        <w:shd w:val="clear" w:color="auto" w:fill="auto"/>
        <w:rPr>
          <w:rFonts w:hint="eastAsia" w:ascii="宋体" w:hAnsi="宋体" w:eastAsia="宋体" w:cs="宋体"/>
          <w:color w:val="000000"/>
          <w:highlight w:val="none"/>
          <w:lang w:eastAsia="zh-CN"/>
        </w:rPr>
      </w:pPr>
      <w:r>
        <w:rPr>
          <w:rFonts w:hint="eastAsia" w:ascii="宋体" w:hAnsi="宋体" w:cs="宋体"/>
          <w:color w:val="000000"/>
          <w:sz w:val="24"/>
          <w:szCs w:val="24"/>
          <w:highlight w:val="none"/>
        </w:rPr>
        <w:t xml:space="preserve">①</w:t>
      </w:r>
      <w:r>
        <w:rPr>
          <w:rFonts w:hint="eastAsia" w:ascii="宋体" w:hAnsi="宋体" w:cs="宋体"/>
          <w:bCs/>
          <w:color w:val="000000"/>
          <w:sz w:val="24"/>
          <w:szCs w:val="24"/>
          <w:highlight w:val="none"/>
        </w:rPr>
        <w:t xml:space="preserve">清运工作的安全保证措施</w:t>
      </w:r>
      <w:r>
        <w:rPr>
          <w:rFonts w:hint="eastAsia" w:ascii="宋体" w:hAnsi="宋体" w:cs="宋体"/>
          <w:color w:val="000000"/>
          <w:highlight w:val="none"/>
          <w:lang w:eastAsia="zh-CN"/>
        </w:rPr>
        <w:t xml:space="preserve">（</w:t>
      </w:r>
      <w:r>
        <w:rPr>
          <w:rFonts w:hint="eastAsia" w:ascii="宋体" w:hAnsi="宋体" w:cs="宋体"/>
          <w:color w:val="000000"/>
          <w:sz w:val="24"/>
          <w:szCs w:val="22"/>
          <w:highlight w:val="none"/>
          <w:lang w:val="en-US" w:eastAsia="zh-CN"/>
        </w:rPr>
        <w:t xml:space="preserve">6</w:t>
      </w:r>
      <w:r>
        <w:rPr>
          <w:rFonts w:hint="eastAsia" w:ascii="宋体" w:hAnsi="宋体" w:cs="宋体"/>
          <w:color w:val="000000"/>
          <w:highlight w:val="none"/>
          <w:lang w:val="en-US" w:eastAsia="zh-CN"/>
        </w:rPr>
        <w:t xml:space="preserve">分</w:t>
      </w:r>
      <w:r>
        <w:rPr>
          <w:rFonts w:hint="eastAsia" w:ascii="宋体" w:hAnsi="宋体" w:cs="宋体"/>
          <w:color w:val="000000"/>
          <w:highlight w:val="none"/>
          <w:lang w:eastAsia="zh-CN"/>
        </w:rPr>
        <w:t xml:space="preserve">）</w:t>
      </w:r>
      <w:r>
        <w:rPr>
          <w:rFonts w:hint="eastAsia" w:ascii="宋体" w:hAnsi="宋体" w:cs="宋体"/>
          <w:color w:val="000000"/>
          <w:sz w:val="24"/>
          <w:szCs w:val="24"/>
          <w:highlight w:val="none"/>
        </w:rPr>
        <w:t xml:space="preserve">；②</w:t>
      </w:r>
      <w:r>
        <w:rPr>
          <w:rFonts w:hint="eastAsia" w:ascii="宋体" w:hAnsi="宋体" w:cs="宋体"/>
          <w:bCs/>
          <w:color w:val="000000"/>
          <w:sz w:val="24"/>
          <w:szCs w:val="24"/>
          <w:highlight w:val="none"/>
        </w:rPr>
        <w:t xml:space="preserve">清运工作的服务质量保证措施</w:t>
      </w:r>
      <w:r>
        <w:rPr>
          <w:rFonts w:hint="eastAsia" w:ascii="宋体" w:hAnsi="宋体" w:cs="宋体"/>
          <w:color w:val="000000"/>
          <w:highlight w:val="none"/>
          <w:lang w:eastAsia="zh-CN"/>
        </w:rPr>
        <w:t xml:space="preserve">（</w:t>
      </w:r>
      <w:r>
        <w:rPr>
          <w:rFonts w:hint="eastAsia" w:ascii="宋体" w:hAnsi="宋体" w:cs="宋体"/>
          <w:color w:val="000000"/>
          <w:sz w:val="24"/>
          <w:szCs w:val="22"/>
          <w:highlight w:val="none"/>
          <w:lang w:val="en-US" w:eastAsia="zh-CN"/>
        </w:rPr>
        <w:t xml:space="preserve">6分</w:t>
      </w:r>
      <w:r>
        <w:rPr>
          <w:rFonts w:hint="eastAsia" w:ascii="宋体" w:hAnsi="宋体" w:cs="宋体"/>
          <w:color w:val="000000"/>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highlight w:val="none"/>
          <w:lang w:eastAsia="zh-CN"/>
        </w:rPr>
      </w:r>
      <w:r/>
    </w:p>
    <w:p>
      <w:pPr>
        <w:pStyle w:val="655"/>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12</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655"/>
        <w:ind w:firstLine="482"/>
        <w:shd w:val="clear" w:color="auto" w:fill="auto"/>
        <w:rPr>
          <w:rFonts w:hint="eastAsia" w:ascii="宋体" w:hAnsi="宋体" w:cs="宋体"/>
          <w:color w:val="000000"/>
          <w:highlight w:val="none"/>
          <w:lang w:eastAsia="zh-CN"/>
        </w:rPr>
      </w:pPr>
      <w:r>
        <w:rPr>
          <w:rFonts w:hint="eastAsia" w:ascii="宋体" w:hAnsi="宋体" w:cs="宋体"/>
          <w:b/>
          <w:bCs/>
          <w:color w:val="000000"/>
          <w:highlight w:val="none"/>
          <w:lang w:eastAsia="zh-CN"/>
        </w:rPr>
        <w:t xml:space="preserve">（4）清运作业的具体流程及操作规范（</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分</w:t>
      </w:r>
      <w:r>
        <w:rPr>
          <w:rFonts w:hint="eastAsia" w:ascii="宋体" w:hAnsi="宋体" w:cs="宋体"/>
          <w:b/>
          <w:bCs/>
          <w:color w:val="000000"/>
          <w:highlight w:val="none"/>
          <w:lang w:eastAsia="zh-CN"/>
        </w:rPr>
        <w:t xml:space="preserve">）</w:t>
      </w:r>
      <w:r>
        <w:rPr>
          <w:rFonts w:hint="eastAsia" w:ascii="宋体" w:hAnsi="宋体" w:cs="宋体"/>
          <w:color w:val="000000"/>
          <w:highlight w:val="none"/>
          <w:lang w:eastAsia="zh-CN"/>
        </w:rPr>
      </w:r>
      <w:r/>
    </w:p>
    <w:p>
      <w:pPr>
        <w:pStyle w:val="655"/>
        <w:ind w:firstLine="482"/>
        <w:shd w:val="clear" w:color="auto" w:fill="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2"/>
          <w:highlight w:val="none"/>
          <w:lang w:eastAsia="zh-CN"/>
        </w:rPr>
      </w:r>
      <w:r/>
    </w:p>
    <w:p>
      <w:pPr>
        <w:pStyle w:val="655"/>
        <w:ind w:firstLine="482"/>
        <w:shd w:val="clear" w:color="auto" w:fill="auto"/>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（5）作业人员培训方案（</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lang w:eastAsia="zh-CN"/>
        </w:rPr>
        <w:t xml:space="preserve">分）</w:t>
      </w:r>
      <w:r>
        <w:rPr>
          <w:rFonts w:hint="eastAsia" w:ascii="宋体" w:hAnsi="宋体" w:cs="宋体"/>
          <w:b/>
          <w:bCs/>
          <w:color w:val="000000"/>
          <w:highlight w:val="none"/>
          <w:lang w:eastAsia="zh-CN"/>
        </w:rPr>
      </w:r>
      <w:r/>
    </w:p>
    <w:p>
      <w:pPr>
        <w:pStyle w:val="655"/>
        <w:contextualSpacing/>
        <w:ind w:firstLine="482"/>
        <w:shd w:val="clear" w:color="auto" w:fill="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2"/>
          <w:highlight w:val="none"/>
          <w:lang w:eastAsia="zh-CN"/>
        </w:rPr>
      </w:r>
      <w:r/>
    </w:p>
    <w:p>
      <w:pPr>
        <w:pStyle w:val="655"/>
        <w:contextualSpacing/>
        <w:ind w:firstLine="482"/>
        <w:shd w:val="clear" w:color="auto" w:fill="auto"/>
        <w:rPr>
          <w:rFonts w:hint="eastAsia" w:ascii="宋体" w:hAnsi="宋体"/>
          <w:b/>
          <w:bCs w:val="0"/>
          <w:color w:val="000000"/>
          <w:szCs w:val="24"/>
          <w:highlight w:val="none"/>
          <w:lang w:eastAsia="zh-CN"/>
        </w:rPr>
      </w:pPr>
      <w:r>
        <w:rPr>
          <w:rFonts w:hint="eastAsia" w:ascii="宋体" w:hAnsi="宋体"/>
          <w:b/>
          <w:bCs w:val="0"/>
          <w:color w:val="000000"/>
          <w:sz w:val="24"/>
          <w:szCs w:val="24"/>
          <w:highlight w:val="none"/>
          <w:lang w:val="en-US" w:eastAsia="zh-CN"/>
        </w:rPr>
        <w:t xml:space="preserve">（6）与本项目有关的单位、部门等综合协调方案（6分）</w:t>
      </w:r>
      <w:r>
        <w:rPr>
          <w:rFonts w:hint="eastAsia" w:ascii="宋体" w:hAnsi="宋体"/>
          <w:b/>
          <w:bCs w:val="0"/>
          <w:color w:val="000000"/>
          <w:szCs w:val="24"/>
          <w:highlight w:val="none"/>
          <w:lang w:eastAsia="zh-CN"/>
        </w:rPr>
      </w:r>
      <w:r/>
    </w:p>
    <w:p>
      <w:pPr>
        <w:pStyle w:val="655"/>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655"/>
        <w:contextualSpacing/>
        <w:ind w:firstLine="482"/>
        <w:shd w:val="clear" w:color="auto" w:fill="auto"/>
        <w:rPr>
          <w:rFonts w:hint="eastAsia" w:ascii="宋体" w:hAnsi="宋体"/>
          <w:b/>
          <w:color w:val="000000"/>
          <w:szCs w:val="24"/>
          <w:highlight w:val="none"/>
          <w:lang w:eastAsia="zh-CN"/>
        </w:rPr>
      </w:pPr>
      <w:r>
        <w:rPr>
          <w:rFonts w:hint="eastAsia" w:ascii="宋体" w:hAnsi="宋体"/>
          <w:b/>
          <w:color w:val="000000"/>
          <w:szCs w:val="24"/>
          <w:highlight w:val="none"/>
          <w:lang w:eastAsia="zh-CN"/>
        </w:rPr>
      </w:r>
      <w:r/>
    </w:p>
    <w:p>
      <w:pPr>
        <w:pStyle w:val="655"/>
        <w:contextualSpacing/>
        <w:ind w:firstLine="482"/>
        <w:shd w:val="clear" w:color="auto" w:fill="auto"/>
        <w:rPr>
          <w:rFonts w:hint="eastAsia"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（7）突击性任务应急方案（6分）</w:t>
      </w:r>
      <w:r>
        <w:rPr>
          <w:rFonts w:hint="eastAsia" w:ascii="宋体" w:hAnsi="宋体"/>
          <w:b/>
          <w:bCs w:val="0"/>
          <w:color w:val="000000"/>
          <w:sz w:val="24"/>
          <w:szCs w:val="24"/>
          <w:highlight w:val="none"/>
          <w:lang w:val="en-US" w:eastAsia="zh-CN"/>
        </w:rPr>
      </w:r>
      <w:r/>
    </w:p>
    <w:p>
      <w:pPr>
        <w:pStyle w:val="655"/>
        <w:contextualSpacing/>
        <w:ind w:firstLine="482"/>
        <w:shd w:val="clear" w:color="auto" w:fill="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2"/>
          <w:highlight w:val="none"/>
          <w:lang w:eastAsia="zh-CN"/>
        </w:rPr>
      </w:r>
      <w:r/>
    </w:p>
    <w:p>
      <w:pPr>
        <w:pStyle w:val="655"/>
        <w:contextualSpacing/>
        <w:ind w:firstLine="482"/>
        <w:shd w:val="clear" w:color="auto" w:fill="auto"/>
        <w:rPr>
          <w:rFonts w:hint="eastAsia" w:ascii="宋体" w:hAnsi="宋体"/>
          <w:b/>
          <w:bCs w:val="0"/>
          <w:color w:val="000000"/>
          <w:szCs w:val="24"/>
          <w:highlight w:val="none"/>
          <w:lang w:eastAsia="zh-CN"/>
        </w:rPr>
      </w:pPr>
      <w:r>
        <w:rPr>
          <w:rFonts w:hint="eastAsia" w:ascii="宋体" w:hAnsi="宋体"/>
          <w:b/>
          <w:bCs w:val="0"/>
          <w:color w:val="000000"/>
          <w:sz w:val="24"/>
          <w:szCs w:val="24"/>
          <w:highlight w:val="none"/>
          <w:lang w:val="en-US" w:eastAsia="zh-CN"/>
        </w:rPr>
        <w:t xml:space="preserve">（8）针对本项目的合理化建议（6分）</w:t>
      </w:r>
      <w:r>
        <w:rPr>
          <w:rFonts w:hint="eastAsia" w:ascii="宋体" w:hAnsi="宋体"/>
          <w:b/>
          <w:bCs w:val="0"/>
          <w:color w:val="000000"/>
          <w:szCs w:val="24"/>
          <w:highlight w:val="none"/>
          <w:lang w:eastAsia="zh-CN"/>
        </w:rPr>
      </w:r>
      <w:r/>
    </w:p>
    <w:p>
      <w:pPr>
        <w:pStyle w:val="655"/>
        <w:ind w:firstLine="482"/>
        <w:jc w:val="both"/>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2"/>
          <w:highlight w:val="none"/>
          <w:lang w:eastAsia="zh-CN"/>
        </w:rPr>
        <w:t xml:space="preserve">供应商针对上述内容进行阐述，要求阐述内容合理、条理清晰、针对性强。以上内容不存在瑕疵的该条得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color w:val="000000"/>
          <w:sz w:val="24"/>
          <w:szCs w:val="24"/>
          <w:highlight w:val="none"/>
          <w:lang w:eastAsia="zh-CN"/>
        </w:rPr>
        <w:t xml:space="preserve">以上内容存在1处瑕疵则该条得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分；以上内容存在2处瑕疵则该条得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分；未提供描述或不满足采购需求或内容存在3处及以上瑕疵的该条得0分</w:t>
      </w:r>
      <w:r>
        <w:rPr>
          <w:rFonts w:hint="eastAsia" w:ascii="宋体" w:hAnsi="宋体" w:eastAsia="宋体" w:cs="宋体"/>
          <w:color w:val="000000"/>
          <w:sz w:val="24"/>
          <w:szCs w:val="22"/>
          <w:highlight w:val="none"/>
          <w:lang w:eastAsia="zh-CN"/>
        </w:rPr>
        <w:t xml:space="preserve">；本项最高得</w:t>
      </w:r>
      <w:r>
        <w:rPr>
          <w:rFonts w:hint="eastAsia" w:ascii="宋体" w:hAnsi="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lang w:eastAsia="zh-CN"/>
        </w:rPr>
        <w:t xml:space="preserve">分。</w:t>
      </w:r>
      <w:r>
        <w:rPr>
          <w:rFonts w:hint="eastAsia" w:ascii="宋体" w:hAnsi="宋体" w:eastAsia="宋体" w:cs="宋体"/>
          <w:b/>
          <w:bCs/>
          <w:color w:val="000000"/>
          <w:sz w:val="24"/>
          <w:szCs w:val="24"/>
          <w:highlight w:val="none"/>
          <w:lang w:eastAsia="zh-CN"/>
        </w:rPr>
      </w:r>
      <w:r/>
    </w:p>
    <w:p>
      <w:pPr>
        <w:pStyle w:val="655"/>
        <w:contextualSpacing/>
        <w:ind w:firstLine="482"/>
        <w:shd w:val="clear" w:color="auto" w:fill="auto"/>
        <w:rPr>
          <w:rFonts w:hint="eastAsia" w:ascii="宋体" w:hAnsi="宋体"/>
          <w:b/>
          <w:bCs/>
          <w:color w:val="000000"/>
          <w:szCs w:val="24"/>
          <w:highlight w:val="none"/>
          <w:lang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本项</w:t>
      </w:r>
      <w:r>
        <w:rPr>
          <w:rFonts w:hint="eastAsia" w:ascii="宋体" w:hAnsi="宋体" w:cs="宋体"/>
          <w:b/>
          <w:bCs/>
          <w:color w:val="000000"/>
          <w:sz w:val="24"/>
          <w:szCs w:val="24"/>
          <w:highlight w:val="none"/>
          <w:lang w:val="en-US" w:eastAsia="zh-CN"/>
        </w:rPr>
        <w:t xml:space="preserve">上述</w:t>
      </w:r>
      <w:r>
        <w:rPr>
          <w:rFonts w:hint="eastAsia" w:ascii="宋体" w:hAnsi="宋体" w:eastAsia="宋体" w:cs="宋体"/>
          <w:b/>
          <w:bCs/>
          <w:color w:val="000000"/>
          <w:sz w:val="24"/>
          <w:szCs w:val="24"/>
          <w:highlight w:val="none"/>
          <w:lang w:eastAsia="zh-CN"/>
        </w:rPr>
        <w:t xml:space="preserve">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b/>
          <w:bCs/>
          <w:color w:val="000000"/>
          <w:highlight w:val="none"/>
          <w:lang w:eastAsia="zh-CN"/>
        </w:rPr>
        <w:t xml:space="preserve">。</w:t>
      </w:r>
      <w:r>
        <w:rPr>
          <w:rFonts w:hint="eastAsia" w:ascii="宋体" w:hAnsi="宋体"/>
          <w:b/>
          <w:bCs/>
          <w:color w:val="000000"/>
          <w:szCs w:val="24"/>
          <w:highlight w:val="none"/>
          <w:lang w:eastAsia="zh-CN"/>
        </w:rPr>
      </w:r>
      <w:r/>
    </w:p>
    <w:p>
      <w:pPr>
        <w:pStyle w:val="655"/>
        <w:contextualSpacing/>
        <w:ind w:firstLine="482"/>
        <w:shd w:val="clear" w:color="auto" w:fill="auto"/>
        <w:rPr>
          <w:rFonts w:hint="eastAsia" w:ascii="宋体" w:hAnsi="宋体"/>
          <w:b/>
          <w:color w:val="000000"/>
          <w:szCs w:val="24"/>
          <w:highlight w:val="none"/>
          <w:lang w:eastAsia="zh-CN"/>
        </w:rPr>
      </w:pPr>
      <w:r>
        <w:rPr>
          <w:rFonts w:hint="eastAsia" w:ascii="宋体" w:hAnsi="宋体"/>
          <w:b/>
          <w:color w:val="000000"/>
          <w:szCs w:val="24"/>
          <w:highlight w:val="none"/>
          <w:lang w:eastAsia="zh-CN"/>
        </w:rPr>
        <w:t xml:space="preserve">技术方案评委在5人及5人以上的，取所有成员的平均值。评分办法及评分细则的解释权属于采购人。未列入本评分细则的其他条件不作为评分内容。</w:t>
      </w:r>
      <w:r>
        <w:rPr>
          <w:rFonts w:hint="eastAsia" w:ascii="宋体" w:hAnsi="宋体"/>
          <w:b/>
          <w:color w:val="000000"/>
          <w:szCs w:val="24"/>
          <w:highlight w:val="none"/>
          <w:lang w:eastAsia="zh-CN"/>
        </w:rPr>
      </w:r>
      <w:r/>
    </w:p>
    <w:p>
      <w:pPr>
        <w:pStyle w:val="655"/>
        <w:ind w:firstLine="480"/>
        <w:shd w:val="clear" w:color="auto" w:fill="auto"/>
        <w:rPr>
          <w:rFonts w:hint="eastAsia" w:ascii="宋体" w:hAnsi="宋体"/>
          <w:bCs/>
          <w:color w:val="000000"/>
          <w:highlight w:val="none"/>
          <w:lang w:eastAsia="zh-CN"/>
        </w:rPr>
      </w:pPr>
      <w:r>
        <w:rPr>
          <w:rFonts w:hint="eastAsia" w:ascii="宋体" w:hAnsi="宋体"/>
          <w:bCs/>
          <w:color w:val="000000"/>
          <w:highlight w:val="none"/>
          <w:lang w:eastAsia="zh-CN"/>
        </w:rPr>
      </w:r>
      <w:r/>
    </w:p>
    <w:p>
      <w:pPr>
        <w:pStyle w:val="657"/>
        <w:jc w:val="both"/>
        <w:shd w:val="clear" w:color="auto" w:fill="auto"/>
        <w:rPr>
          <w:rFonts w:hint="eastAsia" w:ascii="等线 Light" w:hAnsi="等线 Light" w:eastAsia="宋体" w:cs="Times New Roman"/>
          <w:b/>
          <w:bCs/>
          <w:color w:val="000000"/>
          <w:sz w:val="24"/>
          <w:szCs w:val="24"/>
          <w:highlight w:val="none"/>
          <w:lang w:val="en-US" w:eastAsia="zh-CN" w:bidi="ar-SA"/>
        </w:rPr>
      </w:pPr>
      <w:r/>
      <w:bookmarkStart w:id="41" w:name="_Toc187943638"/>
      <w:r>
        <w:rPr>
          <w:rFonts w:hint="eastAsia" w:ascii="等线 Light" w:hAnsi="等线 Light" w:eastAsia="宋体" w:cs="Times New Roman"/>
          <w:b/>
          <w:bCs/>
          <w:color w:val="000000"/>
          <w:sz w:val="24"/>
          <w:szCs w:val="24"/>
          <w:highlight w:val="none"/>
          <w:lang w:val="en-US" w:eastAsia="zh-CN" w:bidi="ar-SA"/>
        </w:rPr>
        <w:br w:type="page" w:clear="all"/>
      </w:r>
      <w:r>
        <w:rPr>
          <w:rFonts w:hint="eastAsia" w:ascii="等线 Light" w:hAnsi="等线 Light" w:eastAsia="宋体" w:cs="Times New Roman"/>
          <w:b/>
          <w:bCs/>
          <w:color w:val="000000"/>
          <w:sz w:val="24"/>
          <w:szCs w:val="24"/>
          <w:highlight w:val="none"/>
          <w:lang w:val="en-US" w:eastAsia="zh-CN" w:bidi="ar-SA"/>
        </w:rPr>
        <w:t xml:space="preserve">附件二：投标文件格式</w:t>
      </w:r>
      <w:bookmarkEnd w:id="21"/>
      <w:r/>
      <w:bookmarkEnd w:id="41"/>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240" w:lineRule="auto"/>
        <w:shd w:val="clear" w:color="auto" w:fill="auto"/>
        <w:widowControl w:val="off"/>
        <w:rPr>
          <w:rFonts w:hint="eastAsia" w:ascii="宋体" w:hAnsi="宋体" w:cs="宋体"/>
          <w:b/>
          <w:color w:val="000000"/>
          <w:sz w:val="48"/>
          <w:highlight w:val="none"/>
          <w:u w:val="single"/>
          <w:lang w:eastAsia="zh-CN"/>
        </w:rPr>
      </w:pPr>
      <w:r>
        <w:rPr>
          <w:rFonts w:hint="eastAsia" w:ascii="宋体" w:hAnsi="宋体" w:cs="宋体"/>
          <w:b/>
          <w:color w:val="000000"/>
          <w:sz w:val="48"/>
          <w:highlight w:val="none"/>
          <w:u w:val="single"/>
          <w:lang w:eastAsia="zh-CN"/>
        </w:rPr>
      </w:r>
      <w:r/>
    </w:p>
    <w:p>
      <w:pPr>
        <w:pStyle w:val="655"/>
        <w:ind w:firstLine="0"/>
        <w:jc w:val="center"/>
        <w:spacing w:line="240" w:lineRule="auto"/>
        <w:shd w:val="clear" w:color="auto" w:fill="auto"/>
        <w:widowControl w:val="off"/>
        <w:rPr>
          <w:rFonts w:hint="eastAsia" w:ascii="宋体" w:hAnsi="宋体" w:cs="宋体"/>
          <w:b/>
          <w:color w:val="000000"/>
          <w:sz w:val="48"/>
          <w:highlight w:val="none"/>
          <w:u w:val="single"/>
          <w:lang w:eastAsia="zh-CN"/>
        </w:rPr>
      </w:pPr>
      <w:r>
        <w:rPr>
          <w:rFonts w:hint="eastAsia" w:ascii="宋体" w:hAnsi="宋体" w:cs="宋体"/>
          <w:b/>
          <w:color w:val="000000"/>
          <w:sz w:val="48"/>
          <w:highlight w:val="none"/>
          <w:u w:val="single"/>
          <w:lang w:eastAsia="zh-CN"/>
        </w:rPr>
      </w:r>
      <w:r/>
    </w:p>
    <w:p>
      <w:pPr>
        <w:pStyle w:val="655"/>
        <w:rPr>
          <w:rFonts w:ascii="黑体" w:eastAsia="黑体"/>
          <w:bCs/>
          <w:color w:val="000000"/>
          <w:sz w:val="32"/>
          <w:highlight w:val="none"/>
        </w:rPr>
        <w:outlineLvl w:val="9"/>
      </w:pPr>
      <w:r>
        <w:rPr>
          <w:rFonts w:ascii="黑体" w:eastAsia="黑体"/>
          <w:bCs/>
          <w:color w:val="000000"/>
          <w:sz w:val="32"/>
          <w:highlight w:val="none"/>
        </w:rPr>
      </w:r>
      <w:r/>
    </w:p>
    <w:p>
      <w:pPr>
        <w:pStyle w:val="655"/>
        <w:jc w:val="center"/>
        <w:spacing w:line="240" w:lineRule="auto"/>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655"/>
        <w:jc w:val="center"/>
        <w:spacing w:line="240" w:lineRule="auto"/>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655"/>
        <w:jc w:val="center"/>
        <w:spacing w:line="240" w:lineRule="auto"/>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655"/>
        <w:jc w:val="center"/>
        <w:spacing w:line="240" w:lineRule="auto"/>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655"/>
        <w:jc w:val="center"/>
        <w:spacing w:line="240" w:lineRule="auto"/>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655"/>
        <w:jc w:val="center"/>
        <w:spacing w:line="240" w:lineRule="auto"/>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655"/>
        <w:jc w:val="center"/>
        <w:spacing w:line="240" w:lineRule="auto"/>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655"/>
        <w:spacing w:line="360" w:lineRule="auto"/>
        <w:rPr>
          <w:rFonts w:hint="eastAsia" w:ascii="宋体" w:hAnsi="宋体" w:cs="宋体"/>
          <w:bCs/>
          <w:color w:val="000000"/>
          <w:sz w:val="30"/>
          <w:szCs w:val="30"/>
          <w:highlight w:val="none"/>
        </w:rPr>
        <w:outlineLvl w:val="9"/>
      </w:pPr>
      <w:r/>
      <w:bookmarkStart w:id="42" w:name="_Toc31708"/>
      <w:r/>
      <w:bookmarkStart w:id="43" w:name="_Toc3725"/>
      <w:r>
        <w:rPr>
          <w:rFonts w:hint="eastAsia" w:ascii="宋体" w:hAnsi="宋体" w:cs="宋体"/>
          <w:bCs/>
          <w:color w:val="000000"/>
          <w:sz w:val="30"/>
          <w:szCs w:val="30"/>
          <w:highlight w:val="none"/>
        </w:rPr>
      </w:r>
      <w:r/>
    </w:p>
    <w:p>
      <w:pPr>
        <w:pStyle w:val="655"/>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r>
      <w:r/>
    </w:p>
    <w:p>
      <w:pPr>
        <w:pStyle w:val="655"/>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r>
      <w:r/>
    </w:p>
    <w:p>
      <w:pPr>
        <w:pStyle w:val="655"/>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r>
      <w:r/>
    </w:p>
    <w:p>
      <w:pPr>
        <w:pStyle w:val="655"/>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采购项目编号：</w:t>
      </w:r>
      <w:bookmarkEnd w:id="42"/>
      <w:r/>
      <w:bookmarkEnd w:id="43"/>
      <w:r>
        <w:rPr>
          <w:rFonts w:hint="eastAsia" w:ascii="宋体" w:hAnsi="宋体" w:eastAsia="宋体" w:cs="Times New Roman"/>
          <w:b w:val="0"/>
          <w:bCs/>
          <w:color w:val="000000"/>
          <w:sz w:val="30"/>
          <w:szCs w:val="30"/>
          <w:highlight w:val="none"/>
          <w:lang w:eastAsia="zh-CN"/>
        </w:rPr>
      </w:r>
      <w:r/>
    </w:p>
    <w:p>
      <w:pPr>
        <w:pStyle w:val="655"/>
        <w:rPr>
          <w:rFonts w:hint="eastAsia" w:ascii="宋体" w:hAnsi="宋体" w:eastAsia="宋体" w:cs="Times New Roman"/>
          <w:b w:val="0"/>
          <w:bCs/>
          <w:color w:val="000000"/>
          <w:sz w:val="30"/>
          <w:szCs w:val="30"/>
          <w:highlight w:val="none"/>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rPr>
      </w:r>
      <w:r/>
    </w:p>
    <w:p>
      <w:pPr>
        <w:pStyle w:val="655"/>
        <w:rPr>
          <w:rFonts w:hint="eastAsia" w:ascii="等线 Light" w:hAnsi="等线 Light" w:eastAsia="宋体" w:cs="Times New Roman"/>
          <w:b/>
          <w:bCs/>
          <w:color w:val="000000"/>
          <w:sz w:val="24"/>
          <w:szCs w:val="24"/>
          <w:highlight w:val="none"/>
          <w:lang w:val="en-US" w:eastAsia="zh-CN" w:bidi="ar-SA"/>
        </w:rPr>
        <w:outlineLvl w:val="9"/>
      </w:pPr>
      <w:r>
        <w:rPr>
          <w:rFonts w:hint="eastAsia" w:ascii="宋体" w:hAnsi="宋体" w:eastAsia="宋体" w:cs="Times New Roman"/>
          <w:b w:val="0"/>
          <w:bCs/>
          <w:color w:val="000000"/>
          <w:sz w:val="30"/>
          <w:szCs w:val="30"/>
          <w:highlight w:val="none"/>
        </w:rPr>
        <w:t xml:space="preserve">投标人：</w:t>
      </w:r>
      <w:r>
        <w:rPr>
          <w:rFonts w:hint="eastAsia" w:ascii="宋体" w:hAnsi="宋体" w:cs="Times New Roman"/>
          <w:b/>
          <w:bCs/>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（一）投标函（格式）：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hint="eastAsia" w:ascii="宋体" w:hAnsi="宋体"/>
          <w:b/>
          <w:bCs/>
          <w:color w:val="000000"/>
          <w:sz w:val="30"/>
          <w:szCs w:val="30"/>
          <w:highlight w:val="none"/>
          <w:lang w:eastAsia="zh-CN"/>
        </w:rPr>
      </w:r>
      <w:r/>
    </w:p>
    <w:p>
      <w:pPr>
        <w:pStyle w:val="655"/>
        <w:ind w:firstLine="0"/>
        <w:jc w:val="both"/>
        <w:spacing w:before="4"/>
        <w:shd w:val="clear" w:color="auto" w:fill="auto"/>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致：无锡市锡山区鹅湖镇人民政府</w:t>
      </w:r>
      <w:r>
        <w:rPr>
          <w:rFonts w:hint="eastAsia" w:ascii="宋体" w:hAnsi="宋体" w:cs="宋体"/>
          <w:color w:val="000000"/>
          <w:szCs w:val="28"/>
          <w:highlight w:val="none"/>
          <w:lang w:eastAsia="zh-CN"/>
        </w:rPr>
      </w:r>
      <w:r/>
    </w:p>
    <w:p>
      <w:pPr>
        <w:pStyle w:val="655"/>
        <w:ind w:firstLine="480"/>
        <w:jc w:val="both"/>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w:t>
      </w:r>
      <w:r>
        <w:rPr>
          <w:rFonts w:hint="eastAsia" w:ascii="宋体" w:hAnsi="宋体" w:cs="宋体"/>
          <w:color w:val="000000"/>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315" w:leader="none"/>
          <w:tab w:val="left" w:pos="525" w:leader="none"/>
          <w:tab w:val="left" w:pos="945" w:leader="none"/>
        </w:tabs>
        <w:rPr>
          <w:rFonts w:hint="eastAsia" w:ascii="宋体" w:hAnsi="宋体"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二、我们愿意提供江苏通汇工程管理咨询有限公司在招标文件中要求的文件、资料。</w:t>
      </w:r>
      <w:r>
        <w:rPr>
          <w:rFonts w:hint="eastAsia" w:ascii="宋体" w:hAnsi="宋体" w:cs="Times New Roman"/>
          <w:bCs/>
          <w:color w:val="000000"/>
          <w:szCs w:val="24"/>
          <w:highlight w:val="none"/>
          <w:lang w:eastAsia="zh-CN"/>
        </w:rPr>
      </w:r>
      <w:r/>
    </w:p>
    <w:p>
      <w:pPr>
        <w:pStyle w:val="655"/>
        <w:ind w:firstLine="480"/>
        <w:jc w:val="both"/>
        <w:shd w:val="clear" w:color="auto" w:fill="auto"/>
        <w:widowControl w:val="off"/>
        <w:tabs>
          <w:tab w:val="left" w:pos="525" w:leader="none"/>
          <w:tab w:val="left" w:pos="552" w:leader="none"/>
          <w:tab w:val="left" w:pos="630"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三、我们同意按照招标文件中的规定，</w:t>
      </w:r>
      <w:r>
        <w:rPr>
          <w:rFonts w:hint="eastAsia" w:ascii="宋体" w:hAnsi="宋体" w:eastAsia="宋体" w:cs="宋体"/>
          <w:bCs/>
          <w:color w:val="000000"/>
          <w:sz w:val="24"/>
          <w:szCs w:val="24"/>
          <w:highlight w:val="none"/>
          <w:shd w:val="clear" w:color="auto" w:fill="auto"/>
        </w:rPr>
        <w:t xml:space="preserve">本投标文件投标的有效期限为开标之日起90天</w:t>
      </w:r>
      <w:r>
        <w:rPr>
          <w:rFonts w:hint="eastAsia" w:ascii="宋体" w:hAnsi="宋体" w:cs="宋体"/>
          <w:color w:val="000000"/>
          <w:szCs w:val="28"/>
          <w:highlight w:val="none"/>
          <w:lang w:eastAsia="zh-CN"/>
        </w:rPr>
        <w:t xml:space="preserve">。</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525" w:leader="none"/>
          <w:tab w:val="left" w:pos="552" w:leader="none"/>
          <w:tab w:val="left" w:pos="630"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四、我方同意按招标文件中的规定期限内完成全部工作。</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525" w:leader="none"/>
          <w:tab w:val="left" w:pos="552"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五、如果我们的投标文件被接受，我们将履行招标文件中规定的每一项要求，按期、按质、按量，完成任务。</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525" w:leader="none"/>
          <w:tab w:val="left" w:pos="552"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六、我们认为你们有权决定中标人。</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525" w:leader="none"/>
          <w:tab w:val="left" w:pos="552"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hint="eastAsia" w:ascii="宋体" w:hAnsi="宋体" w:cs="宋体"/>
          <w:color w:val="000000"/>
          <w:szCs w:val="28"/>
          <w:highlight w:val="none"/>
          <w:lang w:eastAsia="zh-CN"/>
        </w:rPr>
      </w:r>
      <w:r/>
    </w:p>
    <w:p>
      <w:pPr>
        <w:pStyle w:val="655"/>
        <w:ind w:firstLine="480"/>
        <w:jc w:val="both"/>
        <w:shd w:val="clear" w:color="auto" w:fill="auto"/>
        <w:widowControl w:val="off"/>
        <w:tabs>
          <w:tab w:val="left" w:pos="525" w:leader="none"/>
          <w:tab w:val="left" w:pos="552" w:leader="none"/>
          <w:tab w:val="left" w:pos="945" w:leader="none"/>
        </w:tabs>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hint="eastAsia" w:ascii="宋体" w:hAnsi="宋体" w:cs="宋体"/>
          <w:color w:val="000000"/>
          <w:szCs w:val="28"/>
          <w:highlight w:val="none"/>
          <w:lang w:eastAsia="zh-CN"/>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九、如果我方被确定为成交人，我方如无不可抗力，又未履行招标文件、投标文件及合同条款的，一经查实，我方愿意赔偿由此而造成的一切损失，并同意接受按招标文件的相关要求对我方进行的处理。</w:t>
      </w:r>
      <w:r>
        <w:rPr>
          <w:rFonts w:hint="eastAsia" w:ascii="宋体" w:hAnsi="宋体" w:cs="宋体"/>
          <w:color w:val="000000"/>
          <w:szCs w:val="24"/>
          <w:highlight w:val="none"/>
          <w:lang w:eastAsia="zh-CN"/>
        </w:rPr>
      </w:r>
      <w:r/>
    </w:p>
    <w:p>
      <w:pPr>
        <w:pStyle w:val="655"/>
        <w:ind w:firstLine="480"/>
        <w:jc w:val="both"/>
        <w:spacing w:line="400" w:lineRule="exact"/>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单位（盖章）：     </w:t>
      </w:r>
      <w:r>
        <w:rPr>
          <w:rFonts w:hint="eastAsia" w:ascii="宋体" w:hAnsi="宋体" w:cs="宋体"/>
          <w:color w:val="000000"/>
          <w:szCs w:val="28"/>
          <w:highlight w:val="none"/>
          <w:lang w:eastAsia="zh-CN"/>
        </w:rPr>
      </w:r>
      <w:r/>
    </w:p>
    <w:p>
      <w:pPr>
        <w:pStyle w:val="655"/>
        <w:ind w:firstLine="480"/>
        <w:jc w:val="both"/>
        <w:spacing w:line="400" w:lineRule="exact"/>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hint="eastAsia" w:ascii="宋体" w:hAnsi="宋体" w:cs="宋体"/>
          <w:color w:val="000000"/>
          <w:szCs w:val="28"/>
          <w:highlight w:val="none"/>
          <w:lang w:eastAsia="zh-CN"/>
        </w:rPr>
      </w:r>
      <w:r/>
    </w:p>
    <w:p>
      <w:pPr>
        <w:pStyle w:val="655"/>
        <w:ind w:firstLine="480"/>
        <w:jc w:val="both"/>
        <w:spacing w:line="400" w:lineRule="exact"/>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hint="eastAsia" w:ascii="宋体" w:hAnsi="宋体" w:cs="宋体"/>
          <w:color w:val="000000"/>
          <w:szCs w:val="28"/>
          <w:highlight w:val="none"/>
          <w:lang w:eastAsia="zh-CN"/>
        </w:rPr>
      </w:r>
      <w:r/>
    </w:p>
    <w:p>
      <w:pPr>
        <w:pStyle w:val="655"/>
        <w:ind w:firstLine="480"/>
        <w:jc w:val="both"/>
        <w:spacing w:line="400" w:lineRule="exact"/>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hint="eastAsia" w:ascii="宋体" w:hAnsi="宋体" w:cs="宋体"/>
          <w:color w:val="000000"/>
          <w:szCs w:val="28"/>
          <w:highlight w:val="none"/>
          <w:lang w:eastAsia="zh-CN"/>
        </w:rPr>
      </w:r>
      <w:r/>
    </w:p>
    <w:p>
      <w:pPr>
        <w:pStyle w:val="655"/>
        <w:ind w:firstLine="480"/>
        <w:jc w:val="both"/>
        <w:spacing w:line="400" w:lineRule="exact"/>
        <w:shd w:val="clear" w:color="auto" w:fill="auto"/>
        <w:widowControl w:val="off"/>
        <w:rPr>
          <w:rFonts w:hint="eastAsia"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44" w:name="校园网系统报价和服务承诺表（格式）"/>
      <w:r/>
      <w:bookmarkEnd w:id="44"/>
      <w:r/>
      <w:bookmarkStart w:id="45" w:name="（报价人）法定代表人授权书（格式）"/>
      <w:r/>
      <w:bookmarkEnd w:id="45"/>
      <w:r>
        <w:rPr>
          <w:rFonts w:hint="eastAsia" w:ascii="宋体" w:hAnsi="宋体" w:cs="宋体"/>
          <w:b/>
          <w:color w:val="000000"/>
          <w:sz w:val="30"/>
          <w:szCs w:val="30"/>
          <w:highlight w:val="none"/>
          <w:lang w:eastAsia="zh-CN"/>
        </w:rPr>
      </w:r>
      <w:r/>
    </w:p>
    <w:p>
      <w:pPr>
        <w:pStyle w:val="655"/>
        <w:ind w:firstLine="480"/>
        <w:jc w:val="both"/>
        <w:spacing w:line="400" w:lineRule="exact"/>
        <w:shd w:val="clear" w:color="auto" w:fill="auto"/>
        <w:widowControl w:val="off"/>
        <w:rPr>
          <w:rFonts w:hint="eastAsia"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r>
      <w:r/>
    </w:p>
    <w:p>
      <w:pPr>
        <w:pStyle w:val="655"/>
        <w:ind w:firstLine="240"/>
        <w:jc w:val="both"/>
        <w:spacing w:line="240" w:lineRule="auto"/>
        <w:shd w:val="clear" w:color="auto" w:fill="auto"/>
        <w:widowControl w:val="off"/>
        <w:rPr>
          <w:rFonts w:hint="eastAsia" w:ascii="等线 Light" w:hAnsi="等线 Light" w:eastAsia="宋体" w:cs="Times New Roman"/>
          <w:b/>
          <w:bCs/>
          <w:color w:val="000000"/>
          <w:sz w:val="24"/>
          <w:szCs w:val="24"/>
          <w:highlight w:val="none"/>
          <w:lang w:val="en-US" w:eastAsia="zh-CN" w:bidi="ar-SA"/>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hint="eastAsia" w:ascii="等线 Light" w:hAnsi="等线 Light" w:eastAsia="宋体" w:cs="Times New Roman"/>
          <w:b/>
          <w:bCs/>
          <w:color w:val="000000"/>
          <w:sz w:val="24"/>
          <w:szCs w:val="24"/>
          <w:highlight w:val="none"/>
          <w:lang w:val="en-US" w:eastAsia="zh-CN" w:bidi="ar-SA"/>
        </w:rPr>
        <w:br w:type="page" w:clear="all"/>
      </w:r>
      <w:r>
        <w:rPr>
          <w:rFonts w:hint="eastAsia" w:ascii="等线 Light" w:hAnsi="等线 Light" w:eastAsia="宋体" w:cs="Times New Roman"/>
          <w:b/>
          <w:bCs/>
          <w:color w:val="000000"/>
          <w:sz w:val="24"/>
          <w:szCs w:val="24"/>
          <w:highlight w:val="none"/>
          <w:lang w:val="en-US" w:eastAsia="zh-CN" w:bidi="ar-SA"/>
        </w:rPr>
        <w:t xml:space="preserve">（二）关于资格的声明函（格式）</w:t>
      </w:r>
      <w:r>
        <w:rPr>
          <w:rFonts w:hint="eastAsia" w:ascii="等线 Light" w:hAnsi="等线 Light" w:cs="Times New Roman"/>
          <w:b/>
          <w:bCs/>
          <w:color w:val="000000"/>
          <w:sz w:val="24"/>
          <w:szCs w:val="24"/>
          <w:highlight w:val="none"/>
          <w:lang w:val="en-US" w:eastAsia="zh-CN" w:bidi="ar-SA"/>
        </w:rPr>
        <w:t xml:space="preserve">：</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关于资格的声明函</w:t>
      </w:r>
      <w:r>
        <w:rPr>
          <w:rFonts w:hint="eastAsia" w:ascii="宋体" w:hAnsi="宋体"/>
          <w:b/>
          <w:bCs/>
          <w:color w:val="000000"/>
          <w:sz w:val="30"/>
          <w:szCs w:val="30"/>
          <w:highlight w:val="none"/>
          <w:lang w:eastAsia="zh-CN"/>
        </w:rPr>
      </w:r>
      <w:r/>
    </w:p>
    <w:p>
      <w:pPr>
        <w:pStyle w:val="655"/>
        <w:ind w:firstLine="0"/>
        <w:jc w:val="center"/>
        <w:spacing w:before="240"/>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采购编号：</w:t>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r>
      <w:r/>
    </w:p>
    <w:p>
      <w:pPr>
        <w:pStyle w:val="655"/>
        <w:ind w:firstLine="0"/>
        <w:jc w:val="center"/>
        <w:shd w:val="clear" w:color="auto" w:fill="auto"/>
        <w:widowControl w:val="off"/>
        <w:tabs>
          <w:tab w:val="left" w:pos="6300" w:leader="none"/>
        </w:tabs>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u w:val="single"/>
          <w:lang w:eastAsia="zh-CN"/>
        </w:rPr>
      </w:pP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hint="eastAsia" w:ascii="宋体" w:hAnsi="宋体" w:cs="Times New Roman"/>
          <w:bCs/>
          <w:color w:val="000000"/>
          <w:szCs w:val="24"/>
          <w:highlight w:val="none"/>
          <w:u w:val="single"/>
          <w:lang w:eastAsia="zh-CN"/>
        </w:rPr>
      </w:r>
      <w:r/>
    </w:p>
    <w:p>
      <w:pPr>
        <w:pStyle w:val="655"/>
        <w:ind w:firstLine="480"/>
        <w:jc w:val="both"/>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480"/>
        <w:jc w:val="left"/>
        <w:shd w:val="clear" w:color="auto" w:fill="auto"/>
        <w:widowControl w:val="off"/>
        <w:rPr>
          <w:rFonts w:hint="eastAsia"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愿针对本次项目进行投标。</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符合《中华人民共和国政府采购法》第二十二条的规定，在此郑重承诺具备以下条件：</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一</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具有独立承担民事责任的能力；</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四</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有依法缴纳税收和社会保障资金的良好记录；</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五</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近三年内，在经营活动中没有重大违法记录；</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w:t>
      </w:r>
      <w:r>
        <w:rPr>
          <w:rFonts w:ascii="宋体" w:hAnsi="宋体" w:cs="Times New Roman"/>
          <w:bCs/>
          <w:color w:val="000000"/>
          <w:szCs w:val="24"/>
          <w:highlight w:val="none"/>
          <w:lang w:eastAsia="zh-CN"/>
        </w:rPr>
        <w:br w:type="textWrapping" w:clear="all"/>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若有违背，我公司</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单位</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愿意承担由此而产生的一切后果。</w:t>
      </w: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供应商名称（</w:t>
      </w:r>
      <w:r>
        <w:rPr>
          <w:rFonts w:ascii="宋体" w:hAnsi="宋体" w:cs="Times New Roman"/>
          <w:bCs/>
          <w:color w:val="000000"/>
          <w:szCs w:val="24"/>
          <w:highlight w:val="none"/>
          <w:lang w:eastAsia="zh-CN"/>
        </w:rPr>
        <w:t xml:space="preserve">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hint="eastAsia" w:ascii="宋体" w:hAnsi="宋体" w:cs="Times New Roman"/>
          <w:bCs/>
          <w:color w:val="000000"/>
          <w:szCs w:val="24"/>
          <w:highlight w:val="none"/>
          <w:lang w:eastAsia="zh-CN"/>
        </w:rPr>
      </w:r>
      <w:r/>
    </w:p>
    <w:p>
      <w:pPr>
        <w:pStyle w:val="655"/>
        <w:ind w:firstLine="0"/>
        <w:jc w:val="both"/>
        <w:shd w:val="clear" w:color="auto" w:fill="auto"/>
        <w:widowControl w:val="off"/>
        <w:rPr>
          <w:rFonts w:hint="eastAsia"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w:t>
      </w:r>
      <w:r>
        <w:rPr>
          <w:rFonts w:hint="eastAsia" w:ascii="宋体" w:hAnsi="宋体" w:cs="Times New Roman"/>
          <w:bCs/>
          <w:color w:val="000000"/>
          <w:szCs w:val="24"/>
          <w:highlight w:val="none"/>
          <w:lang w:eastAsia="zh-CN"/>
        </w:rPr>
      </w:r>
      <w:r/>
    </w:p>
    <w:p>
      <w:pPr>
        <w:pStyle w:val="655"/>
        <w:ind w:right="34" w:firstLine="403"/>
        <w:shd w:val="clear" w:color="auto" w:fill="auto"/>
        <w:widowControl w:val="off"/>
        <w:rPr>
          <w:rFonts w:hint="eastAsia" w:ascii="宋体" w:hAnsi="宋体" w:cs="宋体"/>
          <w:color w:val="000000"/>
          <w:sz w:val="21"/>
          <w:szCs w:val="20"/>
          <w:highlight w:val="none"/>
          <w:lang w:eastAsia="zh-CN"/>
        </w:rPr>
      </w:pPr>
      <w:r>
        <w:rPr>
          <w:rFonts w:hint="eastAsia" w:ascii="宋体" w:hAnsi="宋体" w:cs="宋体"/>
          <w:color w:val="000000"/>
          <w:sz w:val="21"/>
          <w:szCs w:val="20"/>
          <w:highlight w:val="none"/>
          <w:lang w:eastAsia="zh-CN"/>
        </w:rPr>
      </w:r>
      <w:r/>
    </w:p>
    <w:p>
      <w:pPr>
        <w:pStyle w:val="655"/>
        <w:ind w:right="34" w:firstLine="403"/>
        <w:shd w:val="clear" w:color="auto" w:fill="auto"/>
        <w:widowControl w:val="off"/>
        <w:rPr>
          <w:rFonts w:hint="eastAsia" w:ascii="宋体" w:hAnsi="宋体" w:cs="宋体"/>
          <w:color w:val="000000"/>
          <w:sz w:val="21"/>
          <w:szCs w:val="20"/>
          <w:highlight w:val="none"/>
          <w:lang w:eastAsia="zh-CN"/>
        </w:rPr>
      </w:pPr>
      <w:r>
        <w:rPr>
          <w:rFonts w:hint="eastAsia" w:ascii="宋体" w:hAnsi="宋体" w:cs="宋体"/>
          <w:color w:val="000000"/>
          <w:sz w:val="21"/>
          <w:szCs w:val="20"/>
          <w:highlight w:val="none"/>
          <w:lang w:eastAsia="zh-CN"/>
        </w:rPr>
      </w:r>
      <w:r/>
    </w:p>
    <w:p>
      <w:pPr>
        <w:pStyle w:val="655"/>
        <w:ind w:firstLine="0"/>
        <w:jc w:val="both"/>
        <w:spacing w:line="240" w:lineRule="auto"/>
        <w:shd w:val="clear" w:color="auto" w:fill="auto"/>
        <w:widowControl w:val="off"/>
        <w:rPr>
          <w:rFonts w:hint="eastAsia" w:ascii="宋体" w:hAnsi="宋体"/>
          <w:bCs/>
          <w:color w:val="000000"/>
          <w:szCs w:val="24"/>
          <w:highlight w:val="none"/>
          <w:lang w:eastAsia="zh-CN"/>
        </w:rPr>
      </w:pPr>
      <w:r>
        <w:rPr>
          <w:rFonts w:hint="eastAsia" w:ascii="宋体" w:hAnsi="宋体"/>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宋体" w:hAnsi="宋体"/>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hint="eastAsia" w:ascii="宋体" w:hAnsi="宋体"/>
          <w:bCs/>
          <w:color w:val="000000"/>
          <w:szCs w:val="24"/>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等线 Light" w:hAnsi="等线 Light" w:eastAsia="宋体" w:cs="Times New Roman"/>
          <w:b/>
          <w:bCs/>
          <w:color w:val="000000"/>
          <w:sz w:val="24"/>
          <w:szCs w:val="24"/>
          <w:highlight w:val="none"/>
          <w:lang w:val="en-US" w:eastAsia="zh-CN" w:bidi="ar-SA"/>
        </w:rPr>
        <w:br w:type="page" w:clear="all"/>
      </w:r>
      <w:r>
        <w:rPr>
          <w:rFonts w:hint="eastAsia" w:ascii="等线 Light" w:hAnsi="等线 Light" w:eastAsia="宋体" w:cs="Times New Roman"/>
          <w:b/>
          <w:bCs/>
          <w:color w:val="000000"/>
          <w:sz w:val="24"/>
          <w:szCs w:val="24"/>
          <w:highlight w:val="none"/>
          <w:lang w:val="en-US" w:eastAsia="zh-CN" w:bidi="ar-SA"/>
        </w:rPr>
        <w:t xml:space="preserve">（三）法定代表人授权委托书（格式）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授权委托书</w:t>
      </w:r>
      <w:r>
        <w:rPr>
          <w:rFonts w:hint="eastAsia" w:ascii="宋体" w:hAnsi="宋体"/>
          <w:b/>
          <w:bCs/>
          <w:color w:val="000000"/>
          <w:sz w:val="30"/>
          <w:szCs w:val="30"/>
          <w:highlight w:val="none"/>
          <w:lang w:eastAsia="zh-CN"/>
        </w:rPr>
      </w:r>
      <w:r/>
    </w:p>
    <w:p>
      <w:pPr>
        <w:pStyle w:val="655"/>
        <w:ind w:firstLine="0"/>
        <w:jc w:val="center"/>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0"/>
        <w:jc w:val="center"/>
        <w:shd w:val="clear" w:color="auto" w:fill="auto"/>
        <w:widowControl w:val="off"/>
        <w:rPr>
          <w:rFonts w:ascii="宋体" w:hAnsi="宋体" w:cs="宋体"/>
          <w:color w:val="000000"/>
          <w:szCs w:val="24"/>
          <w:highlight w:val="none"/>
          <w:u w:val="single"/>
          <w:lang w:val="en-US" w:eastAsia="zh-CN"/>
        </w:rPr>
      </w:pPr>
      <w:r>
        <w:rPr>
          <w:rFonts w:hint="eastAsia" w:ascii="宋体" w:hAnsi="宋体" w:cs="宋体"/>
          <w:color w:val="000000"/>
          <w:szCs w:val="24"/>
          <w:highlight w:val="none"/>
          <w:lang w:eastAsia="zh-CN"/>
        </w:rPr>
        <w:t xml:space="preserve">采购编号：</w:t>
      </w:r>
      <w:r>
        <w:rPr>
          <w:rFonts w:hint="eastAsia" w:ascii="宋体" w:hAnsi="宋体" w:cs="宋体"/>
          <w:color w:val="000000"/>
          <w:szCs w:val="24"/>
          <w:highlight w:val="none"/>
          <w:u w:val="single"/>
          <w:lang w:val="en-US" w:eastAsia="zh-CN"/>
        </w:rPr>
        <w:t xml:space="preserve">                </w:t>
      </w:r>
      <w:r>
        <w:rPr>
          <w:rFonts w:ascii="宋体" w:hAnsi="宋体" w:cs="宋体"/>
          <w:color w:val="000000"/>
          <w:szCs w:val="24"/>
          <w:highlight w:val="none"/>
          <w:u w:val="single"/>
          <w:lang w:val="en-US" w:eastAsia="zh-CN"/>
        </w:rPr>
      </w:r>
      <w:r/>
    </w:p>
    <w:p>
      <w:pPr>
        <w:pStyle w:val="655"/>
        <w:ind w:firstLine="0"/>
        <w:jc w:val="center"/>
        <w:shd w:val="clear" w:color="auto" w:fill="auto"/>
        <w:widowControl w:val="off"/>
        <w:rPr>
          <w:rFonts w:ascii="宋体" w:hAnsi="宋体" w:cs="宋体"/>
          <w:color w:val="000000"/>
          <w:szCs w:val="24"/>
          <w:highlight w:val="none"/>
          <w:u w:val="single"/>
          <w:lang w:val="en-US" w:eastAsia="zh-CN"/>
        </w:rPr>
      </w:pPr>
      <w:r>
        <w:rPr>
          <w:rFonts w:hint="eastAsia" w:ascii="宋体" w:hAnsi="宋体" w:cs="宋体"/>
          <w:color w:val="000000"/>
          <w:szCs w:val="24"/>
          <w:highlight w:val="none"/>
          <w:lang w:val="en-US" w:eastAsia="zh-CN"/>
        </w:rPr>
        <w:t xml:space="preserve">    </w:t>
      </w:r>
      <w:r>
        <w:rPr>
          <w:rFonts w:hint="eastAsia" w:ascii="宋体" w:hAnsi="宋体" w:cs="宋体"/>
          <w:color w:val="000000"/>
          <w:szCs w:val="24"/>
          <w:highlight w:val="none"/>
          <w:lang w:eastAsia="zh-CN"/>
        </w:rPr>
        <w:t xml:space="preserve">日期：</w:t>
      </w:r>
      <w:r>
        <w:rPr>
          <w:rFonts w:hint="eastAsia" w:ascii="宋体" w:hAnsi="宋体" w:cs="宋体"/>
          <w:color w:val="000000"/>
          <w:szCs w:val="24"/>
          <w:highlight w:val="none"/>
          <w:u w:val="single"/>
          <w:lang w:val="en-US" w:eastAsia="zh-CN"/>
        </w:rPr>
        <w:t xml:space="preserve">                </w:t>
      </w:r>
      <w:r>
        <w:rPr>
          <w:rFonts w:ascii="宋体" w:hAnsi="宋体" w:cs="宋体"/>
          <w:color w:val="000000"/>
          <w:szCs w:val="24"/>
          <w:highlight w:val="none"/>
          <w:u w:val="single"/>
          <w:lang w:val="en-US" w:eastAsia="zh-CN"/>
        </w:rPr>
      </w:r>
      <w:r/>
    </w:p>
    <w:p>
      <w:pPr>
        <w:pStyle w:val="655"/>
        <w:ind w:firstLine="0"/>
        <w:jc w:val="center"/>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0"/>
        <w:jc w:val="both"/>
        <w:shd w:val="clear" w:color="auto" w:fill="auto"/>
        <w:widowControl w:val="off"/>
        <w:rPr>
          <w:rFonts w:hint="eastAsia"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江苏通汇工程管理咨询有限公司：  </w:t>
      </w:r>
      <w:r>
        <w:rPr>
          <w:rFonts w:hint="eastAsia" w:ascii="宋体" w:hAnsi="宋体" w:cs="宋体"/>
          <w:color w:val="000000"/>
          <w:szCs w:val="24"/>
          <w:highlight w:val="none"/>
          <w:u w:val="single"/>
          <w:lang w:eastAsia="zh-CN"/>
        </w:rPr>
      </w:r>
      <w:r/>
    </w:p>
    <w:p>
      <w:pPr>
        <w:pStyle w:val="655"/>
        <w:ind w:firstLine="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hint="eastAsia" w:ascii="宋体" w:hAnsi="宋体" w:cs="宋体"/>
          <w:color w:val="000000"/>
          <w:szCs w:val="24"/>
          <w:highlight w:val="none"/>
          <w:lang w:eastAsia="zh-CN"/>
        </w:rPr>
      </w:r>
      <w:r/>
    </w:p>
    <w:p>
      <w:pPr>
        <w:pStyle w:val="655"/>
        <w:ind w:firstLine="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hint="eastAsia" w:ascii="宋体" w:hAnsi="宋体" w:cs="宋体"/>
          <w:color w:val="000000"/>
          <w:szCs w:val="24"/>
          <w:highlight w:val="none"/>
          <w:lang w:eastAsia="zh-CN"/>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hint="eastAsia" w:ascii="宋体" w:hAnsi="宋体" w:cs="宋体"/>
          <w:color w:val="000000"/>
          <w:szCs w:val="24"/>
          <w:highlight w:val="none"/>
          <w:lang w:eastAsia="zh-CN"/>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cs="宋体"/>
          <w:color w:val="000000"/>
          <w:szCs w:val="24"/>
          <w:highlight w:val="none"/>
          <w:lang w:eastAsia="zh-CN"/>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480"/>
        <w:rPr>
          <w:bCs/>
          <w:color w:val="000000"/>
          <w:sz w:val="24"/>
          <w:szCs w:val="24"/>
          <w:highlight w:val="none"/>
        </w:rPr>
      </w:pPr>
      <w:r>
        <w:rPr>
          <w:bCs/>
          <w:color w:val="000000"/>
          <w:sz w:val="24"/>
          <w:szCs w:val="24"/>
          <w:highlight w:val="none"/>
        </w:rPr>
        <w:t xml:space="preserve">被授权人情况：</w:t>
      </w:r>
      <w:r>
        <w:rPr>
          <w:bCs/>
          <w:color w:val="000000"/>
          <w:sz w:val="24"/>
          <w:szCs w:val="24"/>
          <w:highlight w:val="none"/>
        </w:rPr>
      </w:r>
      <w:r/>
    </w:p>
    <w:p>
      <w:pPr>
        <w:pStyle w:val="655"/>
        <w:ind w:firstLine="480"/>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655"/>
        <w:ind w:firstLine="48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504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504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w:t>
      </w:r>
      <w:r>
        <w:rPr>
          <w:rFonts w:hint="eastAsia" w:ascii="宋体" w:hAnsi="宋体" w:cs="宋体"/>
          <w:color w:val="000000"/>
          <w:szCs w:val="24"/>
          <w:highlight w:val="none"/>
          <w:lang w:eastAsia="zh-CN"/>
        </w:rPr>
      </w:r>
      <w:r/>
    </w:p>
    <w:p>
      <w:pPr>
        <w:pStyle w:val="655"/>
        <w:ind w:firstLine="432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hint="eastAsia" w:ascii="宋体" w:hAnsi="宋体" w:cs="宋体"/>
          <w:color w:val="000000"/>
          <w:szCs w:val="24"/>
          <w:highlight w:val="none"/>
          <w:lang w:eastAsia="zh-CN"/>
        </w:rPr>
      </w:r>
      <w:r/>
    </w:p>
    <w:p>
      <w:pPr>
        <w:pStyle w:val="655"/>
        <w:ind w:firstLine="5040"/>
        <w:jc w:val="righ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hint="eastAsia" w:ascii="宋体" w:hAnsi="宋体" w:cs="宋体"/>
          <w:color w:val="000000"/>
          <w:szCs w:val="24"/>
          <w:highlight w:val="none"/>
          <w:lang w:eastAsia="zh-CN"/>
        </w:rPr>
      </w:r>
      <w:r/>
    </w:p>
    <w:p>
      <w:pPr>
        <w:pStyle w:val="655"/>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br w:type="page" w:clear="all"/>
      </w:r>
      <w:r>
        <w:rPr>
          <w:rFonts w:hint="eastAsia" w:ascii="宋体" w:hAnsi="宋体" w:cs="宋体"/>
          <w:color w:val="000000"/>
          <w:szCs w:val="24"/>
          <w:highlight w:val="none"/>
          <w:lang w:eastAsia="zh-CN"/>
        </w:rPr>
      </w:r>
      <w:r/>
    </w:p>
    <w:p>
      <w:pPr>
        <w:pStyle w:val="655"/>
        <w:ind w:firstLine="0"/>
        <w:keepLines/>
        <w:keepNext/>
        <w:spacing w:line="240" w:lineRule="auto"/>
        <w:shd w:val="clear" w:color="auto" w:fill="auto"/>
        <w:rPr>
          <w:rFonts w:hint="eastAsia" w:ascii="黑体" w:hAnsi="宋体" w:eastAsia="黑体" w:cs="Times New Roman"/>
          <w:bCs/>
          <w:color w:val="000000"/>
          <w:szCs w:val="24"/>
          <w:highlight w:val="none"/>
          <w:lang w:eastAsia="zh-CN"/>
        </w:rPr>
      </w:pPr>
      <w:r>
        <w:rPr>
          <w:rFonts w:hint="eastAsia" w:ascii="黑体" w:hAnsi="宋体" w:eastAsia="黑体" w:cs="Times New Roman"/>
          <w:bCs/>
          <w:color w:val="000000"/>
          <w:szCs w:val="24"/>
          <w:highlight w:val="none"/>
          <w:lang w:eastAsia="zh-CN"/>
        </w:rPr>
        <w:t xml:space="preserve">供应商法定代表人身份证扫描件：</w:t>
      </w:r>
      <w:r>
        <w:rPr>
          <w:rFonts w:hint="eastAsia" w:ascii="黑体" w:hAnsi="宋体" w:eastAsia="黑体" w:cs="Times New Roman"/>
          <w:bCs/>
          <w:color w:val="000000"/>
          <w:szCs w:val="24"/>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bCs/>
          <w:color w:val="000000"/>
          <w:szCs w:val="24"/>
          <w:highlight w:val="none"/>
          <w:lang w:eastAsia="zh-CN"/>
        </w:rPr>
      </w:pPr>
      <w:r>
        <w:rPr>
          <w:rFonts w:ascii="宋体" w:hAnsi="宋体" w:cs="Times New Roman"/>
          <w:bCs/>
          <w:color w:val="000000"/>
          <w:szCs w:val="24"/>
          <w:highlight w:val="none"/>
          <w:lang w:eastAsia="zh-CN"/>
        </w:rPr>
        <w:fldChar w:fldCharType="begin"/>
      </w:r>
      <w:r>
        <w:rPr>
          <w:rFonts w:ascii="宋体" w:hAnsi="宋体" w:cs="Times New Roman"/>
          <w:bCs/>
          <w:color w:val="000000"/>
          <w:szCs w:val="24"/>
          <w:highlight w:val="none"/>
          <w:lang w:eastAsia="zh-CN"/>
        </w:rPr>
        <w:instrText xml:space="preserve"> SHAPE  \* MERGEFORMAT </w:instrText>
      </w:r>
      <w:r>
        <w:rPr>
          <w:rFonts w:ascii="宋体" w:hAnsi="宋体" w:cs="Times New Roman"/>
          <w:bCs/>
          <w:color w:val="000000"/>
          <w:szCs w:val="24"/>
          <w:highlight w:val="none"/>
          <w:lang w:eastAsia="zh-CN"/>
        </w:rPr>
        <w:fldChar w:fldCharType="separate"/>
      </w:r>
      <w:r>
        <w:rPr>
          <w:rFonts w:ascii="宋体" w:hAnsi="宋体" w:cs="Times New Roman"/>
          <w:bCs/>
          <w:color w:val="000000"/>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297053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655"/>
                              <w:ind w:firstLine="640"/>
                              <w:jc w:val="center"/>
                              <w:rPr>
                                <w:rFonts w:ascii="黑体" w:eastAsia="黑体"/>
                                <w:sz w:val="32"/>
                                <w:szCs w:val="32"/>
                              </w:rPr>
                            </w:pPr>
                            <w:r>
                              <w:rPr>
                                <w:rFonts w:hint="eastAsia" w:ascii="黑体" w:eastAsia="黑体"/>
                                <w:sz w:val="32"/>
                                <w:szCs w:val="32"/>
                              </w:rPr>
                              <w:t xml:space="preserve">（正面）</w:t>
                            </w:r>
                            <w:r>
                              <w:rPr>
                                <w:rFonts w:ascii="黑体" w:eastAsia="黑体"/>
                                <w:sz w:val="32"/>
                                <w:szCs w:val="32"/>
                              </w:rPr>
                            </w:r>
                            <w:r/>
                          </w:p>
                          <w:p>
                            <w:pPr>
                              <w:pStyle w:val="655"/>
                              <w:ind w:firstLine="480"/>
                            </w:pPr>
                            <w:r/>
                            <w:r/>
                          </w:p>
                          <w:p>
                            <w:pPr>
                              <w:pStyle w:val="655"/>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0pt;mso-position-horizontal:absolute;mso-position-vertical-relative:text;margin-top:0.0pt;mso-position-vertical:absolute;width:233.9pt;height:124.8pt;mso-wrap-distance-left:0.0pt;mso-wrap-distance-top:0.0pt;mso-wrap-distance-right:0.0pt;mso-wrap-distance-bottom:0.0pt;visibility:visible;" fillcolor="#FFFFFF" strokecolor="#000000">
                <v:textbox inset="0,0,0,0">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655"/>
                        <w:ind w:firstLine="640"/>
                        <w:jc w:val="center"/>
                        <w:rPr>
                          <w:rFonts w:ascii="黑体" w:eastAsia="黑体"/>
                          <w:sz w:val="32"/>
                          <w:szCs w:val="32"/>
                        </w:rPr>
                      </w:pPr>
                      <w:r>
                        <w:rPr>
                          <w:rFonts w:hint="eastAsia" w:ascii="黑体" w:eastAsia="黑体"/>
                          <w:sz w:val="32"/>
                          <w:szCs w:val="32"/>
                        </w:rPr>
                        <w:t xml:space="preserve">（正面）</w:t>
                      </w:r>
                      <w:r>
                        <w:rPr>
                          <w:rFonts w:ascii="黑体" w:eastAsia="黑体"/>
                          <w:sz w:val="32"/>
                          <w:szCs w:val="32"/>
                        </w:rPr>
                      </w:r>
                      <w:r/>
                    </w:p>
                    <w:p>
                      <w:pPr>
                        <w:pStyle w:val="655"/>
                        <w:ind w:firstLine="480"/>
                      </w:pPr>
                      <w:r/>
                      <w:r/>
                    </w:p>
                    <w:p>
                      <w:pPr>
                        <w:pStyle w:val="655"/>
                      </w:pPr>
                      <w:r/>
                      <w:r/>
                    </w:p>
                  </w:txbxContent>
                </v:textbox>
              </v:shape>
            </w:pict>
          </mc:Fallback>
        </mc:AlternateContent>
      </w:r>
      <w:r>
        <w:rPr>
          <w:rFonts w:ascii="宋体" w:hAnsi="宋体" w:cs="Times New Roman"/>
          <w:bCs/>
          <w:color w:val="000000"/>
          <w:szCs w:val="24"/>
          <w:highlight w:val="none"/>
          <w:lang w:eastAsia="zh-CN"/>
        </w:rPr>
        <w:fldChar w:fldCharType="end"/>
      </w:r>
      <w:r>
        <w:rPr>
          <w:rFonts w:hint="eastAsia" w:ascii="宋体" w:hAnsi="宋体" w:cs="Times New Roman"/>
          <w:color w:val="000000"/>
          <w:sz w:val="32"/>
          <w:szCs w:val="32"/>
          <w:highlight w:val="none"/>
          <w:lang w:eastAsia="zh-CN"/>
        </w:rPr>
        <w:t xml:space="preserve"> </w:t>
      </w:r>
      <w:r>
        <w:rPr>
          <w:rFonts w:hint="eastAsia" w:ascii="宋体" w:hAnsi="宋体" w:cs="Times New Roman"/>
          <w:color w:val="000000"/>
          <w:sz w:val="32"/>
          <w:szCs w:val="32"/>
          <w:highlight w:val="none"/>
          <w:lang w:eastAsia="zh-CN"/>
        </w:rPr>
        <w:fldChar w:fldCharType="begin"/>
      </w:r>
      <w:r>
        <w:rPr>
          <w:rFonts w:hint="eastAsia" w:ascii="宋体" w:hAnsi="宋体" w:cs="Times New Roman"/>
          <w:color w:val="000000"/>
          <w:sz w:val="32"/>
          <w:szCs w:val="32"/>
          <w:highlight w:val="none"/>
          <w:lang w:eastAsia="zh-CN"/>
        </w:rPr>
        <w:instrText xml:space="preserve"> SHAPE  \* MERGEFORMAT </w:instrText>
      </w:r>
      <w:r>
        <w:rPr>
          <w:rFonts w:hint="eastAsia" w:ascii="宋体" w:hAnsi="宋体" w:cs="Times New Roman"/>
          <w:color w:val="000000"/>
          <w:sz w:val="32"/>
          <w:szCs w:val="32"/>
          <w:highlight w:val="none"/>
          <w:lang w:eastAsia="zh-CN"/>
        </w:rPr>
        <w:fldChar w:fldCharType="separate"/>
      </w:r>
      <w:r>
        <w:rPr>
          <w:rFonts w:ascii="宋体" w:hAnsi="宋体" w:cs="Times New Roman"/>
          <w:bCs/>
          <w:color w:val="000000"/>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292163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21635" cy="1584960"/>
                        </a:xfrm>
                        <a:prstGeom prst="rect">
                          <a:avLst/>
                        </a:prstGeom>
                        <a:solidFill>
                          <a:srgbClr val="FFFFFF"/>
                        </a:solidFill>
                        <a:ln>
                          <a:solidFill>
                            <a:srgbClr val="000000"/>
                          </a:solidFill>
                        </a:ln>
                      </wps:spPr>
                      <wps:txbx>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655"/>
                              <w:ind w:firstLine="640"/>
                              <w:jc w:val="center"/>
                              <w:rPr>
                                <w:rFonts w:ascii="黑体" w:eastAsia="黑体"/>
                                <w:sz w:val="32"/>
                                <w:szCs w:val="32"/>
                              </w:rPr>
                            </w:pPr>
                            <w:r>
                              <w:rPr>
                                <w:rFonts w:hint="eastAsia" w:ascii="黑体" w:eastAsia="黑体"/>
                                <w:sz w:val="32"/>
                                <w:szCs w:val="32"/>
                              </w:rPr>
                              <w:t xml:space="preserve">（反面）</w:t>
                            </w:r>
                            <w:r>
                              <w:rPr>
                                <w:rFonts w:ascii="黑体" w:eastAsia="黑体"/>
                                <w:sz w:val="32"/>
                                <w:szCs w:val="32"/>
                              </w:rPr>
                            </w:r>
                            <w:r/>
                          </w:p>
                          <w:p>
                            <w:pPr>
                              <w:pStyle w:val="655"/>
                              <w:ind w:firstLine="480"/>
                            </w:pPr>
                            <w:r/>
                            <w:r/>
                          </w:p>
                          <w:p>
                            <w:pPr>
                              <w:pStyle w:val="655"/>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0.0pt;mso-position-horizontal:absolute;mso-position-vertical-relative:text;margin-top:0.0pt;mso-position-vertical:absolute;width:230.0pt;height:124.8pt;mso-wrap-distance-left:0.0pt;mso-wrap-distance-top:0.0pt;mso-wrap-distance-right:0.0pt;mso-wrap-distance-bottom:0.0pt;visibility:visible;" fillcolor="#FFFFFF" strokecolor="#000000">
                <v:textbox inset="0,0,0,0">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rPr>
                          <w:rFonts w:ascii="黑体" w:eastAsia="黑体"/>
                          <w:sz w:val="32"/>
                          <w:szCs w:val="32"/>
                          <w:lang w:eastAsia="zh-CN"/>
                        </w:rPr>
                      </w:r>
                      <w:r/>
                    </w:p>
                    <w:p>
                      <w:pPr>
                        <w:pStyle w:val="655"/>
                        <w:ind w:firstLine="640"/>
                        <w:jc w:val="center"/>
                        <w:rPr>
                          <w:rFonts w:ascii="黑体" w:eastAsia="黑体"/>
                          <w:sz w:val="32"/>
                          <w:szCs w:val="32"/>
                        </w:rPr>
                      </w:pPr>
                      <w:r>
                        <w:rPr>
                          <w:rFonts w:hint="eastAsia" w:ascii="黑体" w:eastAsia="黑体"/>
                          <w:sz w:val="32"/>
                          <w:szCs w:val="32"/>
                        </w:rPr>
                        <w:t xml:space="preserve">（反面）</w:t>
                      </w:r>
                      <w:r>
                        <w:rPr>
                          <w:rFonts w:ascii="黑体" w:eastAsia="黑体"/>
                          <w:sz w:val="32"/>
                          <w:szCs w:val="32"/>
                        </w:rPr>
                      </w:r>
                      <w:r/>
                    </w:p>
                    <w:p>
                      <w:pPr>
                        <w:pStyle w:val="655"/>
                        <w:ind w:firstLine="480"/>
                      </w:pPr>
                      <w:r/>
                      <w:r/>
                    </w:p>
                    <w:p>
                      <w:pPr>
                        <w:pStyle w:val="655"/>
                      </w:pPr>
                      <w:r/>
                      <w:r/>
                    </w:p>
                  </w:txbxContent>
                </v:textbox>
              </v:shape>
            </w:pict>
          </mc:Fallback>
        </mc:AlternateContent>
      </w:r>
      <w:r>
        <w:rPr>
          <w:rFonts w:hint="eastAsia" w:ascii="宋体" w:hAnsi="宋体" w:cs="Times New Roman"/>
          <w:color w:val="000000"/>
          <w:sz w:val="32"/>
          <w:szCs w:val="32"/>
          <w:highlight w:val="none"/>
          <w:lang w:eastAsia="zh-CN"/>
        </w:rPr>
        <w:fldChar w:fldCharType="end"/>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88"/>
        <w:ind w:left="1440"/>
        <w:shd w:val="clear" w:color="auto" w:fill="auto"/>
        <w:rPr>
          <w:color w:val="000000"/>
          <w:highlight w:val="none"/>
        </w:rPr>
      </w:pPr>
      <w:r>
        <w:rPr>
          <w:color w:val="000000"/>
          <w:highlight w:val="none"/>
        </w:rPr>
      </w:r>
      <w:r/>
    </w:p>
    <w:p>
      <w:pPr>
        <w:pStyle w:val="655"/>
        <w:ind w:firstLine="480"/>
        <w:shd w:val="clear" w:color="auto" w:fill="auto"/>
        <w:rPr>
          <w:color w:val="000000"/>
          <w:highlight w:val="none"/>
          <w:lang w:eastAsia="zh-CN"/>
        </w:rPr>
      </w:pPr>
      <w:r>
        <w:rPr>
          <w:color w:val="000000"/>
          <w:highlight w:val="none"/>
          <w:lang w:eastAsia="zh-CN"/>
        </w:rPr>
      </w:r>
      <w:r/>
    </w:p>
    <w:p>
      <w:pPr>
        <w:pStyle w:val="655"/>
        <w:ind w:firstLine="480"/>
        <w:shd w:val="clear" w:color="auto" w:fill="auto"/>
        <w:rPr>
          <w:color w:val="000000"/>
          <w:highlight w:val="none"/>
          <w:lang w:eastAsia="zh-CN"/>
        </w:rPr>
      </w:pPr>
      <w:r>
        <w:rPr>
          <w:color w:val="000000"/>
          <w:highlight w:val="none"/>
          <w:lang w:eastAsia="zh-CN"/>
        </w:rPr>
      </w:r>
      <w:r/>
    </w:p>
    <w:p>
      <w:pPr>
        <w:pStyle w:val="688"/>
        <w:ind w:left="1440"/>
        <w:shd w:val="clear" w:color="auto" w:fill="auto"/>
        <w:rPr>
          <w:color w:val="000000"/>
          <w:highlight w:val="none"/>
        </w:rPr>
      </w:pPr>
      <w:r>
        <w:rPr>
          <w:color w:val="000000"/>
          <w:highlight w:val="none"/>
        </w:rPr>
      </w:r>
      <w:r/>
    </w:p>
    <w:p>
      <w:pPr>
        <w:pStyle w:val="655"/>
        <w:ind w:firstLine="480"/>
        <w:shd w:val="clear" w:color="auto" w:fill="auto"/>
        <w:rPr>
          <w:color w:val="000000"/>
          <w:highlight w:val="none"/>
          <w:lang w:eastAsia="zh-CN"/>
        </w:rPr>
      </w:pPr>
      <w:r>
        <w:rPr>
          <w:color w:val="000000"/>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r>
      <w:r/>
    </w:p>
    <w:p>
      <w:pPr>
        <w:pStyle w:val="655"/>
        <w:ind w:firstLine="0"/>
        <w:jc w:val="both"/>
        <w:keepLines/>
        <w:keepNext/>
        <w:spacing w:line="240" w:lineRule="auto"/>
        <w:shd w:val="clear" w:color="auto" w:fill="auto"/>
        <w:widowControl w:val="off"/>
        <w:rPr>
          <w:rFonts w:hint="eastAsia" w:ascii="黑体" w:hAnsi="宋体" w:eastAsia="黑体" w:cs="Times New Roman"/>
          <w:bCs/>
          <w:color w:val="000000"/>
          <w:szCs w:val="24"/>
          <w:highlight w:val="none"/>
          <w:lang w:eastAsia="zh-CN"/>
        </w:rPr>
        <w:outlineLvl w:val="9"/>
      </w:pPr>
      <w:r/>
      <w:bookmarkStart w:id="46" w:name="_Toc7729"/>
      <w:r>
        <w:rPr>
          <w:rFonts w:hint="eastAsia" w:ascii="黑体" w:hAnsi="宋体" w:eastAsia="黑体" w:cs="Times New Roman"/>
          <w:bCs/>
          <w:color w:val="000000"/>
          <w:szCs w:val="24"/>
          <w:highlight w:val="none"/>
          <w:lang w:eastAsia="zh-CN"/>
        </w:rPr>
        <w:t xml:space="preserve">法定代表人授权代表身份证扫描件：（法定代表人亲自参与投标的除外）</w:t>
      </w:r>
      <w:bookmarkEnd w:id="46"/>
      <w:r>
        <w:rPr>
          <w:rFonts w:hint="eastAsia" w:ascii="黑体" w:hAnsi="宋体" w:eastAsia="黑体" w:cs="Times New Roman"/>
          <w:bCs/>
          <w:color w:val="000000"/>
          <w:szCs w:val="24"/>
          <w:highlight w:val="none"/>
          <w:lang w:eastAsia="zh-CN"/>
        </w:rPr>
      </w:r>
      <w:r/>
    </w:p>
    <w:p>
      <w:pPr>
        <w:pStyle w:val="655"/>
        <w:ind w:firstLine="420"/>
        <w:jc w:val="both"/>
        <w:keepLines/>
        <w:keepNext/>
        <w:spacing w:line="240" w:lineRule="auto"/>
        <w:shd w:val="clear" w:color="auto" w:fill="auto"/>
        <w:widowControl w:val="off"/>
        <w:rPr>
          <w:rFonts w:ascii="Calibri" w:hAnsi="Calibri" w:cs="Times New Roman"/>
          <w:color w:val="000000"/>
          <w:sz w:val="21"/>
          <w:highlight w:val="none"/>
          <w:lang w:eastAsia="zh-CN"/>
        </w:rPr>
      </w:pPr>
      <w:r>
        <w:rPr>
          <w:rFonts w:ascii="Calibri" w:hAnsi="Calibri" w:cs="Times New Roman"/>
          <w:color w:val="000000"/>
          <w:sz w:val="21"/>
          <w:highlight w:val="none"/>
          <w:lang w:eastAsia="zh-CN"/>
        </w:rPr>
      </w:r>
      <w:r/>
    </w:p>
    <w:p>
      <w:pPr>
        <w:pStyle w:val="655"/>
        <w:ind w:firstLine="0"/>
        <w:jc w:val="both"/>
        <w:keepLines/>
        <w:keepNext/>
        <w:spacing w:line="240" w:lineRule="auto"/>
        <w:shd w:val="clear" w:color="auto" w:fill="auto"/>
        <w:widowControl w:val="off"/>
        <w:rPr>
          <w:rFonts w:hint="eastAsia" w:ascii="宋体" w:hAnsi="宋体" w:cs="Times New Roman"/>
          <w:color w:val="000000"/>
          <w:sz w:val="32"/>
          <w:szCs w:val="32"/>
          <w:highlight w:val="none"/>
          <w:lang w:eastAsia="zh-CN"/>
        </w:rPr>
      </w:pPr>
      <w:r>
        <w:rPr>
          <w:rFonts w:ascii="宋体" w:hAnsi="宋体" w:cs="Times New Roman"/>
          <w:bCs/>
          <w:color w:val="000000"/>
          <w:szCs w:val="24"/>
          <w:highlight w:val="none"/>
          <w:lang w:eastAsia="zh-CN"/>
        </w:rPr>
        <w:fldChar w:fldCharType="begin"/>
      </w:r>
      <w:r>
        <w:rPr>
          <w:rFonts w:ascii="宋体" w:hAnsi="宋体" w:cs="Times New Roman"/>
          <w:bCs/>
          <w:color w:val="000000"/>
          <w:szCs w:val="24"/>
          <w:highlight w:val="none"/>
          <w:lang w:eastAsia="zh-CN"/>
        </w:rPr>
        <w:instrText xml:space="preserve"> SHAPE  \* MERGEFORMAT </w:instrText>
      </w:r>
      <w:r>
        <w:rPr>
          <w:rFonts w:ascii="宋体" w:hAnsi="宋体" w:cs="Times New Roman"/>
          <w:bCs/>
          <w:color w:val="000000"/>
          <w:szCs w:val="24"/>
          <w:highlight w:val="none"/>
          <w:lang w:eastAsia="zh-CN"/>
        </w:rPr>
        <w:fldChar w:fldCharType="separate"/>
      </w:r>
      <w:r>
        <w:rPr>
          <w:rFonts w:ascii="宋体" w:hAnsi="宋体" w:cs="Times New Roman"/>
          <w:bCs/>
          <w:color w:val="000000"/>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297053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（正面）</w:t>
                            </w:r>
                            <w:r>
                              <w:rPr>
                                <w:rFonts w:ascii="黑体" w:eastAsia="黑体"/>
                                <w:sz w:val="32"/>
                                <w:szCs w:val="32"/>
                                <w:lang w:eastAsia="zh-CN"/>
                              </w:rPr>
                            </w:r>
                            <w:r/>
                          </w:p>
                          <w:p>
                            <w:pPr>
                              <w:pStyle w:val="655"/>
                              <w:ind w:firstLine="480"/>
                              <w:rPr>
                                <w:lang w:eastAsia="zh-CN"/>
                              </w:rPr>
                            </w:pPr>
                            <w:r>
                              <w:rPr>
                                <w:lang w:eastAsia="zh-CN"/>
                              </w:rPr>
                            </w:r>
                            <w:r/>
                          </w:p>
                          <w:p>
                            <w:pPr>
                              <w:pStyle w:val="655"/>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0.0pt;mso-position-horizontal:absolute;mso-position-vertical-relative:text;margin-top:0.0pt;mso-position-vertical:absolute;width:233.9pt;height:124.8pt;mso-wrap-distance-left:0.0pt;mso-wrap-distance-top:0.0pt;mso-wrap-distance-right:0.0pt;mso-wrap-distance-bottom:0.0pt;visibility:visible;" fillcolor="#FFFFFF" strokecolor="#000000">
                <v:textbox inset="0,0,0,0">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（正面）</w:t>
                      </w:r>
                      <w:r>
                        <w:rPr>
                          <w:rFonts w:ascii="黑体" w:eastAsia="黑体"/>
                          <w:sz w:val="32"/>
                          <w:szCs w:val="32"/>
                          <w:lang w:eastAsia="zh-CN"/>
                        </w:rPr>
                      </w:r>
                      <w:r/>
                    </w:p>
                    <w:p>
                      <w:pPr>
                        <w:pStyle w:val="655"/>
                        <w:ind w:firstLine="480"/>
                        <w:rPr>
                          <w:lang w:eastAsia="zh-CN"/>
                        </w:rPr>
                      </w:pPr>
                      <w:r>
                        <w:rPr>
                          <w:lang w:eastAsia="zh-CN"/>
                        </w:rPr>
                      </w:r>
                      <w:r/>
                    </w:p>
                    <w:p>
                      <w:pPr>
                        <w:pStyle w:val="655"/>
                      </w:pPr>
                      <w:r/>
                      <w:r/>
                    </w:p>
                  </w:txbxContent>
                </v:textbox>
              </v:shape>
            </w:pict>
          </mc:Fallback>
        </mc:AlternateContent>
      </w:r>
      <w:r>
        <w:rPr>
          <w:rFonts w:ascii="宋体" w:hAnsi="宋体" w:cs="Times New Roman"/>
          <w:bCs/>
          <w:color w:val="000000"/>
          <w:szCs w:val="24"/>
          <w:highlight w:val="none"/>
          <w:lang w:eastAsia="zh-CN"/>
        </w:rPr>
        <w:fldChar w:fldCharType="end"/>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fldChar w:fldCharType="begin"/>
      </w:r>
      <w:r>
        <w:rPr>
          <w:rFonts w:hint="eastAsia" w:ascii="宋体" w:hAnsi="宋体" w:cs="Times New Roman"/>
          <w:bCs/>
          <w:color w:val="000000"/>
          <w:szCs w:val="24"/>
          <w:highlight w:val="none"/>
          <w:lang w:eastAsia="zh-CN"/>
        </w:rPr>
        <w:instrText xml:space="preserve"> SHAPE  \* MERGEFORMAT </w:instrText>
      </w:r>
      <w:r>
        <w:rPr>
          <w:rFonts w:hint="eastAsia" w:ascii="宋体" w:hAnsi="宋体" w:cs="Times New Roman"/>
          <w:bCs/>
          <w:color w:val="000000"/>
          <w:szCs w:val="24"/>
          <w:highlight w:val="none"/>
          <w:lang w:eastAsia="zh-CN"/>
        </w:rPr>
        <w:fldChar w:fldCharType="separate"/>
      </w:r>
      <w:r>
        <w:rPr>
          <w:rFonts w:ascii="宋体" w:hAnsi="宋体" w:cs="Times New Roman"/>
          <w:bCs/>
          <w:color w:val="000000"/>
          <w:szCs w:val="24"/>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286639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（反面）</w:t>
                            </w:r>
                            <w:r>
                              <w:rPr>
                                <w:rFonts w:ascii="黑体" w:eastAsia="黑体"/>
                                <w:sz w:val="32"/>
                                <w:szCs w:val="32"/>
                                <w:lang w:eastAsia="zh-CN"/>
                              </w:rPr>
                            </w:r>
                            <w:r/>
                          </w:p>
                          <w:p>
                            <w:pPr>
                              <w:pStyle w:val="655"/>
                              <w:ind w:firstLine="480"/>
                              <w:rPr>
                                <w:lang w:eastAsia="zh-CN"/>
                              </w:rPr>
                            </w:pPr>
                            <w:r>
                              <w:rPr>
                                <w:lang w:eastAsia="zh-CN"/>
                              </w:rPr>
                            </w:r>
                            <w:r/>
                          </w:p>
                          <w:p>
                            <w:pPr>
                              <w:pStyle w:val="655"/>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225.7pt;height:124.8pt;mso-wrap-distance-left:0.0pt;mso-wrap-distance-top:0.0pt;mso-wrap-distance-right:0.0pt;mso-wrap-distance-bottom:0.0pt;visibility:visible;" fillcolor="#FFFFFF" strokecolor="#000000">
                <v:textbox inset="0,0,0,0">
                  <w:txbxContent>
                    <w:p>
                      <w:pPr>
                        <w:pStyle w:val="655"/>
                        <w:ind w:firstLine="640"/>
                        <w:jc w:val="center"/>
                        <w:rPr>
                          <w:rFonts w:ascii="黑体" w:eastAsia="黑体"/>
                          <w:sz w:val="32"/>
                          <w:szCs w:val="32"/>
                        </w:rPr>
                      </w:pPr>
                      <w:r>
                        <w:rPr>
                          <w:rFonts w:ascii="黑体" w:eastAsia="黑体"/>
                          <w:sz w:val="32"/>
                          <w:szCs w:val="32"/>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rPr>
                          <w:rFonts w:ascii="黑体" w:eastAsia="黑体"/>
                          <w:sz w:val="32"/>
                          <w:szCs w:val="32"/>
                          <w:lang w:eastAsia="zh-CN"/>
                        </w:rPr>
                      </w:r>
                      <w:r/>
                    </w:p>
                    <w:p>
                      <w:pPr>
                        <w:pStyle w:val="655"/>
                        <w:ind w:firstLine="640"/>
                        <w:jc w:val="center"/>
                        <w:rPr>
                          <w:rFonts w:ascii="黑体" w:eastAsia="黑体"/>
                          <w:sz w:val="32"/>
                          <w:szCs w:val="32"/>
                          <w:lang w:eastAsia="zh-CN"/>
                        </w:rPr>
                      </w:pPr>
                      <w:r>
                        <w:rPr>
                          <w:rFonts w:hint="eastAsia" w:ascii="黑体" w:eastAsia="黑体"/>
                          <w:sz w:val="32"/>
                          <w:szCs w:val="32"/>
                          <w:lang w:eastAsia="zh-CN"/>
                        </w:rPr>
                        <w:t xml:space="preserve">（反面）</w:t>
                      </w:r>
                      <w:r>
                        <w:rPr>
                          <w:rFonts w:ascii="黑体" w:eastAsia="黑体"/>
                          <w:sz w:val="32"/>
                          <w:szCs w:val="32"/>
                          <w:lang w:eastAsia="zh-CN"/>
                        </w:rPr>
                      </w:r>
                      <w:r/>
                    </w:p>
                    <w:p>
                      <w:pPr>
                        <w:pStyle w:val="655"/>
                        <w:ind w:firstLine="480"/>
                        <w:rPr>
                          <w:lang w:eastAsia="zh-CN"/>
                        </w:rPr>
                      </w:pPr>
                      <w:r>
                        <w:rPr>
                          <w:lang w:eastAsia="zh-CN"/>
                        </w:rPr>
                      </w:r>
                      <w:r/>
                    </w:p>
                    <w:p>
                      <w:pPr>
                        <w:pStyle w:val="655"/>
                      </w:pPr>
                      <w:r/>
                      <w:r/>
                    </w:p>
                  </w:txbxContent>
                </v:textbox>
              </v:shape>
            </w:pict>
          </mc:Fallback>
        </mc:AlternateContent>
      </w:r>
      <w:r>
        <w:rPr>
          <w:rFonts w:hint="eastAsia" w:ascii="宋体" w:hAnsi="宋体" w:cs="Times New Roman"/>
          <w:bCs/>
          <w:color w:val="000000"/>
          <w:szCs w:val="24"/>
          <w:highlight w:val="none"/>
          <w:lang w:eastAsia="zh-CN"/>
        </w:rPr>
        <w:fldChar w:fldCharType="end"/>
      </w:r>
      <w:r>
        <w:rPr>
          <w:rFonts w:hint="eastAsia" w:ascii="宋体" w:hAnsi="宋体" w:cs="Times New Roman"/>
          <w:color w:val="000000"/>
          <w:sz w:val="32"/>
          <w:szCs w:val="32"/>
          <w:highlight w:val="none"/>
          <w:lang w:eastAsia="zh-CN"/>
        </w:rPr>
      </w:r>
      <w:r/>
    </w:p>
    <w:p>
      <w:pPr>
        <w:pStyle w:val="655"/>
        <w:ind w:firstLine="0"/>
        <w:spacing w:before="4"/>
        <w:shd w:val="clear" w:color="auto" w:fill="auto"/>
        <w:rPr>
          <w:rFonts w:hint="eastAsia" w:ascii="宋体" w:hAnsi="宋体" w:cs="宋体"/>
          <w:b/>
          <w:color w:val="000000"/>
          <w:sz w:val="30"/>
          <w:szCs w:val="30"/>
          <w:highlight w:val="none"/>
          <w:lang w:eastAsia="zh-CN"/>
        </w:rPr>
      </w:pPr>
      <w:r>
        <w:rPr>
          <w:rFonts w:hint="eastAsia" w:ascii="宋体" w:hAnsi="宋体" w:cs="宋体"/>
          <w:b/>
          <w:color w:val="000000"/>
          <w:sz w:val="30"/>
          <w:szCs w:val="30"/>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cs="宋体"/>
          <w:b/>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w:t>
      </w:r>
      <w:r>
        <w:rPr>
          <w:rFonts w:hint="eastAsia" w:ascii="等线 Light" w:hAnsi="等线 Light" w:cs="Times New Roman"/>
          <w:b/>
          <w:bCs/>
          <w:color w:val="000000"/>
          <w:sz w:val="24"/>
          <w:szCs w:val="24"/>
          <w:highlight w:val="none"/>
          <w:lang w:val="en-US" w:eastAsia="zh-CN" w:bidi="ar-SA"/>
        </w:rPr>
        <w:t xml:space="preserve">四</w:t>
      </w:r>
      <w:r>
        <w:rPr>
          <w:rFonts w:hint="eastAsia" w:ascii="等线 Light" w:hAnsi="等线 Light" w:eastAsia="宋体" w:cs="Times New Roman"/>
          <w:b/>
          <w:bCs/>
          <w:color w:val="000000"/>
          <w:sz w:val="24"/>
          <w:szCs w:val="24"/>
          <w:highlight w:val="none"/>
          <w:lang w:val="en-US" w:eastAsia="zh-CN" w:bidi="ar-SA"/>
        </w:rPr>
        <w:t xml:space="preserve">）中小企业声明函（格式）：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eastAsia="zh-CN"/>
        </w:rPr>
      </w:pPr>
      <w:r/>
      <w:bookmarkStart w:id="47" w:name="_Hlk104972057"/>
      <w:r>
        <w:rPr>
          <w:rFonts w:hint="eastAsia" w:ascii="宋体" w:hAnsi="宋体"/>
          <w:b/>
          <w:bCs/>
          <w:color w:val="000000"/>
          <w:sz w:val="30"/>
          <w:szCs w:val="30"/>
          <w:highlight w:val="none"/>
          <w:lang w:eastAsia="zh-CN"/>
        </w:rPr>
        <w:t xml:space="preserve">中小企业声明函（服务）</w:t>
      </w:r>
      <w:r>
        <w:rPr>
          <w:rFonts w:hint="eastAsia" w:ascii="宋体" w:hAnsi="宋体"/>
          <w:b/>
          <w:bCs/>
          <w:color w:val="000000"/>
          <w:sz w:val="30"/>
          <w:szCs w:val="30"/>
          <w:highlight w:val="none"/>
          <w:lang w:eastAsia="zh-CN"/>
        </w:rPr>
      </w:r>
      <w:r/>
    </w:p>
    <w:p>
      <w:pPr>
        <w:pStyle w:val="655"/>
        <w:ind w:firstLine="48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000000"/>
          <w:szCs w:val="24"/>
          <w:highlight w:val="none"/>
          <w:u w:val="single"/>
          <w:lang w:eastAsia="zh-CN"/>
        </w:rPr>
        <w:t xml:space="preserve">（联合体）</w:t>
      </w:r>
      <w:r>
        <w:rPr>
          <w:rFonts w:hint="eastAsia" w:ascii="宋体" w:hAnsi="宋体" w:cs="宋体"/>
          <w:bCs/>
          <w:color w:val="000000"/>
          <w:szCs w:val="24"/>
          <w:highlight w:val="none"/>
          <w:lang w:eastAsia="zh-CN"/>
        </w:rPr>
        <w:t xml:space="preserve">参加</w:t>
      </w:r>
      <w:r>
        <w:rPr>
          <w:rFonts w:hint="eastAsia" w:ascii="宋体" w:hAnsi="宋体" w:cs="宋体"/>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（单位名称）</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的</w:t>
      </w:r>
      <w:r>
        <w:rPr>
          <w:rFonts w:hint="eastAsia" w:ascii="宋体" w:hAnsi="宋体" w:cs="宋体"/>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（项目名称）</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Cs w:val="24"/>
          <w:highlight w:val="none"/>
          <w:lang w:eastAsia="zh-CN"/>
        </w:rPr>
      </w:r>
      <w:r/>
    </w:p>
    <w:p>
      <w:pPr>
        <w:pStyle w:val="655"/>
        <w:ind w:firstLine="48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w:t>
      </w:r>
      <w:r>
        <w:rPr>
          <w:rFonts w:hint="eastAsia" w:ascii="宋体" w:hAnsi="宋体" w:cs="宋体"/>
          <w:bCs/>
          <w:color w:val="000000"/>
          <w:szCs w:val="24"/>
          <w:highlight w:val="none"/>
          <w:u w:val="single"/>
          <w:lang w:eastAsia="zh-CN"/>
        </w:rPr>
        <w:t xml:space="preserve"> （标的名称） </w:t>
      </w:r>
      <w:r>
        <w:rPr>
          <w:rFonts w:hint="eastAsia" w:ascii="宋体" w:hAnsi="宋体" w:cs="宋体"/>
          <w:bCs/>
          <w:color w:val="000000"/>
          <w:szCs w:val="24"/>
          <w:highlight w:val="none"/>
          <w:lang w:eastAsia="zh-CN"/>
        </w:rPr>
        <w:t xml:space="preserve">，属于</w:t>
      </w:r>
      <w:r>
        <w:rPr>
          <w:rFonts w:hint="eastAsia" w:ascii="宋体" w:hAnsi="宋体" w:cs="宋体"/>
          <w:bCs/>
          <w:color w:val="000000"/>
          <w:szCs w:val="24"/>
          <w:highlight w:val="none"/>
          <w:u w:val="single"/>
          <w:lang w:eastAsia="zh-CN"/>
        </w:rPr>
        <w:t xml:space="preserve">（采购文件中明确的所属行业）</w:t>
      </w:r>
      <w:r>
        <w:rPr>
          <w:rFonts w:hint="eastAsia" w:ascii="宋体" w:hAnsi="宋体" w:cs="宋体"/>
          <w:bCs/>
          <w:color w:val="000000"/>
          <w:szCs w:val="24"/>
          <w:highlight w:val="none"/>
          <w:lang w:eastAsia="zh-CN"/>
        </w:rPr>
        <w:t xml:space="preserve">； 承建（承接）企业为</w:t>
      </w:r>
      <w:r>
        <w:rPr>
          <w:rFonts w:hint="eastAsia" w:ascii="宋体" w:hAnsi="宋体" w:cs="宋体"/>
          <w:bCs/>
          <w:color w:val="000000"/>
          <w:szCs w:val="24"/>
          <w:highlight w:val="none"/>
          <w:u w:val="single"/>
          <w:lang w:eastAsia="zh-CN"/>
        </w:rPr>
        <w:t xml:space="preserve">（企业名称）</w:t>
      </w:r>
      <w:r>
        <w:rPr>
          <w:rFonts w:hint="eastAsia" w:ascii="宋体" w:hAnsi="宋体" w:cs="宋体"/>
          <w:bCs/>
          <w:color w:val="000000"/>
          <w:szCs w:val="24"/>
          <w:highlight w:val="none"/>
          <w:lang w:eastAsia="zh-CN"/>
        </w:rPr>
        <w:t xml:space="preserve">，从业人员</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人，营业收入为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万元，资产总额为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万元，属于</w:t>
      </w:r>
      <w:r>
        <w:rPr>
          <w:rFonts w:hint="eastAsia" w:ascii="宋体" w:hAnsi="宋体" w:cs="宋体"/>
          <w:bCs/>
          <w:color w:val="000000"/>
          <w:szCs w:val="24"/>
          <w:highlight w:val="none"/>
          <w:u w:val="single"/>
          <w:lang w:eastAsia="zh-CN"/>
        </w:rPr>
        <w:t xml:space="preserve">（中型企业、 小型企业、微型企业）</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p>
      <w:pPr>
        <w:pStyle w:val="655"/>
        <w:ind w:firstLine="48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w:t>
      </w:r>
      <w:r>
        <w:rPr>
          <w:rFonts w:hint="eastAsia" w:ascii="宋体" w:hAnsi="宋体" w:cs="宋体"/>
          <w:bCs/>
          <w:color w:val="000000"/>
          <w:szCs w:val="24"/>
          <w:highlight w:val="none"/>
          <w:u w:val="single"/>
          <w:lang w:eastAsia="zh-CN"/>
        </w:rPr>
        <w:t xml:space="preserve"> （标的名称） </w:t>
      </w:r>
      <w:r>
        <w:rPr>
          <w:rFonts w:hint="eastAsia" w:ascii="宋体" w:hAnsi="宋体" w:cs="宋体"/>
          <w:bCs/>
          <w:color w:val="000000"/>
          <w:szCs w:val="24"/>
          <w:highlight w:val="none"/>
          <w:lang w:eastAsia="zh-CN"/>
        </w:rPr>
        <w:t xml:space="preserve">，属于</w:t>
      </w:r>
      <w:r>
        <w:rPr>
          <w:rFonts w:hint="eastAsia" w:ascii="宋体" w:hAnsi="宋体" w:cs="宋体"/>
          <w:bCs/>
          <w:color w:val="000000"/>
          <w:szCs w:val="24"/>
          <w:highlight w:val="none"/>
          <w:u w:val="single"/>
          <w:lang w:eastAsia="zh-CN"/>
        </w:rPr>
        <w:t xml:space="preserve">（采购文件中明确的所属行业）</w:t>
      </w:r>
      <w:r>
        <w:rPr>
          <w:rFonts w:hint="eastAsia" w:ascii="宋体" w:hAnsi="宋体" w:cs="宋体"/>
          <w:bCs/>
          <w:color w:val="000000"/>
          <w:szCs w:val="24"/>
          <w:highlight w:val="none"/>
          <w:lang w:eastAsia="zh-CN"/>
        </w:rPr>
        <w:t xml:space="preserve">； 承建（承接）企业为</w:t>
      </w:r>
      <w:r>
        <w:rPr>
          <w:rFonts w:hint="eastAsia" w:ascii="宋体" w:hAnsi="宋体" w:cs="宋体"/>
          <w:bCs/>
          <w:color w:val="000000"/>
          <w:szCs w:val="24"/>
          <w:highlight w:val="none"/>
          <w:u w:val="single"/>
          <w:lang w:eastAsia="zh-CN"/>
        </w:rPr>
        <w:t xml:space="preserve">（企业名称）</w:t>
      </w:r>
      <w:r>
        <w:rPr>
          <w:rFonts w:hint="eastAsia" w:ascii="宋体" w:hAnsi="宋体" w:cs="宋体"/>
          <w:bCs/>
          <w:color w:val="000000"/>
          <w:szCs w:val="24"/>
          <w:highlight w:val="none"/>
          <w:lang w:eastAsia="zh-CN"/>
        </w:rPr>
        <w:t xml:space="preserve">，从业人员</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人，营业收入为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万元，资产总额为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万元，属于</w:t>
      </w:r>
      <w:r>
        <w:rPr>
          <w:rFonts w:hint="eastAsia" w:ascii="宋体" w:hAnsi="宋体" w:cs="宋体"/>
          <w:bCs/>
          <w:color w:val="000000"/>
          <w:szCs w:val="24"/>
          <w:highlight w:val="none"/>
          <w:u w:val="single"/>
          <w:lang w:eastAsia="zh-CN"/>
        </w:rPr>
        <w:t xml:space="preserve">（中型企业、 小型企业、微型企业）</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p>
      <w:pPr>
        <w:pStyle w:val="655"/>
        <w:ind w:firstLine="48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eastAsia="zh-CN"/>
        </w:rPr>
      </w:r>
      <w:r/>
    </w:p>
    <w:p>
      <w:pPr>
        <w:pStyle w:val="655"/>
        <w:ind w:firstLine="48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cs="宋体"/>
          <w:bCs/>
          <w:color w:val="000000"/>
          <w:szCs w:val="24"/>
          <w:highlight w:val="none"/>
          <w:lang w:eastAsia="zh-CN"/>
        </w:rPr>
      </w:r>
      <w:r/>
    </w:p>
    <w:p>
      <w:pPr>
        <w:pStyle w:val="655"/>
        <w:ind w:firstLine="0"/>
        <w:jc w:val="both"/>
        <w:spacing w:line="240" w:lineRule="auto"/>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480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val="en-US" w:eastAsia="zh-CN"/>
        </w:rPr>
        <w:t xml:space="preserve">企业</w:t>
      </w:r>
      <w:r>
        <w:rPr>
          <w:rFonts w:hint="eastAsia" w:ascii="宋体" w:hAnsi="宋体" w:cs="宋体"/>
          <w:bCs/>
          <w:color w:val="000000"/>
          <w:szCs w:val="24"/>
          <w:highlight w:val="none"/>
          <w:lang w:eastAsia="zh-CN"/>
        </w:rPr>
        <w:t xml:space="preserve">名称（盖章）：</w:t>
      </w:r>
      <w:r>
        <w:rPr>
          <w:rFonts w:hint="eastAsia" w:ascii="宋体" w:hAnsi="宋体" w:cs="宋体"/>
          <w:bCs/>
          <w:color w:val="000000"/>
          <w:szCs w:val="24"/>
          <w:highlight w:val="none"/>
          <w:lang w:eastAsia="zh-CN"/>
        </w:rPr>
      </w:r>
      <w:r/>
    </w:p>
    <w:p>
      <w:pPr>
        <w:pStyle w:val="655"/>
        <w:ind w:firstLine="4800"/>
        <w:jc w:val="both"/>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日期：</w:t>
      </w:r>
      <w:r>
        <w:rPr>
          <w:rFonts w:hint="eastAsia" w:ascii="宋体" w:hAnsi="宋体" w:cs="宋体"/>
          <w:bCs/>
          <w:color w:val="000000"/>
          <w:szCs w:val="24"/>
          <w:highlight w:val="none"/>
          <w:lang w:eastAsia="zh-CN"/>
        </w:rPr>
      </w:r>
      <w:r/>
    </w:p>
    <w:p>
      <w:pPr>
        <w:pStyle w:val="655"/>
        <w:ind w:firstLine="480"/>
        <w:jc w:val="both"/>
        <w:spacing w:line="240" w:lineRule="auto"/>
        <w:shd w:val="clear" w:color="auto" w:fill="auto"/>
        <w:widowControl w:val="off"/>
        <w:rPr>
          <w:rFonts w:hint="eastAsia" w:ascii="宋体" w:hAnsi="宋体" w:cs="Times New Roman"/>
          <w:color w:val="000000"/>
          <w:szCs w:val="20"/>
          <w:highlight w:val="none"/>
          <w:lang w:val="zh-CN" w:eastAsia="zh-CN"/>
        </w:rPr>
      </w:pPr>
      <w:r>
        <w:rPr>
          <w:rFonts w:hint="eastAsia" w:ascii="宋体" w:hAnsi="宋体" w:cs="Times New Roman"/>
          <w:color w:val="000000"/>
          <w:szCs w:val="20"/>
          <w:highlight w:val="none"/>
          <w:lang w:val="zh-CN" w:eastAsia="zh-CN"/>
        </w:rPr>
      </w:r>
      <w:r/>
    </w:p>
    <w:p>
      <w:pPr>
        <w:pStyle w:val="655"/>
        <w:spacing w:line="480" w:lineRule="auto"/>
        <w:rPr>
          <w:rFonts w:hint="eastAsia" w:ascii="宋体" w:hAnsi="宋体" w:eastAsia="宋体" w:cs="宋体"/>
          <w:color w:val="000000"/>
          <w:sz w:val="24"/>
          <w:szCs w:val="22"/>
          <w:highlight w:val="none"/>
          <w:shd w:val="clear" w:color="auto" w:fill="auto"/>
        </w:rPr>
      </w:pPr>
      <w:r/>
      <w:bookmarkEnd w:id="47"/>
      <w:r>
        <w:rPr>
          <w:rFonts w:hint="eastAsia" w:ascii="宋体" w:hAnsi="宋体" w:eastAsia="宋体" w:cs="宋体"/>
          <w:color w:val="000000"/>
          <w:sz w:val="24"/>
          <w:szCs w:val="22"/>
          <w:highlight w:val="none"/>
          <w:shd w:val="clear" w:color="auto" w:fill="auto"/>
        </w:rPr>
        <w:t xml:space="preserve">备注：</w:t>
      </w:r>
      <w:r>
        <w:rPr>
          <w:rFonts w:hint="eastAsia" w:ascii="宋体" w:hAnsi="宋体" w:eastAsia="宋体" w:cs="宋体"/>
          <w:color w:val="000000"/>
          <w:sz w:val="24"/>
          <w:szCs w:val="22"/>
          <w:highlight w:val="none"/>
          <w:shd w:val="clear" w:color="auto" w:fill="auto"/>
        </w:rPr>
      </w:r>
      <w:r/>
    </w:p>
    <w:p>
      <w:pPr>
        <w:pStyle w:val="655"/>
        <w:ind w:left="0" w:firstLine="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shd w:val="clear" w:color="auto" w:fill="auto"/>
          <w:lang w:val="en-US" w:eastAsia="zh-CN" w:bidi="ar-SA"/>
        </w:rPr>
      </w:r>
      <w:r/>
    </w:p>
    <w:p>
      <w:pPr>
        <w:pStyle w:val="655"/>
        <w:ind w:firstLine="0"/>
        <w:jc w:val="both"/>
        <w:shd w:val="clear" w:color="auto" w:fill="auto"/>
        <w:widowControl w:val="off"/>
        <w:rPr>
          <w:rFonts w:hint="eastAsia" w:ascii="宋体" w:hAnsi="宋体" w:cs="Times New Roman"/>
          <w:b/>
          <w:bCs/>
          <w:color w:val="000000"/>
          <w:szCs w:val="24"/>
          <w:highlight w:val="none"/>
          <w:lang w:eastAsia="zh-CN"/>
        </w:rPr>
      </w:pPr>
      <w:r>
        <w:rPr>
          <w:rFonts w:hint="eastAsia" w:ascii="宋体" w:hAnsi="宋体" w:eastAsia="宋体" w:cs="宋体"/>
          <w:color w:val="000000"/>
          <w:sz w:val="24"/>
          <w:szCs w:val="24"/>
          <w:highlight w:val="none"/>
          <w:shd w:val="clear" w:color="auto" w:fill="auto"/>
          <w:lang w:val="en-US" w:eastAsia="zh-CN" w:bidi="ar-SA"/>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Times New Roman"/>
          <w:b/>
          <w:bCs/>
          <w:color w:val="000000"/>
          <w:szCs w:val="24"/>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b/>
          <w:bCs/>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w:t>
      </w:r>
      <w:r>
        <w:rPr>
          <w:rFonts w:hint="eastAsia" w:ascii="等线 Light" w:hAnsi="等线 Light" w:cs="Times New Roman"/>
          <w:b/>
          <w:bCs/>
          <w:color w:val="000000"/>
          <w:sz w:val="24"/>
          <w:szCs w:val="24"/>
          <w:highlight w:val="none"/>
          <w:lang w:val="en-US" w:eastAsia="zh-CN" w:bidi="ar-SA"/>
        </w:rPr>
        <w:t xml:space="preserve">五</w:t>
      </w:r>
      <w:r>
        <w:rPr>
          <w:rFonts w:hint="eastAsia" w:ascii="等线 Light" w:hAnsi="等线 Light" w:eastAsia="宋体" w:cs="Times New Roman"/>
          <w:b/>
          <w:bCs/>
          <w:color w:val="000000"/>
          <w:sz w:val="24"/>
          <w:szCs w:val="24"/>
          <w:highlight w:val="none"/>
          <w:lang w:val="en-US" w:eastAsia="zh-CN" w:bidi="ar-SA"/>
        </w:rPr>
        <w:t xml:space="preserve">）残疾人福利性单位声明函（格式）：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val="en-US" w:eastAsia="zh-CN"/>
        </w:rPr>
        <w:t xml:space="preserve">残疾人福利性单位声明函</w:t>
      </w:r>
      <w:r>
        <w:rPr>
          <w:rFonts w:hint="eastAsia" w:ascii="宋体" w:hAnsi="宋体"/>
          <w:b/>
          <w:bCs/>
          <w:color w:val="000000"/>
          <w:sz w:val="30"/>
          <w:szCs w:val="30"/>
          <w:highlight w:val="none"/>
          <w:lang w:eastAsia="zh-CN"/>
        </w:rPr>
      </w:r>
      <w:r/>
    </w:p>
    <w:p>
      <w:pPr>
        <w:pStyle w:val="655"/>
        <w:ind w:firstLine="480"/>
        <w:jc w:val="both"/>
        <w:spacing w:line="580" w:lineRule="exact"/>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Cs w:val="24"/>
          <w:highlight w:val="none"/>
          <w:lang w:eastAsia="zh-CN"/>
        </w:rPr>
      </w:r>
      <w:r/>
    </w:p>
    <w:p>
      <w:pPr>
        <w:pStyle w:val="655"/>
        <w:ind w:firstLine="480"/>
        <w:jc w:val="both"/>
        <w:spacing w:line="580" w:lineRule="exact"/>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本单位对上述声明的真实性负责。如有虚假，将依法承担相应责任。</w:t>
      </w:r>
      <w:r>
        <w:rPr>
          <w:rFonts w:hint="eastAsia" w:ascii="宋体" w:hAnsi="宋体" w:cs="宋体"/>
          <w:bCs/>
          <w:color w:val="000000"/>
          <w:szCs w:val="24"/>
          <w:highlight w:val="none"/>
          <w:lang w:eastAsia="zh-CN"/>
        </w:rPr>
      </w:r>
      <w:r/>
    </w:p>
    <w:p>
      <w:pPr>
        <w:pStyle w:val="655"/>
        <w:ind w:firstLine="480"/>
        <w:jc w:val="both"/>
        <w:spacing w:line="580" w:lineRule="exact"/>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eastAsia="zh-CN"/>
        </w:rPr>
      </w:r>
      <w:r/>
    </w:p>
    <w:p>
      <w:pPr>
        <w:pStyle w:val="655"/>
        <w:ind w:firstLine="480"/>
        <w:jc w:val="both"/>
        <w:spacing w:line="580" w:lineRule="exact"/>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w:t>
      </w:r>
      <w:r>
        <w:rPr>
          <w:rFonts w:hint="eastAsia" w:ascii="宋体" w:hAnsi="宋体" w:cs="宋体"/>
          <w:bCs/>
          <w:color w:val="000000"/>
          <w:szCs w:val="24"/>
          <w:highlight w:val="none"/>
          <w:lang w:eastAsia="zh-CN"/>
        </w:rPr>
      </w:r>
      <w:r/>
    </w:p>
    <w:p>
      <w:pPr>
        <w:pStyle w:val="655"/>
        <w:ind w:firstLine="480"/>
        <w:jc w:val="both"/>
        <w:spacing w:line="580" w:lineRule="exact"/>
        <w:shd w:val="clear" w:color="auto" w:fill="auto"/>
        <w:widowControl w:val="off"/>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供应商名称（盖章）：</w:t>
      </w:r>
      <w:r>
        <w:rPr>
          <w:rFonts w:hint="eastAsia" w:ascii="宋体" w:hAnsi="宋体" w:cs="宋体"/>
          <w:bCs/>
          <w:color w:val="000000"/>
          <w:szCs w:val="24"/>
          <w:highlight w:val="none"/>
          <w:lang w:eastAsia="zh-CN"/>
        </w:rPr>
      </w:r>
      <w:r/>
    </w:p>
    <w:p>
      <w:pPr>
        <w:pStyle w:val="655"/>
        <w:ind w:left="0" w:firstLine="0"/>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日  期：</w:t>
      </w:r>
      <w:r>
        <w:rPr>
          <w:rFonts w:hint="eastAsia" w:ascii="宋体" w:hAnsi="宋体" w:cs="宋体"/>
          <w:bCs/>
          <w:color w:val="000000"/>
          <w:szCs w:val="24"/>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cs="宋体"/>
          <w:bCs/>
          <w:color w:val="000000"/>
          <w:szCs w:val="24"/>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w:t>
      </w:r>
      <w:r>
        <w:rPr>
          <w:rFonts w:hint="eastAsia" w:ascii="等线 Light" w:hAnsi="等线 Light" w:cs="Times New Roman"/>
          <w:b/>
          <w:bCs/>
          <w:color w:val="000000"/>
          <w:sz w:val="24"/>
          <w:szCs w:val="24"/>
          <w:highlight w:val="none"/>
          <w:lang w:val="en-US" w:eastAsia="zh-CN" w:bidi="ar-SA"/>
        </w:rPr>
        <w:t xml:space="preserve">六</w:t>
      </w:r>
      <w:r>
        <w:rPr>
          <w:rFonts w:hint="eastAsia" w:ascii="等线 Light" w:hAnsi="等线 Light" w:eastAsia="宋体" w:cs="Times New Roman"/>
          <w:b/>
          <w:bCs/>
          <w:color w:val="000000"/>
          <w:sz w:val="24"/>
          <w:szCs w:val="24"/>
          <w:highlight w:val="none"/>
          <w:lang w:val="en-US" w:eastAsia="zh-CN" w:bidi="ar-SA"/>
        </w:rPr>
        <w:t xml:space="preserve">）承诺书（格式）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both"/>
        <w:spacing w:before="240" w:line="360" w:lineRule="auto"/>
        <w:shd w:val="clear" w:color="auto" w:fill="auto"/>
        <w:widowControl w:val="off"/>
        <w:rPr>
          <w:rFonts w:hint="eastAsia" w:ascii="宋体" w:hAnsi="宋体"/>
          <w:b/>
          <w:color w:val="000000"/>
          <w:sz w:val="32"/>
          <w:szCs w:val="32"/>
          <w:highlight w:val="none"/>
          <w:lang w:eastAsia="zh-CN"/>
        </w:rPr>
      </w:pPr>
      <w:r>
        <w:rPr>
          <w:rFonts w:hint="eastAsia" w:ascii="宋体" w:hAnsi="宋体"/>
          <w:color w:val="000000"/>
          <w:sz w:val="21"/>
          <w:highlight w:val="none"/>
          <w:lang w:eastAsia="zh-CN"/>
        </w:rPr>
        <w:t xml:space="preserve">承诺书一（格式）：</w:t>
      </w:r>
      <w:r>
        <w:rPr>
          <w:rFonts w:hint="eastAsia" w:ascii="宋体" w:hAnsi="宋体"/>
          <w:b/>
          <w:color w:val="000000"/>
          <w:sz w:val="32"/>
          <w:szCs w:val="32"/>
          <w:highlight w:val="none"/>
          <w:lang w:eastAsia="zh-CN"/>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承诺书</w:t>
      </w:r>
      <w:r>
        <w:rPr>
          <w:rFonts w:hint="eastAsia" w:ascii="宋体" w:hAnsi="宋体"/>
          <w:b/>
          <w:bCs/>
          <w:color w:val="000000"/>
          <w:sz w:val="30"/>
          <w:szCs w:val="30"/>
          <w:highlight w:val="none"/>
          <w:lang w:eastAsia="zh-CN"/>
        </w:rPr>
      </w:r>
      <w:r/>
    </w:p>
    <w:p>
      <w:pPr>
        <w:pStyle w:val="655"/>
        <w:ind w:firstLine="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0"/>
        <w:jc w:val="both"/>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hint="eastAsia" w:ascii="宋体" w:hAnsi="宋体" w:cs="宋体"/>
          <w:color w:val="000000"/>
          <w:szCs w:val="24"/>
          <w:highlight w:val="none"/>
          <w:lang w:eastAsia="zh-CN"/>
        </w:rPr>
      </w:r>
      <w:r/>
    </w:p>
    <w:p>
      <w:pPr>
        <w:pStyle w:val="655"/>
        <w:ind w:firstLine="48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hint="eastAsia" w:ascii="宋体" w:hAnsi="宋体" w:cs="宋体"/>
          <w:color w:val="000000"/>
          <w:szCs w:val="24"/>
          <w:highlight w:val="none"/>
          <w:lang w:eastAsia="zh-CN"/>
        </w:rPr>
      </w:r>
      <w:r/>
    </w:p>
    <w:p>
      <w:pPr>
        <w:pStyle w:val="655"/>
        <w:ind w:firstLine="48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48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48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right="480" w:firstLine="324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供应商名称：（盖章）          </w:t>
      </w:r>
      <w:r>
        <w:rPr>
          <w:rFonts w:hint="eastAsia" w:ascii="宋体" w:hAnsi="宋体" w:cs="宋体"/>
          <w:color w:val="000000"/>
          <w:szCs w:val="24"/>
          <w:highlight w:val="none"/>
          <w:lang w:eastAsia="zh-CN"/>
        </w:rPr>
      </w:r>
      <w:r/>
    </w:p>
    <w:p>
      <w:pPr>
        <w:pStyle w:val="655"/>
        <w:ind w:right="480" w:firstLine="3240"/>
        <w:jc w:val="both"/>
        <w:spacing w:before="240"/>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法定代表人或其授权代理人：（签字或盖章）            </w:t>
      </w:r>
      <w:r>
        <w:rPr>
          <w:rFonts w:hint="eastAsia" w:ascii="宋体" w:hAnsi="宋体" w:cs="宋体"/>
          <w:color w:val="000000"/>
          <w:szCs w:val="24"/>
          <w:highlight w:val="none"/>
          <w:lang w:eastAsia="zh-CN"/>
        </w:rPr>
      </w:r>
      <w:r/>
    </w:p>
    <w:p>
      <w:pPr>
        <w:pStyle w:val="655"/>
        <w:ind w:right="480" w:firstLine="5760"/>
        <w:jc w:val="both"/>
        <w:spacing w:before="240"/>
        <w:shd w:val="clear" w:color="auto" w:fill="auto"/>
        <w:widowControl w:val="off"/>
        <w:rPr>
          <w:rFonts w:hint="eastAsia" w:ascii="宋体" w:hAnsi="宋体"/>
          <w:color w:val="000000"/>
          <w:sz w:val="21"/>
          <w:highlight w:val="none"/>
          <w:lang w:eastAsia="zh-CN"/>
        </w:rPr>
      </w:pPr>
      <w:r>
        <w:rPr>
          <w:rFonts w:hint="eastAsia" w:ascii="宋体" w:hAnsi="宋体" w:cs="宋体"/>
          <w:color w:val="000000"/>
          <w:szCs w:val="24"/>
          <w:highlight w:val="none"/>
          <w:lang w:eastAsia="zh-CN"/>
        </w:rPr>
        <w:t xml:space="preserve">年    月    日</w:t>
      </w:r>
      <w:r>
        <w:rPr>
          <w:rFonts w:hint="eastAsia" w:ascii="宋体" w:hAnsi="宋体"/>
          <w:color w:val="000000"/>
          <w:sz w:val="21"/>
          <w:highlight w:val="none"/>
          <w:lang w:eastAsia="zh-CN"/>
        </w:rPr>
      </w:r>
      <w:r/>
    </w:p>
    <w:p>
      <w:pPr>
        <w:pStyle w:val="655"/>
        <w:ind w:left="0" w:firstLine="0"/>
        <w:rPr>
          <w:rFonts w:hint="eastAsia" w:ascii="宋体" w:hAnsi="宋体"/>
          <w:color w:val="000000"/>
          <w:sz w:val="21"/>
          <w:highlight w:val="none"/>
          <w:lang w:eastAsia="zh-CN"/>
        </w:rPr>
      </w:pPr>
      <w:r>
        <w:rPr>
          <w:rFonts w:hint="eastAsia" w:ascii="宋体" w:hAnsi="宋体"/>
          <w:color w:val="000000"/>
          <w:sz w:val="21"/>
          <w:highlight w:val="none"/>
          <w:lang w:eastAsia="zh-CN"/>
        </w:rPr>
        <w:br w:type="page" w:clear="all"/>
      </w:r>
      <w:r>
        <w:rPr>
          <w:rFonts w:hint="eastAsia" w:ascii="宋体" w:hAnsi="宋体"/>
          <w:color w:val="000000"/>
          <w:sz w:val="21"/>
          <w:highlight w:val="none"/>
          <w:lang w:eastAsia="zh-CN"/>
        </w:rPr>
        <w:t xml:space="preserve">承诺书二（格式）：</w:t>
      </w:r>
      <w:r>
        <w:rPr>
          <w:rFonts w:hint="eastAsia" w:ascii="宋体" w:hAnsi="宋体"/>
          <w:color w:val="000000"/>
          <w:sz w:val="21"/>
          <w:highlight w:val="none"/>
          <w:lang w:eastAsia="zh-CN"/>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廉洁承诺书</w:t>
      </w:r>
      <w:r>
        <w:rPr>
          <w:rFonts w:hint="eastAsia" w:ascii="宋体" w:hAnsi="宋体"/>
          <w:b/>
          <w:bCs/>
          <w:color w:val="000000"/>
          <w:sz w:val="30"/>
          <w:szCs w:val="30"/>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平台的招标工作，有效遏制不公平竞争和违规违纪问题的发生，确保招标工作的公平、公正、公开，我们保证认真贯彻《中华人民共和国招标投标法》等相关规定以及相关廉洁要求，特向贵单位承诺如下事项：</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6.不向涉及招标的单位及个人购置或提供通信工具、交通工具和高档办公用品等。</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我们若违反上述承诺，自愿接受取消投标资格及其他任何形式的处理。</w:t>
      </w:r>
      <w:r>
        <w:rPr>
          <w:rFonts w:hint="eastAsia" w:ascii="宋体" w:hAnsi="宋体" w:cs="宋体"/>
          <w:color w:val="000000"/>
          <w:szCs w:val="24"/>
          <w:highlight w:val="none"/>
          <w:lang w:eastAsia="zh-CN"/>
        </w:rPr>
      </w:r>
      <w:r/>
    </w:p>
    <w:p>
      <w:pPr>
        <w:pStyle w:val="655"/>
        <w:ind w:firstLine="48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right="960" w:firstLine="0"/>
        <w:jc w:val="center"/>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供应商名称（公章）：          </w:t>
      </w:r>
      <w:r>
        <w:rPr>
          <w:rFonts w:hint="eastAsia" w:ascii="宋体" w:hAnsi="宋体" w:cs="宋体"/>
          <w:color w:val="000000"/>
          <w:szCs w:val="24"/>
          <w:highlight w:val="none"/>
          <w:lang w:eastAsia="zh-CN"/>
        </w:rPr>
      </w:r>
      <w:r/>
    </w:p>
    <w:p>
      <w:pPr>
        <w:pStyle w:val="655"/>
        <w:ind w:firstLine="0"/>
        <w:jc w:val="right"/>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hint="eastAsia" w:ascii="宋体" w:hAnsi="宋体" w:cs="宋体"/>
          <w:color w:val="000000"/>
          <w:szCs w:val="24"/>
          <w:highlight w:val="none"/>
          <w:lang w:eastAsia="zh-CN"/>
        </w:rPr>
      </w:r>
      <w:r/>
    </w:p>
    <w:p>
      <w:pPr>
        <w:pStyle w:val="655"/>
        <w:ind w:firstLine="0"/>
        <w:jc w:val="both"/>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655"/>
        <w:ind w:firstLine="0"/>
        <w:jc w:val="right"/>
        <w:spacing w:line="520" w:lineRule="exact"/>
        <w:shd w:val="clear" w:color="auto" w:fill="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hint="eastAsia" w:ascii="宋体" w:hAnsi="宋体" w:cs="宋体"/>
          <w:color w:val="000000"/>
          <w:szCs w:val="24"/>
          <w:highlight w:val="none"/>
          <w:lang w:eastAsia="zh-CN"/>
        </w:rPr>
      </w:r>
      <w:r/>
    </w:p>
    <w:p>
      <w:pPr>
        <w:pStyle w:val="655"/>
        <w:ind w:firstLine="0"/>
        <w:jc w:val="both"/>
        <w:spacing w:line="520" w:lineRule="exact"/>
        <w:shd w:val="clear" w:color="auto" w:fill="auto"/>
        <w:widowControl w:val="off"/>
        <w:rPr>
          <w:rFonts w:hint="eastAsia" w:ascii="等线 Light" w:hAnsi="等线 Light" w:eastAsia="宋体" w:cs="Times New Roman"/>
          <w:b/>
          <w:bCs/>
          <w:color w:val="000000"/>
          <w:sz w:val="24"/>
          <w:szCs w:val="24"/>
          <w:highlight w:val="none"/>
          <w:lang w:val="en-US" w:eastAsia="zh-CN" w:bidi="ar-SA"/>
        </w:rPr>
      </w:pPr>
      <w:r>
        <w:rPr>
          <w:rFonts w:hint="eastAsia" w:ascii="宋体" w:hAnsi="宋体" w:cs="宋体"/>
          <w:color w:val="000000"/>
          <w:szCs w:val="24"/>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w:t>
      </w:r>
      <w:r>
        <w:rPr>
          <w:rFonts w:hint="eastAsia" w:ascii="等线 Light" w:hAnsi="等线 Light" w:cs="Times New Roman"/>
          <w:b/>
          <w:bCs/>
          <w:color w:val="000000"/>
          <w:sz w:val="24"/>
          <w:szCs w:val="24"/>
          <w:highlight w:val="none"/>
          <w:lang w:val="en-US" w:eastAsia="zh-CN" w:bidi="ar-SA"/>
        </w:rPr>
        <w:t xml:space="preserve">七</w:t>
      </w:r>
      <w:r>
        <w:rPr>
          <w:rFonts w:hint="eastAsia" w:ascii="等线 Light" w:hAnsi="等线 Light" w:eastAsia="宋体" w:cs="Times New Roman"/>
          <w:b/>
          <w:bCs/>
          <w:color w:val="000000"/>
          <w:sz w:val="24"/>
          <w:szCs w:val="24"/>
          <w:highlight w:val="none"/>
          <w:lang w:val="en-US" w:eastAsia="zh-CN" w:bidi="ar-SA"/>
        </w:rPr>
        <w:t xml:space="preserve">）开标一览表（格式）：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开标一览表 </w:t>
      </w:r>
      <w:r>
        <w:rPr>
          <w:rFonts w:hint="eastAsia" w:ascii="宋体" w:hAnsi="宋体"/>
          <w:b/>
          <w:bCs/>
          <w:color w:val="000000"/>
          <w:sz w:val="30"/>
          <w:szCs w:val="30"/>
          <w:highlight w:val="none"/>
          <w:lang w:eastAsia="zh-CN"/>
        </w:rPr>
      </w:r>
      <w:r/>
    </w:p>
    <w:p>
      <w:pPr>
        <w:pStyle w:val="655"/>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55"/>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项目编号：</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u w:val="none"/>
          <w:lang w:val="en-US" w:eastAsia="zh-CN"/>
        </w:rPr>
      </w:r>
      <w:r/>
    </w:p>
    <w:p>
      <w:pPr>
        <w:pStyle w:val="655"/>
        <w:spacing w:line="360" w:lineRule="auto"/>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u w:val="none"/>
          <w:lang w:val="en-US" w:eastAsia="zh-CN"/>
        </w:rPr>
        <w:t xml:space="preserve">货币单位：</w:t>
      </w:r>
      <w:r>
        <w:rPr>
          <w:rFonts w:hint="eastAsia" w:ascii="宋体" w:hAnsi="宋体" w:eastAsia="宋体" w:cs="宋体"/>
          <w:b w:val="0"/>
          <w:bCs/>
          <w:color w:val="000000"/>
          <w:sz w:val="24"/>
          <w:szCs w:val="24"/>
          <w:highlight w:val="none"/>
          <w:u w:val="single"/>
          <w:lang w:val="en-US" w:eastAsia="zh-CN"/>
        </w:rPr>
        <w:t xml:space="preserve">人民币元</w:t>
      </w:r>
      <w:r>
        <w:rPr>
          <w:rFonts w:hint="eastAsia" w:ascii="宋体" w:hAnsi="宋体" w:eastAsia="宋体" w:cs="宋体"/>
          <w:b w:val="0"/>
          <w:bCs/>
          <w:color w:val="000000"/>
          <w:sz w:val="24"/>
          <w:szCs w:val="24"/>
          <w:highlight w:val="none"/>
          <w:u w:val="singl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655"/>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655"/>
              <w:ind w:left="0" w:firstLine="0"/>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655"/>
              <w:ind w:left="0" w:firstLine="0"/>
              <w:jc w:val="center"/>
              <w:spacing w:line="360" w:lineRule="auto"/>
              <w:rPr>
                <w:rFonts w:ascii="宋体" w:hAnsi="宋体" w:eastAsia="宋体" w:cs="宋体"/>
                <w:bCs/>
                <w:color w:val="000000"/>
                <w:sz w:val="24"/>
                <w:szCs w:val="24"/>
                <w:highlight w:val="none"/>
                <w:u w:val="none"/>
                <w:lang w:val="en-US" w:eastAsia="zh-CN"/>
              </w:rPr>
            </w:pPr>
            <w:r>
              <w:rPr>
                <w:rFonts w:ascii="宋体" w:hAnsi="宋体" w:eastAsia="宋体" w:cs="宋体"/>
                <w:sz w:val="24"/>
                <w:szCs w:val="24"/>
              </w:rPr>
              <w:t xml:space="preserve">总价（小写）</w:t>
            </w:r>
            <w:r>
              <w:rPr>
                <w:rFonts w:ascii="宋体" w:hAnsi="宋体" w:eastAsia="宋体" w:cs="宋体"/>
                <w:bCs/>
                <w:color w:val="000000"/>
                <w:sz w:val="24"/>
                <w:szCs w:val="24"/>
                <w:highlight w:val="none"/>
                <w:u w:val="none"/>
                <w:lang w:val="en-US" w:eastAsia="zh-CN"/>
              </w:rPr>
            </w:r>
            <w:r/>
          </w:p>
        </w:tc>
      </w:tr>
      <w:tr>
        <w:trPr>
          <w:trHeight w:val="806"/>
        </w:trPr>
        <w:tc>
          <w:tcPr>
            <w:tcW w:w="2419" w:type="dxa"/>
            <w:vAlign w:val="center"/>
            <w:textDirection w:val="lrTb"/>
            <w:noWrap w:val="false"/>
          </w:tcPr>
          <w:p>
            <w:pPr>
              <w:pStyle w:val="655"/>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655"/>
              <w:ind w:left="0"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655"/>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27"/>
        </w:trPr>
        <w:tc>
          <w:tcPr>
            <w:tcW w:w="2419" w:type="dxa"/>
            <w:vAlign w:val="center"/>
            <w:textDirection w:val="lrTb"/>
            <w:noWrap w:val="false"/>
          </w:tcPr>
          <w:p>
            <w:pPr>
              <w:pStyle w:val="655"/>
              <w:ind w:left="0" w:firstLine="0"/>
              <w:jc w:val="center"/>
              <w:spacing w:line="360" w:lineRule="auto"/>
              <w:rPr>
                <w:rFonts w:hint="eastAsia" w:ascii="宋体" w:hAnsi="宋体" w:eastAsia="宋体" w:cs="宋体"/>
                <w:color w:val="000000"/>
                <w:sz w:val="24"/>
                <w:szCs w:val="24"/>
                <w:highlight w:val="none"/>
                <w:lang w:val="en-US" w:eastAsia="zh-CN"/>
              </w:rPr>
            </w:pPr>
            <w:r>
              <w:rPr>
                <w:rFonts w:ascii="宋体" w:hAnsi="宋体" w:eastAsia="宋体" w:cs="宋体"/>
                <w:sz w:val="24"/>
                <w:szCs w:val="24"/>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655"/>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5"/>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655"/>
        <w:ind w:left="0" w:firstLine="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655"/>
        <w:ind w:firstLine="482"/>
        <w:spacing w:line="460" w:lineRule="exact"/>
        <w:rPr>
          <w:rFonts w:hint="eastAsia" w:ascii="宋体" w:hAnsi="宋体" w:cs="宋体"/>
          <w:bCs/>
          <w:color w:val="000000"/>
          <w:sz w:val="24"/>
          <w:szCs w:val="24"/>
          <w:highlight w:val="none"/>
        </w:rPr>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w:t>
      </w:r>
      <w:r>
        <w:rPr>
          <w:rFonts w:hint="eastAsia" w:ascii="宋体" w:hAnsi="宋体" w:cs="宋体"/>
          <w:b/>
          <w:bCs/>
          <w:color w:val="000000"/>
          <w:sz w:val="24"/>
          <w:szCs w:val="24"/>
          <w:highlight w:val="none"/>
          <w:u w:val="none"/>
          <w:lang w:val="en-US" w:eastAsia="zh-CN"/>
        </w:rPr>
        <w:t xml:space="preserve">以</w:t>
      </w:r>
      <w:r>
        <w:rPr>
          <w:rFonts w:hint="eastAsia" w:ascii="宋体" w:hAnsi="宋体" w:eastAsia="宋体" w:cs="宋体"/>
          <w:b/>
          <w:bCs/>
          <w:color w:val="000000"/>
          <w:sz w:val="24"/>
          <w:szCs w:val="24"/>
          <w:highlight w:val="none"/>
          <w:u w:val="none"/>
          <w:lang w:val="en-US" w:eastAsia="zh-CN"/>
        </w:rPr>
        <w:t xml:space="preserve">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Cs/>
          <w:color w:val="000000"/>
          <w:sz w:val="24"/>
          <w:szCs w:val="24"/>
          <w:highlight w:val="none"/>
        </w:rPr>
      </w:r>
      <w:r/>
    </w:p>
    <w:p>
      <w:pPr>
        <w:pStyle w:val="655"/>
        <w:ind w:firstLine="0"/>
        <w:jc w:val="both"/>
        <w:spacing w:line="240" w:lineRule="auto"/>
        <w:shd w:val="clear" w:color="auto" w:fill="auto"/>
        <w:widowControl w:val="off"/>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r>
      <w:r/>
    </w:p>
    <w:p>
      <w:pPr>
        <w:pStyle w:val="655"/>
        <w:ind w:firstLine="0"/>
        <w:jc w:val="both"/>
        <w:spacing w:line="240" w:lineRule="auto"/>
        <w:shd w:val="clear" w:color="auto" w:fill="auto"/>
        <w:widowControl w:val="off"/>
        <w:rPr>
          <w:rFonts w:hint="eastAsia" w:ascii="宋体" w:hAnsi="宋体"/>
          <w:b/>
          <w:bCs/>
          <w:color w:val="000000"/>
          <w:szCs w:val="24"/>
          <w:highlight w:val="none"/>
          <w:lang w:eastAsia="zh-CN"/>
        </w:rPr>
      </w:pPr>
      <w:r>
        <w:rPr>
          <w:rFonts w:hint="eastAsia" w:ascii="宋体" w:hAnsi="宋体"/>
          <w:b/>
          <w:bCs/>
          <w:color w:val="000000"/>
          <w:szCs w:val="24"/>
          <w:highlight w:val="none"/>
          <w:lang w:eastAsia="zh-CN"/>
        </w:rPr>
      </w:r>
      <w:r/>
    </w:p>
    <w:p>
      <w:pPr>
        <w:pStyle w:val="655"/>
        <w:ind w:firstLine="0"/>
        <w:jc w:val="both"/>
        <w:spacing w:line="240" w:lineRule="auto"/>
        <w:shd w:val="clear" w:color="auto" w:fill="auto"/>
        <w:widowControl w:val="off"/>
        <w:tabs>
          <w:tab w:val="left" w:pos="1936" w:leader="none"/>
        </w:tabs>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b/>
          <w:bCs/>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w:t>
      </w:r>
      <w:r>
        <w:rPr>
          <w:rFonts w:hint="eastAsia" w:ascii="等线 Light" w:hAnsi="等线 Light" w:cs="Times New Roman"/>
          <w:b/>
          <w:bCs/>
          <w:color w:val="000000"/>
          <w:sz w:val="24"/>
          <w:szCs w:val="24"/>
          <w:highlight w:val="none"/>
          <w:lang w:val="en-US" w:eastAsia="zh-CN" w:bidi="ar-SA"/>
        </w:rPr>
        <w:t xml:space="preserve">八</w:t>
      </w:r>
      <w:r>
        <w:rPr>
          <w:rFonts w:hint="eastAsia" w:ascii="等线 Light" w:hAnsi="等线 Light" w:eastAsia="宋体" w:cs="Times New Roman"/>
          <w:b/>
          <w:bCs/>
          <w:color w:val="000000"/>
          <w:sz w:val="24"/>
          <w:szCs w:val="24"/>
          <w:highlight w:val="none"/>
          <w:lang w:val="en-US" w:eastAsia="zh-CN" w:bidi="ar-SA"/>
        </w:rPr>
        <w:t xml:space="preserve">）报价明细表（格式）：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240" w:lineRule="auto"/>
        <w:shd w:val="clear" w:color="auto" w:fill="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报价明细表</w:t>
      </w:r>
      <w:r>
        <w:rPr>
          <w:rFonts w:hint="eastAsia" w:ascii="宋体" w:hAnsi="宋体"/>
          <w:b/>
          <w:bCs/>
          <w:color w:val="000000"/>
          <w:sz w:val="30"/>
          <w:szCs w:val="30"/>
          <w:highlight w:val="none"/>
          <w:lang w:eastAsia="zh-CN"/>
        </w:rPr>
      </w:r>
      <w:r/>
    </w:p>
    <w:p>
      <w:pPr>
        <w:pStyle w:val="655"/>
        <w:spacing w:line="360" w:lineRule="auto"/>
        <w:rPr>
          <w:rFonts w:hint="eastAsia" w:ascii="Times New Roman" w:hAnsi="Times New Roman" w:eastAsia="黑体" w:cs="Times New Roman"/>
          <w:bCs/>
          <w:color w:val="000000"/>
          <w:szCs w:val="24"/>
          <w:highlight w:val="none"/>
          <w:lang w:val="en-US" w:eastAsia="zh-CN"/>
        </w:rPr>
      </w:pPr>
      <w:r>
        <w:rPr>
          <w:rFonts w:hint="eastAsia" w:ascii="Times New Roman" w:hAnsi="Times New Roman" w:eastAsia="黑体" w:cs="Times New Roman"/>
          <w:bCs/>
          <w:color w:val="000000"/>
          <w:szCs w:val="24"/>
          <w:highlight w:val="none"/>
          <w:lang w:val="en-US" w:eastAsia="zh-CN"/>
        </w:rPr>
      </w:r>
      <w:r/>
    </w:p>
    <w:p>
      <w:pPr>
        <w:pStyle w:val="655"/>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供应商名称（盖章）：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采购编号：</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eastAsia="zh-CN"/>
        </w:rPr>
      </w:r>
      <w:r/>
    </w:p>
    <w:tbl>
      <w:tblPr>
        <w:tblW w:w="99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763"/>
        <w:gridCol w:w="750"/>
        <w:gridCol w:w="1092"/>
        <w:gridCol w:w="1645"/>
        <w:gridCol w:w="1848"/>
        <w:gridCol w:w="1034"/>
      </w:tblGrid>
      <w:tr>
        <w:trPr>
          <w:trHeight w:val="733"/>
        </w:trPr>
        <w:tc>
          <w:tcPr>
            <w:tcW w:w="792"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763"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W w:w="750"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ascii="宋体" w:hAnsi="宋体" w:cs="宋体"/>
                <w:color w:val="000000"/>
                <w:sz w:val="24"/>
                <w:szCs w:val="24"/>
                <w:highlight w:val="none"/>
              </w:rPr>
            </w:r>
            <w:r/>
          </w:p>
        </w:tc>
        <w:tc>
          <w:tcPr>
            <w:tcW w:w="1092"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ascii="宋体" w:hAnsi="宋体" w:cs="宋体"/>
                <w:color w:val="000000"/>
                <w:sz w:val="24"/>
                <w:szCs w:val="24"/>
                <w:highlight w:val="none"/>
              </w:rPr>
            </w:r>
            <w:r/>
          </w:p>
        </w:tc>
        <w:tc>
          <w:tcPr>
            <w:tcW w:w="1645" w:type="dxa"/>
            <w:vAlign w:val="bottom"/>
            <w:textDirection w:val="lrTb"/>
            <w:noWrap/>
          </w:tcPr>
          <w:p>
            <w:pPr>
              <w:pStyle w:val="655"/>
              <w:ind w:left="0" w:firstLine="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元）</w:t>
            </w:r>
            <w:r>
              <w:rPr>
                <w:rFonts w:ascii="宋体" w:hAnsi="宋体" w:eastAsia="宋体" w:cs="宋体"/>
                <w:color w:val="000000"/>
                <w:sz w:val="24"/>
                <w:szCs w:val="24"/>
                <w:highlight w:val="none"/>
                <w:lang w:val="en-US" w:eastAsia="zh-CN"/>
              </w:rPr>
            </w:r>
            <w:r/>
          </w:p>
        </w:tc>
        <w:tc>
          <w:tcPr>
            <w:tcW w:w="1848"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元）</w:t>
            </w:r>
            <w:r>
              <w:rPr>
                <w:rFonts w:ascii="宋体" w:hAnsi="宋体" w:cs="宋体"/>
                <w:color w:val="000000"/>
                <w:sz w:val="24"/>
                <w:szCs w:val="24"/>
                <w:highlight w:val="none"/>
              </w:rPr>
            </w:r>
            <w:r/>
          </w:p>
        </w:tc>
        <w:tc>
          <w:tcPr>
            <w:tcW w:w="1034" w:type="dxa"/>
            <w:vAlign w:val="bottom"/>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1275"/>
        </w:trPr>
        <w:tc>
          <w:tcPr>
            <w:tcW w:w="792" w:type="dxa"/>
            <w:vAlign w:val="center"/>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763" w:type="dxa"/>
            <w:vAlign w:val="center"/>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鹅湖镇鹅真荡非法倾倒渣土外运处置服务项目</w:t>
            </w:r>
            <w:r>
              <w:rPr>
                <w:rFonts w:ascii="宋体" w:hAnsi="宋体" w:cs="宋体"/>
                <w:color w:val="000000"/>
                <w:sz w:val="24"/>
                <w:szCs w:val="24"/>
                <w:highlight w:val="none"/>
              </w:rPr>
            </w:r>
            <w:r/>
          </w:p>
        </w:tc>
        <w:tc>
          <w:tcPr>
            <w:tcW w:w="750" w:type="dxa"/>
            <w:vAlign w:val="center"/>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吨</w:t>
            </w:r>
            <w:r>
              <w:rPr>
                <w:rFonts w:ascii="宋体" w:hAnsi="宋体" w:cs="宋体"/>
                <w:color w:val="000000"/>
                <w:sz w:val="24"/>
                <w:szCs w:val="24"/>
                <w:highlight w:val="none"/>
              </w:rPr>
            </w:r>
            <w:r/>
          </w:p>
        </w:tc>
        <w:tc>
          <w:tcPr>
            <w:tcW w:w="1092" w:type="dxa"/>
            <w:vAlign w:val="center"/>
            <w:textDirection w:val="lrTb"/>
            <w:noWrap/>
          </w:tcPr>
          <w:p>
            <w:pPr>
              <w:pStyle w:val="655"/>
              <w:ind w:left="0"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38000</w:t>
            </w:r>
            <w:r>
              <w:rPr>
                <w:rFonts w:ascii="宋体" w:hAnsi="宋体" w:cs="宋体"/>
                <w:color w:val="000000"/>
                <w:sz w:val="24"/>
                <w:szCs w:val="24"/>
                <w:highlight w:val="none"/>
              </w:rPr>
            </w:r>
            <w:r/>
          </w:p>
        </w:tc>
        <w:tc>
          <w:tcPr>
            <w:tcW w:w="1645" w:type="dxa"/>
            <w:vAlign w:val="center"/>
            <w:textDirection w:val="lrTb"/>
            <w:noWrap/>
          </w:tcPr>
          <w:p>
            <w:pPr>
              <w:pStyle w:val="6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48" w:type="dxa"/>
            <w:vAlign w:val="center"/>
            <w:textDirection w:val="lrTb"/>
            <w:noWrap/>
          </w:tcPr>
          <w:p>
            <w:pPr>
              <w:pStyle w:val="655"/>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34" w:type="dxa"/>
            <w:vAlign w:val="center"/>
            <w:textDirection w:val="lrTb"/>
            <w:noWrap/>
          </w:tcPr>
          <w:p>
            <w:pPr>
              <w:pStyle w:val="655"/>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678"/>
        <w:ind w:firstLine="480"/>
        <w:rPr>
          <w:rFonts w:ascii="宋体" w:hAnsi="宋体"/>
          <w:color w:val="000000"/>
          <w:sz w:val="24"/>
          <w:highlight w:val="none"/>
        </w:rPr>
      </w:pPr>
      <w:r>
        <w:rPr>
          <w:rFonts w:ascii="宋体" w:hAnsi="宋体"/>
          <w:color w:val="000000"/>
          <w:sz w:val="24"/>
          <w:highlight w:val="none"/>
        </w:rPr>
      </w:r>
      <w:r/>
    </w:p>
    <w:p>
      <w:pPr>
        <w:pStyle w:val="678"/>
        <w:ind w:left="0" w:firstLine="0"/>
        <w:rPr>
          <w:rFonts w:hint="eastAsia" w:ascii="宋体" w:hAnsi="宋体"/>
          <w:bCs/>
          <w:color w:val="000000"/>
          <w:sz w:val="22"/>
          <w:highlight w:val="none"/>
        </w:rPr>
      </w:pPr>
      <w:r>
        <w:rPr>
          <w:rFonts w:hint="eastAsia" w:ascii="宋体" w:hAnsi="宋体"/>
          <w:color w:val="000000"/>
          <w:sz w:val="24"/>
          <w:highlight w:val="none"/>
        </w:rPr>
        <w:t xml:space="preserve">注：</w:t>
      </w:r>
      <w:r>
        <w:rPr>
          <w:rFonts w:hint="eastAsia" w:ascii="宋体" w:hAnsi="宋体"/>
          <w:bCs/>
          <w:color w:val="000000"/>
          <w:sz w:val="22"/>
          <w:highlight w:val="none"/>
        </w:rPr>
        <w:t xml:space="preserve">1、本项目实行固定单价按实计量，结算以外运过磅及处置点过磅的量为准；</w:t>
      </w:r>
      <w:r>
        <w:rPr>
          <w:rFonts w:hint="eastAsia" w:ascii="宋体" w:hAnsi="宋体"/>
          <w:bCs/>
          <w:color w:val="000000"/>
          <w:sz w:val="22"/>
          <w:highlight w:val="none"/>
        </w:rPr>
      </w:r>
      <w:r/>
    </w:p>
    <w:p>
      <w:pPr>
        <w:pStyle w:val="678"/>
        <w:ind w:firstLine="480"/>
        <w:jc w:val="both"/>
        <w:rPr>
          <w:rFonts w:hint="eastAsia" w:ascii="宋体" w:hAnsi="宋体"/>
          <w:bCs/>
          <w:color w:val="000000"/>
          <w:sz w:val="22"/>
          <w:highlight w:val="none"/>
        </w:rPr>
      </w:pPr>
      <w:r/>
      <w:bookmarkStart w:id="48" w:name="_Toc8964"/>
      <w:r>
        <w:rPr>
          <w:rFonts w:hint="eastAsia" w:ascii="宋体" w:hAnsi="宋体"/>
          <w:bCs/>
          <w:color w:val="000000"/>
          <w:sz w:val="22"/>
          <w:highlight w:val="none"/>
        </w:rPr>
        <w:t xml:space="preserve">2、</w:t>
      </w:r>
      <w:bookmarkEnd w:id="48"/>
      <w:r>
        <w:rPr>
          <w:rFonts w:hint="eastAsia" w:ascii="宋体" w:hAnsi="宋体"/>
          <w:bCs/>
          <w:color w:val="000000"/>
          <w:sz w:val="22"/>
          <w:highlight w:val="none"/>
        </w:rPr>
        <w:t xml:space="preserve">报价应包括采购范围内所有服务内容以及相应的管理、劳务、培训、必需的备件和工具、运送工具及耗材、利润、风险、税金、保险</w:t>
      </w:r>
      <w:r>
        <w:rPr>
          <w:rFonts w:hint="eastAsia" w:ascii="宋体" w:hAnsi="宋体"/>
          <w:bCs/>
          <w:color w:val="000000"/>
          <w:sz w:val="22"/>
          <w:highlight w:val="none"/>
          <w:lang w:eastAsia="zh-CN"/>
        </w:rPr>
        <w:t xml:space="preserve">、清运完成后场地平整恢复</w:t>
      </w:r>
      <w:r>
        <w:rPr>
          <w:rFonts w:hint="eastAsia" w:ascii="宋体" w:hAnsi="宋体"/>
          <w:bCs/>
          <w:color w:val="000000"/>
          <w:sz w:val="22"/>
          <w:highlight w:val="none"/>
        </w:rPr>
        <w:t xml:space="preserve">及政策性文件规定等所有费用，以及为完成该项目所涉及的一切其他相关费用。</w:t>
      </w:r>
      <w:r>
        <w:rPr>
          <w:rFonts w:hint="eastAsia" w:ascii="宋体" w:hAnsi="宋体"/>
          <w:bCs/>
          <w:color w:val="000000"/>
          <w:sz w:val="22"/>
          <w:highlight w:val="none"/>
        </w:rPr>
      </w:r>
      <w:r/>
    </w:p>
    <w:p>
      <w:pPr>
        <w:pStyle w:val="678"/>
        <w:ind w:firstLine="480"/>
        <w:rPr>
          <w:rFonts w:hint="eastAsia" w:ascii="宋体" w:hAnsi="宋体"/>
          <w:bCs/>
          <w:color w:val="000000"/>
          <w:sz w:val="22"/>
          <w:highlight w:val="none"/>
        </w:rPr>
      </w:pPr>
      <w:r>
        <w:rPr>
          <w:rFonts w:hint="eastAsia" w:ascii="宋体" w:hAnsi="宋体"/>
          <w:bCs/>
          <w:color w:val="000000"/>
          <w:sz w:val="22"/>
          <w:highlight w:val="none"/>
        </w:rPr>
        <w:t xml:space="preserve">3、上述报价表由投标单位参照，不限于此，可根据采购需求自行添加条目进行投报。</w:t>
      </w:r>
      <w:r>
        <w:rPr>
          <w:rFonts w:hint="eastAsia" w:ascii="宋体" w:hAnsi="宋体"/>
          <w:bCs/>
          <w:color w:val="000000"/>
          <w:sz w:val="22"/>
          <w:highlight w:val="none"/>
        </w:rPr>
      </w:r>
      <w:r/>
    </w:p>
    <w:p>
      <w:pPr>
        <w:pStyle w:val="678"/>
        <w:ind w:firstLine="480"/>
        <w:rPr>
          <w:rFonts w:ascii="宋体" w:hAnsi="宋体"/>
          <w:color w:val="000000"/>
          <w:sz w:val="24"/>
          <w:highlight w:val="none"/>
        </w:rPr>
      </w:pPr>
      <w:r>
        <w:rPr>
          <w:rFonts w:ascii="宋体" w:hAnsi="宋体"/>
          <w:color w:val="000000"/>
          <w:sz w:val="24"/>
          <w:highlight w:val="none"/>
        </w:rPr>
      </w:r>
      <w:r/>
    </w:p>
    <w:p>
      <w:pPr>
        <w:pStyle w:val="655"/>
        <w:spacing w:line="480" w:lineRule="auto"/>
        <w:rPr>
          <w:rFonts w:ascii="宋体" w:hAnsi="宋体"/>
          <w:bCs/>
          <w:color w:val="000000"/>
          <w:sz w:val="24"/>
          <w:highlight w:val="none"/>
        </w:rPr>
      </w:pPr>
      <w:r>
        <w:rPr>
          <w:rFonts w:hint="eastAsia" w:ascii="宋体" w:hAnsi="宋体"/>
          <w:bCs/>
          <w:color w:val="000000"/>
          <w:sz w:val="24"/>
          <w:highlight w:val="none"/>
        </w:rPr>
        <w:t xml:space="preserve">法定代表人或授权代表签字或盖章：</w:t>
      </w:r>
      <w:r>
        <w:rPr>
          <w:rFonts w:ascii="宋体" w:hAnsi="宋体"/>
          <w:bCs/>
          <w:color w:val="000000"/>
          <w:sz w:val="24"/>
          <w:highlight w:val="none"/>
        </w:rPr>
      </w:r>
      <w:r/>
    </w:p>
    <w:p>
      <w:pPr>
        <w:pStyle w:val="655"/>
        <w:spacing w:line="480" w:lineRule="auto"/>
        <w:rPr>
          <w:rFonts w:hint="eastAsia" w:ascii="宋体" w:hAnsi="宋体"/>
          <w:color w:val="000000"/>
          <w:sz w:val="24"/>
          <w:szCs w:val="24"/>
          <w:highlight w:val="none"/>
        </w:rPr>
      </w:pPr>
      <w:r>
        <w:rPr>
          <w:rFonts w:hint="eastAsia" w:ascii="宋体" w:hAnsi="宋体"/>
          <w:bCs/>
          <w:color w:val="000000"/>
          <w:sz w:val="24"/>
          <w:highlight w:val="none"/>
        </w:rPr>
        <w:t xml:space="preserve">日期：</w:t>
      </w:r>
      <w:r>
        <w:rPr>
          <w:rFonts w:hint="eastAsia" w:ascii="宋体" w:hAnsi="宋体"/>
          <w:color w:val="000000"/>
          <w:sz w:val="24"/>
          <w:szCs w:val="24"/>
          <w:highlight w:val="none"/>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b/>
          <w:bCs/>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（九）服务保障承诺书（格式）：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both"/>
        <w:spacing w:line="240" w:lineRule="auto"/>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t xml:space="preserve">服务保障承诺书</w:t>
      </w:r>
      <w:r>
        <w:rPr>
          <w:rFonts w:hint="eastAsia" w:ascii="宋体" w:hAnsi="宋体"/>
          <w:b/>
          <w:bCs/>
          <w:color w:val="000000"/>
          <w:sz w:val="30"/>
          <w:szCs w:val="30"/>
          <w:highlight w:val="none"/>
          <w:lang w:val="en-US" w:eastAsia="zh-CN"/>
        </w:rPr>
      </w:r>
      <w:r/>
    </w:p>
    <w:p>
      <w:pPr>
        <w:pStyle w:val="655"/>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提供相关福利等，现场所有人员工资、社保及福利等符合国家及地方相关政策最低要求；建立职工有关档案。如有特殊情况，将提供合理说明；</w:t>
      </w: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655"/>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655"/>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655"/>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供应商名称（公章）：</w:t>
      </w:r>
      <w:r>
        <w:rPr>
          <w:rFonts w:hint="eastAsia" w:ascii="宋体" w:hAnsi="宋体" w:cs="宋体"/>
          <w:bCs/>
          <w:color w:val="000000"/>
          <w:sz w:val="24"/>
          <w:szCs w:val="24"/>
          <w:highlight w:val="none"/>
        </w:rPr>
      </w:r>
      <w:r/>
    </w:p>
    <w:p>
      <w:pPr>
        <w:pStyle w:val="655"/>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法定代表人或授权代表盖章或签字：</w:t>
      </w:r>
      <w:r>
        <w:rPr>
          <w:rFonts w:hint="eastAsia" w:ascii="宋体" w:hAnsi="宋体" w:cs="宋体"/>
          <w:bCs/>
          <w:color w:val="000000"/>
          <w:sz w:val="24"/>
          <w:szCs w:val="24"/>
          <w:highlight w:val="none"/>
        </w:rPr>
      </w:r>
      <w:r/>
    </w:p>
    <w:p>
      <w:pPr>
        <w:pStyle w:val="983"/>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655"/>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688"/>
        <w:ind w:left="1440"/>
        <w:shd w:val="clear" w:color="auto" w:fill="auto"/>
        <w:rPr>
          <w:color w:val="000000"/>
          <w:highlight w:val="none"/>
        </w:rPr>
      </w:pPr>
      <w:r>
        <w:rPr>
          <w:color w:val="000000"/>
          <w:highlight w:val="none"/>
        </w:rPr>
      </w:r>
      <w:r/>
    </w:p>
    <w:p>
      <w:pPr>
        <w:pStyle w:val="655"/>
        <w:ind w:firstLine="0"/>
        <w:jc w:val="both"/>
        <w:spacing w:line="240" w:lineRule="auto"/>
        <w:shd w:val="clear" w:color="auto" w:fill="auto"/>
        <w:widowControl w:val="off"/>
        <w:tabs>
          <w:tab w:val="left" w:pos="1936" w:leader="none"/>
        </w:tabs>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655"/>
        <w:ind w:firstLine="0"/>
        <w:jc w:val="both"/>
        <w:spacing w:line="240" w:lineRule="auto"/>
        <w:shd w:val="clear" w:color="auto" w:fill="auto"/>
        <w:widowControl w:val="off"/>
        <w:tabs>
          <w:tab w:val="left" w:pos="1936" w:leader="none"/>
        </w:tabs>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655"/>
        <w:ind w:left="0" w:firstLine="0"/>
        <w:rPr>
          <w:rFonts w:hint="eastAsia" w:ascii="等线 Light" w:hAnsi="等线 Light" w:eastAsia="宋体" w:cs="Times New Roman"/>
          <w:b/>
          <w:bCs/>
          <w:color w:val="000000"/>
          <w:sz w:val="24"/>
          <w:szCs w:val="24"/>
          <w:highlight w:val="none"/>
          <w:lang w:val="en-US" w:eastAsia="zh-CN" w:bidi="ar-SA"/>
        </w:rPr>
      </w:pPr>
      <w:r>
        <w:rPr>
          <w:rFonts w:hint="eastAsia" w:ascii="宋体" w:hAnsi="宋体"/>
          <w:b/>
          <w:bCs/>
          <w:color w:val="000000"/>
          <w:sz w:val="30"/>
          <w:szCs w:val="30"/>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（十）偏离表（格式）：</w:t>
      </w:r>
      <w:r>
        <w:rPr>
          <w:rFonts w:hint="eastAsia" w:ascii="等线 Light" w:hAnsi="等线 Light" w:eastAsia="宋体" w:cs="Times New Roman"/>
          <w:b/>
          <w:bCs/>
          <w:color w:val="000000"/>
          <w:sz w:val="24"/>
          <w:szCs w:val="24"/>
          <w:highlight w:val="none"/>
          <w:lang w:val="en-US" w:eastAsia="zh-CN" w:bidi="ar-SA"/>
        </w:rPr>
      </w:r>
      <w:r/>
    </w:p>
    <w:p>
      <w:pPr>
        <w:pStyle w:val="655"/>
        <w:ind w:firstLine="0"/>
        <w:jc w:val="center"/>
        <w:spacing w:line="360" w:lineRule="auto"/>
        <w:shd w:val="clear" w:color="auto" w:fill="auto"/>
        <w:widowControl w:val="off"/>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t xml:space="preserve">偏离表</w:t>
      </w:r>
      <w:r>
        <w:rPr>
          <w:rFonts w:hint="eastAsia" w:ascii="宋体" w:hAnsi="宋体"/>
          <w:b/>
          <w:bCs/>
          <w:color w:val="000000"/>
          <w:sz w:val="30"/>
          <w:szCs w:val="30"/>
          <w:highlight w:val="none"/>
          <w:lang w:val="en-US" w:eastAsia="zh-CN"/>
        </w:rPr>
      </w:r>
      <w:r/>
    </w:p>
    <w:p>
      <w:pPr>
        <w:pStyle w:val="655"/>
        <w:ind w:firstLine="0"/>
        <w:jc w:val="both"/>
        <w:spacing w:line="400" w:lineRule="exact"/>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t xml:space="preserve">采购编号：</w:t>
      </w:r>
      <w:r>
        <w:rPr>
          <w:rFonts w:ascii="宋体" w:hAnsi="宋体"/>
          <w:bCs/>
          <w:color w:val="000000"/>
          <w:sz w:val="21"/>
          <w:highlight w:val="none"/>
          <w:lang w:eastAsia="zh-CN"/>
        </w:rPr>
        <w:t xml:space="preserve"> </w:t>
      </w:r>
      <w:r>
        <w:rPr>
          <w:rFonts w:hint="eastAsia" w:ascii="宋体" w:hAnsi="宋体"/>
          <w:bCs/>
          <w:color w:val="000000"/>
          <w:sz w:val="21"/>
          <w:highlight w:val="none"/>
          <w:lang w:eastAsia="zh-CN"/>
        </w:rPr>
        <w:t xml:space="preserve"> </w:t>
      </w:r>
      <w:r>
        <w:rPr>
          <w:rFonts w:hint="eastAsia" w:ascii="宋体" w:hAnsi="宋体"/>
          <w:bCs/>
          <w:color w:val="000000"/>
          <w:sz w:val="21"/>
          <w:highlight w:val="none"/>
          <w:lang w:eastAsia="zh-CN"/>
        </w:rPr>
      </w:r>
      <w:r/>
    </w:p>
    <w:tbl>
      <w:tblPr>
        <w:tblW w:w="9795" w:type="dxa"/>
        <w:tblInd w:w="5" w:type="dxa"/>
        <w:tblLayout w:type="fixed"/>
        <w:tblCellMar>
          <w:left w:w="15" w:type="dxa"/>
          <w:top w:w="15" w:type="dxa"/>
          <w:right w:w="15" w:type="dxa"/>
          <w:bottom w:w="0" w:type="dxa"/>
        </w:tblCellMar>
        <w:tblLook w:val="04A0" w:firstRow="1" w:lastRow="0" w:firstColumn="1" w:lastColumn="0" w:noHBand="0" w:noVBand="1"/>
      </w:tblPr>
      <w:tblGrid>
        <w:gridCol w:w="1972"/>
        <w:gridCol w:w="2558"/>
        <w:gridCol w:w="2558"/>
        <w:gridCol w:w="2707"/>
      </w:tblGrid>
      <w:tr>
        <w:trPr>
          <w:cantSplit/>
          <w:trHeight w:val="5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2"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t xml:space="preserve">名称</w:t>
            </w: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t xml:space="preserve">采购要求</w:t>
            </w: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t xml:space="preserve">实报内容</w:t>
            </w: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t xml:space="preserve">偏离说明</w:t>
            </w:r>
            <w:r>
              <w:rPr>
                <w:rFonts w:hint="eastAsia" w:ascii="宋体" w:hAnsi="宋体"/>
                <w:bCs/>
                <w:color w:val="000000"/>
                <w:sz w:val="21"/>
                <w:highlight w:val="none"/>
                <w:lang w:eastAsia="zh-CN"/>
              </w:rPr>
            </w:r>
            <w:r/>
          </w:p>
        </w:tc>
      </w:tr>
      <w:tr>
        <w:trPr>
          <w:cantSplit/>
          <w:trHeight w:val="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72"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655"/>
              <w:ind w:firstLine="0"/>
              <w:jc w:val="both"/>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707" w:type="dxa"/>
            <w:vAlign w:val="center"/>
            <w:textDirection w:val="lrTb"/>
            <w:noWrap w:val="false"/>
          </w:tcPr>
          <w:p>
            <w:pPr>
              <w:pStyle w:val="655"/>
              <w:ind w:firstLine="0"/>
              <w:jc w:val="center"/>
              <w:spacing w:line="240" w:lineRule="auto"/>
              <w:shd w:val="clear" w:color="auto" w:fill="auto"/>
              <w:widowControl w:val="off"/>
              <w:rPr>
                <w:rFonts w:hint="eastAsia" w:ascii="宋体" w:hAnsi="宋体"/>
                <w:bCs/>
                <w:color w:val="000000"/>
                <w:sz w:val="21"/>
                <w:highlight w:val="none"/>
                <w:lang w:eastAsia="zh-CN"/>
              </w:rPr>
            </w:pPr>
            <w:r>
              <w:rPr>
                <w:rFonts w:hint="eastAsia" w:ascii="宋体" w:hAnsi="宋体"/>
                <w:bCs/>
                <w:color w:val="000000"/>
                <w:sz w:val="21"/>
                <w:highlight w:val="none"/>
                <w:lang w:eastAsia="zh-CN"/>
              </w:rPr>
            </w:r>
            <w:r/>
          </w:p>
        </w:tc>
      </w:tr>
    </w:tbl>
    <w:p>
      <w:pPr>
        <w:pStyle w:val="655"/>
        <w:ind w:firstLine="0"/>
        <w:jc w:val="both"/>
        <w:spacing w:line="240" w:lineRule="auto"/>
        <w:shd w:val="clear" w:color="auto" w:fill="auto"/>
        <w:widowControl w:val="off"/>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jc w:val="both"/>
        <w:spacing w:line="240" w:lineRule="auto"/>
        <w:shd w:val="clear" w:color="auto" w:fill="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注：（1）本表不得删除；</w:t>
      </w:r>
      <w:r>
        <w:rPr>
          <w:rFonts w:hint="eastAsia" w:ascii="宋体" w:hAnsi="宋体"/>
          <w:color w:val="000000"/>
          <w:sz w:val="24"/>
          <w:szCs w:val="24"/>
          <w:highlight w:val="none"/>
          <w:lang w:eastAsia="zh-CN"/>
        </w:rPr>
      </w:r>
      <w:r/>
    </w:p>
    <w:p>
      <w:pPr>
        <w:pStyle w:val="655"/>
        <w:ind w:firstLine="439"/>
        <w:jc w:val="both"/>
        <w:spacing w:line="240" w:lineRule="auto"/>
        <w:shd w:val="clear" w:color="auto" w:fill="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eastAsia="zh-CN"/>
        </w:rPr>
        <w:t xml:space="preserve">2</w:t>
      </w:r>
      <w:r>
        <w:rPr>
          <w:rFonts w:hint="eastAsia" w:ascii="宋体" w:hAnsi="宋体"/>
          <w:color w:val="000000"/>
          <w:sz w:val="24"/>
          <w:szCs w:val="24"/>
          <w:highlight w:val="none"/>
          <w:lang w:eastAsia="zh-CN"/>
        </w:rPr>
        <w:t xml:space="preserve">）如无任何偏离，请于本表“偏离说明”中注明“无偏离”；</w:t>
      </w:r>
      <w:r>
        <w:rPr>
          <w:rFonts w:hint="eastAsia" w:ascii="宋体" w:hAnsi="宋体"/>
          <w:color w:val="000000"/>
          <w:sz w:val="24"/>
          <w:szCs w:val="24"/>
          <w:highlight w:val="none"/>
          <w:lang w:eastAsia="zh-CN"/>
        </w:rPr>
      </w:r>
      <w:r/>
    </w:p>
    <w:p>
      <w:pPr>
        <w:pStyle w:val="655"/>
        <w:ind w:firstLine="439"/>
        <w:jc w:val="both"/>
        <w:shd w:val="clear" w:color="auto" w:fill="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（3）如有偏离项，请于本表中列明偏离内容，如需要可自行延长。</w:t>
      </w:r>
      <w:r>
        <w:rPr>
          <w:rFonts w:hint="eastAsia" w:ascii="宋体" w:hAnsi="宋体"/>
          <w:color w:val="000000"/>
          <w:sz w:val="24"/>
          <w:szCs w:val="24"/>
          <w:highlight w:val="none"/>
          <w:lang w:eastAsia="zh-CN"/>
        </w:rPr>
      </w:r>
      <w:r/>
    </w:p>
    <w:p>
      <w:pPr>
        <w:pStyle w:val="655"/>
        <w:shd w:val="clear" w:color="auto" w:fill="auto"/>
        <w:rPr>
          <w:rFonts w:hint="eastAsia" w:ascii="宋体" w:hAnsi="宋体"/>
          <w:bCs/>
          <w:color w:val="000000"/>
          <w:szCs w:val="24"/>
          <w:highlight w:val="none"/>
          <w:lang w:eastAsia="zh-CN"/>
        </w:rPr>
      </w:pPr>
      <w:r>
        <w:rPr>
          <w:rFonts w:hint="eastAsia" w:ascii="宋体" w:hAnsi="宋体"/>
          <w:bCs/>
          <w:color w:val="000000"/>
          <w:szCs w:val="24"/>
          <w:highlight w:val="none"/>
          <w:lang w:eastAsia="zh-CN"/>
        </w:rPr>
      </w:r>
      <w:r/>
    </w:p>
    <w:p>
      <w:pPr>
        <w:pStyle w:val="655"/>
        <w:shd w:val="clear" w:color="auto" w:fill="auto"/>
        <w:rPr>
          <w:rFonts w:hint="eastAsia" w:ascii="宋体" w:hAnsi="宋体"/>
          <w:color w:val="000000"/>
          <w:szCs w:val="24"/>
          <w:highlight w:val="none"/>
          <w:lang w:eastAsia="zh-CN"/>
        </w:rPr>
      </w:pPr>
      <w:r>
        <w:rPr>
          <w:rFonts w:hint="eastAsia" w:ascii="宋体" w:hAnsi="宋体"/>
          <w:color w:val="000000"/>
          <w:szCs w:val="24"/>
          <w:highlight w:val="none"/>
          <w:lang w:eastAsia="zh-CN"/>
        </w:rPr>
        <w:t xml:space="preserve">  供应商名称（公章）：</w:t>
      </w:r>
      <w:r>
        <w:rPr>
          <w:rFonts w:hint="eastAsia" w:ascii="宋体" w:hAnsi="宋体"/>
          <w:color w:val="000000"/>
          <w:szCs w:val="24"/>
          <w:highlight w:val="none"/>
          <w:lang w:eastAsia="zh-CN"/>
        </w:rPr>
      </w:r>
      <w:r/>
    </w:p>
    <w:p>
      <w:pPr>
        <w:pStyle w:val="655"/>
        <w:jc w:val="both"/>
        <w:spacing w:line="480" w:lineRule="auto"/>
        <w:rPr>
          <w:rFonts w:hint="eastAsia" w:ascii="宋体" w:hAnsi="宋体" w:cs="宋体"/>
          <w:bCs/>
          <w:color w:val="000000"/>
          <w:sz w:val="24"/>
          <w:szCs w:val="24"/>
          <w:highlight w:val="none"/>
        </w:rPr>
        <w:outlineLvl w:val="9"/>
      </w:pPr>
      <w:r>
        <w:rPr>
          <w:rFonts w:hint="eastAsia" w:ascii="宋体" w:hAnsi="宋体"/>
          <w:color w:val="000000"/>
          <w:szCs w:val="24"/>
          <w:highlight w:val="none"/>
          <w:lang w:eastAsia="zh-CN"/>
        </w:rPr>
        <w:t xml:space="preserve">法定代表人或授权代表盖章或签字：</w:t>
      </w:r>
      <w:r>
        <w:rPr>
          <w:rFonts w:hint="eastAsia" w:ascii="宋体" w:hAnsi="宋体" w:cs="宋体"/>
          <w:bCs/>
          <w:color w:val="000000"/>
          <w:sz w:val="24"/>
          <w:szCs w:val="24"/>
          <w:highlight w:val="none"/>
        </w:rPr>
      </w:r>
      <w:r/>
    </w:p>
    <w:p>
      <w:pPr>
        <w:pStyle w:val="655"/>
        <w:jc w:val="both"/>
        <w:shd w:val="clear" w:color="auto" w:fill="auto"/>
        <w:rPr>
          <w:rFonts w:hint="eastAsia" w:ascii="宋体" w:hAnsi="宋体"/>
          <w:color w:val="000000"/>
          <w:sz w:val="21"/>
          <w:highlight w:val="none"/>
          <w:lang w:eastAsia="zh-CN"/>
        </w:rPr>
      </w:pPr>
      <w:r>
        <w:rPr>
          <w:rFonts w:hint="eastAsia" w:ascii="宋体" w:hAnsi="宋体" w:eastAsia="宋体" w:cs="宋体"/>
          <w:color w:val="000000"/>
          <w:sz w:val="24"/>
          <w:szCs w:val="24"/>
          <w:highlight w:val="none"/>
        </w:rPr>
        <w:t xml:space="preserve">日  期：</w:t>
      </w:r>
      <w:r>
        <w:rPr>
          <w:rFonts w:hint="eastAsia" w:ascii="宋体" w:hAnsi="宋体"/>
          <w:color w:val="000000"/>
          <w:sz w:val="21"/>
          <w:highlight w:val="none"/>
          <w:lang w:eastAsia="zh-CN"/>
        </w:rPr>
      </w:r>
      <w:r/>
    </w:p>
    <w:p>
      <w:pPr>
        <w:pStyle w:val="655"/>
        <w:ind w:left="283" w:firstLine="0"/>
        <w:shd w:val="clear" w:color="auto" w:fill="auto"/>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left="283" w:firstLine="0"/>
        <w:shd w:val="clear" w:color="auto" w:fill="auto"/>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firstLine="0"/>
        <w:spacing w:line="240" w:lineRule="auto"/>
        <w:shd w:val="clear" w:color="auto" w:fill="auto"/>
        <w:rPr>
          <w:rFonts w:hint="eastAsia" w:ascii="等线 Light" w:hAnsi="等线 Light" w:eastAsia="宋体" w:cs="Times New Roman"/>
          <w:b/>
          <w:bCs/>
          <w:color w:val="000000"/>
          <w:sz w:val="24"/>
          <w:szCs w:val="24"/>
          <w:highlight w:val="none"/>
          <w:lang w:val="en-US" w:eastAsia="zh-CN" w:bidi="ar-SA"/>
        </w:rPr>
      </w:pPr>
      <w:r>
        <w:rPr>
          <w:rFonts w:ascii="宋体" w:hAnsi="宋体"/>
          <w:color w:val="000000"/>
          <w:sz w:val="21"/>
          <w:highlight w:val="none"/>
          <w:lang w:eastAsia="zh-CN"/>
        </w:rPr>
        <w:br w:type="page" w:clear="all"/>
      </w:r>
      <w:r>
        <w:rPr>
          <w:rFonts w:hint="eastAsia" w:ascii="等线 Light" w:hAnsi="等线 Light" w:eastAsia="宋体" w:cs="Times New Roman"/>
          <w:b/>
          <w:bCs/>
          <w:color w:val="000000"/>
          <w:sz w:val="24"/>
          <w:szCs w:val="24"/>
          <w:highlight w:val="none"/>
          <w:lang w:val="en-US" w:eastAsia="zh-CN" w:bidi="ar-SA"/>
        </w:rPr>
        <w:t xml:space="preserve">（十一）技术方案（详见评分标准）</w:t>
      </w:r>
      <w:r>
        <w:rPr>
          <w:rFonts w:hint="eastAsia" w:ascii="等线 Light" w:hAnsi="等线 Light" w:cs="Times New Roman"/>
          <w:b/>
          <w:bCs/>
          <w:color w:val="000000"/>
          <w:sz w:val="24"/>
          <w:szCs w:val="24"/>
          <w:highlight w:val="none"/>
          <w:lang w:val="en-US" w:eastAsia="zh-CN" w:bidi="ar-SA"/>
        </w:rPr>
        <w:t xml:space="preserve">：</w:t>
      </w:r>
      <w:r>
        <w:rPr>
          <w:rFonts w:hint="eastAsia" w:ascii="等线 Light" w:hAnsi="等线 Light" w:eastAsia="宋体" w:cs="Times New Roman"/>
          <w:b/>
          <w:bCs/>
          <w:color w:val="000000"/>
          <w:sz w:val="24"/>
          <w:szCs w:val="24"/>
          <w:highlight w:val="none"/>
          <w:lang w:val="en-US" w:eastAsia="zh-CN" w:bidi="ar-SA"/>
        </w:rPr>
      </w:r>
      <w:r/>
    </w:p>
    <w:p>
      <w:pPr>
        <w:pStyle w:val="655"/>
        <w:ind w:left="283" w:firstLine="0"/>
        <w:shd w:val="clear" w:color="auto" w:fill="auto"/>
        <w:rPr>
          <w:rFonts w:hint="eastAsia" w:ascii="宋体" w:hAnsi="宋体"/>
          <w:color w:val="000000"/>
          <w:sz w:val="21"/>
          <w:highlight w:val="none"/>
          <w:lang w:eastAsia="zh-CN"/>
        </w:rPr>
      </w:pPr>
      <w:r>
        <w:rPr>
          <w:rFonts w:hint="eastAsia" w:ascii="宋体" w:hAnsi="宋体"/>
          <w:color w:val="000000"/>
          <w:sz w:val="21"/>
          <w:highlight w:val="none"/>
          <w:lang w:eastAsia="zh-CN"/>
        </w:rPr>
      </w:r>
      <w:r/>
    </w:p>
    <w:p>
      <w:pPr>
        <w:pStyle w:val="655"/>
        <w:ind w:left="283" w:firstLine="0"/>
        <w:shd w:val="clear" w:color="auto" w:fill="auto"/>
        <w:rPr>
          <w:rFonts w:hint="eastAsia" w:ascii="宋体" w:hAnsi="宋体"/>
          <w:color w:val="000000"/>
          <w:sz w:val="21"/>
          <w:highlight w:val="none"/>
          <w:lang w:eastAsia="zh-CN"/>
        </w:rPr>
      </w:pPr>
      <w:r>
        <w:rPr>
          <w:rFonts w:hint="eastAsia" w:ascii="宋体" w:hAnsi="宋体"/>
          <w:color w:val="000000"/>
          <w:sz w:val="21"/>
          <w:highlight w:val="none"/>
          <w:lang w:eastAsia="zh-CN"/>
        </w:rPr>
      </w:r>
      <w:r/>
    </w:p>
    <w:sectPr>
      <w:headerReference w:type="default" r:id="rId8"/>
      <w:footerReference w:type="default" r:id="rId10"/>
      <w:footnotePr/>
      <w:endnotePr/>
      <w:type w:val="nextPage"/>
      <w:pgSz w:w="12240" w:h="15840" w:orient="portrait"/>
      <w:pgMar w:top="1440" w:right="1298" w:bottom="1440" w:left="1276" w:header="851" w:footer="51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K">
    <w:panose1 w:val="020B0503020202020204"/>
  </w:font>
  <w:font w:name="Calibri">
    <w:panose1 w:val="020F0502020204030204"/>
  </w:font>
  <w:font w:name="楷体_GB2312">
    <w:panose1 w:val="02010609060101010101"/>
  </w:font>
  <w:font w:name="Courier New">
    <w:panose1 w:val="02070309020205020404"/>
  </w:font>
  <w:font w:name="等线">
    <w:panose1 w:val="02010600030101010101"/>
  </w:font>
  <w:font w:name="等线 Light">
    <w:panose1 w:val="0201060003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ind w:firstLine="0"/>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64185" cy="1968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64185" cy="196850"/>
                      </a:xfrm>
                      <a:prstGeom prst="rect">
                        <a:avLst/>
                      </a:prstGeom>
                      <a:noFill/>
                      <a:ln w="6350">
                        <a:noFill/>
                      </a:ln>
                    </wps:spPr>
                    <wps:txbx>
                      <w:txbxContent>
                        <w:p>
                          <w:pPr>
                            <w:pStyle w:val="700"/>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5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6.5pt;height:15.5pt;mso-wrap-distance-left:9.0pt;mso-wrap-distance-top:0.0pt;mso-wrap-distance-right:9.0pt;mso-wrap-distance-bottom:0.0pt;visibility:visible;" filled="f" stroked="f" strokeweight="0.50pt">
              <v:textbox inset="0,0,0,0">
                <w:txbxContent>
                  <w:p>
                    <w:pPr>
                      <w:pStyle w:val="700"/>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65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both"/>
      <w:spacing w:after="0" w:line="240" w:lineRule="auto"/>
      <w:widowControl w:val="off"/>
      <w:tabs>
        <w:tab w:val="center" w:pos="7143" w:leader="none"/>
        <w:tab w:val="right" w:pos="14287" w:leader="none"/>
      </w:tabs>
      <w:rPr>
        <w:rFonts w:ascii="等线" w:hAnsi="等线" w:eastAsia="等线" w:cs="Times New Roman"/>
        <w:sz w:val="21"/>
        <w:szCs w:val="22"/>
        <w:lang w:val="en-US" w:eastAsia="zh-CN" w:bidi="ar-SA"/>
      </w:rPr>
    </w:pPr>
    <w:r>
      <w:rPr>
        <w:rFonts w:ascii="等线" w:hAnsi="等线" w:eastAsia="等线" w:cs="Times New Roman"/>
        <w:sz w:val="21"/>
        <w:szCs w:val="22"/>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ind w:firstLine="0"/>
      <w:rPr>
        <w:lang w:eastAsia="zh-CN"/>
      </w:rPr>
    </w:pPr>
    <w:r>
      <w:rPr>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765"/>
    <w:uiPriority w:val="9"/>
    <w:qFormat/>
    <w:pPr>
      <w:keepLines/>
      <w:keepNext/>
      <w:spacing w:before="480" w:after="200"/>
      <w:outlineLvl w:val="0"/>
    </w:pPr>
    <w:rPr>
      <w:rFonts w:ascii="Arial" w:hAnsi="Arial" w:eastAsia="Arial" w:cs="Arial"/>
      <w:sz w:val="40"/>
      <w:szCs w:val="40"/>
    </w:rPr>
  </w:style>
  <w:style w:type="paragraph" w:styleId="14">
    <w:name w:val="Heading 2"/>
    <w:basedOn w:val="655"/>
    <w:next w:val="655"/>
    <w:link w:val="766"/>
    <w:uiPriority w:val="9"/>
    <w:unhideWhenUsed/>
    <w:qFormat/>
    <w:pPr>
      <w:keepLines/>
      <w:keepNext/>
      <w:spacing w:before="360" w:after="200"/>
      <w:outlineLvl w:val="1"/>
    </w:pPr>
    <w:rPr>
      <w:rFonts w:ascii="Arial" w:hAnsi="Arial" w:eastAsia="Arial" w:cs="Arial"/>
      <w:sz w:val="34"/>
    </w:rPr>
  </w:style>
  <w:style w:type="paragraph" w:styleId="16">
    <w:name w:val="Heading 3"/>
    <w:basedOn w:val="655"/>
    <w:next w:val="655"/>
    <w:link w:val="76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5"/>
    <w:next w:val="655"/>
    <w:link w:val="76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5"/>
    <w:next w:val="655"/>
    <w:link w:val="7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5"/>
    <w:next w:val="655"/>
    <w:link w:val="73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5"/>
    <w:next w:val="655"/>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5"/>
    <w:next w:val="655"/>
    <w:link w:val="73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5"/>
    <w:next w:val="655"/>
    <w:link w:val="73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5"/>
    <w:next w:val="655"/>
    <w:link w:val="739"/>
    <w:uiPriority w:val="10"/>
    <w:qFormat/>
    <w:pPr>
      <w:contextualSpacing/>
      <w:spacing w:before="300" w:after="200"/>
    </w:pPr>
    <w:rPr>
      <w:sz w:val="48"/>
      <w:szCs w:val="48"/>
    </w:rPr>
  </w:style>
  <w:style w:type="paragraph" w:styleId="35">
    <w:name w:val="Subtitle"/>
    <w:basedOn w:val="655"/>
    <w:next w:val="655"/>
    <w:link w:val="740"/>
    <w:uiPriority w:val="11"/>
    <w:qFormat/>
    <w:pPr>
      <w:spacing w:before="200" w:after="200"/>
    </w:pPr>
    <w:rPr>
      <w:sz w:val="24"/>
      <w:szCs w:val="24"/>
    </w:rPr>
  </w:style>
  <w:style w:type="paragraph" w:styleId="41">
    <w:name w:val="Header"/>
    <w:basedOn w:val="655"/>
    <w:link w:val="773"/>
    <w:uiPriority w:val="99"/>
    <w:unhideWhenUsed/>
    <w:pPr>
      <w:spacing w:after="0" w:line="240" w:lineRule="auto"/>
      <w:tabs>
        <w:tab w:val="center" w:pos="7143" w:leader="none"/>
        <w:tab w:val="right" w:pos="14287" w:leader="none"/>
      </w:tabs>
    </w:pPr>
  </w:style>
  <w:style w:type="paragraph" w:styleId="43">
    <w:name w:val="Footer"/>
    <w:basedOn w:val="655"/>
    <w:link w:val="775"/>
    <w:uiPriority w:val="99"/>
    <w:unhideWhenUsed/>
    <w:pPr>
      <w:spacing w:after="0" w:line="240" w:lineRule="auto"/>
      <w:tabs>
        <w:tab w:val="center" w:pos="7143" w:leader="none"/>
        <w:tab w:val="right" w:pos="14287" w:leader="none"/>
      </w:tabs>
    </w:pPr>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5"/>
    <w:link w:val="76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5"/>
    <w:link w:val="76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90">
    <w:name w:val="table of figures"/>
    <w:basedOn w:val="655"/>
    <w:next w:val="655"/>
    <w:uiPriority w:val="99"/>
    <w:unhideWhenUsed/>
    <w:pPr>
      <w:spacing w:after="0" w:afterAutospacing="0"/>
    </w:pPr>
  </w:style>
  <w:style w:type="paragraph" w:styleId="655" w:default="1">
    <w:name w:val="Normal"/>
    <w:next w:val="667"/>
    <w:link w:val="655"/>
    <w:qFormat/>
    <w:pPr>
      <w:ind w:firstLine="200"/>
      <w:spacing w:line="360" w:lineRule="auto"/>
    </w:pPr>
    <w:rPr>
      <w:rFonts w:ascii="Arial" w:hAnsi="Arial" w:eastAsia="宋体" w:cs="Arial"/>
      <w:color w:val="000000"/>
      <w:sz w:val="24"/>
      <w:szCs w:val="21"/>
      <w:lang w:val="en-US" w:eastAsia="en-US" w:bidi="ar-SA"/>
    </w:rPr>
  </w:style>
  <w:style w:type="paragraph" w:styleId="656">
    <w:name w:val="标题 1"/>
    <w:basedOn w:val="655"/>
    <w:next w:val="655"/>
    <w:link w:val="668"/>
    <w:uiPriority w:val="9"/>
    <w:qFormat/>
    <w:pPr>
      <w:ind w:firstLine="0"/>
      <w:jc w:val="center"/>
      <w:keepLines/>
      <w:keepNext/>
      <w:spacing w:line="240" w:lineRule="auto"/>
      <w:outlineLvl w:val="0"/>
    </w:pPr>
    <w:rPr>
      <w:rFonts w:eastAsia="黑体"/>
      <w:b/>
      <w:bCs/>
      <w:sz w:val="36"/>
      <w:szCs w:val="44"/>
    </w:rPr>
  </w:style>
  <w:style w:type="paragraph" w:styleId="657">
    <w:name w:val="标题 2"/>
    <w:basedOn w:val="655"/>
    <w:next w:val="655"/>
    <w:link w:val="669"/>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658">
    <w:name w:val="标题 3"/>
    <w:basedOn w:val="655"/>
    <w:next w:val="655"/>
    <w:link w:val="670"/>
    <w:uiPriority w:val="9"/>
    <w:unhideWhenUsed/>
    <w:qFormat/>
    <w:pPr>
      <w:ind w:firstLine="0"/>
      <w:keepLines/>
      <w:keepNext/>
      <w:spacing w:line="240" w:lineRule="auto"/>
      <w:outlineLvl w:val="2"/>
    </w:pPr>
    <w:rPr>
      <w:bCs/>
      <w:sz w:val="32"/>
      <w:szCs w:val="32"/>
    </w:rPr>
  </w:style>
  <w:style w:type="paragraph" w:styleId="659">
    <w:name w:val="标题 4"/>
    <w:basedOn w:val="655"/>
    <w:next w:val="655"/>
    <w:link w:val="671"/>
    <w:uiPriority w:val="9"/>
    <w:unhideWhenUsed/>
    <w:qFormat/>
    <w:pPr>
      <w:ind w:firstLine="0"/>
      <w:keepLines/>
      <w:keepNext/>
      <w:spacing w:before="120"/>
      <w:outlineLvl w:val="3"/>
    </w:pPr>
    <w:rPr>
      <w:rFonts w:ascii="等线 Light" w:hAnsi="等线 Light" w:cs="Times New Roman"/>
      <w:b/>
      <w:bCs/>
      <w:sz w:val="28"/>
      <w:szCs w:val="28"/>
    </w:rPr>
  </w:style>
  <w:style w:type="paragraph" w:styleId="660">
    <w:name w:val="标题 5"/>
    <w:basedOn w:val="655"/>
    <w:next w:val="655"/>
    <w:link w:val="672"/>
    <w:uiPriority w:val="9"/>
    <w:unhideWhenUsed/>
    <w:qFormat/>
    <w:pPr>
      <w:keepLines/>
      <w:keepNext/>
      <w:spacing w:before="320" w:after="200"/>
      <w:outlineLvl w:val="4"/>
    </w:pPr>
    <w:rPr>
      <w:rFonts w:eastAsia="Arial"/>
      <w:b/>
      <w:bCs/>
      <w:szCs w:val="24"/>
    </w:rPr>
  </w:style>
  <w:style w:type="paragraph" w:styleId="661">
    <w:name w:val="标题 6"/>
    <w:basedOn w:val="655"/>
    <w:next w:val="655"/>
    <w:link w:val="673"/>
    <w:uiPriority w:val="9"/>
    <w:unhideWhenUsed/>
    <w:qFormat/>
    <w:pPr>
      <w:keepLines/>
      <w:keepNext/>
      <w:spacing w:before="320" w:after="200"/>
      <w:outlineLvl w:val="5"/>
    </w:pPr>
    <w:rPr>
      <w:rFonts w:eastAsia="Arial"/>
      <w:b/>
      <w:bCs/>
      <w:sz w:val="22"/>
      <w:szCs w:val="22"/>
    </w:rPr>
  </w:style>
  <w:style w:type="paragraph" w:styleId="662">
    <w:name w:val="标题 7"/>
    <w:basedOn w:val="655"/>
    <w:next w:val="655"/>
    <w:link w:val="674"/>
    <w:uiPriority w:val="9"/>
    <w:unhideWhenUsed/>
    <w:qFormat/>
    <w:pPr>
      <w:keepLines/>
      <w:keepNext/>
      <w:spacing w:before="320" w:after="200"/>
      <w:outlineLvl w:val="6"/>
    </w:pPr>
    <w:rPr>
      <w:rFonts w:eastAsia="Arial"/>
      <w:b/>
      <w:bCs/>
      <w:i/>
      <w:iCs/>
      <w:sz w:val="22"/>
      <w:szCs w:val="22"/>
    </w:rPr>
  </w:style>
  <w:style w:type="paragraph" w:styleId="663">
    <w:name w:val="标题 8"/>
    <w:basedOn w:val="655"/>
    <w:next w:val="655"/>
    <w:link w:val="675"/>
    <w:uiPriority w:val="9"/>
    <w:unhideWhenUsed/>
    <w:qFormat/>
    <w:pPr>
      <w:keepLines/>
      <w:keepNext/>
      <w:spacing w:before="320" w:after="200"/>
      <w:outlineLvl w:val="7"/>
    </w:pPr>
    <w:rPr>
      <w:rFonts w:eastAsia="Arial"/>
      <w:i/>
      <w:iCs/>
      <w:sz w:val="22"/>
      <w:szCs w:val="22"/>
    </w:rPr>
  </w:style>
  <w:style w:type="paragraph" w:styleId="664">
    <w:name w:val="标题 9"/>
    <w:basedOn w:val="655"/>
    <w:next w:val="655"/>
    <w:link w:val="676"/>
    <w:uiPriority w:val="9"/>
    <w:unhideWhenUsed/>
    <w:qFormat/>
    <w:pPr>
      <w:keepLines/>
      <w:keepNext/>
      <w:spacing w:before="320" w:after="200"/>
      <w:outlineLvl w:val="8"/>
    </w:pPr>
    <w:rPr>
      <w:rFonts w:eastAsia="Arial"/>
      <w:i/>
      <w:iCs/>
      <w:sz w:val="21"/>
    </w:rPr>
  </w:style>
  <w:style w:type="character" w:styleId="665">
    <w:name w:val="默认段落字体"/>
    <w:next w:val="665"/>
    <w:link w:val="655"/>
    <w:uiPriority w:val="1"/>
    <w:unhideWhenUsed/>
    <w:qFormat/>
  </w:style>
  <w:style w:type="table" w:styleId="666">
    <w:name w:val="普通表格"/>
    <w:next w:val="666"/>
    <w:link w:val="655"/>
    <w:uiPriority w:val="99"/>
    <w:unhideWhenUsed/>
    <w:qFormat/>
    <w:tblPr/>
  </w:style>
  <w:style w:type="paragraph" w:styleId="667">
    <w:name w:val="标题 312"/>
    <w:basedOn w:val="655"/>
    <w:next w:val="655"/>
    <w:link w:val="655"/>
    <w:uiPriority w:val="9"/>
    <w:qFormat/>
    <w:pPr>
      <w:keepLines/>
      <w:keepNext/>
      <w:spacing w:before="320" w:after="200"/>
      <w:outlineLvl w:val="2"/>
    </w:pPr>
    <w:rPr>
      <w:rFonts w:ascii="Arial" w:hAnsi="Arial" w:eastAsia="Arial" w:cs="Arial"/>
      <w:sz w:val="30"/>
      <w:szCs w:val="30"/>
    </w:rPr>
  </w:style>
  <w:style w:type="character" w:styleId="668">
    <w:name w:val="标题 1 字符"/>
    <w:basedOn w:val="665"/>
    <w:next w:val="668"/>
    <w:link w:val="656"/>
    <w:uiPriority w:val="9"/>
    <w:qFormat/>
    <w:rPr>
      <w:rFonts w:ascii="Arial" w:hAnsi="Arial" w:eastAsia="黑体" w:cs="Arial"/>
      <w:b/>
      <w:bCs/>
      <w:color w:val="000000"/>
      <w:sz w:val="36"/>
      <w:szCs w:val="44"/>
      <w:lang w:eastAsia="en-US"/>
    </w:rPr>
  </w:style>
  <w:style w:type="character" w:styleId="669">
    <w:name w:val="标题 2 字符"/>
    <w:basedOn w:val="665"/>
    <w:next w:val="669"/>
    <w:link w:val="657"/>
    <w:uiPriority w:val="9"/>
    <w:qFormat/>
    <w:rPr>
      <w:rFonts w:ascii="等线 Light" w:hAnsi="等线 Light" w:eastAsia="宋体" w:cs="Times New Roman"/>
      <w:b/>
      <w:bCs/>
      <w:color w:val="000000"/>
      <w:sz w:val="32"/>
      <w:szCs w:val="32"/>
      <w:lang w:eastAsia="en-US"/>
    </w:rPr>
  </w:style>
  <w:style w:type="character" w:styleId="670">
    <w:name w:val="标题 3 字符"/>
    <w:basedOn w:val="665"/>
    <w:next w:val="670"/>
    <w:link w:val="658"/>
    <w:uiPriority w:val="9"/>
    <w:qFormat/>
    <w:rPr>
      <w:rFonts w:ascii="Arial" w:hAnsi="Arial" w:eastAsia="宋体" w:cs="Arial"/>
      <w:bCs/>
      <w:color w:val="000000"/>
      <w:sz w:val="32"/>
      <w:szCs w:val="32"/>
      <w:lang w:eastAsia="en-US"/>
    </w:rPr>
  </w:style>
  <w:style w:type="character" w:styleId="671">
    <w:name w:val="标题 4 字符"/>
    <w:basedOn w:val="665"/>
    <w:next w:val="671"/>
    <w:link w:val="659"/>
    <w:uiPriority w:val="9"/>
    <w:qFormat/>
    <w:rPr>
      <w:rFonts w:ascii="等线 Light" w:hAnsi="等线 Light" w:eastAsia="宋体" w:cs="Times New Roman"/>
      <w:b/>
      <w:bCs/>
      <w:color w:val="000000"/>
      <w:sz w:val="28"/>
      <w:szCs w:val="28"/>
      <w:lang w:eastAsia="en-US"/>
    </w:rPr>
  </w:style>
  <w:style w:type="character" w:styleId="672">
    <w:name w:val="标题 5 字符"/>
    <w:basedOn w:val="665"/>
    <w:next w:val="672"/>
    <w:link w:val="660"/>
    <w:uiPriority w:val="9"/>
    <w:qFormat/>
    <w:rPr>
      <w:rFonts w:ascii="Arial" w:hAnsi="Arial" w:eastAsia="Arial" w:cs="Arial"/>
      <w:b/>
      <w:bCs/>
      <w:sz w:val="24"/>
      <w:szCs w:val="24"/>
    </w:rPr>
  </w:style>
  <w:style w:type="character" w:styleId="673">
    <w:name w:val="标题 6 字符"/>
    <w:basedOn w:val="665"/>
    <w:next w:val="673"/>
    <w:link w:val="661"/>
    <w:uiPriority w:val="9"/>
    <w:qFormat/>
    <w:rPr>
      <w:rFonts w:ascii="Arial" w:hAnsi="Arial" w:eastAsia="Arial" w:cs="Arial"/>
      <w:b/>
      <w:bCs/>
      <w:sz w:val="22"/>
      <w:szCs w:val="22"/>
    </w:rPr>
  </w:style>
  <w:style w:type="character" w:styleId="674">
    <w:name w:val="标题 7 字符"/>
    <w:basedOn w:val="665"/>
    <w:next w:val="674"/>
    <w:link w:val="662"/>
    <w:uiPriority w:val="9"/>
    <w:qFormat/>
    <w:rPr>
      <w:rFonts w:ascii="Arial" w:hAnsi="Arial" w:eastAsia="Arial" w:cs="Arial"/>
      <w:b/>
      <w:bCs/>
      <w:i/>
      <w:iCs/>
      <w:sz w:val="22"/>
      <w:szCs w:val="22"/>
    </w:rPr>
  </w:style>
  <w:style w:type="character" w:styleId="675">
    <w:name w:val="标题 8 字符"/>
    <w:basedOn w:val="665"/>
    <w:next w:val="675"/>
    <w:link w:val="663"/>
    <w:uiPriority w:val="9"/>
    <w:qFormat/>
    <w:rPr>
      <w:rFonts w:ascii="Arial" w:hAnsi="Arial" w:eastAsia="Arial" w:cs="Arial"/>
      <w:i/>
      <w:iCs/>
      <w:sz w:val="22"/>
      <w:szCs w:val="22"/>
    </w:rPr>
  </w:style>
  <w:style w:type="character" w:styleId="676">
    <w:name w:val="标题 9 字符"/>
    <w:basedOn w:val="665"/>
    <w:next w:val="676"/>
    <w:link w:val="664"/>
    <w:uiPriority w:val="9"/>
    <w:qFormat/>
    <w:rPr>
      <w:rFonts w:ascii="Arial" w:hAnsi="Arial" w:eastAsia="Arial" w:cs="Arial"/>
      <w:i/>
      <w:iCs/>
      <w:sz w:val="21"/>
      <w:szCs w:val="21"/>
    </w:rPr>
  </w:style>
  <w:style w:type="paragraph" w:styleId="677">
    <w:name w:val="目录 7"/>
    <w:basedOn w:val="655"/>
    <w:next w:val="655"/>
    <w:link w:val="655"/>
    <w:uiPriority w:val="39"/>
    <w:unhideWhenUsed/>
    <w:qFormat/>
    <w:pPr>
      <w:ind w:left="1701" w:firstLine="0"/>
      <w:spacing w:after="57"/>
    </w:pPr>
  </w:style>
  <w:style w:type="paragraph" w:styleId="678">
    <w:name w:val="正文缩进"/>
    <w:basedOn w:val="655"/>
    <w:next w:val="678"/>
    <w:link w:val="655"/>
    <w:unhideWhenUsed/>
    <w:qFormat/>
    <w:pPr>
      <w:ind w:firstLine="420"/>
    </w:pPr>
    <w:rPr>
      <w:szCs w:val="24"/>
    </w:rPr>
  </w:style>
  <w:style w:type="paragraph" w:styleId="679">
    <w:name w:val="题注"/>
    <w:basedOn w:val="655"/>
    <w:next w:val="655"/>
    <w:link w:val="655"/>
    <w:uiPriority w:val="35"/>
    <w:unhideWhenUsed/>
    <w:qFormat/>
    <w:pPr>
      <w:spacing w:line="276" w:lineRule="auto"/>
    </w:pPr>
    <w:rPr>
      <w:b/>
      <w:bCs/>
      <w:color w:val="4472c4"/>
      <w:sz w:val="18"/>
      <w:szCs w:val="18"/>
    </w:rPr>
  </w:style>
  <w:style w:type="paragraph" w:styleId="680">
    <w:name w:val="批注文字"/>
    <w:basedOn w:val="655"/>
    <w:next w:val="680"/>
    <w:link w:val="681"/>
    <w:qFormat/>
    <w:pPr>
      <w:ind w:firstLine="0"/>
      <w:spacing w:line="240" w:lineRule="auto"/>
      <w:widowControl w:val="off"/>
    </w:pPr>
    <w:rPr>
      <w:rFonts w:ascii="Times New Roman" w:hAnsi="Times New Roman" w:cs="Times New Roman"/>
      <w:color w:val="000000"/>
      <w:sz w:val="21"/>
      <w:szCs w:val="20"/>
      <w:lang w:val="zh-CN" w:eastAsia="zh-CN"/>
    </w:rPr>
  </w:style>
  <w:style w:type="character" w:styleId="681">
    <w:name w:val="批注文字 字符1"/>
    <w:basedOn w:val="665"/>
    <w:next w:val="681"/>
    <w:link w:val="680"/>
    <w:qFormat/>
    <w:rPr>
      <w:rFonts w:ascii="Times New Roman" w:hAnsi="Times New Roman" w:eastAsia="宋体" w:cs="Times New Roman"/>
      <w:sz w:val="21"/>
      <w:lang w:val="zh-CN" w:eastAsia="zh-CN"/>
    </w:rPr>
  </w:style>
  <w:style w:type="paragraph" w:styleId="682">
    <w:name w:val="正文文本"/>
    <w:basedOn w:val="655"/>
    <w:next w:val="684"/>
    <w:link w:val="683"/>
    <w:uiPriority w:val="99"/>
    <w:qFormat/>
    <w:pPr>
      <w:ind w:firstLine="0"/>
      <w:spacing w:line="240" w:lineRule="auto"/>
    </w:pPr>
    <w:rPr>
      <w:rFonts w:eastAsia="Arial"/>
      <w:sz w:val="21"/>
    </w:rPr>
  </w:style>
  <w:style w:type="character" w:styleId="683">
    <w:name w:val="正文文本 字符"/>
    <w:basedOn w:val="665"/>
    <w:next w:val="683"/>
    <w:link w:val="682"/>
    <w:uiPriority w:val="99"/>
    <w:qFormat/>
    <w:rPr>
      <w:rFonts w:ascii="Arial" w:hAnsi="Arial" w:eastAsia="Arial" w:cs="Arial"/>
      <w:color w:val="000000"/>
      <w:szCs w:val="21"/>
      <w:lang w:eastAsia="en-US"/>
    </w:rPr>
  </w:style>
  <w:style w:type="paragraph" w:styleId="684">
    <w:name w:val="副标题"/>
    <w:basedOn w:val="655"/>
    <w:next w:val="655"/>
    <w:link w:val="685"/>
    <w:uiPriority w:val="11"/>
    <w:qFormat/>
    <w:pPr>
      <w:spacing w:before="200" w:after="200"/>
    </w:pPr>
    <w:rPr>
      <w:szCs w:val="24"/>
    </w:rPr>
  </w:style>
  <w:style w:type="character" w:styleId="685">
    <w:name w:val="副标题 字符"/>
    <w:basedOn w:val="665"/>
    <w:next w:val="685"/>
    <w:link w:val="684"/>
    <w:uiPriority w:val="11"/>
    <w:qFormat/>
    <w:rPr>
      <w:sz w:val="24"/>
      <w:szCs w:val="24"/>
    </w:rPr>
  </w:style>
  <w:style w:type="paragraph" w:styleId="686">
    <w:name w:val="正文文本缩进"/>
    <w:basedOn w:val="655"/>
    <w:next w:val="686"/>
    <w:link w:val="687"/>
    <w:uiPriority w:val="99"/>
    <w:unhideWhenUsed/>
    <w:qFormat/>
    <w:pPr>
      <w:ind w:left="420"/>
      <w:spacing w:after="120"/>
    </w:pPr>
  </w:style>
  <w:style w:type="character" w:styleId="687">
    <w:name w:val="正文文本缩进 字符"/>
    <w:basedOn w:val="665"/>
    <w:next w:val="687"/>
    <w:link w:val="686"/>
    <w:uiPriority w:val="99"/>
    <w:qFormat/>
    <w:rPr>
      <w:rFonts w:ascii="Arial" w:hAnsi="Arial" w:eastAsia="宋体" w:cs="Arial"/>
      <w:color w:val="000000"/>
      <w:sz w:val="24"/>
      <w:szCs w:val="21"/>
      <w:lang w:eastAsia="en-US"/>
    </w:rPr>
  </w:style>
  <w:style w:type="paragraph" w:styleId="688">
    <w:name w:val="索引 4"/>
    <w:basedOn w:val="655"/>
    <w:next w:val="655"/>
    <w:link w:val="655"/>
    <w:uiPriority w:val="99"/>
    <w:qFormat/>
    <w:pPr>
      <w:ind w:left="600" w:firstLine="0"/>
      <w:jc w:val="both"/>
      <w:spacing w:line="240" w:lineRule="auto"/>
      <w:widowControl w:val="off"/>
    </w:pPr>
    <w:rPr>
      <w:rFonts w:ascii="Times New Roman" w:hAnsi="Times New Roman" w:cs="Times New Roman"/>
      <w:color w:val="000000"/>
      <w:sz w:val="21"/>
      <w:szCs w:val="24"/>
      <w:lang w:eastAsia="zh-CN"/>
    </w:rPr>
  </w:style>
  <w:style w:type="paragraph" w:styleId="689">
    <w:name w:val="目录 5"/>
    <w:basedOn w:val="655"/>
    <w:next w:val="655"/>
    <w:link w:val="655"/>
    <w:uiPriority w:val="39"/>
    <w:unhideWhenUsed/>
    <w:qFormat/>
    <w:pPr>
      <w:ind w:left="1134" w:firstLine="0"/>
      <w:spacing w:after="57"/>
    </w:pPr>
  </w:style>
  <w:style w:type="paragraph" w:styleId="690">
    <w:name w:val="目录 3"/>
    <w:basedOn w:val="655"/>
    <w:next w:val="655"/>
    <w:link w:val="655"/>
    <w:uiPriority w:val="39"/>
    <w:unhideWhenUsed/>
    <w:qFormat/>
    <w:pPr>
      <w:ind w:left="840"/>
    </w:pPr>
  </w:style>
  <w:style w:type="paragraph" w:styleId="691">
    <w:name w:val="纯文本"/>
    <w:basedOn w:val="655"/>
    <w:next w:val="691"/>
    <w:link w:val="692"/>
    <w:qFormat/>
    <w:pPr>
      <w:ind w:firstLine="0"/>
      <w:jc w:val="both"/>
      <w:spacing w:line="240" w:lineRule="auto"/>
      <w:widowControl w:val="off"/>
    </w:pPr>
    <w:rPr>
      <w:rFonts w:ascii="宋体" w:hAnsi="Courier New" w:cs="Courier New"/>
      <w:color w:val="161616"/>
      <w:sz w:val="21"/>
      <w:lang w:eastAsia="zh-CN"/>
    </w:rPr>
  </w:style>
  <w:style w:type="character" w:styleId="692">
    <w:name w:val="纯文本 字符"/>
    <w:basedOn w:val="665"/>
    <w:next w:val="692"/>
    <w:link w:val="691"/>
    <w:qFormat/>
    <w:rPr>
      <w:rFonts w:ascii="宋体" w:hAnsi="Courier New" w:eastAsia="宋体" w:cs="Courier New"/>
      <w:color w:val="161616"/>
      <w:szCs w:val="21"/>
    </w:rPr>
  </w:style>
  <w:style w:type="paragraph" w:styleId="693">
    <w:name w:val="目录 8"/>
    <w:basedOn w:val="655"/>
    <w:next w:val="655"/>
    <w:link w:val="655"/>
    <w:uiPriority w:val="39"/>
    <w:unhideWhenUsed/>
    <w:qFormat/>
    <w:pPr>
      <w:ind w:left="1984" w:firstLine="0"/>
      <w:spacing w:after="57"/>
    </w:pPr>
  </w:style>
  <w:style w:type="paragraph" w:styleId="694">
    <w:name w:val="正文文本缩进 2"/>
    <w:basedOn w:val="655"/>
    <w:next w:val="694"/>
    <w:link w:val="695"/>
    <w:qFormat/>
    <w:pPr>
      <w:ind w:left="420" w:firstLine="0"/>
      <w:jc w:val="both"/>
      <w:spacing w:after="120" w:line="480" w:lineRule="auto"/>
      <w:widowControl w:val="off"/>
    </w:pPr>
    <w:rPr>
      <w:rFonts w:ascii="Times New Roman" w:hAnsi="Times New Roman" w:cs="Times New Roman"/>
      <w:color w:val="000000"/>
      <w:sz w:val="21"/>
      <w:szCs w:val="20"/>
      <w:lang w:val="zh-CN" w:eastAsia="zh-CN"/>
    </w:rPr>
  </w:style>
  <w:style w:type="character" w:styleId="695">
    <w:name w:val="正文文本缩进 2 字符1"/>
    <w:basedOn w:val="665"/>
    <w:next w:val="695"/>
    <w:link w:val="694"/>
    <w:qFormat/>
    <w:rPr>
      <w:rFonts w:ascii="Times New Roman" w:hAnsi="Times New Roman" w:eastAsia="宋体" w:cs="Times New Roman"/>
      <w:sz w:val="21"/>
      <w:lang w:val="zh-CN" w:eastAsia="zh-CN"/>
    </w:rPr>
  </w:style>
  <w:style w:type="paragraph" w:styleId="696">
    <w:name w:val="尾注文本"/>
    <w:basedOn w:val="655"/>
    <w:next w:val="696"/>
    <w:link w:val="697"/>
    <w:uiPriority w:val="99"/>
    <w:unhideWhenUsed/>
    <w:qFormat/>
    <w:pPr>
      <w:spacing w:line="240" w:lineRule="auto"/>
    </w:pPr>
    <w:rPr>
      <w:sz w:val="20"/>
    </w:rPr>
  </w:style>
  <w:style w:type="character" w:styleId="697">
    <w:name w:val="尾注文本 字符"/>
    <w:next w:val="697"/>
    <w:link w:val="696"/>
    <w:uiPriority w:val="99"/>
    <w:qFormat/>
    <w:rPr>
      <w:sz w:val="20"/>
    </w:rPr>
  </w:style>
  <w:style w:type="paragraph" w:styleId="698">
    <w:name w:val="批注框文本"/>
    <w:basedOn w:val="655"/>
    <w:next w:val="698"/>
    <w:link w:val="699"/>
    <w:unhideWhenUsed/>
    <w:qFormat/>
    <w:pPr>
      <w:spacing w:line="240" w:lineRule="auto"/>
    </w:pPr>
    <w:rPr>
      <w:sz w:val="18"/>
      <w:szCs w:val="18"/>
    </w:rPr>
  </w:style>
  <w:style w:type="character" w:styleId="699">
    <w:name w:val="批注框文本 字符"/>
    <w:basedOn w:val="665"/>
    <w:next w:val="699"/>
    <w:link w:val="698"/>
    <w:qFormat/>
    <w:rPr>
      <w:rFonts w:ascii="Arial" w:hAnsi="Arial" w:eastAsia="宋体" w:cs="Arial"/>
      <w:color w:val="000000"/>
      <w:sz w:val="18"/>
      <w:szCs w:val="18"/>
      <w:lang w:eastAsia="en-US"/>
    </w:rPr>
  </w:style>
  <w:style w:type="paragraph" w:styleId="700">
    <w:name w:val="页脚"/>
    <w:basedOn w:val="655"/>
    <w:next w:val="702"/>
    <w:link w:val="701"/>
    <w:uiPriority w:val="99"/>
    <w:unhideWhenUsed/>
    <w:qFormat/>
    <w:pPr>
      <w:tabs>
        <w:tab w:val="center" w:pos="4153" w:leader="none"/>
        <w:tab w:val="right" w:pos="8306" w:leader="none"/>
      </w:tabs>
    </w:pPr>
    <w:rPr>
      <w:sz w:val="18"/>
      <w:szCs w:val="18"/>
    </w:rPr>
  </w:style>
  <w:style w:type="character" w:styleId="701">
    <w:name w:val="页脚 字符"/>
    <w:basedOn w:val="665"/>
    <w:next w:val="701"/>
    <w:link w:val="700"/>
    <w:uiPriority w:val="99"/>
    <w:qFormat/>
    <w:rPr>
      <w:sz w:val="18"/>
      <w:szCs w:val="18"/>
    </w:rPr>
  </w:style>
  <w:style w:type="paragraph" w:styleId="702">
    <w:name w:val="TOC Heading1"/>
    <w:next w:val="655"/>
    <w:link w:val="655"/>
    <w:qFormat/>
    <w:rPr>
      <w:rFonts w:ascii="Times New Roman" w:hAnsi="Times New Roman" w:eastAsia="宋体" w:cs="Times New Roman"/>
      <w:sz w:val="32"/>
      <w:szCs w:val="22"/>
      <w:lang w:val="en-US" w:eastAsia="zh-CN" w:bidi="ar-SA"/>
    </w:rPr>
  </w:style>
  <w:style w:type="paragraph" w:styleId="703">
    <w:name w:val="页眉"/>
    <w:basedOn w:val="655"/>
    <w:next w:val="703"/>
    <w:link w:val="704"/>
    <w:unhideWhenUsed/>
    <w:qFormat/>
    <w:pPr>
      <w:jc w:val="center"/>
      <w:tabs>
        <w:tab w:val="center" w:pos="4153" w:leader="none"/>
        <w:tab w:val="right" w:pos="8306" w:leader="none"/>
      </w:tabs>
    </w:pPr>
    <w:rPr>
      <w:sz w:val="18"/>
      <w:szCs w:val="18"/>
    </w:rPr>
  </w:style>
  <w:style w:type="character" w:styleId="704">
    <w:name w:val="页眉 字符"/>
    <w:basedOn w:val="665"/>
    <w:next w:val="704"/>
    <w:link w:val="703"/>
    <w:qFormat/>
    <w:rPr>
      <w:sz w:val="18"/>
      <w:szCs w:val="18"/>
    </w:rPr>
  </w:style>
  <w:style w:type="paragraph" w:styleId="705">
    <w:name w:val="目录 1"/>
    <w:basedOn w:val="655"/>
    <w:next w:val="655"/>
    <w:link w:val="655"/>
    <w:uiPriority w:val="39"/>
    <w:unhideWhenUsed/>
    <w:qFormat/>
    <w:pPr>
      <w:ind w:firstLine="0"/>
      <w:tabs>
        <w:tab w:val="right" w:pos="8890" w:leader="dot"/>
      </w:tabs>
    </w:pPr>
  </w:style>
  <w:style w:type="paragraph" w:styleId="706">
    <w:name w:val="目录 4"/>
    <w:basedOn w:val="655"/>
    <w:next w:val="655"/>
    <w:link w:val="655"/>
    <w:uiPriority w:val="39"/>
    <w:unhideWhenUsed/>
    <w:qFormat/>
    <w:pPr>
      <w:ind w:left="850" w:firstLine="0"/>
      <w:spacing w:after="57"/>
    </w:pPr>
  </w:style>
  <w:style w:type="paragraph" w:styleId="707">
    <w:name w:val="脚注文本"/>
    <w:basedOn w:val="655"/>
    <w:next w:val="707"/>
    <w:link w:val="708"/>
    <w:uiPriority w:val="99"/>
    <w:unhideWhenUsed/>
    <w:qFormat/>
    <w:pPr>
      <w:spacing w:after="40" w:line="240" w:lineRule="auto"/>
    </w:pPr>
    <w:rPr>
      <w:sz w:val="18"/>
    </w:rPr>
  </w:style>
  <w:style w:type="character" w:styleId="708">
    <w:name w:val="脚注文本 字符"/>
    <w:next w:val="708"/>
    <w:link w:val="707"/>
    <w:uiPriority w:val="99"/>
    <w:qFormat/>
    <w:rPr>
      <w:sz w:val="18"/>
    </w:rPr>
  </w:style>
  <w:style w:type="paragraph" w:styleId="709">
    <w:name w:val="目录 6"/>
    <w:basedOn w:val="655"/>
    <w:next w:val="655"/>
    <w:link w:val="655"/>
    <w:uiPriority w:val="39"/>
    <w:unhideWhenUsed/>
    <w:qFormat/>
    <w:pPr>
      <w:ind w:left="1417" w:firstLine="0"/>
      <w:spacing w:after="57"/>
    </w:pPr>
  </w:style>
  <w:style w:type="paragraph" w:styleId="710">
    <w:name w:val="图表目录"/>
    <w:basedOn w:val="655"/>
    <w:next w:val="655"/>
    <w:link w:val="655"/>
    <w:uiPriority w:val="99"/>
    <w:unhideWhenUsed/>
    <w:qFormat/>
  </w:style>
  <w:style w:type="paragraph" w:styleId="711">
    <w:name w:val="目录 2"/>
    <w:basedOn w:val="655"/>
    <w:next w:val="655"/>
    <w:link w:val="655"/>
    <w:uiPriority w:val="39"/>
    <w:unhideWhenUsed/>
    <w:qFormat/>
    <w:pPr>
      <w:ind w:left="420"/>
    </w:pPr>
  </w:style>
  <w:style w:type="paragraph" w:styleId="712">
    <w:name w:val="目录 9"/>
    <w:basedOn w:val="655"/>
    <w:next w:val="655"/>
    <w:link w:val="655"/>
    <w:uiPriority w:val="39"/>
    <w:unhideWhenUsed/>
    <w:qFormat/>
    <w:pPr>
      <w:ind w:left="2268" w:firstLine="0"/>
      <w:spacing w:after="57"/>
    </w:pPr>
  </w:style>
  <w:style w:type="paragraph" w:styleId="713">
    <w:name w:val="正文文本 2"/>
    <w:basedOn w:val="655"/>
    <w:next w:val="713"/>
    <w:link w:val="714"/>
    <w:uiPriority w:val="99"/>
    <w:unhideWhenUsed/>
    <w:qFormat/>
    <w:pPr>
      <w:ind w:firstLine="0"/>
      <w:jc w:val="both"/>
      <w:spacing w:after="120" w:line="480" w:lineRule="auto"/>
      <w:widowControl w:val="off"/>
    </w:pPr>
    <w:rPr>
      <w:rFonts w:ascii="等线" w:hAnsi="等线" w:eastAsia="宋体" w:cs="Times New Roman"/>
      <w:color w:val="000000"/>
      <w:sz w:val="21"/>
      <w:lang w:eastAsia="zh-CN"/>
    </w:rPr>
  </w:style>
  <w:style w:type="character" w:styleId="714">
    <w:name w:val="正文文本 2 字符"/>
    <w:basedOn w:val="665"/>
    <w:next w:val="714"/>
    <w:link w:val="713"/>
    <w:uiPriority w:val="99"/>
    <w:semiHidden/>
    <w:qFormat/>
    <w:rPr>
      <w:sz w:val="21"/>
      <w:szCs w:val="21"/>
    </w:rPr>
  </w:style>
  <w:style w:type="paragraph" w:styleId="715">
    <w:name w:val="普通(网站)"/>
    <w:basedOn w:val="655"/>
    <w:next w:val="715"/>
    <w:link w:val="716"/>
    <w:qFormat/>
    <w:pPr>
      <w:ind w:firstLine="420"/>
      <w:spacing w:before="100" w:beforeAutospacing="1" w:after="100" w:afterAutospacing="1" w:line="288" w:lineRule="auto"/>
    </w:pPr>
    <w:rPr>
      <w:rFonts w:ascii="宋体" w:hAnsi="宋体" w:cs="Times New Roman"/>
      <w:color w:val="000000"/>
      <w:szCs w:val="24"/>
      <w:lang w:val="zh-CN" w:eastAsia="zh-CN"/>
    </w:rPr>
  </w:style>
  <w:style w:type="character" w:styleId="716">
    <w:name w:val="普通(网站) 字符"/>
    <w:next w:val="716"/>
    <w:link w:val="715"/>
    <w:qFormat/>
    <w:rPr>
      <w:rFonts w:ascii="宋体" w:hAnsi="宋体" w:eastAsia="宋体" w:cs="Times New Roman"/>
      <w:sz w:val="24"/>
      <w:szCs w:val="24"/>
      <w:lang w:val="zh-CN"/>
    </w:rPr>
  </w:style>
  <w:style w:type="paragraph" w:styleId="717">
    <w:name w:val="标题"/>
    <w:basedOn w:val="655"/>
    <w:next w:val="655"/>
    <w:link w:val="718"/>
    <w:uiPriority w:val="10"/>
    <w:qFormat/>
    <w:pPr>
      <w:contextualSpacing/>
      <w:spacing w:before="300" w:after="200"/>
    </w:pPr>
    <w:rPr>
      <w:sz w:val="48"/>
      <w:szCs w:val="48"/>
    </w:rPr>
  </w:style>
  <w:style w:type="character" w:styleId="718">
    <w:name w:val="标题 字符"/>
    <w:basedOn w:val="665"/>
    <w:next w:val="718"/>
    <w:link w:val="717"/>
    <w:uiPriority w:val="10"/>
    <w:qFormat/>
    <w:rPr>
      <w:sz w:val="48"/>
      <w:szCs w:val="48"/>
    </w:rPr>
  </w:style>
  <w:style w:type="paragraph" w:styleId="719">
    <w:name w:val="批注主题"/>
    <w:basedOn w:val="680"/>
    <w:next w:val="680"/>
    <w:link w:val="720"/>
    <w:qFormat/>
    <w:rPr>
      <w:b/>
      <w:bCs/>
    </w:rPr>
  </w:style>
  <w:style w:type="character" w:styleId="720">
    <w:name w:val="批注主题 字符1"/>
    <w:basedOn w:val="681"/>
    <w:next w:val="720"/>
    <w:link w:val="719"/>
    <w:qFormat/>
    <w:rPr>
      <w:rFonts w:ascii="Times New Roman" w:hAnsi="Times New Roman" w:eastAsia="宋体" w:cs="Times New Roman"/>
      <w:b/>
      <w:bCs/>
      <w:sz w:val="21"/>
      <w:lang w:val="zh-CN" w:eastAsia="zh-CN"/>
    </w:rPr>
  </w:style>
  <w:style w:type="paragraph" w:styleId="721">
    <w:name w:val="正文首行缩进"/>
    <w:basedOn w:val="682"/>
    <w:next w:val="721"/>
    <w:link w:val="722"/>
    <w:uiPriority w:val="99"/>
    <w:unhideWhenUsed/>
    <w:qFormat/>
    <w:pPr>
      <w:ind w:firstLine="420"/>
      <w:jc w:val="both"/>
      <w:spacing w:after="120"/>
      <w:widowControl w:val="off"/>
    </w:pPr>
    <w:rPr>
      <w:rFonts w:ascii="等线" w:hAnsi="等线" w:eastAsia="宋体" w:cs="Times New Roman"/>
      <w:color w:val="000000"/>
      <w:lang w:eastAsia="zh-CN"/>
    </w:rPr>
  </w:style>
  <w:style w:type="character" w:styleId="722">
    <w:name w:val="正文文本首行缩进 字符"/>
    <w:basedOn w:val="683"/>
    <w:next w:val="722"/>
    <w:link w:val="721"/>
    <w:uiPriority w:val="99"/>
    <w:semiHidden/>
    <w:qFormat/>
    <w:rPr>
      <w:rFonts w:ascii="Arial" w:hAnsi="Arial" w:eastAsia="Arial" w:cs="Arial"/>
      <w:color w:val="000000"/>
      <w:sz w:val="21"/>
      <w:szCs w:val="21"/>
      <w:lang w:eastAsia="en-US"/>
    </w:rPr>
  </w:style>
  <w:style w:type="paragraph" w:styleId="723">
    <w:name w:val="正文首行缩进 2"/>
    <w:basedOn w:val="686"/>
    <w:next w:val="723"/>
    <w:link w:val="724"/>
    <w:uiPriority w:val="99"/>
    <w:unhideWhenUsed/>
    <w:qFormat/>
    <w:pPr>
      <w:ind w:firstLine="420"/>
      <w:jc w:val="both"/>
      <w:spacing w:line="240" w:lineRule="auto"/>
      <w:widowControl w:val="off"/>
    </w:pPr>
    <w:rPr>
      <w:rFonts w:ascii="等线" w:hAnsi="等线" w:eastAsia="宋体" w:cs="Times New Roman"/>
      <w:color w:val="000000"/>
      <w:sz w:val="21"/>
      <w:lang w:eastAsia="zh-CN"/>
    </w:rPr>
  </w:style>
  <w:style w:type="character" w:styleId="724">
    <w:name w:val="正文文本首行缩进 2 字符"/>
    <w:basedOn w:val="687"/>
    <w:next w:val="724"/>
    <w:link w:val="723"/>
    <w:uiPriority w:val="99"/>
    <w:qFormat/>
    <w:rPr>
      <w:rFonts w:ascii="Arial" w:hAnsi="Arial" w:eastAsia="宋体" w:cs="Arial"/>
      <w:color w:val="000000"/>
      <w:sz w:val="21"/>
      <w:szCs w:val="21"/>
      <w:lang w:eastAsia="en-US"/>
    </w:rPr>
  </w:style>
  <w:style w:type="table" w:styleId="725">
    <w:name w:val="网格型"/>
    <w:basedOn w:val="666"/>
    <w:next w:val="725"/>
    <w:link w:val="655"/>
    <w:uiPriority w:val="99"/>
    <w:qFormat/>
    <w:tblPr/>
  </w:style>
  <w:style w:type="character" w:styleId="726">
    <w:name w:val="尾注引用"/>
    <w:basedOn w:val="665"/>
    <w:next w:val="726"/>
    <w:link w:val="655"/>
    <w:uiPriority w:val="99"/>
    <w:unhideWhenUsed/>
    <w:qFormat/>
    <w:rPr>
      <w:vertAlign w:val="superscript"/>
    </w:rPr>
  </w:style>
  <w:style w:type="character" w:styleId="727">
    <w:name w:val="已访问的超链接"/>
    <w:next w:val="727"/>
    <w:link w:val="655"/>
    <w:uiPriority w:val="99"/>
    <w:unhideWhenUsed/>
    <w:qFormat/>
    <w:rPr>
      <w:color w:val="800080"/>
      <w:u w:val="single"/>
    </w:rPr>
  </w:style>
  <w:style w:type="character" w:styleId="728">
    <w:name w:val="超链接"/>
    <w:basedOn w:val="665"/>
    <w:next w:val="728"/>
    <w:link w:val="655"/>
    <w:uiPriority w:val="99"/>
    <w:unhideWhenUsed/>
    <w:qFormat/>
    <w:rPr>
      <w:color w:val="0563c1"/>
      <w:u w:val="single"/>
    </w:rPr>
  </w:style>
  <w:style w:type="character" w:styleId="729">
    <w:name w:val="批注引用"/>
    <w:next w:val="729"/>
    <w:link w:val="655"/>
    <w:qFormat/>
    <w:rPr>
      <w:sz w:val="21"/>
      <w:szCs w:val="21"/>
    </w:rPr>
  </w:style>
  <w:style w:type="character" w:styleId="730">
    <w:name w:val="脚注引用"/>
    <w:basedOn w:val="665"/>
    <w:next w:val="730"/>
    <w:link w:val="655"/>
    <w:uiPriority w:val="99"/>
    <w:unhideWhenUsed/>
    <w:qFormat/>
    <w:rPr>
      <w:vertAlign w:val="superscript"/>
    </w:rPr>
  </w:style>
  <w:style w:type="paragraph" w:styleId="731">
    <w:name w:val="List Paragraph"/>
    <w:basedOn w:val="655"/>
    <w:next w:val="731"/>
    <w:link w:val="655"/>
    <w:qFormat/>
    <w:pPr>
      <w:ind w:firstLine="420"/>
    </w:pPr>
  </w:style>
  <w:style w:type="paragraph" w:styleId="732">
    <w:name w:val="标题 411"/>
    <w:basedOn w:val="655"/>
    <w:next w:val="655"/>
    <w:link w:val="655"/>
    <w:qFormat/>
    <w:pPr>
      <w:jc w:val="center"/>
      <w:keepNext/>
      <w:outlineLvl w:val="3"/>
    </w:pPr>
    <w:rPr>
      <w:rFonts w:eastAsia="楷体_GB2312"/>
      <w:b/>
      <w:bCs/>
      <w:sz w:val="13"/>
    </w:rPr>
  </w:style>
  <w:style w:type="paragraph" w:styleId="733">
    <w:name w:val="正文格式"/>
    <w:basedOn w:val="655"/>
    <w:next w:val="733"/>
    <w:link w:val="655"/>
    <w:qFormat/>
    <w:pPr>
      <w:ind w:firstLine="482"/>
      <w:spacing w:line="400" w:lineRule="atLeast"/>
      <w:widowControl/>
    </w:pPr>
    <w:rPr>
      <w:rFonts w:ascii="Times New Roman" w:hAnsi="Times New Roman" w:eastAsia="宋体" w:cs="Times New Roman"/>
      <w:sz w:val="24"/>
      <w:szCs w:val="24"/>
    </w:rPr>
  </w:style>
  <w:style w:type="character" w:styleId="734">
    <w:name w:val="Heading 5 Char"/>
    <w:basedOn w:val="665"/>
    <w:next w:val="734"/>
    <w:link w:val="655"/>
    <w:uiPriority w:val="9"/>
    <w:qFormat/>
    <w:rPr>
      <w:rFonts w:ascii="Arial" w:hAnsi="Arial" w:eastAsia="Arial" w:cs="Arial"/>
      <w:b/>
      <w:bCs/>
      <w:sz w:val="24"/>
      <w:szCs w:val="24"/>
    </w:rPr>
  </w:style>
  <w:style w:type="character" w:styleId="735">
    <w:name w:val="Heading 6 Char"/>
    <w:basedOn w:val="665"/>
    <w:next w:val="735"/>
    <w:link w:val="655"/>
    <w:uiPriority w:val="9"/>
    <w:qFormat/>
    <w:rPr>
      <w:rFonts w:ascii="Arial" w:hAnsi="Arial" w:eastAsia="Arial" w:cs="Arial"/>
      <w:b/>
      <w:bCs/>
      <w:sz w:val="22"/>
      <w:szCs w:val="22"/>
    </w:rPr>
  </w:style>
  <w:style w:type="character" w:styleId="736">
    <w:name w:val="Heading 7 Char"/>
    <w:basedOn w:val="665"/>
    <w:next w:val="736"/>
    <w:link w:val="655"/>
    <w:uiPriority w:val="9"/>
    <w:qFormat/>
    <w:rPr>
      <w:rFonts w:ascii="Arial" w:hAnsi="Arial" w:eastAsia="Arial" w:cs="Arial"/>
      <w:b/>
      <w:bCs/>
      <w:i/>
      <w:iCs/>
      <w:sz w:val="22"/>
      <w:szCs w:val="22"/>
    </w:rPr>
  </w:style>
  <w:style w:type="character" w:styleId="737">
    <w:name w:val="Heading 8 Char"/>
    <w:basedOn w:val="665"/>
    <w:next w:val="737"/>
    <w:link w:val="655"/>
    <w:uiPriority w:val="9"/>
    <w:qFormat/>
    <w:rPr>
      <w:rFonts w:ascii="Arial" w:hAnsi="Arial" w:eastAsia="Arial" w:cs="Arial"/>
      <w:i/>
      <w:iCs/>
      <w:sz w:val="22"/>
      <w:szCs w:val="22"/>
    </w:rPr>
  </w:style>
  <w:style w:type="character" w:styleId="738">
    <w:name w:val="Heading 9 Char"/>
    <w:basedOn w:val="665"/>
    <w:next w:val="738"/>
    <w:link w:val="655"/>
    <w:uiPriority w:val="9"/>
    <w:qFormat/>
    <w:rPr>
      <w:rFonts w:ascii="Arial" w:hAnsi="Arial" w:eastAsia="Arial" w:cs="Arial"/>
      <w:i/>
      <w:iCs/>
      <w:sz w:val="21"/>
      <w:szCs w:val="21"/>
    </w:rPr>
  </w:style>
  <w:style w:type="character" w:styleId="739">
    <w:name w:val="Title Char"/>
    <w:basedOn w:val="665"/>
    <w:next w:val="739"/>
    <w:link w:val="655"/>
    <w:uiPriority w:val="10"/>
    <w:qFormat/>
    <w:rPr>
      <w:sz w:val="48"/>
      <w:szCs w:val="48"/>
    </w:rPr>
  </w:style>
  <w:style w:type="character" w:styleId="740">
    <w:name w:val="Subtitle Char"/>
    <w:basedOn w:val="665"/>
    <w:next w:val="740"/>
    <w:link w:val="655"/>
    <w:uiPriority w:val="11"/>
    <w:qFormat/>
    <w:rPr>
      <w:sz w:val="24"/>
      <w:szCs w:val="24"/>
    </w:rPr>
  </w:style>
  <w:style w:type="character" w:styleId="741">
    <w:name w:val="Quote Char"/>
    <w:next w:val="741"/>
    <w:link w:val="655"/>
    <w:uiPriority w:val="29"/>
    <w:qFormat/>
    <w:rPr>
      <w:i/>
    </w:rPr>
  </w:style>
  <w:style w:type="character" w:styleId="742">
    <w:name w:val="Intense Quote Char"/>
    <w:next w:val="742"/>
    <w:link w:val="655"/>
    <w:uiPriority w:val="30"/>
    <w:qFormat/>
    <w:rPr>
      <w:i/>
    </w:rPr>
  </w:style>
  <w:style w:type="table" w:styleId="743">
    <w:name w:val="Plain Table 1"/>
    <w:basedOn w:val="666"/>
    <w:next w:val="743"/>
    <w:link w:val="655"/>
    <w:uiPriority w:val="59"/>
    <w:qFormat/>
    <w:pPr>
      <w:spacing w:after="0" w:line="240" w:lineRule="auto"/>
    </w:pPr>
    <w:tblPr/>
  </w:style>
  <w:style w:type="table" w:styleId="744">
    <w:name w:val="Plain Table 2"/>
    <w:basedOn w:val="666"/>
    <w:next w:val="744"/>
    <w:link w:val="655"/>
    <w:uiPriority w:val="59"/>
    <w:qFormat/>
    <w:pPr>
      <w:spacing w:after="0" w:line="240" w:lineRule="auto"/>
    </w:pPr>
    <w:tblPr/>
  </w:style>
  <w:style w:type="table" w:styleId="745">
    <w:name w:val="Plain Table 3"/>
    <w:basedOn w:val="666"/>
    <w:next w:val="745"/>
    <w:link w:val="655"/>
    <w:uiPriority w:val="99"/>
    <w:qFormat/>
    <w:pPr>
      <w:spacing w:after="0" w:line="240" w:lineRule="auto"/>
    </w:pPr>
    <w:tblPr/>
  </w:style>
  <w:style w:type="table" w:styleId="746">
    <w:name w:val="Plain Table 4"/>
    <w:basedOn w:val="666"/>
    <w:next w:val="746"/>
    <w:link w:val="655"/>
    <w:uiPriority w:val="99"/>
    <w:qFormat/>
    <w:pPr>
      <w:spacing w:after="0" w:line="240" w:lineRule="auto"/>
    </w:pPr>
    <w:tblPr/>
  </w:style>
  <w:style w:type="table" w:styleId="747">
    <w:name w:val="Plain Table 5"/>
    <w:basedOn w:val="666"/>
    <w:next w:val="747"/>
    <w:link w:val="655"/>
    <w:uiPriority w:val="99"/>
    <w:qFormat/>
    <w:pPr>
      <w:spacing w:after="0" w:line="240" w:lineRule="auto"/>
    </w:pPr>
    <w:tblPr/>
  </w:style>
  <w:style w:type="table" w:styleId="748">
    <w:name w:val="Grid Table 1 Light"/>
    <w:basedOn w:val="666"/>
    <w:next w:val="748"/>
    <w:link w:val="655"/>
    <w:uiPriority w:val="99"/>
    <w:qFormat/>
    <w:pPr>
      <w:spacing w:after="0" w:line="240" w:lineRule="auto"/>
    </w:pPr>
    <w:tblPr/>
  </w:style>
  <w:style w:type="table" w:styleId="749">
    <w:name w:val="Grid Table 2"/>
    <w:basedOn w:val="666"/>
    <w:next w:val="749"/>
    <w:link w:val="655"/>
    <w:uiPriority w:val="99"/>
    <w:qFormat/>
    <w:pPr>
      <w:spacing w:after="0" w:line="240" w:lineRule="auto"/>
    </w:pPr>
    <w:tblPr/>
  </w:style>
  <w:style w:type="table" w:styleId="750">
    <w:name w:val="Grid Table 3"/>
    <w:basedOn w:val="666"/>
    <w:next w:val="750"/>
    <w:link w:val="655"/>
    <w:uiPriority w:val="99"/>
    <w:qFormat/>
    <w:pPr>
      <w:spacing w:after="0" w:line="240" w:lineRule="auto"/>
    </w:pPr>
    <w:tblPr/>
  </w:style>
  <w:style w:type="table" w:styleId="751">
    <w:name w:val="Grid Table 4"/>
    <w:basedOn w:val="666"/>
    <w:next w:val="751"/>
    <w:link w:val="655"/>
    <w:uiPriority w:val="59"/>
    <w:qFormat/>
    <w:pPr>
      <w:spacing w:after="0" w:line="240" w:lineRule="auto"/>
    </w:pPr>
    <w:tblPr/>
  </w:style>
  <w:style w:type="table" w:styleId="752">
    <w:name w:val="Grid Table 5 Dark"/>
    <w:basedOn w:val="666"/>
    <w:next w:val="752"/>
    <w:link w:val="655"/>
    <w:uiPriority w:val="99"/>
    <w:qFormat/>
    <w:pPr>
      <w:spacing w:after="0" w:line="240" w:lineRule="auto"/>
    </w:pPr>
    <w:tblPr/>
  </w:style>
  <w:style w:type="table" w:styleId="753">
    <w:name w:val="Grid Table 6 Colorful"/>
    <w:basedOn w:val="666"/>
    <w:next w:val="753"/>
    <w:link w:val="655"/>
    <w:uiPriority w:val="99"/>
    <w:qFormat/>
    <w:pPr>
      <w:spacing w:after="0" w:line="240" w:lineRule="auto"/>
    </w:pPr>
    <w:tblPr/>
  </w:style>
  <w:style w:type="table" w:styleId="754">
    <w:name w:val="Grid Table 7 Colorful"/>
    <w:basedOn w:val="666"/>
    <w:next w:val="754"/>
    <w:link w:val="655"/>
    <w:uiPriority w:val="99"/>
    <w:qFormat/>
    <w:pPr>
      <w:spacing w:after="0" w:line="240" w:lineRule="auto"/>
    </w:pPr>
    <w:tblPr/>
  </w:style>
  <w:style w:type="table" w:styleId="755">
    <w:name w:val="List Table 1 Light"/>
    <w:basedOn w:val="666"/>
    <w:next w:val="755"/>
    <w:link w:val="655"/>
    <w:uiPriority w:val="99"/>
    <w:qFormat/>
    <w:pPr>
      <w:spacing w:after="0" w:line="240" w:lineRule="auto"/>
    </w:pPr>
    <w:tblPr/>
  </w:style>
  <w:style w:type="table" w:styleId="756">
    <w:name w:val="List Table 2"/>
    <w:basedOn w:val="666"/>
    <w:next w:val="756"/>
    <w:link w:val="655"/>
    <w:uiPriority w:val="99"/>
    <w:qFormat/>
    <w:pPr>
      <w:spacing w:after="0" w:line="240" w:lineRule="auto"/>
    </w:pPr>
    <w:tblPr/>
  </w:style>
  <w:style w:type="table" w:styleId="757">
    <w:name w:val="List Table 3"/>
    <w:basedOn w:val="666"/>
    <w:next w:val="757"/>
    <w:link w:val="655"/>
    <w:uiPriority w:val="99"/>
    <w:qFormat/>
    <w:pPr>
      <w:spacing w:after="0" w:line="240" w:lineRule="auto"/>
    </w:pPr>
    <w:tblPr/>
  </w:style>
  <w:style w:type="table" w:styleId="758">
    <w:name w:val="List Table 4"/>
    <w:basedOn w:val="666"/>
    <w:next w:val="758"/>
    <w:link w:val="655"/>
    <w:uiPriority w:val="99"/>
    <w:qFormat/>
    <w:pPr>
      <w:spacing w:after="0" w:line="240" w:lineRule="auto"/>
    </w:pPr>
    <w:tblPr/>
  </w:style>
  <w:style w:type="table" w:styleId="759">
    <w:name w:val="List Table 5 Dark"/>
    <w:basedOn w:val="666"/>
    <w:next w:val="759"/>
    <w:link w:val="655"/>
    <w:uiPriority w:val="99"/>
    <w:qFormat/>
    <w:pPr>
      <w:spacing w:after="0" w:line="240" w:lineRule="auto"/>
    </w:pPr>
    <w:tblPr/>
  </w:style>
  <w:style w:type="table" w:styleId="760">
    <w:name w:val="List Table 6 Colorful"/>
    <w:basedOn w:val="666"/>
    <w:next w:val="760"/>
    <w:link w:val="655"/>
    <w:uiPriority w:val="99"/>
    <w:qFormat/>
    <w:pPr>
      <w:spacing w:after="0" w:line="240" w:lineRule="auto"/>
    </w:pPr>
    <w:tblPr/>
  </w:style>
  <w:style w:type="table" w:styleId="761">
    <w:name w:val="List Table 7 Colorful"/>
    <w:basedOn w:val="666"/>
    <w:next w:val="761"/>
    <w:link w:val="655"/>
    <w:uiPriority w:val="99"/>
    <w:qFormat/>
    <w:pPr>
      <w:spacing w:after="0" w:line="240" w:lineRule="auto"/>
    </w:pPr>
    <w:tblPr/>
  </w:style>
  <w:style w:type="character" w:styleId="762">
    <w:name w:val="Footnote Text Char"/>
    <w:next w:val="762"/>
    <w:link w:val="655"/>
    <w:uiPriority w:val="99"/>
    <w:qFormat/>
    <w:rPr>
      <w:sz w:val="18"/>
    </w:rPr>
  </w:style>
  <w:style w:type="character" w:styleId="763">
    <w:name w:val="Endnote Text Char"/>
    <w:next w:val="763"/>
    <w:link w:val="655"/>
    <w:uiPriority w:val="99"/>
    <w:qFormat/>
    <w:rPr>
      <w:sz w:val="20"/>
    </w:rPr>
  </w:style>
  <w:style w:type="paragraph" w:styleId="764">
    <w:name w:val="TOC Heading"/>
    <w:next w:val="764"/>
    <w:link w:val="655"/>
    <w:uiPriority w:val="39"/>
    <w:unhideWhenUsed/>
    <w:qFormat/>
    <w:rPr>
      <w:rFonts w:ascii="Times New Roman" w:hAnsi="Times New Roman" w:eastAsia="宋体" w:cs="Times New Roman"/>
    </w:rPr>
  </w:style>
  <w:style w:type="character" w:styleId="765">
    <w:name w:val="Heading 1 Char"/>
    <w:basedOn w:val="665"/>
    <w:next w:val="765"/>
    <w:link w:val="655"/>
    <w:uiPriority w:val="9"/>
    <w:qFormat/>
    <w:rPr>
      <w:rFonts w:ascii="Arial" w:hAnsi="Arial" w:eastAsia="Arial" w:cs="Arial"/>
      <w:sz w:val="40"/>
      <w:szCs w:val="40"/>
    </w:rPr>
  </w:style>
  <w:style w:type="character" w:styleId="766">
    <w:name w:val="Heading 2 Char"/>
    <w:basedOn w:val="665"/>
    <w:next w:val="766"/>
    <w:link w:val="655"/>
    <w:uiPriority w:val="9"/>
    <w:qFormat/>
    <w:rPr>
      <w:rFonts w:ascii="Arial" w:hAnsi="Arial" w:eastAsia="Arial" w:cs="Arial"/>
      <w:sz w:val="34"/>
    </w:rPr>
  </w:style>
  <w:style w:type="character" w:styleId="767">
    <w:name w:val="Heading 3 Char"/>
    <w:basedOn w:val="665"/>
    <w:next w:val="767"/>
    <w:link w:val="655"/>
    <w:uiPriority w:val="9"/>
    <w:qFormat/>
    <w:rPr>
      <w:rFonts w:ascii="Arial" w:hAnsi="Arial" w:eastAsia="Arial" w:cs="Arial"/>
      <w:sz w:val="30"/>
      <w:szCs w:val="30"/>
    </w:rPr>
  </w:style>
  <w:style w:type="character" w:styleId="768">
    <w:name w:val="Heading 4 Char"/>
    <w:basedOn w:val="665"/>
    <w:next w:val="768"/>
    <w:link w:val="655"/>
    <w:uiPriority w:val="9"/>
    <w:qFormat/>
    <w:rPr>
      <w:rFonts w:ascii="Arial" w:hAnsi="Arial" w:eastAsia="Arial" w:cs="Arial"/>
      <w:b/>
      <w:bCs/>
      <w:sz w:val="26"/>
      <w:szCs w:val="26"/>
    </w:rPr>
  </w:style>
  <w:style w:type="paragraph" w:styleId="769">
    <w:name w:val="Quote"/>
    <w:basedOn w:val="655"/>
    <w:next w:val="655"/>
    <w:link w:val="770"/>
    <w:uiPriority w:val="29"/>
    <w:qFormat/>
    <w:pPr>
      <w:ind w:left="720" w:right="720"/>
    </w:pPr>
    <w:rPr>
      <w:i/>
    </w:rPr>
  </w:style>
  <w:style w:type="character" w:styleId="770">
    <w:name w:val="引用 字符"/>
    <w:next w:val="770"/>
    <w:link w:val="769"/>
    <w:uiPriority w:val="29"/>
    <w:qFormat/>
    <w:rPr>
      <w:i/>
    </w:rPr>
  </w:style>
  <w:style w:type="paragraph" w:styleId="771">
    <w:name w:val="Intense Quote"/>
    <w:basedOn w:val="655"/>
    <w:next w:val="655"/>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明显引用 字符"/>
    <w:next w:val="772"/>
    <w:link w:val="771"/>
    <w:uiPriority w:val="30"/>
    <w:qFormat/>
    <w:rPr>
      <w:i/>
    </w:rPr>
  </w:style>
  <w:style w:type="character" w:styleId="773">
    <w:name w:val="Header Char"/>
    <w:basedOn w:val="665"/>
    <w:next w:val="773"/>
    <w:link w:val="655"/>
    <w:uiPriority w:val="99"/>
    <w:qFormat/>
  </w:style>
  <w:style w:type="character" w:styleId="774">
    <w:name w:val="Footer Char"/>
    <w:basedOn w:val="665"/>
    <w:next w:val="774"/>
    <w:link w:val="655"/>
    <w:uiPriority w:val="99"/>
    <w:qFormat/>
  </w:style>
  <w:style w:type="character" w:styleId="775">
    <w:name w:val="Caption Char"/>
    <w:next w:val="775"/>
    <w:link w:val="655"/>
    <w:uiPriority w:val="99"/>
    <w:qFormat/>
  </w:style>
  <w:style w:type="table" w:styleId="776">
    <w:name w:val="Table Grid Light"/>
    <w:basedOn w:val="666"/>
    <w:next w:val="776"/>
    <w:link w:val="655"/>
    <w:uiPriority w:val="59"/>
    <w:qFormat/>
    <w:tblPr/>
  </w:style>
  <w:style w:type="table" w:styleId="777">
    <w:name w:val="无格式表格 11"/>
    <w:basedOn w:val="666"/>
    <w:next w:val="777"/>
    <w:link w:val="655"/>
    <w:uiPriority w:val="59"/>
    <w:qFormat/>
    <w:tblPr/>
  </w:style>
  <w:style w:type="table" w:styleId="778">
    <w:name w:val="无格式表格 21"/>
    <w:basedOn w:val="666"/>
    <w:next w:val="778"/>
    <w:link w:val="655"/>
    <w:uiPriority w:val="59"/>
    <w:qFormat/>
    <w:tblPr/>
  </w:style>
  <w:style w:type="table" w:styleId="779">
    <w:name w:val="无格式表格 31"/>
    <w:basedOn w:val="666"/>
    <w:next w:val="779"/>
    <w:link w:val="655"/>
    <w:uiPriority w:val="99"/>
    <w:qFormat/>
    <w:tblPr/>
  </w:style>
  <w:style w:type="table" w:styleId="780">
    <w:name w:val="无格式表格 41"/>
    <w:basedOn w:val="666"/>
    <w:next w:val="780"/>
    <w:link w:val="655"/>
    <w:uiPriority w:val="99"/>
    <w:qFormat/>
    <w:tblPr/>
  </w:style>
  <w:style w:type="table" w:styleId="781">
    <w:name w:val="无格式表格 51"/>
    <w:basedOn w:val="666"/>
    <w:next w:val="781"/>
    <w:link w:val="655"/>
    <w:uiPriority w:val="99"/>
    <w:qFormat/>
    <w:tblPr/>
  </w:style>
  <w:style w:type="table" w:styleId="782">
    <w:name w:val="网格表 1 浅色1"/>
    <w:basedOn w:val="666"/>
    <w:next w:val="782"/>
    <w:link w:val="655"/>
    <w:uiPriority w:val="99"/>
    <w:qFormat/>
    <w:tblPr/>
  </w:style>
  <w:style w:type="table" w:styleId="783">
    <w:name w:val="Grid Table 1 Light - Accent 1"/>
    <w:basedOn w:val="666"/>
    <w:next w:val="783"/>
    <w:link w:val="655"/>
    <w:uiPriority w:val="99"/>
    <w:qFormat/>
    <w:tblPr/>
  </w:style>
  <w:style w:type="table" w:styleId="784">
    <w:name w:val="Grid Table 1 Light - Accent 2"/>
    <w:basedOn w:val="666"/>
    <w:next w:val="784"/>
    <w:link w:val="655"/>
    <w:uiPriority w:val="99"/>
    <w:qFormat/>
    <w:tblPr/>
  </w:style>
  <w:style w:type="table" w:styleId="785">
    <w:name w:val="Grid Table 1 Light - Accent 3"/>
    <w:basedOn w:val="666"/>
    <w:next w:val="785"/>
    <w:link w:val="655"/>
    <w:uiPriority w:val="99"/>
    <w:qFormat/>
    <w:tblPr/>
  </w:style>
  <w:style w:type="table" w:styleId="786">
    <w:name w:val="Grid Table 1 Light - Accent 4"/>
    <w:basedOn w:val="666"/>
    <w:next w:val="786"/>
    <w:link w:val="655"/>
    <w:uiPriority w:val="99"/>
    <w:qFormat/>
    <w:tblPr/>
  </w:style>
  <w:style w:type="table" w:styleId="787">
    <w:name w:val="Grid Table 1 Light - Accent 5"/>
    <w:basedOn w:val="666"/>
    <w:next w:val="787"/>
    <w:link w:val="655"/>
    <w:uiPriority w:val="99"/>
    <w:qFormat/>
    <w:tblPr/>
  </w:style>
  <w:style w:type="table" w:styleId="788">
    <w:name w:val="Grid Table 1 Light - Accent 6"/>
    <w:basedOn w:val="666"/>
    <w:next w:val="788"/>
    <w:link w:val="655"/>
    <w:uiPriority w:val="99"/>
    <w:qFormat/>
    <w:tblPr/>
  </w:style>
  <w:style w:type="table" w:styleId="789">
    <w:name w:val="网格表 21"/>
    <w:basedOn w:val="666"/>
    <w:next w:val="789"/>
    <w:link w:val="655"/>
    <w:uiPriority w:val="99"/>
    <w:qFormat/>
    <w:tblPr/>
  </w:style>
  <w:style w:type="table" w:styleId="790">
    <w:name w:val="Grid Table 2 - Accent 1"/>
    <w:basedOn w:val="666"/>
    <w:next w:val="790"/>
    <w:link w:val="655"/>
    <w:uiPriority w:val="99"/>
    <w:qFormat/>
    <w:tblPr/>
  </w:style>
  <w:style w:type="table" w:styleId="791">
    <w:name w:val="Grid Table 2 - Accent 2"/>
    <w:basedOn w:val="666"/>
    <w:next w:val="791"/>
    <w:link w:val="655"/>
    <w:uiPriority w:val="99"/>
    <w:qFormat/>
    <w:tblPr/>
  </w:style>
  <w:style w:type="table" w:styleId="792">
    <w:name w:val="Grid Table 2 - Accent 3"/>
    <w:basedOn w:val="666"/>
    <w:next w:val="792"/>
    <w:link w:val="655"/>
    <w:uiPriority w:val="99"/>
    <w:qFormat/>
    <w:tblPr/>
  </w:style>
  <w:style w:type="table" w:styleId="793">
    <w:name w:val="Grid Table 2 - Accent 4"/>
    <w:basedOn w:val="666"/>
    <w:next w:val="793"/>
    <w:link w:val="655"/>
    <w:uiPriority w:val="99"/>
    <w:qFormat/>
    <w:tblPr/>
  </w:style>
  <w:style w:type="table" w:styleId="794">
    <w:name w:val="Grid Table 2 - Accent 5"/>
    <w:basedOn w:val="666"/>
    <w:next w:val="794"/>
    <w:link w:val="655"/>
    <w:uiPriority w:val="99"/>
    <w:qFormat/>
    <w:tblPr/>
  </w:style>
  <w:style w:type="table" w:styleId="795">
    <w:name w:val="Grid Table 2 - Accent 6"/>
    <w:basedOn w:val="666"/>
    <w:next w:val="795"/>
    <w:link w:val="655"/>
    <w:uiPriority w:val="99"/>
    <w:qFormat/>
    <w:tblPr/>
  </w:style>
  <w:style w:type="table" w:styleId="796">
    <w:name w:val="网格表 31"/>
    <w:basedOn w:val="666"/>
    <w:next w:val="796"/>
    <w:link w:val="655"/>
    <w:uiPriority w:val="99"/>
    <w:qFormat/>
    <w:tblPr/>
  </w:style>
  <w:style w:type="table" w:styleId="797">
    <w:name w:val="Grid Table 3 - Accent 1"/>
    <w:basedOn w:val="666"/>
    <w:next w:val="797"/>
    <w:link w:val="655"/>
    <w:uiPriority w:val="99"/>
    <w:qFormat/>
    <w:tblPr/>
  </w:style>
  <w:style w:type="table" w:styleId="798">
    <w:name w:val="Grid Table 3 - Accent 2"/>
    <w:basedOn w:val="666"/>
    <w:next w:val="798"/>
    <w:link w:val="655"/>
    <w:uiPriority w:val="99"/>
    <w:qFormat/>
    <w:tblPr/>
  </w:style>
  <w:style w:type="table" w:styleId="799">
    <w:name w:val="Grid Table 3 - Accent 3"/>
    <w:basedOn w:val="666"/>
    <w:next w:val="799"/>
    <w:link w:val="655"/>
    <w:uiPriority w:val="99"/>
    <w:qFormat/>
    <w:tblPr/>
  </w:style>
  <w:style w:type="table" w:styleId="800">
    <w:name w:val="Grid Table 3 - Accent 4"/>
    <w:basedOn w:val="666"/>
    <w:next w:val="800"/>
    <w:link w:val="655"/>
    <w:uiPriority w:val="99"/>
    <w:qFormat/>
    <w:tblPr/>
  </w:style>
  <w:style w:type="table" w:styleId="801">
    <w:name w:val="Grid Table 3 - Accent 5"/>
    <w:basedOn w:val="666"/>
    <w:next w:val="801"/>
    <w:link w:val="655"/>
    <w:uiPriority w:val="99"/>
    <w:qFormat/>
    <w:tblPr/>
  </w:style>
  <w:style w:type="table" w:styleId="802">
    <w:name w:val="Grid Table 3 - Accent 6"/>
    <w:basedOn w:val="666"/>
    <w:next w:val="802"/>
    <w:link w:val="655"/>
    <w:uiPriority w:val="99"/>
    <w:qFormat/>
    <w:tblPr/>
  </w:style>
  <w:style w:type="table" w:styleId="803">
    <w:name w:val="网格表 41"/>
    <w:basedOn w:val="666"/>
    <w:next w:val="803"/>
    <w:link w:val="655"/>
    <w:uiPriority w:val="59"/>
    <w:qFormat/>
    <w:tblPr/>
  </w:style>
  <w:style w:type="table" w:styleId="804">
    <w:name w:val="Grid Table 4 - Accent 1"/>
    <w:basedOn w:val="666"/>
    <w:next w:val="804"/>
    <w:link w:val="655"/>
    <w:uiPriority w:val="59"/>
    <w:qFormat/>
    <w:tblPr/>
  </w:style>
  <w:style w:type="table" w:styleId="805">
    <w:name w:val="Grid Table 4 - Accent 2"/>
    <w:basedOn w:val="666"/>
    <w:next w:val="805"/>
    <w:link w:val="655"/>
    <w:uiPriority w:val="59"/>
    <w:qFormat/>
    <w:tblPr/>
  </w:style>
  <w:style w:type="table" w:styleId="806">
    <w:name w:val="Grid Table 4 - Accent 3"/>
    <w:basedOn w:val="666"/>
    <w:next w:val="806"/>
    <w:link w:val="655"/>
    <w:uiPriority w:val="59"/>
    <w:qFormat/>
    <w:tblPr/>
  </w:style>
  <w:style w:type="table" w:styleId="807">
    <w:name w:val="Grid Table 4 - Accent 4"/>
    <w:basedOn w:val="666"/>
    <w:next w:val="807"/>
    <w:link w:val="655"/>
    <w:uiPriority w:val="59"/>
    <w:qFormat/>
    <w:tblPr/>
  </w:style>
  <w:style w:type="table" w:styleId="808">
    <w:name w:val="Grid Table 4 - Accent 5"/>
    <w:basedOn w:val="666"/>
    <w:next w:val="808"/>
    <w:link w:val="655"/>
    <w:uiPriority w:val="59"/>
    <w:qFormat/>
    <w:tblPr/>
  </w:style>
  <w:style w:type="table" w:styleId="809">
    <w:name w:val="Grid Table 4 - Accent 6"/>
    <w:basedOn w:val="666"/>
    <w:next w:val="809"/>
    <w:link w:val="655"/>
    <w:uiPriority w:val="59"/>
    <w:qFormat/>
    <w:tblPr/>
  </w:style>
  <w:style w:type="table" w:styleId="810">
    <w:name w:val="网格表 5 深色1"/>
    <w:basedOn w:val="666"/>
    <w:next w:val="810"/>
    <w:link w:val="655"/>
    <w:uiPriority w:val="99"/>
    <w:qFormat/>
    <w:tblPr/>
  </w:style>
  <w:style w:type="table" w:styleId="811">
    <w:name w:val="Grid Table 5 Dark- Accent 1"/>
    <w:basedOn w:val="666"/>
    <w:next w:val="811"/>
    <w:link w:val="655"/>
    <w:uiPriority w:val="99"/>
    <w:qFormat/>
    <w:tblPr/>
  </w:style>
  <w:style w:type="table" w:styleId="812">
    <w:name w:val="Grid Table 5 Dark - Accent 2"/>
    <w:basedOn w:val="666"/>
    <w:next w:val="812"/>
    <w:link w:val="655"/>
    <w:uiPriority w:val="99"/>
    <w:qFormat/>
    <w:tblPr/>
  </w:style>
  <w:style w:type="table" w:styleId="813">
    <w:name w:val="Grid Table 5 Dark - Accent 3"/>
    <w:basedOn w:val="666"/>
    <w:next w:val="813"/>
    <w:link w:val="655"/>
    <w:uiPriority w:val="99"/>
    <w:qFormat/>
    <w:tblPr/>
  </w:style>
  <w:style w:type="table" w:styleId="814">
    <w:name w:val="Grid Table 5 Dark- Accent 4"/>
    <w:basedOn w:val="666"/>
    <w:next w:val="814"/>
    <w:link w:val="655"/>
    <w:uiPriority w:val="99"/>
    <w:qFormat/>
    <w:tblPr/>
  </w:style>
  <w:style w:type="table" w:styleId="815">
    <w:name w:val="Grid Table 5 Dark - Accent 5"/>
    <w:basedOn w:val="666"/>
    <w:next w:val="815"/>
    <w:link w:val="655"/>
    <w:uiPriority w:val="99"/>
    <w:qFormat/>
    <w:tblPr/>
  </w:style>
  <w:style w:type="table" w:styleId="816">
    <w:name w:val="Grid Table 5 Dark - Accent 6"/>
    <w:basedOn w:val="666"/>
    <w:next w:val="816"/>
    <w:link w:val="655"/>
    <w:uiPriority w:val="99"/>
    <w:qFormat/>
    <w:tblPr/>
  </w:style>
  <w:style w:type="table" w:styleId="817">
    <w:name w:val="网格表 6 彩色1"/>
    <w:basedOn w:val="666"/>
    <w:next w:val="817"/>
    <w:link w:val="655"/>
    <w:uiPriority w:val="99"/>
    <w:qFormat/>
    <w:tblPr/>
  </w:style>
  <w:style w:type="table" w:styleId="818">
    <w:name w:val="Grid Table 6 Colorful - Accent 1"/>
    <w:basedOn w:val="666"/>
    <w:next w:val="818"/>
    <w:link w:val="655"/>
    <w:uiPriority w:val="99"/>
    <w:qFormat/>
    <w:tblPr/>
  </w:style>
  <w:style w:type="table" w:styleId="819">
    <w:name w:val="Grid Table 6 Colorful - Accent 2"/>
    <w:basedOn w:val="666"/>
    <w:next w:val="819"/>
    <w:link w:val="655"/>
    <w:uiPriority w:val="99"/>
    <w:qFormat/>
    <w:tblPr/>
  </w:style>
  <w:style w:type="table" w:styleId="820">
    <w:name w:val="Grid Table 6 Colorful - Accent 3"/>
    <w:basedOn w:val="666"/>
    <w:next w:val="820"/>
    <w:link w:val="655"/>
    <w:uiPriority w:val="99"/>
    <w:qFormat/>
    <w:tblPr/>
  </w:style>
  <w:style w:type="table" w:styleId="821">
    <w:name w:val="Grid Table 6 Colorful - Accent 4"/>
    <w:basedOn w:val="666"/>
    <w:next w:val="821"/>
    <w:link w:val="655"/>
    <w:uiPriority w:val="99"/>
    <w:qFormat/>
    <w:tblPr/>
  </w:style>
  <w:style w:type="table" w:styleId="822">
    <w:name w:val="Grid Table 6 Colorful - Accent 5"/>
    <w:basedOn w:val="666"/>
    <w:next w:val="822"/>
    <w:link w:val="655"/>
    <w:uiPriority w:val="99"/>
    <w:qFormat/>
    <w:tblPr/>
  </w:style>
  <w:style w:type="table" w:styleId="823">
    <w:name w:val="Grid Table 6 Colorful - Accent 6"/>
    <w:basedOn w:val="666"/>
    <w:next w:val="823"/>
    <w:link w:val="655"/>
    <w:uiPriority w:val="99"/>
    <w:qFormat/>
    <w:tblPr/>
  </w:style>
  <w:style w:type="table" w:styleId="824">
    <w:name w:val="网格表 7 彩色1"/>
    <w:basedOn w:val="666"/>
    <w:next w:val="824"/>
    <w:link w:val="655"/>
    <w:uiPriority w:val="99"/>
    <w:qFormat/>
    <w:tblPr/>
  </w:style>
  <w:style w:type="table" w:styleId="825">
    <w:name w:val="Grid Table 7 Colorful - Accent 1"/>
    <w:basedOn w:val="666"/>
    <w:next w:val="825"/>
    <w:link w:val="655"/>
    <w:uiPriority w:val="99"/>
    <w:qFormat/>
    <w:tblPr/>
  </w:style>
  <w:style w:type="table" w:styleId="826">
    <w:name w:val="Grid Table 7 Colorful - Accent 2"/>
    <w:basedOn w:val="666"/>
    <w:next w:val="826"/>
    <w:link w:val="655"/>
    <w:uiPriority w:val="99"/>
    <w:qFormat/>
    <w:tblPr/>
  </w:style>
  <w:style w:type="table" w:styleId="827">
    <w:name w:val="Grid Table 7 Colorful - Accent 3"/>
    <w:basedOn w:val="666"/>
    <w:next w:val="827"/>
    <w:link w:val="655"/>
    <w:uiPriority w:val="99"/>
    <w:qFormat/>
    <w:tblPr/>
  </w:style>
  <w:style w:type="table" w:styleId="828">
    <w:name w:val="Grid Table 7 Colorful - Accent 4"/>
    <w:basedOn w:val="666"/>
    <w:next w:val="828"/>
    <w:link w:val="655"/>
    <w:uiPriority w:val="99"/>
    <w:qFormat/>
    <w:tblPr/>
  </w:style>
  <w:style w:type="table" w:styleId="829">
    <w:name w:val="Grid Table 7 Colorful - Accent 5"/>
    <w:basedOn w:val="666"/>
    <w:next w:val="829"/>
    <w:link w:val="655"/>
    <w:uiPriority w:val="99"/>
    <w:qFormat/>
    <w:tblPr/>
  </w:style>
  <w:style w:type="table" w:styleId="830">
    <w:name w:val="Grid Table 7 Colorful - Accent 6"/>
    <w:basedOn w:val="666"/>
    <w:next w:val="830"/>
    <w:link w:val="655"/>
    <w:uiPriority w:val="99"/>
    <w:qFormat/>
    <w:tblPr/>
  </w:style>
  <w:style w:type="table" w:styleId="831">
    <w:name w:val="清单表 1 浅色1"/>
    <w:basedOn w:val="666"/>
    <w:next w:val="831"/>
    <w:link w:val="655"/>
    <w:uiPriority w:val="99"/>
    <w:qFormat/>
    <w:tblPr/>
  </w:style>
  <w:style w:type="table" w:styleId="832">
    <w:name w:val="List Table 1 Light - Accent 1"/>
    <w:basedOn w:val="666"/>
    <w:next w:val="832"/>
    <w:link w:val="655"/>
    <w:uiPriority w:val="99"/>
    <w:qFormat/>
    <w:tblPr/>
  </w:style>
  <w:style w:type="table" w:styleId="833">
    <w:name w:val="List Table 1 Light - Accent 2"/>
    <w:basedOn w:val="666"/>
    <w:next w:val="833"/>
    <w:link w:val="655"/>
    <w:uiPriority w:val="99"/>
    <w:qFormat/>
    <w:tblPr/>
  </w:style>
  <w:style w:type="table" w:styleId="834">
    <w:name w:val="List Table 1 Light - Accent 3"/>
    <w:basedOn w:val="666"/>
    <w:next w:val="834"/>
    <w:link w:val="655"/>
    <w:uiPriority w:val="99"/>
    <w:qFormat/>
    <w:tblPr/>
  </w:style>
  <w:style w:type="table" w:styleId="835">
    <w:name w:val="List Table 1 Light - Accent 4"/>
    <w:basedOn w:val="666"/>
    <w:next w:val="835"/>
    <w:link w:val="655"/>
    <w:uiPriority w:val="99"/>
    <w:qFormat/>
    <w:tblPr/>
  </w:style>
  <w:style w:type="table" w:styleId="836">
    <w:name w:val="List Table 1 Light - Accent 5"/>
    <w:basedOn w:val="666"/>
    <w:next w:val="836"/>
    <w:link w:val="655"/>
    <w:uiPriority w:val="99"/>
    <w:qFormat/>
    <w:tblPr/>
  </w:style>
  <w:style w:type="table" w:styleId="837">
    <w:name w:val="List Table 1 Light - Accent 6"/>
    <w:basedOn w:val="666"/>
    <w:next w:val="837"/>
    <w:link w:val="655"/>
    <w:uiPriority w:val="99"/>
    <w:qFormat/>
    <w:tblPr/>
  </w:style>
  <w:style w:type="table" w:styleId="838">
    <w:name w:val="清单表 21"/>
    <w:basedOn w:val="666"/>
    <w:next w:val="838"/>
    <w:link w:val="655"/>
    <w:uiPriority w:val="99"/>
    <w:qFormat/>
    <w:tblPr/>
  </w:style>
  <w:style w:type="table" w:styleId="839">
    <w:name w:val="List Table 2 - Accent 1"/>
    <w:basedOn w:val="666"/>
    <w:next w:val="839"/>
    <w:link w:val="655"/>
    <w:uiPriority w:val="99"/>
    <w:qFormat/>
    <w:tblPr/>
  </w:style>
  <w:style w:type="table" w:styleId="840">
    <w:name w:val="List Table 2 - Accent 2"/>
    <w:basedOn w:val="666"/>
    <w:next w:val="840"/>
    <w:link w:val="655"/>
    <w:uiPriority w:val="99"/>
    <w:qFormat/>
    <w:tblPr/>
  </w:style>
  <w:style w:type="table" w:styleId="841">
    <w:name w:val="List Table 2 - Accent 3"/>
    <w:basedOn w:val="666"/>
    <w:next w:val="841"/>
    <w:link w:val="655"/>
    <w:uiPriority w:val="99"/>
    <w:qFormat/>
    <w:tblPr/>
  </w:style>
  <w:style w:type="table" w:styleId="842">
    <w:name w:val="List Table 2 - Accent 4"/>
    <w:basedOn w:val="666"/>
    <w:next w:val="842"/>
    <w:link w:val="655"/>
    <w:uiPriority w:val="99"/>
    <w:qFormat/>
    <w:tblPr/>
  </w:style>
  <w:style w:type="table" w:styleId="843">
    <w:name w:val="List Table 2 - Accent 5"/>
    <w:basedOn w:val="666"/>
    <w:next w:val="843"/>
    <w:link w:val="655"/>
    <w:uiPriority w:val="99"/>
    <w:qFormat/>
    <w:tblPr/>
  </w:style>
  <w:style w:type="table" w:styleId="844">
    <w:name w:val="List Table 2 - Accent 6"/>
    <w:basedOn w:val="666"/>
    <w:next w:val="844"/>
    <w:link w:val="655"/>
    <w:uiPriority w:val="99"/>
    <w:qFormat/>
    <w:tblPr/>
  </w:style>
  <w:style w:type="table" w:styleId="845">
    <w:name w:val="清单表 31"/>
    <w:basedOn w:val="666"/>
    <w:next w:val="845"/>
    <w:link w:val="655"/>
    <w:uiPriority w:val="99"/>
    <w:qFormat/>
    <w:tblPr/>
  </w:style>
  <w:style w:type="table" w:styleId="846">
    <w:name w:val="List Table 3 - Accent 1"/>
    <w:basedOn w:val="666"/>
    <w:next w:val="846"/>
    <w:link w:val="655"/>
    <w:uiPriority w:val="99"/>
    <w:qFormat/>
    <w:tblPr/>
  </w:style>
  <w:style w:type="table" w:styleId="847">
    <w:name w:val="List Table 3 - Accent 2"/>
    <w:basedOn w:val="666"/>
    <w:next w:val="847"/>
    <w:link w:val="655"/>
    <w:uiPriority w:val="99"/>
    <w:qFormat/>
    <w:tblPr/>
  </w:style>
  <w:style w:type="table" w:styleId="848">
    <w:name w:val="List Table 3 - Accent 3"/>
    <w:basedOn w:val="666"/>
    <w:next w:val="848"/>
    <w:link w:val="655"/>
    <w:uiPriority w:val="99"/>
    <w:qFormat/>
    <w:tblPr/>
  </w:style>
  <w:style w:type="table" w:styleId="849">
    <w:name w:val="List Table 3 - Accent 4"/>
    <w:basedOn w:val="666"/>
    <w:next w:val="849"/>
    <w:link w:val="655"/>
    <w:uiPriority w:val="99"/>
    <w:qFormat/>
    <w:tblPr/>
  </w:style>
  <w:style w:type="table" w:styleId="850">
    <w:name w:val="List Table 3 - Accent 5"/>
    <w:basedOn w:val="666"/>
    <w:next w:val="850"/>
    <w:link w:val="655"/>
    <w:uiPriority w:val="99"/>
    <w:qFormat/>
    <w:tblPr/>
  </w:style>
  <w:style w:type="table" w:styleId="851">
    <w:name w:val="List Table 3 - Accent 6"/>
    <w:basedOn w:val="666"/>
    <w:next w:val="851"/>
    <w:link w:val="655"/>
    <w:uiPriority w:val="99"/>
    <w:qFormat/>
    <w:tblPr/>
  </w:style>
  <w:style w:type="table" w:styleId="852">
    <w:name w:val="清单表 41"/>
    <w:basedOn w:val="666"/>
    <w:next w:val="852"/>
    <w:link w:val="655"/>
    <w:uiPriority w:val="99"/>
    <w:qFormat/>
    <w:tblPr/>
  </w:style>
  <w:style w:type="table" w:styleId="853">
    <w:name w:val="List Table 4 - Accent 1"/>
    <w:basedOn w:val="666"/>
    <w:next w:val="853"/>
    <w:link w:val="655"/>
    <w:uiPriority w:val="99"/>
    <w:qFormat/>
    <w:tblPr/>
  </w:style>
  <w:style w:type="table" w:styleId="854">
    <w:name w:val="List Table 4 - Accent 2"/>
    <w:basedOn w:val="666"/>
    <w:next w:val="854"/>
    <w:link w:val="655"/>
    <w:uiPriority w:val="99"/>
    <w:qFormat/>
    <w:tblPr/>
  </w:style>
  <w:style w:type="table" w:styleId="855">
    <w:name w:val="List Table 4 - Accent 3"/>
    <w:basedOn w:val="666"/>
    <w:next w:val="855"/>
    <w:link w:val="655"/>
    <w:uiPriority w:val="99"/>
    <w:qFormat/>
    <w:tblPr/>
  </w:style>
  <w:style w:type="table" w:styleId="856">
    <w:name w:val="List Table 4 - Accent 4"/>
    <w:basedOn w:val="666"/>
    <w:next w:val="856"/>
    <w:link w:val="655"/>
    <w:uiPriority w:val="99"/>
    <w:qFormat/>
    <w:tblPr/>
  </w:style>
  <w:style w:type="table" w:styleId="857">
    <w:name w:val="List Table 4 - Accent 5"/>
    <w:basedOn w:val="666"/>
    <w:next w:val="857"/>
    <w:link w:val="655"/>
    <w:uiPriority w:val="99"/>
    <w:qFormat/>
    <w:tblPr/>
  </w:style>
  <w:style w:type="table" w:styleId="858">
    <w:name w:val="List Table 4 - Accent 6"/>
    <w:basedOn w:val="666"/>
    <w:next w:val="858"/>
    <w:link w:val="655"/>
    <w:uiPriority w:val="99"/>
    <w:qFormat/>
    <w:tblPr/>
  </w:style>
  <w:style w:type="table" w:styleId="859">
    <w:name w:val="清单表 5 深色1"/>
    <w:basedOn w:val="666"/>
    <w:next w:val="859"/>
    <w:link w:val="655"/>
    <w:uiPriority w:val="99"/>
    <w:qFormat/>
    <w:tblPr/>
  </w:style>
  <w:style w:type="table" w:styleId="860">
    <w:name w:val="List Table 5 Dark - Accent 1"/>
    <w:basedOn w:val="666"/>
    <w:next w:val="860"/>
    <w:link w:val="655"/>
    <w:uiPriority w:val="99"/>
    <w:qFormat/>
    <w:tblPr/>
  </w:style>
  <w:style w:type="table" w:styleId="861">
    <w:name w:val="List Table 5 Dark - Accent 2"/>
    <w:basedOn w:val="666"/>
    <w:next w:val="861"/>
    <w:link w:val="655"/>
    <w:uiPriority w:val="99"/>
    <w:qFormat/>
    <w:tblPr/>
  </w:style>
  <w:style w:type="table" w:styleId="862">
    <w:name w:val="List Table 5 Dark - Accent 3"/>
    <w:basedOn w:val="666"/>
    <w:next w:val="862"/>
    <w:link w:val="655"/>
    <w:uiPriority w:val="99"/>
    <w:qFormat/>
    <w:tblPr/>
  </w:style>
  <w:style w:type="table" w:styleId="863">
    <w:name w:val="List Table 5 Dark - Accent 4"/>
    <w:basedOn w:val="666"/>
    <w:next w:val="863"/>
    <w:link w:val="655"/>
    <w:uiPriority w:val="99"/>
    <w:qFormat/>
    <w:tblPr/>
  </w:style>
  <w:style w:type="table" w:styleId="864">
    <w:name w:val="List Table 5 Dark - Accent 5"/>
    <w:basedOn w:val="666"/>
    <w:next w:val="864"/>
    <w:link w:val="655"/>
    <w:uiPriority w:val="99"/>
    <w:qFormat/>
    <w:tblPr/>
  </w:style>
  <w:style w:type="table" w:styleId="865">
    <w:name w:val="List Table 5 Dark - Accent 6"/>
    <w:basedOn w:val="666"/>
    <w:next w:val="865"/>
    <w:link w:val="655"/>
    <w:uiPriority w:val="99"/>
    <w:qFormat/>
    <w:tblPr/>
  </w:style>
  <w:style w:type="table" w:styleId="866">
    <w:name w:val="清单表 6 彩色1"/>
    <w:basedOn w:val="666"/>
    <w:next w:val="866"/>
    <w:link w:val="655"/>
    <w:uiPriority w:val="99"/>
    <w:qFormat/>
    <w:tblPr/>
  </w:style>
  <w:style w:type="table" w:styleId="867">
    <w:name w:val="List Table 6 Colorful - Accent 1"/>
    <w:basedOn w:val="666"/>
    <w:next w:val="867"/>
    <w:link w:val="655"/>
    <w:uiPriority w:val="99"/>
    <w:qFormat/>
    <w:tblPr/>
  </w:style>
  <w:style w:type="table" w:styleId="868">
    <w:name w:val="List Table 6 Colorful - Accent 2"/>
    <w:basedOn w:val="666"/>
    <w:next w:val="868"/>
    <w:link w:val="655"/>
    <w:uiPriority w:val="99"/>
    <w:qFormat/>
    <w:tblPr/>
  </w:style>
  <w:style w:type="table" w:styleId="869">
    <w:name w:val="List Table 6 Colorful - Accent 3"/>
    <w:basedOn w:val="666"/>
    <w:next w:val="869"/>
    <w:link w:val="655"/>
    <w:uiPriority w:val="99"/>
    <w:qFormat/>
    <w:tblPr/>
  </w:style>
  <w:style w:type="table" w:styleId="870">
    <w:name w:val="List Table 6 Colorful - Accent 4"/>
    <w:basedOn w:val="666"/>
    <w:next w:val="870"/>
    <w:link w:val="655"/>
    <w:uiPriority w:val="99"/>
    <w:qFormat/>
    <w:tblPr/>
  </w:style>
  <w:style w:type="table" w:styleId="871">
    <w:name w:val="List Table 6 Colorful - Accent 5"/>
    <w:basedOn w:val="666"/>
    <w:next w:val="871"/>
    <w:link w:val="655"/>
    <w:uiPriority w:val="99"/>
    <w:qFormat/>
    <w:tblPr/>
  </w:style>
  <w:style w:type="table" w:styleId="872">
    <w:name w:val="List Table 6 Colorful - Accent 6"/>
    <w:basedOn w:val="666"/>
    <w:next w:val="872"/>
    <w:link w:val="655"/>
    <w:uiPriority w:val="99"/>
    <w:qFormat/>
    <w:tblPr/>
  </w:style>
  <w:style w:type="table" w:styleId="873">
    <w:name w:val="清单表 7 彩色1"/>
    <w:basedOn w:val="666"/>
    <w:next w:val="873"/>
    <w:link w:val="655"/>
    <w:uiPriority w:val="99"/>
    <w:qFormat/>
    <w:tblPr/>
  </w:style>
  <w:style w:type="table" w:styleId="874">
    <w:name w:val="List Table 7 Colorful - Accent 1"/>
    <w:basedOn w:val="666"/>
    <w:next w:val="874"/>
    <w:link w:val="655"/>
    <w:uiPriority w:val="99"/>
    <w:qFormat/>
    <w:tblPr/>
  </w:style>
  <w:style w:type="table" w:styleId="875">
    <w:name w:val="List Table 7 Colorful - Accent 2"/>
    <w:basedOn w:val="666"/>
    <w:next w:val="875"/>
    <w:link w:val="655"/>
    <w:uiPriority w:val="99"/>
    <w:qFormat/>
    <w:tblPr/>
  </w:style>
  <w:style w:type="table" w:styleId="876">
    <w:name w:val="List Table 7 Colorful - Accent 3"/>
    <w:basedOn w:val="666"/>
    <w:next w:val="876"/>
    <w:link w:val="655"/>
    <w:uiPriority w:val="99"/>
    <w:qFormat/>
    <w:tblPr/>
  </w:style>
  <w:style w:type="table" w:styleId="877">
    <w:name w:val="List Table 7 Colorful - Accent 4"/>
    <w:basedOn w:val="666"/>
    <w:next w:val="877"/>
    <w:link w:val="655"/>
    <w:uiPriority w:val="99"/>
    <w:qFormat/>
    <w:tblPr/>
  </w:style>
  <w:style w:type="table" w:styleId="878">
    <w:name w:val="List Table 7 Colorful - Accent 5"/>
    <w:basedOn w:val="666"/>
    <w:next w:val="878"/>
    <w:link w:val="655"/>
    <w:uiPriority w:val="99"/>
    <w:qFormat/>
    <w:tblPr/>
  </w:style>
  <w:style w:type="table" w:styleId="879">
    <w:name w:val="List Table 7 Colorful - Accent 6"/>
    <w:basedOn w:val="666"/>
    <w:next w:val="879"/>
    <w:link w:val="655"/>
    <w:uiPriority w:val="99"/>
    <w:qFormat/>
    <w:tblPr/>
  </w:style>
  <w:style w:type="table" w:styleId="880">
    <w:name w:val="Lined - Accent"/>
    <w:basedOn w:val="666"/>
    <w:next w:val="880"/>
    <w:link w:val="655"/>
    <w:uiPriority w:val="99"/>
    <w:qFormat/>
    <w:rPr>
      <w:color w:val="404040"/>
    </w:rPr>
    <w:tblPr/>
  </w:style>
  <w:style w:type="table" w:styleId="881">
    <w:name w:val="Lined - Accent 1"/>
    <w:basedOn w:val="666"/>
    <w:next w:val="881"/>
    <w:link w:val="655"/>
    <w:uiPriority w:val="99"/>
    <w:qFormat/>
    <w:rPr>
      <w:color w:val="404040"/>
    </w:rPr>
    <w:tblPr/>
  </w:style>
  <w:style w:type="table" w:styleId="882">
    <w:name w:val="Lined - Accent 2"/>
    <w:basedOn w:val="666"/>
    <w:next w:val="882"/>
    <w:link w:val="655"/>
    <w:uiPriority w:val="99"/>
    <w:qFormat/>
    <w:rPr>
      <w:color w:val="404040"/>
    </w:rPr>
    <w:tblPr/>
  </w:style>
  <w:style w:type="table" w:styleId="883">
    <w:name w:val="Lined - Accent 3"/>
    <w:basedOn w:val="666"/>
    <w:next w:val="883"/>
    <w:link w:val="655"/>
    <w:uiPriority w:val="99"/>
    <w:qFormat/>
    <w:rPr>
      <w:color w:val="404040"/>
    </w:rPr>
    <w:tblPr/>
  </w:style>
  <w:style w:type="table" w:styleId="884">
    <w:name w:val="Lined - Accent 4"/>
    <w:basedOn w:val="666"/>
    <w:next w:val="884"/>
    <w:link w:val="655"/>
    <w:uiPriority w:val="99"/>
    <w:qFormat/>
    <w:rPr>
      <w:color w:val="404040"/>
    </w:rPr>
    <w:tblPr/>
  </w:style>
  <w:style w:type="table" w:styleId="885">
    <w:name w:val="Lined - Accent 5"/>
    <w:basedOn w:val="666"/>
    <w:next w:val="885"/>
    <w:link w:val="655"/>
    <w:uiPriority w:val="99"/>
    <w:qFormat/>
    <w:rPr>
      <w:color w:val="404040"/>
    </w:rPr>
    <w:tblPr/>
  </w:style>
  <w:style w:type="table" w:styleId="886">
    <w:name w:val="Lined - Accent 6"/>
    <w:basedOn w:val="666"/>
    <w:next w:val="886"/>
    <w:link w:val="655"/>
    <w:uiPriority w:val="99"/>
    <w:qFormat/>
    <w:rPr>
      <w:color w:val="404040"/>
    </w:rPr>
    <w:tblPr/>
  </w:style>
  <w:style w:type="table" w:styleId="887">
    <w:name w:val="Bordered &amp; Lined - Accent"/>
    <w:basedOn w:val="666"/>
    <w:next w:val="887"/>
    <w:link w:val="655"/>
    <w:uiPriority w:val="99"/>
    <w:qFormat/>
    <w:rPr>
      <w:color w:val="404040"/>
    </w:rPr>
    <w:tblPr/>
  </w:style>
  <w:style w:type="table" w:styleId="888">
    <w:name w:val="Bordered &amp; Lined - Accent 1"/>
    <w:basedOn w:val="666"/>
    <w:next w:val="888"/>
    <w:link w:val="655"/>
    <w:uiPriority w:val="99"/>
    <w:qFormat/>
    <w:rPr>
      <w:color w:val="404040"/>
    </w:rPr>
    <w:tblPr/>
  </w:style>
  <w:style w:type="table" w:styleId="889">
    <w:name w:val="Bordered &amp; Lined - Accent 2"/>
    <w:basedOn w:val="666"/>
    <w:next w:val="889"/>
    <w:link w:val="655"/>
    <w:uiPriority w:val="99"/>
    <w:qFormat/>
    <w:rPr>
      <w:color w:val="404040"/>
    </w:rPr>
    <w:tblPr/>
  </w:style>
  <w:style w:type="table" w:styleId="890">
    <w:name w:val="Bordered &amp; Lined - Accent 3"/>
    <w:basedOn w:val="666"/>
    <w:next w:val="890"/>
    <w:link w:val="655"/>
    <w:uiPriority w:val="99"/>
    <w:qFormat/>
    <w:rPr>
      <w:color w:val="404040"/>
    </w:rPr>
    <w:tblPr/>
  </w:style>
  <w:style w:type="table" w:styleId="891">
    <w:name w:val="Bordered &amp; Lined - Accent 4"/>
    <w:basedOn w:val="666"/>
    <w:next w:val="891"/>
    <w:link w:val="655"/>
    <w:uiPriority w:val="99"/>
    <w:qFormat/>
    <w:rPr>
      <w:color w:val="404040"/>
    </w:rPr>
    <w:tblPr/>
  </w:style>
  <w:style w:type="table" w:styleId="892">
    <w:name w:val="Bordered &amp; Lined - Accent 5"/>
    <w:basedOn w:val="666"/>
    <w:next w:val="892"/>
    <w:link w:val="655"/>
    <w:uiPriority w:val="99"/>
    <w:qFormat/>
    <w:rPr>
      <w:color w:val="404040"/>
    </w:rPr>
    <w:tblPr/>
  </w:style>
  <w:style w:type="table" w:styleId="893">
    <w:name w:val="Bordered &amp; Lined - Accent 6"/>
    <w:basedOn w:val="666"/>
    <w:next w:val="893"/>
    <w:link w:val="655"/>
    <w:uiPriority w:val="99"/>
    <w:qFormat/>
    <w:rPr>
      <w:color w:val="404040"/>
    </w:rPr>
    <w:tblPr/>
  </w:style>
  <w:style w:type="table" w:styleId="894">
    <w:name w:val="Bordered"/>
    <w:basedOn w:val="666"/>
    <w:next w:val="894"/>
    <w:link w:val="655"/>
    <w:uiPriority w:val="99"/>
    <w:qFormat/>
    <w:tblPr/>
  </w:style>
  <w:style w:type="table" w:styleId="895">
    <w:name w:val="Bordered - Accent 1"/>
    <w:basedOn w:val="666"/>
    <w:next w:val="895"/>
    <w:link w:val="655"/>
    <w:uiPriority w:val="99"/>
    <w:qFormat/>
    <w:tblPr/>
  </w:style>
  <w:style w:type="table" w:styleId="896">
    <w:name w:val="Bordered - Accent 2"/>
    <w:basedOn w:val="666"/>
    <w:next w:val="896"/>
    <w:link w:val="655"/>
    <w:uiPriority w:val="99"/>
    <w:qFormat/>
    <w:tblPr/>
  </w:style>
  <w:style w:type="table" w:styleId="897">
    <w:name w:val="Bordered - Accent 3"/>
    <w:basedOn w:val="666"/>
    <w:next w:val="897"/>
    <w:link w:val="655"/>
    <w:uiPriority w:val="99"/>
    <w:qFormat/>
    <w:tblPr/>
  </w:style>
  <w:style w:type="table" w:styleId="898">
    <w:name w:val="Bordered - Accent 4"/>
    <w:basedOn w:val="666"/>
    <w:next w:val="898"/>
    <w:link w:val="655"/>
    <w:uiPriority w:val="99"/>
    <w:qFormat/>
    <w:tblPr/>
  </w:style>
  <w:style w:type="table" w:styleId="899">
    <w:name w:val="Bordered - Accent 5"/>
    <w:basedOn w:val="666"/>
    <w:next w:val="899"/>
    <w:link w:val="655"/>
    <w:uiPriority w:val="99"/>
    <w:qFormat/>
    <w:tblPr/>
  </w:style>
  <w:style w:type="table" w:styleId="900">
    <w:name w:val="Bordered - Accent 6"/>
    <w:basedOn w:val="666"/>
    <w:next w:val="900"/>
    <w:link w:val="655"/>
    <w:uiPriority w:val="99"/>
    <w:qFormat/>
    <w:tblPr/>
  </w:style>
  <w:style w:type="paragraph" w:styleId="901">
    <w:name w:val="TOC 标题1"/>
    <w:next w:val="901"/>
    <w:link w:val="655"/>
    <w:uiPriority w:val="39"/>
    <w:unhideWhenUsed/>
    <w:qFormat/>
    <w:rPr>
      <w:rFonts w:ascii="Times New Roman" w:hAnsi="Times New Roman" w:eastAsia="宋体" w:cs="Times New Roman"/>
      <w:lang w:val="en-US" w:eastAsia="zh-CN" w:bidi="ar-SA"/>
    </w:rPr>
  </w:style>
  <w:style w:type="paragraph" w:styleId="902">
    <w:name w:val="列出段落1"/>
    <w:basedOn w:val="655"/>
    <w:next w:val="902"/>
    <w:link w:val="655"/>
    <w:qFormat/>
    <w:pPr>
      <w:jc w:val="both"/>
      <w:widowControl w:val="off"/>
    </w:pPr>
    <w:rPr>
      <w:rFonts w:ascii="Calibri" w:hAnsi="Calibri" w:eastAsia="宋体"/>
      <w:color w:val="000000"/>
      <w:sz w:val="21"/>
      <w:lang w:eastAsia="zh-CN"/>
    </w:rPr>
  </w:style>
  <w:style w:type="table" w:styleId="903">
    <w:name w:val="Table Normal"/>
    <w:next w:val="903"/>
    <w:link w:val="655"/>
    <w:unhideWhenUsed/>
    <w:qFormat/>
    <w:tblPr/>
  </w:style>
  <w:style w:type="paragraph" w:styleId="904">
    <w:name w:val="Table Text"/>
    <w:basedOn w:val="655"/>
    <w:next w:val="904"/>
    <w:link w:val="655"/>
    <w:semiHidden/>
    <w:qFormat/>
    <w:pPr>
      <w:ind w:firstLine="0"/>
      <w:spacing w:line="240" w:lineRule="auto"/>
    </w:pPr>
    <w:rPr>
      <w:rFonts w:ascii="宋体" w:hAnsi="宋体" w:cs="宋体"/>
      <w:szCs w:val="24"/>
    </w:rPr>
  </w:style>
  <w:style w:type="paragraph" w:styleId="905">
    <w:name w:val="TOC 标题11"/>
    <w:basedOn w:val="656"/>
    <w:next w:val="655"/>
    <w:link w:val="655"/>
    <w:uiPriority w:val="39"/>
    <w:unhideWhenUsed/>
    <w:qFormat/>
    <w:pPr>
      <w:jc w:val="left"/>
      <w:spacing w:before="240" w:line="259" w:lineRule="auto"/>
      <w:outlineLvl w:val="9"/>
    </w:pPr>
    <w:rPr>
      <w:rFonts w:ascii="等线 Light" w:hAnsi="等线 Light" w:eastAsia="黑体" w:cs="Times New Roman"/>
      <w:b w:val="0"/>
      <w:bCs w:val="0"/>
      <w:color w:val="2f5496"/>
      <w:sz w:val="32"/>
      <w:szCs w:val="32"/>
      <w:lang w:eastAsia="zh-CN"/>
    </w:rPr>
  </w:style>
  <w:style w:type="paragraph" w:styleId="906">
    <w:name w:val="No Spacing"/>
    <w:next w:val="906"/>
    <w:link w:val="655"/>
    <w:uiPriority w:val="1"/>
    <w:qFormat/>
    <w:pPr>
      <w:ind w:firstLine="200"/>
    </w:pPr>
    <w:rPr>
      <w:rFonts w:ascii="Arial" w:hAnsi="Arial" w:eastAsia="宋体" w:cs="Arial"/>
      <w:color w:val="000000"/>
      <w:sz w:val="24"/>
      <w:szCs w:val="21"/>
      <w:lang w:val="en-US" w:eastAsia="en-US" w:bidi="ar-SA"/>
    </w:rPr>
  </w:style>
  <w:style w:type="character" w:styleId="907">
    <w:name w:val="未处理的提及1"/>
    <w:basedOn w:val="665"/>
    <w:next w:val="907"/>
    <w:link w:val="655"/>
    <w:uiPriority w:val="99"/>
    <w:unhideWhenUsed/>
    <w:qFormat/>
    <w:rPr>
      <w:color w:val="605e5c"/>
      <w:shd w:val="clear" w:color="auto" w:fill="e1dfdd"/>
    </w:rPr>
  </w:style>
  <w:style w:type="paragraph" w:styleId="908">
    <w:name w:val="p0"/>
    <w:basedOn w:val="655"/>
    <w:next w:val="908"/>
    <w:link w:val="655"/>
    <w:qFormat/>
    <w:pPr>
      <w:ind w:firstLine="0"/>
      <w:jc w:val="both"/>
    </w:pPr>
    <w:rPr>
      <w:rFonts w:ascii="Times New Roman" w:hAnsi="Times New Roman" w:cs="Times New Roman"/>
      <w:color w:val="000000"/>
      <w:lang w:eastAsia="zh-CN"/>
    </w:rPr>
  </w:style>
  <w:style w:type="paragraph" w:styleId="909">
    <w:name w:val="Default"/>
    <w:next w:val="909"/>
    <w:link w:val="655"/>
    <w:qFormat/>
    <w:pPr>
      <w:widowControl w:val="off"/>
    </w:pPr>
    <w:rPr>
      <w:rFonts w:ascii="宋体" w:hAnsi="宋体" w:eastAsia="宋体" w:cs="宋体"/>
      <w:color w:val="000000"/>
      <w:sz w:val="24"/>
      <w:szCs w:val="24"/>
      <w:lang w:val="en-US" w:eastAsia="zh-CN" w:bidi="ar-SA"/>
    </w:rPr>
  </w:style>
  <w:style w:type="paragraph" w:styleId="910">
    <w:name w:val="列出段落12"/>
    <w:basedOn w:val="655"/>
    <w:next w:val="910"/>
    <w:link w:val="655"/>
    <w:qFormat/>
    <w:pPr>
      <w:ind w:firstLine="420"/>
      <w:jc w:val="both"/>
      <w:spacing w:line="240" w:lineRule="auto"/>
      <w:widowControl w:val="off"/>
    </w:pPr>
    <w:rPr>
      <w:rFonts w:ascii="Calibri" w:hAnsi="Calibri" w:cs="Times New Roman"/>
      <w:color w:val="000000"/>
      <w:sz w:val="21"/>
      <w:szCs w:val="24"/>
      <w:lang w:eastAsia="zh-CN"/>
    </w:rPr>
  </w:style>
  <w:style w:type="paragraph" w:styleId="911">
    <w:name w:val="列出段落5"/>
    <w:basedOn w:val="655"/>
    <w:next w:val="911"/>
    <w:link w:val="655"/>
    <w:qFormat/>
    <w:pPr>
      <w:ind w:firstLine="420"/>
      <w:jc w:val="both"/>
      <w:spacing w:line="240" w:lineRule="auto"/>
      <w:widowControl w:val="off"/>
    </w:pPr>
    <w:rPr>
      <w:rFonts w:ascii="Calibri" w:hAnsi="Calibri" w:cs="Times New Roman"/>
      <w:color w:val="000000"/>
      <w:sz w:val="21"/>
      <w:szCs w:val="24"/>
      <w:lang w:eastAsia="zh-CN"/>
    </w:rPr>
  </w:style>
  <w:style w:type="paragraph" w:styleId="912">
    <w:name w:val="正文1"/>
    <w:basedOn w:val="655"/>
    <w:next w:val="655"/>
    <w:link w:val="655"/>
    <w:qFormat/>
    <w:pPr>
      <w:ind w:firstLine="420"/>
      <w:jc w:val="both"/>
      <w:widowControl w:val="off"/>
      <w:tabs>
        <w:tab w:val="left" w:pos="420" w:leader="none"/>
      </w:tabs>
    </w:pPr>
    <w:rPr>
      <w:rFonts w:ascii="宋体" w:hAnsi="宋体" w:cs="Times New Roman"/>
      <w:color w:val="000000"/>
      <w:sz w:val="21"/>
      <w:szCs w:val="24"/>
      <w:lang w:eastAsia="zh-CN"/>
    </w:rPr>
  </w:style>
  <w:style w:type="character" w:styleId="913">
    <w:name w:val="批注框文本 Char1"/>
    <w:basedOn w:val="665"/>
    <w:next w:val="913"/>
    <w:link w:val="655"/>
    <w:uiPriority w:val="99"/>
    <w:semiHidden/>
    <w:qFormat/>
    <w:rPr>
      <w:rFonts w:ascii="等线" w:hAnsi="等线" w:eastAsia="宋体" w:cs="Times New Roman"/>
      <w:sz w:val="18"/>
      <w:szCs w:val="18"/>
    </w:rPr>
  </w:style>
  <w:style w:type="table" w:styleId="914">
    <w:name w:val="网格型1"/>
    <w:basedOn w:val="666"/>
    <w:next w:val="914"/>
    <w:link w:val="655"/>
    <w:uiPriority w:val="99"/>
    <w:qFormat/>
    <w:rPr>
      <w:rFonts w:ascii="Calibri" w:hAnsi="Calibri"/>
    </w:rPr>
    <w:tblPr/>
  </w:style>
  <w:style w:type="character" w:styleId="915">
    <w:name w:val="批注文字 字符"/>
    <w:basedOn w:val="665"/>
    <w:next w:val="915"/>
    <w:link w:val="655"/>
    <w:uiPriority w:val="99"/>
    <w:semiHidden/>
    <w:qFormat/>
    <w:rPr>
      <w:rFonts w:ascii="等线" w:hAnsi="等线" w:eastAsia="宋体" w:cs="Times New Roman"/>
      <w:sz w:val="21"/>
      <w:szCs w:val="21"/>
    </w:rPr>
  </w:style>
  <w:style w:type="character" w:styleId="916">
    <w:name w:val="正文文本缩进 2 字符"/>
    <w:basedOn w:val="665"/>
    <w:next w:val="916"/>
    <w:link w:val="655"/>
    <w:uiPriority w:val="99"/>
    <w:semiHidden/>
    <w:qFormat/>
    <w:rPr>
      <w:rFonts w:ascii="等线" w:hAnsi="等线" w:eastAsia="宋体" w:cs="Times New Roman"/>
      <w:sz w:val="21"/>
      <w:szCs w:val="21"/>
    </w:rPr>
  </w:style>
  <w:style w:type="character" w:styleId="917">
    <w:name w:val="批注主题 字符"/>
    <w:basedOn w:val="915"/>
    <w:next w:val="917"/>
    <w:link w:val="655"/>
    <w:uiPriority w:val="99"/>
    <w:semiHidden/>
    <w:qFormat/>
    <w:rPr>
      <w:rFonts w:ascii="等线" w:hAnsi="等线" w:eastAsia="宋体" w:cs="Times New Roman"/>
      <w:b/>
      <w:bCs/>
      <w:sz w:val="21"/>
      <w:szCs w:val="21"/>
    </w:rPr>
  </w:style>
  <w:style w:type="character" w:styleId="918">
    <w:name w:val="font71"/>
    <w:next w:val="918"/>
    <w:link w:val="655"/>
    <w:qFormat/>
    <w:rPr>
      <w:rFonts w:hint="eastAsia" w:ascii="宋体" w:hAnsi="宋体" w:eastAsia="宋体" w:cs="宋体"/>
      <w:color w:val="000000"/>
      <w:sz w:val="21"/>
      <w:szCs w:val="21"/>
      <w:u w:val="none"/>
    </w:rPr>
  </w:style>
  <w:style w:type="paragraph" w:styleId="919">
    <w:name w:val="段"/>
    <w:next w:val="655"/>
    <w:link w:val="655"/>
    <w:uiPriority w:val="99"/>
    <w:qFormat/>
    <w:pPr>
      <w:ind w:firstLine="200"/>
      <w:jc w:val="both"/>
    </w:pPr>
    <w:rPr>
      <w:rFonts w:ascii="宋体" w:hAnsi="Times New Roman" w:eastAsia="Times New Roman" w:cs="Times New Roman"/>
      <w:sz w:val="21"/>
      <w:lang w:val="en-US" w:eastAsia="zh-CN" w:bidi="ar-SA"/>
    </w:rPr>
  </w:style>
  <w:style w:type="paragraph" w:styleId="920">
    <w:name w:val="首行缩进"/>
    <w:basedOn w:val="655"/>
    <w:next w:val="920"/>
    <w:link w:val="655"/>
    <w:qFormat/>
    <w:pPr>
      <w:ind w:firstLine="480"/>
      <w:jc w:val="both"/>
      <w:spacing w:line="240" w:lineRule="auto"/>
      <w:widowControl w:val="off"/>
    </w:pPr>
    <w:rPr>
      <w:rFonts w:ascii="Times New Roman" w:hAnsi="Times New Roman" w:cs="Times New Roman"/>
      <w:color w:val="000000"/>
      <w:sz w:val="21"/>
      <w:szCs w:val="20"/>
      <w:lang w:eastAsia="zh-CN"/>
    </w:rPr>
  </w:style>
  <w:style w:type="paragraph" w:styleId="921">
    <w:name w:val="修订1"/>
    <w:next w:val="921"/>
    <w:link w:val="655"/>
    <w:uiPriority w:val="99"/>
    <w:unhideWhenUsed/>
    <w:qFormat/>
    <w:rPr>
      <w:rFonts w:ascii="Times New Roman" w:hAnsi="Times New Roman" w:eastAsia="宋体" w:cs="Times New Roman"/>
      <w:sz w:val="21"/>
      <w:lang w:val="en-US" w:eastAsia="zh-CN" w:bidi="ar-SA"/>
    </w:rPr>
  </w:style>
  <w:style w:type="paragraph" w:styleId="922">
    <w:name w:val="msonormal"/>
    <w:basedOn w:val="655"/>
    <w:next w:val="922"/>
    <w:link w:val="655"/>
    <w:qFormat/>
    <w:pPr>
      <w:ind w:firstLine="0"/>
      <w:spacing w:before="100" w:beforeAutospacing="1" w:after="100" w:afterAutospacing="1" w:line="240" w:lineRule="auto"/>
    </w:pPr>
    <w:rPr>
      <w:rFonts w:ascii="宋体" w:hAnsi="宋体" w:cs="宋体"/>
      <w:color w:val="000000"/>
      <w:szCs w:val="24"/>
      <w:lang w:eastAsia="zh-CN"/>
    </w:rPr>
  </w:style>
  <w:style w:type="paragraph" w:styleId="923">
    <w:name w:val="xl67"/>
    <w:basedOn w:val="655"/>
    <w:next w:val="923"/>
    <w:link w:val="655"/>
    <w:qFormat/>
    <w:pPr>
      <w:ind w:firstLine="0"/>
      <w:spacing w:before="100" w:beforeAutospacing="1" w:after="100" w:afterAutospacing="1" w:line="240" w:lineRule="auto"/>
    </w:pPr>
    <w:rPr>
      <w:rFonts w:ascii="宋体" w:hAnsi="宋体" w:cs="宋体"/>
      <w:b/>
      <w:bCs/>
      <w:color w:val="000000"/>
      <w:szCs w:val="24"/>
      <w:lang w:eastAsia="zh-CN"/>
    </w:rPr>
  </w:style>
  <w:style w:type="paragraph" w:styleId="924">
    <w:name w:val="xl68"/>
    <w:basedOn w:val="655"/>
    <w:next w:val="924"/>
    <w:link w:val="655"/>
    <w:qFormat/>
    <w:pPr>
      <w:ind w:firstLine="0"/>
      <w:jc w:val="center"/>
      <w:spacing w:before="100" w:beforeAutospacing="1" w:after="100" w:afterAutospacing="1" w:line="240" w:lineRule="auto"/>
    </w:pPr>
    <w:rPr>
      <w:rFonts w:ascii="宋体" w:hAnsi="宋体" w:cs="宋体"/>
      <w:b/>
      <w:bCs/>
      <w:color w:val="000000"/>
      <w:szCs w:val="24"/>
      <w:lang w:eastAsia="zh-CN"/>
    </w:rPr>
  </w:style>
  <w:style w:type="paragraph" w:styleId="925">
    <w:name w:val="xl69"/>
    <w:basedOn w:val="655"/>
    <w:next w:val="925"/>
    <w:link w:val="655"/>
    <w:qFormat/>
    <w:pPr>
      <w:ind w:firstLine="0"/>
      <w:spacing w:before="100" w:beforeAutospacing="1" w:after="100" w:afterAutospacing="1" w:line="240" w:lineRule="auto"/>
      <w:shd w:val="clear" w:color="000000" w:fill="ffff00"/>
    </w:pPr>
    <w:rPr>
      <w:rFonts w:ascii="宋体" w:hAnsi="宋体" w:cs="宋体"/>
      <w:color w:val="000000"/>
      <w:szCs w:val="24"/>
      <w:lang w:eastAsia="zh-CN"/>
    </w:rPr>
  </w:style>
  <w:style w:type="paragraph" w:styleId="926">
    <w:name w:val="xl71"/>
    <w:basedOn w:val="655"/>
    <w:next w:val="926"/>
    <w:link w:val="655"/>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927">
    <w:name w:val="xl72"/>
    <w:basedOn w:val="655"/>
    <w:next w:val="927"/>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928">
    <w:name w:val="xl73"/>
    <w:basedOn w:val="655"/>
    <w:next w:val="928"/>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29">
    <w:name w:val="xl74"/>
    <w:basedOn w:val="655"/>
    <w:next w:val="929"/>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30">
    <w:name w:val="xl75"/>
    <w:basedOn w:val="655"/>
    <w:next w:val="930"/>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931">
    <w:name w:val="xl76"/>
    <w:basedOn w:val="655"/>
    <w:next w:val="931"/>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32">
    <w:name w:val="xl77"/>
    <w:basedOn w:val="655"/>
    <w:next w:val="932"/>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33">
    <w:name w:val="xl78"/>
    <w:basedOn w:val="655"/>
    <w:next w:val="933"/>
    <w:link w:val="655"/>
    <w:qFormat/>
    <w:pPr>
      <w:ind w:firstLine="0"/>
      <w:jc w:val="center"/>
      <w:spacing w:before="100" w:beforeAutospacing="1" w:after="100" w:afterAutospacing="1" w:line="240" w:lineRule="auto"/>
      <w:shd w:val="clear" w:color="000000" w:fill="ffff00"/>
    </w:pPr>
    <w:rPr>
      <w:rFonts w:ascii="宋体" w:hAnsi="宋体" w:cs="宋体"/>
      <w:color w:val="000000"/>
      <w:sz w:val="20"/>
      <w:szCs w:val="20"/>
      <w:lang w:eastAsia="zh-CN"/>
    </w:rPr>
  </w:style>
  <w:style w:type="paragraph" w:styleId="934">
    <w:name w:val="xl79"/>
    <w:basedOn w:val="655"/>
    <w:next w:val="934"/>
    <w:link w:val="655"/>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35">
    <w:name w:val="xl80"/>
    <w:basedOn w:val="655"/>
    <w:next w:val="935"/>
    <w:link w:val="655"/>
    <w:qFormat/>
    <w:pPr>
      <w:ind w:firstLine="0"/>
      <w:jc w:val="center"/>
      <w:spacing w:before="100" w:beforeAutospacing="1" w:after="100" w:afterAutospacing="1" w:line="240" w:lineRule="auto"/>
    </w:pPr>
    <w:rPr>
      <w:rFonts w:ascii="宋体" w:hAnsi="宋体" w:cs="宋体"/>
      <w:b/>
      <w:bCs/>
      <w:color w:val="000000"/>
      <w:szCs w:val="24"/>
      <w:lang w:eastAsia="zh-CN"/>
    </w:rPr>
  </w:style>
  <w:style w:type="paragraph" w:styleId="936">
    <w:name w:val="xl81"/>
    <w:basedOn w:val="655"/>
    <w:next w:val="936"/>
    <w:link w:val="655"/>
    <w:qFormat/>
    <w:pPr>
      <w:ind w:firstLine="0"/>
      <w:jc w:val="center"/>
      <w:spacing w:before="100" w:beforeAutospacing="1" w:after="100" w:afterAutospacing="1" w:line="240" w:lineRule="auto"/>
    </w:pPr>
    <w:rPr>
      <w:rFonts w:ascii="宋体" w:hAnsi="宋体" w:cs="宋体"/>
      <w:b/>
      <w:bCs/>
      <w:szCs w:val="24"/>
      <w:lang w:eastAsia="zh-CN"/>
    </w:rPr>
  </w:style>
  <w:style w:type="paragraph" w:styleId="937">
    <w:name w:val="xl82"/>
    <w:basedOn w:val="655"/>
    <w:next w:val="937"/>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szCs w:val="24"/>
      <w:lang w:eastAsia="zh-CN"/>
    </w:rPr>
  </w:style>
  <w:style w:type="paragraph" w:styleId="938">
    <w:name w:val="xl83"/>
    <w:basedOn w:val="655"/>
    <w:next w:val="938"/>
    <w:link w:val="655"/>
    <w:qFormat/>
    <w:pPr>
      <w:ind w:firstLine="0"/>
      <w:jc w:val="center"/>
      <w:spacing w:before="100" w:beforeAutospacing="1" w:after="100" w:afterAutospacing="1" w:line="240" w:lineRule="auto"/>
      <w:pBdr>
        <w:top w:val="single" w:color="000000" w:sz="4" w:space="0"/>
        <w:left w:val="single" w:color="000000" w:sz="4" w:space="0"/>
        <w:right w:val="single" w:color="000000" w:sz="4" w:space="0"/>
      </w:pBdr>
    </w:pPr>
    <w:rPr>
      <w:rFonts w:ascii="宋体" w:hAnsi="宋体" w:cs="宋体"/>
      <w:b/>
      <w:bCs/>
      <w:szCs w:val="24"/>
      <w:lang w:eastAsia="zh-CN"/>
    </w:rPr>
  </w:style>
  <w:style w:type="paragraph" w:styleId="939">
    <w:name w:val="xl84"/>
    <w:basedOn w:val="655"/>
    <w:next w:val="939"/>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940">
    <w:name w:val="xl85"/>
    <w:basedOn w:val="655"/>
    <w:next w:val="940"/>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1">
    <w:name w:val="xl86"/>
    <w:basedOn w:val="655"/>
    <w:next w:val="941"/>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942">
    <w:name w:val="xl87"/>
    <w:basedOn w:val="655"/>
    <w:next w:val="942"/>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943">
    <w:name w:val="xl88"/>
    <w:basedOn w:val="655"/>
    <w:next w:val="943"/>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4">
    <w:name w:val="xl89"/>
    <w:basedOn w:val="655"/>
    <w:next w:val="944"/>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5">
    <w:name w:val="xl90"/>
    <w:basedOn w:val="655"/>
    <w:next w:val="945"/>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6">
    <w:name w:val="xl91"/>
    <w:basedOn w:val="655"/>
    <w:next w:val="946"/>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7">
    <w:name w:val="xl92"/>
    <w:basedOn w:val="655"/>
    <w:next w:val="947"/>
    <w:link w:val="655"/>
    <w:qFormat/>
    <w:pPr>
      <w:ind w:firstLine="0"/>
      <w:jc w:val="center"/>
      <w:spacing w:before="100" w:beforeAutospacing="1" w:after="100" w:afterAutospacing="1" w:line="240" w:lineRule="auto"/>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8">
    <w:name w:val="xl93"/>
    <w:basedOn w:val="655"/>
    <w:next w:val="948"/>
    <w:link w:val="655"/>
    <w:qFormat/>
    <w:pPr>
      <w:ind w:firstLine="0"/>
      <w:jc w:val="center"/>
      <w:spacing w:before="100" w:beforeAutospacing="1" w:after="100" w:afterAutospacing="1" w:line="240" w:lineRule="auto"/>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49">
    <w:name w:val="xl94"/>
    <w:basedOn w:val="655"/>
    <w:next w:val="949"/>
    <w:link w:val="655"/>
    <w:qFormat/>
    <w:pPr>
      <w:ind w:firstLine="0"/>
      <w:jc w:val="center"/>
      <w:spacing w:before="100" w:beforeAutospacing="1" w:after="100" w:afterAutospacing="1" w:line="240" w:lineRule="auto"/>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sz w:val="20"/>
      <w:szCs w:val="20"/>
      <w:lang w:eastAsia="zh-CN"/>
    </w:rPr>
  </w:style>
  <w:style w:type="paragraph" w:styleId="950">
    <w:name w:val="xl95"/>
    <w:basedOn w:val="655"/>
    <w:next w:val="950"/>
    <w:link w:val="655"/>
    <w:qFormat/>
    <w:pPr>
      <w:ind w:firstLine="0"/>
      <w:jc w:val="center"/>
      <w:spacing w:before="100" w:beforeAutospacing="1" w:after="100" w:afterAutospacing="1" w:line="240" w:lineRule="auto"/>
      <w:shd w:val="clear" w:color="000000" w:fill="ffff00"/>
    </w:pPr>
    <w:rPr>
      <w:rFonts w:ascii="宋体" w:hAnsi="宋体" w:cs="宋体"/>
      <w:color w:val="000000"/>
      <w:sz w:val="20"/>
      <w:szCs w:val="20"/>
      <w:lang w:eastAsia="zh-CN"/>
    </w:rPr>
  </w:style>
  <w:style w:type="paragraph" w:styleId="951">
    <w:name w:val="xl96"/>
    <w:basedOn w:val="655"/>
    <w:next w:val="951"/>
    <w:link w:val="655"/>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52">
    <w:name w:val="xl97"/>
    <w:basedOn w:val="655"/>
    <w:next w:val="952"/>
    <w:link w:val="655"/>
    <w:qFormat/>
    <w:pPr>
      <w:ind w:firstLine="0"/>
      <w:jc w:val="center"/>
      <w:spacing w:before="100" w:beforeAutospacing="1" w:after="100" w:afterAutospacing="1" w:line="240" w:lineRule="auto"/>
      <w:shd w:val="clear" w:color="000000" w:fill="ffff00"/>
      <w:pBdr>
        <w:top w:val="single" w:color="C0C0C0" w:sz="4" w:space="0"/>
        <w:left w:val="single" w:color="C0C0C0" w:sz="4" w:space="0"/>
        <w:bottom w:val="single" w:color="C0C0C0" w:sz="4" w:space="0"/>
        <w:right w:val="single" w:color="C0C0C0" w:sz="4" w:space="0"/>
      </w:pBdr>
    </w:pPr>
    <w:rPr>
      <w:rFonts w:ascii="宋体" w:hAnsi="宋体" w:cs="宋体"/>
      <w:sz w:val="20"/>
      <w:szCs w:val="20"/>
      <w:lang w:eastAsia="zh-CN"/>
    </w:rPr>
  </w:style>
  <w:style w:type="paragraph" w:styleId="953">
    <w:name w:val="xl98"/>
    <w:basedOn w:val="655"/>
    <w:next w:val="953"/>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szCs w:val="24"/>
      <w:lang w:eastAsia="zh-CN"/>
    </w:rPr>
  </w:style>
  <w:style w:type="paragraph" w:styleId="954">
    <w:name w:val="xl99"/>
    <w:basedOn w:val="655"/>
    <w:next w:val="954"/>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color w:val="000000"/>
      <w:szCs w:val="24"/>
      <w:lang w:eastAsia="zh-CN"/>
    </w:rPr>
  </w:style>
  <w:style w:type="paragraph" w:styleId="955">
    <w:name w:val="xl100"/>
    <w:basedOn w:val="655"/>
    <w:next w:val="955"/>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cs="宋体"/>
      <w:b/>
      <w:bCs/>
      <w:color w:val="000000"/>
      <w:szCs w:val="24"/>
      <w:lang w:eastAsia="zh-CN"/>
    </w:rPr>
  </w:style>
  <w:style w:type="paragraph" w:styleId="956">
    <w:name w:val="xl101"/>
    <w:basedOn w:val="655"/>
    <w:next w:val="956"/>
    <w:link w:val="655"/>
    <w:qFormat/>
    <w:pPr>
      <w:ind w:firstLine="0"/>
      <w:jc w:val="center"/>
      <w:spacing w:before="100" w:beforeAutospacing="1" w:after="100" w:afterAutospacing="1" w:line="240" w:lineRule="auto"/>
      <w:pBdr>
        <w:top w:val="single" w:color="000000" w:sz="4" w:space="0"/>
        <w:bottom w:val="single" w:color="000000" w:sz="4" w:space="0"/>
        <w:right w:val="single" w:color="000000" w:sz="4" w:space="0"/>
      </w:pBdr>
    </w:pPr>
    <w:rPr>
      <w:rFonts w:ascii="宋体" w:hAnsi="宋体" w:cs="宋体"/>
      <w:b/>
      <w:bCs/>
      <w:color w:val="000000"/>
      <w:szCs w:val="24"/>
      <w:lang w:eastAsia="zh-CN"/>
    </w:rPr>
  </w:style>
  <w:style w:type="paragraph" w:styleId="957">
    <w:name w:val="xl102"/>
    <w:basedOn w:val="655"/>
    <w:next w:val="957"/>
    <w:link w:val="655"/>
    <w:qFormat/>
    <w:pPr>
      <w:ind w:firstLine="0"/>
      <w:jc w:val="center"/>
      <w:spacing w:before="100" w:beforeAutospacing="1" w:after="100" w:afterAutospacing="1" w:line="240" w:lineRule="auto"/>
      <w:pBdr>
        <w:top w:val="single" w:color="000000" w:sz="4" w:space="0"/>
        <w:bottom w:val="single" w:color="000000" w:sz="4" w:space="0"/>
      </w:pBdr>
    </w:pPr>
    <w:rPr>
      <w:rFonts w:ascii="宋体" w:hAnsi="宋体" w:cs="宋体"/>
      <w:b/>
      <w:bCs/>
      <w:color w:val="000000"/>
      <w:szCs w:val="24"/>
      <w:lang w:eastAsia="zh-CN"/>
    </w:rPr>
  </w:style>
  <w:style w:type="paragraph" w:styleId="958">
    <w:name w:val="xl103"/>
    <w:basedOn w:val="655"/>
    <w:next w:val="958"/>
    <w:link w:val="655"/>
    <w:qFormat/>
    <w:pPr>
      <w:ind w:firstLine="0"/>
      <w:jc w:val="center"/>
      <w:spacing w:before="100" w:beforeAutospacing="1" w:after="100" w:afterAutospacing="1" w:line="240" w:lineRule="auto"/>
    </w:pPr>
    <w:rPr>
      <w:rFonts w:ascii="宋体" w:hAnsi="宋体" w:cs="宋体"/>
      <w:b/>
      <w:bCs/>
      <w:color w:val="000000"/>
      <w:szCs w:val="24"/>
      <w:lang w:eastAsia="zh-CN"/>
    </w:rPr>
  </w:style>
  <w:style w:type="paragraph" w:styleId="959">
    <w:name w:val="xl104"/>
    <w:basedOn w:val="655"/>
    <w:next w:val="959"/>
    <w:link w:val="655"/>
    <w:qFormat/>
    <w:pPr>
      <w:ind w:firstLine="0"/>
      <w:jc w:val="center"/>
      <w:spacing w:before="100" w:beforeAutospacing="1" w:after="100" w:afterAutospacing="1" w:line="240" w:lineRule="auto"/>
    </w:pPr>
    <w:rPr>
      <w:rFonts w:ascii="宋体" w:hAnsi="宋体" w:cs="宋体"/>
      <w:b/>
      <w:bCs/>
      <w:szCs w:val="24"/>
      <w:lang w:eastAsia="zh-CN"/>
    </w:rPr>
  </w:style>
  <w:style w:type="paragraph" w:styleId="960">
    <w:name w:val="xl105"/>
    <w:basedOn w:val="655"/>
    <w:next w:val="960"/>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szCs w:val="24"/>
      <w:lang w:eastAsia="zh-CN"/>
    </w:rPr>
  </w:style>
  <w:style w:type="paragraph" w:styleId="961">
    <w:name w:val="xl106"/>
    <w:basedOn w:val="655"/>
    <w:next w:val="961"/>
    <w:link w:val="655"/>
    <w:qFormat/>
    <w:pPr>
      <w:ind w:firstLine="0"/>
      <w:jc w:val="center"/>
      <w:spacing w:before="100" w:beforeAutospacing="1" w:after="100" w:afterAutospacing="1" w:line="240" w:lineRule="auto"/>
      <w:pBdr>
        <w:top w:val="single" w:color="000000" w:sz="4" w:space="0"/>
        <w:left w:val="single" w:color="000000" w:sz="4" w:space="0"/>
        <w:right w:val="single" w:color="000000" w:sz="4" w:space="0"/>
      </w:pBdr>
    </w:pPr>
    <w:rPr>
      <w:rFonts w:ascii="宋体" w:hAnsi="宋体" w:cs="宋体"/>
      <w:b/>
      <w:bCs/>
      <w:szCs w:val="24"/>
      <w:lang w:eastAsia="zh-CN"/>
    </w:rPr>
  </w:style>
  <w:style w:type="paragraph" w:styleId="962">
    <w:name w:val="xl107"/>
    <w:basedOn w:val="655"/>
    <w:next w:val="962"/>
    <w:link w:val="655"/>
    <w:qFormat/>
    <w:pPr>
      <w:ind w:firstLine="0"/>
      <w:jc w:val="center"/>
      <w:spacing w:before="100" w:beforeAutospacing="1" w:after="100" w:afterAutospacing="1" w:line="240" w:lineRule="auto"/>
      <w:pBdr>
        <w:left w:val="single" w:color="000000" w:sz="4" w:space="0"/>
        <w:right w:val="single" w:color="000000" w:sz="4" w:space="0"/>
      </w:pBdr>
    </w:pPr>
    <w:rPr>
      <w:rFonts w:ascii="宋体" w:hAnsi="宋体" w:cs="宋体"/>
      <w:b/>
      <w:bCs/>
      <w:szCs w:val="24"/>
      <w:lang w:eastAsia="zh-CN"/>
    </w:rPr>
  </w:style>
  <w:style w:type="paragraph" w:styleId="963">
    <w:name w:val="xl108"/>
    <w:basedOn w:val="655"/>
    <w:next w:val="963"/>
    <w:link w:val="655"/>
    <w:qFormat/>
    <w:pPr>
      <w:ind w:firstLine="0"/>
      <w:jc w:val="center"/>
      <w:spacing w:before="100" w:beforeAutospacing="1" w:after="100" w:afterAutospacing="1" w:line="240" w:lineRule="auto"/>
      <w:pBdr>
        <w:left w:val="single" w:color="000000" w:sz="4" w:space="0"/>
        <w:right w:val="single" w:color="000000" w:sz="4" w:space="0"/>
      </w:pBdr>
    </w:pPr>
    <w:rPr>
      <w:rFonts w:ascii="宋体" w:hAnsi="宋体" w:cs="宋体"/>
      <w:b/>
      <w:bCs/>
      <w:szCs w:val="24"/>
      <w:lang w:eastAsia="zh-CN"/>
    </w:rPr>
  </w:style>
  <w:style w:type="paragraph" w:styleId="964">
    <w:name w:val="xl109"/>
    <w:basedOn w:val="655"/>
    <w:next w:val="964"/>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szCs w:val="24"/>
      <w:lang w:eastAsia="zh-CN"/>
    </w:rPr>
  </w:style>
  <w:style w:type="paragraph" w:styleId="965">
    <w:name w:val="xl110"/>
    <w:basedOn w:val="655"/>
    <w:next w:val="965"/>
    <w:link w:val="655"/>
    <w:qFormat/>
    <w:pPr>
      <w:ind w:firstLine="0"/>
      <w:jc w:val="center"/>
      <w:spacing w:before="100" w:beforeAutospacing="1" w:after="100" w:afterAutospacing="1" w:line="240" w:lineRule="auto"/>
      <w:pBdr>
        <w:top w:val="single" w:color="000000" w:sz="4" w:space="0"/>
        <w:left w:val="single" w:color="000000" w:sz="4" w:space="0"/>
      </w:pBdr>
    </w:pPr>
    <w:rPr>
      <w:rFonts w:ascii="宋体" w:hAnsi="宋体" w:cs="宋体"/>
      <w:b/>
      <w:bCs/>
      <w:szCs w:val="24"/>
      <w:lang w:eastAsia="zh-CN"/>
    </w:rPr>
  </w:style>
  <w:style w:type="paragraph" w:styleId="966">
    <w:name w:val="xl111"/>
    <w:basedOn w:val="655"/>
    <w:next w:val="966"/>
    <w:link w:val="655"/>
    <w:qFormat/>
    <w:pPr>
      <w:ind w:firstLine="0"/>
      <w:jc w:val="center"/>
      <w:spacing w:before="100" w:beforeAutospacing="1" w:after="100" w:afterAutospacing="1" w:line="240" w:lineRule="auto"/>
      <w:pBdr>
        <w:left w:val="single" w:color="000000" w:sz="4" w:space="0"/>
      </w:pBdr>
    </w:pPr>
    <w:rPr>
      <w:rFonts w:ascii="宋体" w:hAnsi="宋体" w:cs="宋体"/>
      <w:b/>
      <w:bCs/>
      <w:szCs w:val="24"/>
      <w:lang w:eastAsia="zh-CN"/>
    </w:rPr>
  </w:style>
  <w:style w:type="paragraph" w:styleId="967">
    <w:name w:val="xl112"/>
    <w:basedOn w:val="655"/>
    <w:next w:val="967"/>
    <w:link w:val="655"/>
    <w:qFormat/>
    <w:pPr>
      <w:ind w:firstLine="0"/>
      <w:jc w:val="center"/>
      <w:spacing w:before="100" w:beforeAutospacing="1" w:after="100" w:afterAutospacing="1" w:line="240" w:lineRule="auto"/>
      <w:pBdr>
        <w:top w:val="single" w:color="000000" w:sz="4" w:space="0"/>
        <w:right w:val="single" w:color="000000" w:sz="4" w:space="0"/>
      </w:pBdr>
    </w:pPr>
    <w:rPr>
      <w:rFonts w:ascii="宋体" w:hAnsi="宋体" w:cs="宋体"/>
      <w:b/>
      <w:bCs/>
      <w:szCs w:val="24"/>
      <w:lang w:eastAsia="zh-CN"/>
    </w:rPr>
  </w:style>
  <w:style w:type="paragraph" w:styleId="968">
    <w:name w:val="xl113"/>
    <w:basedOn w:val="655"/>
    <w:next w:val="968"/>
    <w:link w:val="655"/>
    <w:qFormat/>
    <w:pPr>
      <w:ind w:firstLine="0"/>
      <w:jc w:val="center"/>
      <w:spacing w:before="100" w:beforeAutospacing="1" w:after="100" w:afterAutospacing="1" w:line="240" w:lineRule="auto"/>
      <w:pBdr>
        <w:right w:val="single" w:color="000000" w:sz="4" w:space="0"/>
      </w:pBdr>
    </w:pPr>
    <w:rPr>
      <w:rFonts w:ascii="宋体" w:hAnsi="宋体" w:cs="宋体"/>
      <w:b/>
      <w:bCs/>
      <w:szCs w:val="24"/>
      <w:lang w:eastAsia="zh-CN"/>
    </w:rPr>
  </w:style>
  <w:style w:type="paragraph" w:styleId="969">
    <w:name w:val="xl114"/>
    <w:basedOn w:val="655"/>
    <w:next w:val="969"/>
    <w:link w:val="655"/>
    <w:qFormat/>
    <w:pPr>
      <w:ind w:firstLine="0"/>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b/>
      <w:bCs/>
      <w:szCs w:val="24"/>
      <w:lang w:eastAsia="zh-CN"/>
    </w:rPr>
  </w:style>
  <w:style w:type="paragraph" w:styleId="970">
    <w:name w:val="xl115"/>
    <w:basedOn w:val="655"/>
    <w:next w:val="970"/>
    <w:link w:val="655"/>
    <w:qFormat/>
    <w:pPr>
      <w:ind w:firstLine="0"/>
      <w:jc w:val="center"/>
      <w:spacing w:before="100" w:beforeAutospacing="1" w:after="100" w:afterAutospacing="1" w:line="240" w:lineRule="auto"/>
      <w:pBdr>
        <w:top w:val="single" w:color="000000" w:sz="4" w:space="0"/>
        <w:left w:val="single" w:color="000000" w:sz="4" w:space="0"/>
        <w:right w:val="single" w:color="000000" w:sz="4" w:space="0"/>
      </w:pBdr>
    </w:pPr>
    <w:rPr>
      <w:rFonts w:ascii="宋体" w:hAnsi="宋体" w:cs="宋体"/>
      <w:b/>
      <w:bCs/>
      <w:szCs w:val="24"/>
      <w:lang w:eastAsia="zh-CN"/>
    </w:rPr>
  </w:style>
  <w:style w:type="paragraph" w:styleId="971">
    <w:name w:val="xl70"/>
    <w:basedOn w:val="655"/>
    <w:next w:val="971"/>
    <w:link w:val="655"/>
    <w:qFormat/>
    <w:pPr>
      <w:ind w:firstLine="0"/>
      <w:spacing w:before="100" w:beforeAutospacing="1" w:after="100" w:afterAutospacing="1" w:line="240" w:lineRule="auto"/>
      <w:shd w:val="clear" w:color="000000" w:fill="ffffff"/>
    </w:pPr>
    <w:rPr>
      <w:rFonts w:ascii="宋体" w:hAnsi="宋体" w:cs="宋体"/>
      <w:szCs w:val="24"/>
      <w:lang w:eastAsia="zh-CN"/>
    </w:rPr>
  </w:style>
  <w:style w:type="paragraph" w:styleId="972">
    <w:name w:val="List Paragraph1"/>
    <w:basedOn w:val="655"/>
    <w:next w:val="972"/>
    <w:link w:val="655"/>
    <w:qFormat/>
    <w:pPr>
      <w:ind w:firstLine="420"/>
      <w:jc w:val="both"/>
      <w:spacing w:line="240" w:lineRule="auto"/>
      <w:widowControl w:val="off"/>
    </w:pPr>
    <w:rPr>
      <w:rFonts w:ascii="Times New Roman" w:hAnsi="Times New Roman" w:cs="Times New Roman"/>
      <w:color w:val="000000"/>
      <w:sz w:val="21"/>
      <w:lang w:eastAsia="zh-CN"/>
    </w:rPr>
  </w:style>
  <w:style w:type="table" w:styleId="973">
    <w:name w:val="网格型11"/>
    <w:basedOn w:val="666"/>
    <w:next w:val="973"/>
    <w:link w:val="655"/>
    <w:qFormat/>
    <w:tblPr/>
  </w:style>
  <w:style w:type="character" w:styleId="974">
    <w:name w:val="批注文字 字符2"/>
    <w:next w:val="974"/>
    <w:link w:val="655"/>
    <w:qFormat/>
    <w:rPr>
      <w:sz w:val="24"/>
    </w:rPr>
  </w:style>
  <w:style w:type="table" w:styleId="975">
    <w:name w:val="网格型2"/>
    <w:basedOn w:val="666"/>
    <w:next w:val="975"/>
    <w:link w:val="655"/>
    <w:uiPriority w:val="99"/>
    <w:qFormat/>
    <w:rPr>
      <w:rFonts w:ascii="Calibri" w:hAnsi="Calibri"/>
    </w:rPr>
    <w:tblPr/>
  </w:style>
  <w:style w:type="paragraph" w:styleId="976">
    <w:name w:val="_Style 42"/>
    <w:basedOn w:val="682"/>
    <w:next w:val="655"/>
    <w:link w:val="655"/>
    <w:qFormat/>
    <w:pPr>
      <w:ind w:firstLine="567"/>
      <w:jc w:val="both"/>
      <w:spacing w:line="360" w:lineRule="exact"/>
      <w:widowControl w:val="off"/>
    </w:pPr>
    <w:rPr>
      <w:rFonts w:ascii="华文中宋" w:hAnsi="Times New Roman" w:eastAsia="华文中宋" w:cs="Times New Roman"/>
      <w:bCs/>
      <w:color w:val="000000"/>
      <w:sz w:val="28"/>
      <w:szCs w:val="20"/>
      <w:lang w:eastAsia="zh-CN"/>
    </w:rPr>
  </w:style>
  <w:style w:type="character" w:styleId="977">
    <w:name w:val="批注框文本 Char"/>
    <w:next w:val="977"/>
    <w:link w:val="655"/>
    <w:qFormat/>
    <w:rPr>
      <w:rFonts w:ascii="Times New Roman" w:hAnsi="Times New Roman"/>
      <w:sz w:val="18"/>
      <w:szCs w:val="18"/>
    </w:rPr>
  </w:style>
  <w:style w:type="paragraph" w:styleId="978">
    <w:name w:val="修订11"/>
    <w:next w:val="978"/>
    <w:link w:val="655"/>
    <w:uiPriority w:val="99"/>
    <w:unhideWhenUsed/>
    <w:qFormat/>
    <w:rPr>
      <w:rFonts w:ascii="Times New Roman" w:hAnsi="Times New Roman" w:eastAsia="宋体" w:cs="Times New Roman"/>
      <w:sz w:val="21"/>
      <w:lang w:val="en-US" w:eastAsia="zh-CN" w:bidi="ar-SA"/>
    </w:rPr>
  </w:style>
  <w:style w:type="table" w:styleId="979">
    <w:name w:val="网格型12"/>
    <w:basedOn w:val="666"/>
    <w:next w:val="979"/>
    <w:link w:val="655"/>
    <w:qFormat/>
    <w:tblPr/>
  </w:style>
  <w:style w:type="character" w:styleId="980">
    <w:name w:val="font11"/>
    <w:basedOn w:val="665"/>
    <w:next w:val="980"/>
    <w:link w:val="655"/>
    <w:qFormat/>
    <w:rPr>
      <w:rFonts w:ascii="方正仿宋_GBK" w:hAnsi="方正仿宋_GBK" w:eastAsia="方正仿宋_GBK" w:cs="方正仿宋_GBK"/>
      <w:color w:val="000000"/>
      <w:sz w:val="22"/>
      <w:szCs w:val="22"/>
      <w:u w:val="none"/>
    </w:rPr>
  </w:style>
  <w:style w:type="paragraph" w:styleId="981">
    <w:name w:val="_Style 1"/>
    <w:basedOn w:val="655"/>
    <w:next w:val="981"/>
    <w:link w:val="655"/>
    <w:uiPriority w:val="34"/>
    <w:qFormat/>
    <w:pPr>
      <w:ind w:firstLine="420"/>
      <w:jc w:val="both"/>
      <w:widowControl w:val="off"/>
    </w:pPr>
    <w:rPr>
      <w:rFonts w:ascii="Calibri" w:hAnsi="Calibri" w:cs="Times New Roman"/>
      <w:color w:val="000000"/>
      <w:szCs w:val="22"/>
      <w:lang w:eastAsia="zh-CN"/>
    </w:rPr>
  </w:style>
  <w:style w:type="paragraph" w:styleId="982">
    <w:name w:val="正文首行缩进11"/>
    <w:basedOn w:val="983"/>
    <w:next w:val="982"/>
    <w:link w:val="655"/>
    <w:qFormat/>
    <w:pPr>
      <w:ind w:firstLine="420"/>
      <w:spacing w:after="120" w:line="440" w:lineRule="exact"/>
    </w:pPr>
    <w:rPr>
      <w:rFonts w:ascii="宋体"/>
      <w:sz w:val="24"/>
      <w:szCs w:val="28"/>
    </w:rPr>
  </w:style>
  <w:style w:type="paragraph" w:styleId="983">
    <w:name w:val="正文文本11"/>
    <w:basedOn w:val="655"/>
    <w:next w:val="655"/>
    <w:link w:val="655"/>
    <w:uiPriority w:val="99"/>
    <w:qFormat/>
    <w:pPr>
      <w:ind w:firstLine="0"/>
      <w:jc w:val="both"/>
      <w:widowControl w:val="off"/>
    </w:pPr>
    <w:rPr>
      <w:rFonts w:ascii="Calibri" w:hAnsi="Calibri" w:cs="Times New Roman"/>
      <w:color w:val="000000"/>
      <w:sz w:val="20"/>
      <w:szCs w:val="20"/>
      <w:lang w:eastAsia="zh-CN"/>
    </w:rPr>
  </w:style>
  <w:style w:type="paragraph" w:styleId="984">
    <w:name w:val="列表11"/>
    <w:basedOn w:val="655"/>
    <w:next w:val="984"/>
    <w:link w:val="655"/>
    <w:uiPriority w:val="99"/>
    <w:semiHidden/>
    <w:qFormat/>
    <w:pPr>
      <w:contextualSpacing/>
      <w:ind w:left="200" w:hanging="200"/>
      <w:jc w:val="both"/>
      <w:widowControl w:val="off"/>
    </w:pPr>
    <w:rPr>
      <w:rFonts w:ascii="Calibri" w:hAnsi="Calibri" w:cs="Times New Roman"/>
      <w:color w:val="000000"/>
      <w:sz w:val="21"/>
      <w:szCs w:val="20"/>
      <w:lang w:eastAsia="zh-CN"/>
    </w:rPr>
  </w:style>
  <w:style w:type="table" w:styleId="985">
    <w:name w:val="网格型3"/>
    <w:basedOn w:val="666"/>
    <w:next w:val="985"/>
    <w:link w:val="655"/>
    <w:uiPriority w:val="39"/>
    <w:qFormat/>
    <w:tblPr/>
  </w:style>
  <w:style w:type="paragraph" w:styleId="986">
    <w:name w:val="标题 21"/>
    <w:basedOn w:val="655"/>
    <w:next w:val="655"/>
    <w:link w:val="655"/>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987">
    <w:name w:val="标题 41"/>
    <w:basedOn w:val="655"/>
    <w:next w:val="655"/>
    <w:link w:val="655"/>
    <w:uiPriority w:val="9"/>
    <w:unhideWhenUsed/>
    <w:qFormat/>
    <w:pPr>
      <w:ind w:firstLine="0"/>
      <w:keepLines/>
      <w:keepNext/>
      <w:spacing w:before="120"/>
      <w:outlineLvl w:val="3"/>
    </w:pPr>
    <w:rPr>
      <w:rFonts w:ascii="等线 Light" w:hAnsi="等线 Light" w:cs="Times New Roman"/>
      <w:b/>
      <w:bCs/>
      <w:sz w:val="28"/>
      <w:szCs w:val="28"/>
    </w:rPr>
  </w:style>
  <w:style w:type="paragraph" w:styleId="988">
    <w:name w:val="正文文本 21"/>
    <w:basedOn w:val="655"/>
    <w:next w:val="713"/>
    <w:link w:val="655"/>
    <w:uiPriority w:val="99"/>
    <w:unhideWhenUsed/>
    <w:qFormat/>
    <w:pPr>
      <w:ind w:firstLine="0"/>
      <w:jc w:val="both"/>
      <w:spacing w:after="120" w:line="480" w:lineRule="auto"/>
      <w:widowControl w:val="off"/>
    </w:pPr>
    <w:rPr>
      <w:rFonts w:ascii="Calibri" w:hAnsi="Calibri" w:cs="Times New Roman"/>
      <w:color w:val="000000"/>
      <w:sz w:val="21"/>
      <w:lang w:eastAsia="zh-CN"/>
    </w:rPr>
  </w:style>
  <w:style w:type="paragraph" w:styleId="989">
    <w:name w:val="正文首行缩进1"/>
    <w:basedOn w:val="682"/>
    <w:next w:val="721"/>
    <w:link w:val="655"/>
    <w:uiPriority w:val="99"/>
    <w:unhideWhenUsed/>
    <w:qFormat/>
    <w:pPr>
      <w:ind w:firstLine="420"/>
      <w:jc w:val="both"/>
      <w:spacing w:after="120"/>
      <w:widowControl w:val="off"/>
    </w:pPr>
  </w:style>
  <w:style w:type="paragraph" w:styleId="990">
    <w:name w:val="正文首行缩进 21"/>
    <w:basedOn w:val="686"/>
    <w:next w:val="723"/>
    <w:link w:val="655"/>
    <w:uiPriority w:val="99"/>
    <w:unhideWhenUsed/>
    <w:qFormat/>
    <w:pPr>
      <w:ind w:firstLine="420"/>
      <w:jc w:val="both"/>
      <w:spacing w:line="240" w:lineRule="auto"/>
      <w:widowControl w:val="off"/>
    </w:pPr>
    <w:rPr>
      <w:sz w:val="21"/>
    </w:rPr>
  </w:style>
  <w:style w:type="character" w:styleId="991">
    <w:name w:val="超链接1"/>
    <w:basedOn w:val="665"/>
    <w:next w:val="991"/>
    <w:link w:val="655"/>
    <w:uiPriority w:val="99"/>
    <w:unhideWhenUsed/>
    <w:qFormat/>
    <w:rPr>
      <w:color w:val="0563c1"/>
      <w:u w:val="single"/>
    </w:rPr>
  </w:style>
  <w:style w:type="table" w:styleId="992">
    <w:name w:val="Table Normal1"/>
    <w:next w:val="992"/>
    <w:link w:val="655"/>
    <w:unhideWhenUsed/>
    <w:qFormat/>
    <w:tblPr/>
  </w:style>
  <w:style w:type="table" w:styleId="993">
    <w:name w:val="网格型13"/>
    <w:basedOn w:val="666"/>
    <w:next w:val="993"/>
    <w:link w:val="655"/>
    <w:uiPriority w:val="99"/>
    <w:qFormat/>
    <w:rPr>
      <w:rFonts w:ascii="Calibri" w:hAnsi="Calibri"/>
    </w:rPr>
    <w:tblPr/>
  </w:style>
  <w:style w:type="table" w:styleId="994">
    <w:name w:val="网格型111"/>
    <w:basedOn w:val="666"/>
    <w:next w:val="994"/>
    <w:link w:val="655"/>
    <w:qFormat/>
    <w:tblPr/>
  </w:style>
  <w:style w:type="table" w:styleId="995">
    <w:name w:val="网格型21"/>
    <w:basedOn w:val="666"/>
    <w:next w:val="995"/>
    <w:link w:val="655"/>
    <w:uiPriority w:val="99"/>
    <w:qFormat/>
    <w:rPr>
      <w:rFonts w:ascii="Calibri" w:hAnsi="Calibri"/>
    </w:rPr>
    <w:tblPr/>
  </w:style>
  <w:style w:type="table" w:styleId="996">
    <w:name w:val="网格型121"/>
    <w:basedOn w:val="666"/>
    <w:next w:val="996"/>
    <w:link w:val="655"/>
    <w:qFormat/>
    <w:tblPr/>
  </w:style>
  <w:style w:type="character" w:styleId="997">
    <w:name w:val="正文文本 2 Char1"/>
    <w:basedOn w:val="665"/>
    <w:next w:val="997"/>
    <w:link w:val="655"/>
    <w:uiPriority w:val="99"/>
    <w:semiHidden/>
    <w:qFormat/>
  </w:style>
  <w:style w:type="character" w:styleId="998">
    <w:name w:val="正文首行缩进 Char1"/>
    <w:basedOn w:val="683"/>
    <w:next w:val="998"/>
    <w:link w:val="655"/>
    <w:uiPriority w:val="99"/>
    <w:semiHidden/>
    <w:qFormat/>
    <w:rPr>
      <w:rFonts w:ascii="Arial" w:hAnsi="Arial" w:eastAsia="Arial" w:cs="Arial"/>
      <w:color w:val="000000"/>
      <w:szCs w:val="21"/>
      <w:lang w:eastAsia="en-US"/>
    </w:rPr>
  </w:style>
  <w:style w:type="character" w:styleId="999">
    <w:name w:val="正文首行缩进 2 Char1"/>
    <w:basedOn w:val="687"/>
    <w:next w:val="999"/>
    <w:link w:val="655"/>
    <w:uiPriority w:val="99"/>
    <w:semiHidden/>
    <w:qFormat/>
    <w:rPr>
      <w:rFonts w:ascii="Arial" w:hAnsi="Arial" w:eastAsia="宋体" w:cs="Arial"/>
      <w:color w:val="000000"/>
      <w:sz w:val="24"/>
      <w:szCs w:val="21"/>
      <w:lang w:eastAsia="en-US"/>
    </w:rPr>
  </w:style>
  <w:style w:type="character" w:styleId="1000">
    <w:name w:val="标题 2 Char1"/>
    <w:basedOn w:val="665"/>
    <w:next w:val="1000"/>
    <w:link w:val="655"/>
    <w:uiPriority w:val="9"/>
    <w:semiHidden/>
    <w:qFormat/>
    <w:rPr>
      <w:rFonts w:ascii="Cambria" w:hAnsi="Cambria" w:eastAsia="宋体" w:cs="Times New Roman"/>
      <w:b/>
      <w:bCs/>
      <w:sz w:val="32"/>
      <w:szCs w:val="32"/>
    </w:rPr>
  </w:style>
  <w:style w:type="character" w:styleId="1001">
    <w:name w:val="标题 4 Char1"/>
    <w:basedOn w:val="665"/>
    <w:next w:val="1001"/>
    <w:link w:val="655"/>
    <w:uiPriority w:val="9"/>
    <w:semiHidden/>
    <w:qFormat/>
    <w:rPr>
      <w:rFonts w:ascii="Cambria" w:hAnsi="Cambria" w:eastAsia="宋体" w:cs="Times New Roman"/>
      <w:b/>
      <w:bCs/>
      <w:sz w:val="28"/>
      <w:szCs w:val="28"/>
    </w:rPr>
  </w:style>
  <w:style w:type="table" w:styleId="1002">
    <w:name w:val="网格型4"/>
    <w:basedOn w:val="666"/>
    <w:next w:val="1002"/>
    <w:link w:val="655"/>
    <w:uiPriority w:val="39"/>
    <w:qFormat/>
    <w:tblPr/>
  </w:style>
  <w:style w:type="table" w:styleId="1003">
    <w:name w:val="Table Normal2"/>
    <w:next w:val="1003"/>
    <w:link w:val="655"/>
    <w:unhideWhenUsed/>
    <w:qFormat/>
    <w:tblPr/>
  </w:style>
  <w:style w:type="table" w:styleId="1004">
    <w:name w:val="网格型14"/>
    <w:basedOn w:val="666"/>
    <w:next w:val="1004"/>
    <w:link w:val="655"/>
    <w:uiPriority w:val="99"/>
    <w:qFormat/>
    <w:rPr>
      <w:rFonts w:ascii="Calibri" w:hAnsi="Calibri"/>
    </w:rPr>
    <w:tblPr/>
  </w:style>
  <w:style w:type="table" w:styleId="1005">
    <w:name w:val="网格型112"/>
    <w:basedOn w:val="666"/>
    <w:next w:val="1005"/>
    <w:link w:val="655"/>
    <w:qFormat/>
    <w:tblPr/>
  </w:style>
  <w:style w:type="table" w:styleId="1006">
    <w:name w:val="网格型22"/>
    <w:basedOn w:val="666"/>
    <w:next w:val="1006"/>
    <w:link w:val="655"/>
    <w:uiPriority w:val="99"/>
    <w:qFormat/>
    <w:rPr>
      <w:rFonts w:ascii="Calibri" w:hAnsi="Calibri"/>
    </w:rPr>
    <w:tblPr/>
  </w:style>
  <w:style w:type="table" w:styleId="1007">
    <w:name w:val="网格型122"/>
    <w:basedOn w:val="666"/>
    <w:next w:val="1007"/>
    <w:link w:val="655"/>
    <w:qFormat/>
    <w:tblPr/>
  </w:style>
  <w:style w:type="table" w:styleId="1008">
    <w:name w:val="网格型41"/>
    <w:basedOn w:val="666"/>
    <w:next w:val="1008"/>
    <w:link w:val="655"/>
    <w:qFormat/>
    <w:pPr>
      <w:jc w:val="both"/>
      <w:widowControl w:val="off"/>
    </w:pPr>
    <w:tblPr/>
  </w:style>
  <w:style w:type="table" w:styleId="1009">
    <w:name w:val="网格型5"/>
    <w:basedOn w:val="666"/>
    <w:next w:val="1009"/>
    <w:link w:val="655"/>
    <w:qFormat/>
    <w:pPr>
      <w:jc w:val="both"/>
      <w:widowControl w:val="off"/>
    </w:pPr>
    <w:tblPr/>
  </w:style>
  <w:style w:type="paragraph" w:styleId="1010">
    <w:name w:val="正文缩进1"/>
    <w:basedOn w:val="655"/>
    <w:next w:val="1010"/>
    <w:link w:val="655"/>
    <w:unhideWhenUsed/>
    <w:qFormat/>
    <w:pPr>
      <w:ind w:firstLine="420"/>
    </w:pPr>
  </w:style>
  <w:style w:type="paragraph" w:styleId="1011">
    <w:name w:val="索引 41"/>
    <w:basedOn w:val="655"/>
    <w:next w:val="655"/>
    <w:link w:val="655"/>
    <w:uiPriority w:val="99"/>
    <w:qFormat/>
    <w:pPr>
      <w:ind w:left="600"/>
    </w:pPr>
    <w:rPr>
      <w:szCs w:val="24"/>
    </w:rPr>
  </w:style>
  <w:style w:type="paragraph" w:styleId="1012">
    <w:name w:val="纯文本1"/>
    <w:basedOn w:val="655"/>
    <w:next w:val="1012"/>
    <w:link w:val="655"/>
    <w:qFormat/>
    <w:rPr>
      <w:rFonts w:ascii="宋体" w:hAnsi="Courier New"/>
    </w:rPr>
  </w:style>
  <w:style w:type="table" w:styleId="1013">
    <w:name w:val="普通表格1"/>
    <w:next w:val="1013"/>
    <w:link w:val="655"/>
    <w:uiPriority w:val="99"/>
    <w:unhideWhenUsed/>
    <w:qFormat/>
    <w:tblPr/>
  </w:style>
  <w:style w:type="paragraph" w:styleId="1014">
    <w:name w:val="正文文本缩进1"/>
    <w:basedOn w:val="655"/>
    <w:next w:val="1015"/>
    <w:link w:val="655"/>
    <w:qFormat/>
    <w:pPr>
      <w:ind w:firstLine="576"/>
    </w:pPr>
    <w:rPr>
      <w:b/>
      <w:sz w:val="30"/>
    </w:rPr>
  </w:style>
  <w:style w:type="paragraph" w:styleId="1015">
    <w:name w:val="寄信人地址1"/>
    <w:basedOn w:val="655"/>
    <w:next w:val="1015"/>
    <w:link w:val="655"/>
    <w:qFormat/>
    <w:rPr>
      <w:rFonts w:ascii="Arial" w:hAnsi="Arial"/>
    </w:rPr>
  </w:style>
  <w:style w:type="paragraph" w:styleId="1016">
    <w:name w:val="普通(网站)1"/>
    <w:basedOn w:val="655"/>
    <w:next w:val="1016"/>
    <w:link w:val="655"/>
    <w:uiPriority w:val="99"/>
    <w:qFormat/>
    <w:pPr>
      <w:jc w:val="left"/>
      <w:spacing w:before="100" w:beforeAutospacing="1" w:after="100" w:afterAutospacing="1"/>
      <w:widowControl/>
    </w:pPr>
    <w:rPr>
      <w:rFonts w:ascii="宋体" w:hAnsi="宋体" w:cs="宋体"/>
      <w:sz w:val="24"/>
      <w:szCs w:val="24"/>
    </w:rPr>
  </w:style>
  <w:style w:type="paragraph" w:styleId="1017">
    <w:name w:val="页脚1"/>
    <w:basedOn w:val="655"/>
    <w:next w:val="702"/>
    <w:link w:val="655"/>
    <w:unhideWhenUsed/>
    <w:qFormat/>
    <w:pPr>
      <w:jc w:val="left"/>
      <w:tabs>
        <w:tab w:val="center" w:pos="4153" w:leader="none"/>
        <w:tab w:val="right" w:pos="8306" w:leader="none"/>
      </w:tabs>
    </w:pPr>
    <w:rPr>
      <w:sz w:val="18"/>
      <w:szCs w:val="18"/>
    </w:rPr>
  </w:style>
  <w:style w:type="paragraph" w:styleId="1018">
    <w:name w:val="正文文本1"/>
    <w:basedOn w:val="655"/>
    <w:next w:val="1018"/>
    <w:link w:val="655"/>
    <w:qFormat/>
    <w:rPr>
      <w:rFonts w:ascii="仿宋_GB2312" w:eastAsia="仿宋_GB2312"/>
      <w:sz w:val="28"/>
    </w:rPr>
  </w:style>
  <w:style w:type="character" w:styleId="6513" w:default="1">
    <w:name w:val="Default Paragraph Font"/>
    <w:uiPriority w:val="1"/>
    <w:semiHidden/>
    <w:unhideWhenUsed/>
  </w:style>
  <w:style w:type="numbering" w:styleId="6514" w:default="1">
    <w:name w:val="No List"/>
    <w:uiPriority w:val="99"/>
    <w:semiHidden/>
    <w:unhideWhenUsed/>
  </w:style>
  <w:style w:type="table" w:styleId="65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dc:creator>
  <cp:lastModifiedBy>陆翠芹</cp:lastModifiedBy>
  <cp:revision>30</cp:revision>
  <dcterms:created xsi:type="dcterms:W3CDTF">2024-03-04T00:42:00Z</dcterms:created>
  <dcterms:modified xsi:type="dcterms:W3CDTF">2026-10-21T02:26:03Z</dcterms:modified>
</cp:coreProperties>
</file>