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编号：</w:t>
      </w:r>
      <w:r>
        <w:rPr>
          <w:rFonts w:hint="eastAsia" w:ascii="宋体" w:hAnsi="宋体" w:cs="宋体"/>
          <w:b/>
          <w:bCs/>
          <w:color w:val="auto"/>
          <w:sz w:val="30"/>
          <w:szCs w:val="30"/>
          <w:highlight w:val="none"/>
          <w:lang w:eastAsia="zh-CN"/>
        </w:rPr>
        <w:t xml:space="preserve">JSZC-321000-SDTZ-C2026-0011号</w:t>
      </w:r>
      <w:r/>
    </w:p>
    <w:p>
      <w:pPr>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pStyle w:val="871"/>
        <w:jc w:val="center"/>
        <w:rPr>
          <w:rFonts w:hint="eastAsia"/>
          <w:color w:val="auto"/>
          <w:highlight w:val="none"/>
        </w:rPr>
      </w:pPr>
      <w:r>
        <w:rPr>
          <w:rFonts w:hint="eastAsia"/>
          <w:color w:val="auto"/>
          <w:highlight w:val="none"/>
        </w:rPr>
      </w:r>
      <w:r/>
    </w:p>
    <w:p>
      <w:pPr>
        <w:jc w:val="center"/>
        <w:spacing w:line="360" w:lineRule="auto"/>
        <w:rPr>
          <w:rFonts w:hint="eastAsia"/>
          <w:b/>
          <w:bCs/>
          <w:color w:val="auto"/>
          <w:sz w:val="36"/>
          <w:szCs w:val="36"/>
          <w:highlight w:val="none"/>
          <w:lang w:val="en-US" w:eastAsia="zh-CN"/>
        </w:rPr>
      </w:pPr>
      <w:r>
        <w:rPr>
          <w:rFonts w:hint="eastAsia"/>
          <w:b/>
          <w:bCs/>
          <w:color w:val="auto"/>
          <w:sz w:val="36"/>
          <w:szCs w:val="36"/>
          <w:highlight w:val="none"/>
          <w:lang w:val="en-US" w:eastAsia="zh-CN"/>
        </w:rPr>
        <w:t xml:space="preserve">金湾快速路隧道设施设备大修工程—隧道路面病害处治、隧道边沟、横截沟维修改造及其他修复类工程</w:t>
      </w:r>
      <w:r/>
    </w:p>
    <w:p>
      <w:pPr>
        <w:jc w:val="center"/>
        <w:spacing w:line="360" w:lineRule="auto"/>
        <w:rPr>
          <w:rFonts w:hint="eastAsia"/>
          <w:b/>
          <w:bCs/>
          <w:color w:val="auto"/>
          <w:sz w:val="36"/>
          <w:szCs w:val="36"/>
          <w:highlight w:val="none"/>
        </w:rPr>
      </w:pPr>
      <w:r>
        <w:rPr>
          <w:rFonts w:hint="eastAsia"/>
          <w:b/>
          <w:bCs/>
          <w:color w:val="auto"/>
          <w:sz w:val="36"/>
          <w:szCs w:val="36"/>
          <w:highlight w:val="none"/>
        </w:rPr>
        <w:t xml:space="preserve">竞争性磋商文件</w:t>
      </w:r>
      <w:r/>
    </w:p>
    <w:p>
      <w:pPr>
        <w:pStyle w:val="867"/>
        <w:rPr>
          <w:rFonts w:hint="eastAsia"/>
          <w:color w:val="auto"/>
          <w:highlight w:val="none"/>
        </w:rPr>
      </w:pPr>
      <w:r>
        <w:rPr>
          <w:rFonts w:hint="eastAsia"/>
          <w:color w:val="auto"/>
          <w:highlight w:val="none"/>
        </w:rPr>
      </w:r>
      <w:r/>
    </w:p>
    <w:p>
      <w:pPr>
        <w:jc w:val="center"/>
        <w:rPr>
          <w:rFonts w:ascii="宋体" w:hAnsi="宋体"/>
          <w:color w:val="auto"/>
          <w:sz w:val="36"/>
          <w:szCs w:val="36"/>
          <w:highlight w:val="none"/>
        </w:rPr>
      </w:pPr>
      <w:r>
        <w:rPr>
          <w:rFonts w:hint="eastAsia" w:ascii="宋体" w:hAnsi="宋体" w:cs="宋体"/>
          <w:color w:val="auto"/>
          <w:sz w:val="36"/>
          <w:szCs w:val="36"/>
          <w:highlight w:val="none"/>
        </w:rPr>
        <mc:AlternateContent>
          <mc:Choice Requires="wpg">
            <w:drawing>
              <wp:inline xmlns:wp="http://schemas.openxmlformats.org/drawingml/2006/wordprocessingDrawing" distT="0" distB="0" distL="0" distR="0">
                <wp:extent cx="4537710" cy="3390900"/>
                <wp:effectExtent l="0" t="0" r="15240" b="0"/>
                <wp:docPr id="4" name="图片 1" descr="文昌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文昌阁"/>
                        <pic:cNvPicPr>
                          <a:picLocks noChangeAspect="1"/>
                        </pic:cNvPicPr>
                        <pic:nvPr/>
                      </pic:nvPicPr>
                      <pic:blipFill>
                        <a:blip r:embed="rId19"/>
                        <a:stretch/>
                      </pic:blipFill>
                      <pic:spPr bwMode="auto">
                        <a:xfrm>
                          <a:off x="0" y="0"/>
                          <a:ext cx="4537710" cy="3390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7.3pt;height:267.0pt;mso-wrap-distance-left:0.0pt;mso-wrap-distance-top:0.0pt;mso-wrap-distance-right:0.0pt;mso-wrap-distance-bottom:0.0pt;" stroked="f">
                <v:path textboxrect="0,0,0,0"/>
                <v:imagedata r:id="rId19" o:title=""/>
              </v:shape>
            </w:pict>
          </mc:Fallback>
        </mc:AlternateContent>
      </w:r>
      <w:r/>
    </w:p>
    <w:p>
      <w:pPr>
        <w:jc w:val="center"/>
        <w:rPr>
          <w:rFonts w:ascii="宋体" w:hAnsi="宋体"/>
          <w:color w:val="auto"/>
          <w:sz w:val="36"/>
          <w:szCs w:val="36"/>
          <w:highlight w:val="none"/>
        </w:rPr>
      </w:pPr>
      <w:r>
        <w:rPr>
          <w:rFonts w:ascii="宋体" w:hAnsi="宋体"/>
          <w:color w:val="auto"/>
          <w:sz w:val="36"/>
          <w:szCs w:val="36"/>
          <w:highlight w:val="none"/>
        </w:rPr>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r>
      <w:r/>
    </w:p>
    <w:p>
      <w:pPr>
        <w:keepLines w:val="0"/>
        <w:keepNext w:val="0"/>
        <w:pageBreakBefore w:val="0"/>
        <w:spacing w:line="360" w:lineRule="auto"/>
        <w:widowControl w:val="off"/>
        <w:rPr>
          <w:rFonts w:hint="eastAsia" w:ascii="宋体" w:hAnsi="宋体" w:eastAsia="宋体"/>
          <w:b/>
          <w:bCs/>
          <w:color w:val="auto"/>
          <w:spacing w:val="0"/>
          <w:sz w:val="36"/>
          <w:szCs w:val="36"/>
          <w:highlight w:val="none"/>
          <w:lang w:eastAsia="zh-CN"/>
        </w:rPr>
      </w:pPr>
      <w:r>
        <w:rPr>
          <w:rFonts w:hint="eastAsia" w:ascii="宋体" w:hAnsi="宋体"/>
          <w:b/>
          <w:bCs/>
          <w:color w:val="auto"/>
          <w:sz w:val="36"/>
          <w:szCs w:val="36"/>
          <w:highlight w:val="none"/>
        </w:rPr>
        <w:t xml:space="preserve">采</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购</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人：</w:t>
      </w:r>
      <w:r>
        <w:rPr>
          <w:rFonts w:hint="eastAsia" w:ascii="宋体" w:hAnsi="宋体"/>
          <w:b/>
          <w:bCs/>
          <w:color w:val="auto"/>
          <w:spacing w:val="0"/>
          <w:sz w:val="36"/>
          <w:szCs w:val="36"/>
          <w:highlight w:val="none"/>
          <w:lang w:eastAsia="zh-CN"/>
        </w:rPr>
        <w:t xml:space="preserve">扬州市市政设施管理中心</w:t>
      </w:r>
      <w:r/>
    </w:p>
    <w:p>
      <w:pPr>
        <w:keepLines w:val="0"/>
        <w:keepNext w:val="0"/>
        <w:pageBreakBefore w:val="0"/>
        <w:spacing w:line="360" w:lineRule="auto"/>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采购代理机构：江苏时代投资咨询有限公司</w:t>
      </w:r>
      <w:r/>
    </w:p>
    <w:p>
      <w:pPr>
        <w:keepLines w:val="0"/>
        <w:keepNext w:val="0"/>
        <w:pageBreakBefore w:val="0"/>
        <w:spacing w:line="360" w:lineRule="auto"/>
        <w:widowControl w:val="off"/>
        <w:rPr>
          <w:rFonts w:ascii="宋体" w:hAnsi="宋体" w:cs="宋体"/>
          <w:b/>
          <w:bCs/>
          <w:color w:val="auto"/>
          <w:sz w:val="36"/>
          <w:szCs w:val="36"/>
          <w:highlight w:val="none"/>
        </w:rPr>
      </w:pPr>
      <w:r>
        <w:rPr>
          <w:rFonts w:hint="eastAsia" w:ascii="宋体" w:hAnsi="宋体"/>
          <w:b/>
          <w:bCs/>
          <w:color w:val="auto"/>
          <w:sz w:val="36"/>
          <w:szCs w:val="36"/>
          <w:highlight w:val="none"/>
        </w:rPr>
        <w:t xml:space="preserve">发</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放</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日</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rPr>
        <w:t xml:space="preserve">期：</w:t>
      </w:r>
      <w:r>
        <w:rPr>
          <w:rFonts w:hint="eastAsia" w:ascii="宋体" w:hAnsi="宋体" w:cs="宋体"/>
          <w:b/>
          <w:bCs/>
          <w:color w:val="auto"/>
          <w:sz w:val="36"/>
          <w:szCs w:val="36"/>
          <w:highlight w:val="none"/>
          <w:lang w:eastAsia="zh-CN"/>
        </w:rPr>
        <w:t xml:space="preserve">2026年</w:t>
      </w:r>
      <w:r>
        <w:rPr>
          <w:rFonts w:hint="eastAsia" w:ascii="宋体" w:hAnsi="宋体"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月</w:t>
      </w:r>
      <w:r>
        <w:rPr>
          <w:rFonts w:hint="eastAsia" w:ascii="宋体" w:hAnsi="宋体" w:cs="宋体"/>
          <w:b/>
          <w:bCs/>
          <w:color w:val="auto"/>
          <w:sz w:val="36"/>
          <w:szCs w:val="36"/>
          <w:highlight w:val="none"/>
          <w:lang w:val="en-US" w:eastAsia="zh-CN"/>
        </w:rPr>
        <w:t xml:space="preserve">20</w:t>
      </w:r>
      <w:r>
        <w:rPr>
          <w:rFonts w:hint="eastAsia" w:ascii="宋体" w:hAnsi="宋体" w:cs="宋体"/>
          <w:b/>
          <w:bCs/>
          <w:color w:val="auto"/>
          <w:sz w:val="36"/>
          <w:szCs w:val="36"/>
          <w:highlight w:val="none"/>
        </w:rPr>
        <w:t xml:space="preserve">日</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dt>
      <w:sdtPr>
        <w15:appearance w15:val="boundingBox"/>
        <w15:color w:val="dbdbdb"/>
        <w:id w:val="147473974"/>
        <w:docPartObj>
          <w:docPartGallery w:val="Table of Contents"/>
          <w:docPartUnique w:val="true"/>
        </w:docPartObj>
        <w:rPr>
          <w:rFonts w:hint="eastAsia" w:ascii="宋体" w:hAnsi="宋体" w:eastAsia="宋体" w:cs="宋体"/>
          <w:color w:val="auto"/>
          <w:sz w:val="21"/>
          <w:szCs w:val="21"/>
          <w:highlight w:val="none"/>
          <w:lang w:val="en-US" w:eastAsia="zh-CN" w:bidi="ar-SA"/>
        </w:rPr>
      </w:sdtPr>
      <w:sdtContent>
        <w:p>
          <w:pPr>
            <w:ind w:left="0" w:right="0" w:firstLine="0"/>
            <w:jc w:val="center"/>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目录</w:t>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"1-1"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_Toc16325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第一章 竞争性磋商公告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_Toc16325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_Toc11547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磋商须知</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_Toc11547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_Toc27926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合同条款及格式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_Toc27926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w:t>
          </w:r>
          <w:r>
            <w:rPr>
              <w:rFonts w:hint="eastAsia" w:ascii="宋体" w:hAnsi="宋体" w:cs="宋体"/>
              <w:color w:val="auto"/>
              <w:szCs w:val="21"/>
              <w:highlight w:val="none"/>
              <w:lang w:eastAsia="zh-CN"/>
            </w:rPr>
            <w:t xml:space="preserve">采购需求</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_Toc5344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_Toc10049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评审方法及评审标准</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_Toc10049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56</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45"/>
            <w:spacing w:after="0" w:line="360" w:lineRule="auto"/>
            <w:tabs>
              <w:tab w:val="right" w:pos="8306" w:leader="dot"/>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_Toc20500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竞争性磋商响应文件格式</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PAGEREF _Toc20500 \h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60</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fldChar w:fldCharType="end"/>
          </w:r>
          <w:r/>
        </w:p>
        <w:p>
          <w:pPr>
            <w:pStyle w:val="867"/>
            <w:ind w:left="0" w:firstLine="0"/>
            <w:spacing w:line="360" w:lineRule="auto"/>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color w:val="auto"/>
              <w:szCs w:val="21"/>
              <w:highlight w:val="none"/>
            </w:rPr>
            <w:fldChar w:fldCharType="end"/>
          </w:r>
          <w:r/>
        </w:p>
      </w:sdtContent>
    </w:sdt>
    <w:p>
      <w:pPr>
        <w:pStyle w:val="869"/>
        <w:rPr>
          <w:rFonts w:hint="eastAsia"/>
          <w:color w:val="auto"/>
          <w:highlight w:val="none"/>
        </w:rPr>
      </w:pPr>
      <w:r>
        <w:rPr>
          <w:rFonts w:hint="eastAsia"/>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064"/>
        <w:jc w:val="center"/>
        <w:spacing w:line="360" w:lineRule="auto"/>
        <w:rPr>
          <w:rFonts w:hint="eastAsia" w:ascii="宋体" w:hAnsi="宋体" w:cs="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20510"/>
      <w:r/>
      <w:bookmarkStart w:id="4" w:name="_Toc109304962"/>
      <w:r/>
      <w:r/>
    </w:p>
    <w:p>
      <w:pPr>
        <w:pStyle w:val="817"/>
        <w:jc w:val="center"/>
        <w:rPr>
          <w:rFonts w:hint="eastAsia"/>
          <w:color w:val="auto"/>
          <w:highlight w:val="none"/>
        </w:rPr>
      </w:pPr>
      <w:r/>
      <w:bookmarkStart w:id="5" w:name="_Toc17395"/>
      <w:r/>
      <w:bookmarkStart w:id="6" w:name="_Toc12782"/>
      <w:r/>
      <w:bookmarkStart w:id="7" w:name="_Toc26908"/>
      <w:r/>
      <w:bookmarkStart w:id="8" w:name="_Toc16325"/>
      <w:r>
        <w:rPr>
          <w:rFonts w:hint="eastAsia"/>
          <w:color w:val="auto"/>
          <w:highlight w:val="none"/>
        </w:rPr>
        <w:t xml:space="preserve">第一章 </w:t>
      </w:r>
      <w:r>
        <w:rPr>
          <w:rFonts w:hint="eastAsia"/>
          <w:color w:val="auto"/>
          <w:highlight w:val="none"/>
          <w:lang w:val="en-US" w:eastAsia="zh-CN"/>
        </w:rPr>
        <w:t xml:space="preserve">采购</w:t>
      </w:r>
      <w:r>
        <w:rPr>
          <w:rFonts w:hint="eastAsia"/>
          <w:color w:val="auto"/>
          <w:highlight w:val="none"/>
        </w:rPr>
        <w:t xml:space="preserve">公告</w:t>
      </w:r>
      <w:bookmarkEnd w:id="3"/>
      <w:r/>
      <w:bookmarkEnd w:id="4"/>
      <w:r/>
      <w:bookmarkEnd w:id="5"/>
      <w:r/>
      <w:bookmarkEnd w:id="6"/>
      <w:r/>
      <w:bookmarkEnd w:id="7"/>
      <w:r/>
      <w:bookmarkEnd w:id="8"/>
      <w:r/>
      <w:r/>
    </w:p>
    <w:p>
      <w:pPr>
        <w:ind w:firstLine="420"/>
        <w:jc w:val="both"/>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扬州市市政设施管理中心</w:t>
      </w:r>
      <w:r>
        <w:rPr>
          <w:rFonts w:hint="eastAsia" w:ascii="宋体" w:hAnsi="宋体" w:cs="宋体"/>
          <w:color w:val="auto"/>
          <w:szCs w:val="21"/>
          <w:highlight w:val="none"/>
        </w:rPr>
        <w:t xml:space="preserve">的委托，江苏时代投资咨询有限公司</w:t>
      </w:r>
      <w:r>
        <w:rPr>
          <w:rFonts w:hint="eastAsia" w:ascii="宋体" w:hAnsi="宋体" w:cs="宋体"/>
          <w:color w:val="auto"/>
          <w:szCs w:val="21"/>
          <w:highlight w:val="none"/>
          <w:u w:val="none"/>
        </w:rPr>
        <w:t xml:space="preserve">就</w:t>
      </w:r>
      <w:r>
        <w:rPr>
          <w:rFonts w:hint="eastAsia" w:ascii="宋体" w:hAnsi="宋体" w:cs="宋体"/>
          <w:color w:val="auto"/>
          <w:szCs w:val="21"/>
          <w:highlight w:val="none"/>
          <w:u w:val="none"/>
          <w:lang w:val="en-US" w:eastAsia="zh-CN"/>
        </w:rPr>
        <w:t xml:space="preserve">金湾快速路隧道设施设备大修工程—隧道路面病害处治、隧道边沟、横截沟维修改造及其他修复类工程</w:t>
      </w:r>
      <w:r>
        <w:rPr>
          <w:rFonts w:hint="eastAsia" w:ascii="宋体" w:hAnsi="宋体" w:cs="宋体"/>
          <w:color w:val="auto"/>
          <w:szCs w:val="21"/>
          <w:highlight w:val="none"/>
          <w:u w:val="none"/>
          <w:lang w:eastAsia="zh-CN"/>
        </w:rPr>
        <w:t xml:space="preserve">（JSZC-321000-SDTZ-C2026-0011号）进行竞争性磋商采购，欢迎符合条件的供应商参加磋商。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val="en-US" w:eastAsia="zh-CN"/>
        </w:rPr>
        <w:t xml:space="preserve">金湾快速路隧道设施设备大修工程—隧道路面病害处治、隧道边沟、横截沟维修改造及其他修复类工程</w:t>
      </w:r>
      <w:r>
        <w:rPr>
          <w:rFonts w:hint="eastAsia" w:ascii="宋体" w:hAnsi="宋体" w:cs="宋体"/>
          <w:color w:val="auto"/>
          <w:szCs w:val="21"/>
          <w:highlight w:val="none"/>
        </w:rPr>
        <w:t xml:space="preserve">采购项目的潜在供应商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“扬州市政府采购网”、“江苏省政府采购网”和“中国政府采购网”</w:t>
      </w:r>
      <w:r>
        <w:rPr>
          <w:rFonts w:hint="eastAsia" w:ascii="宋体" w:hAnsi="宋体" w:cs="宋体"/>
          <w:color w:val="auto"/>
          <w:szCs w:val="21"/>
          <w:highlight w:val="none"/>
        </w:rPr>
        <w:t xml:space="preserve">自行下载</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，并于</w:t>
      </w:r>
      <w:r>
        <w:rPr>
          <w:rFonts w:hint="eastAsia" w:ascii="宋体" w:hAnsi="宋体" w:cs="宋体"/>
          <w:bCs/>
          <w:color w:val="auto"/>
          <w:szCs w:val="21"/>
          <w:highlight w:val="none"/>
          <w:u w:val="single"/>
          <w:lang w:eastAsia="zh-CN"/>
        </w:rPr>
        <w:t xml:space="preserve">2026年9月30日9点30分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1065"/>
        <w:ind w:firstLine="422"/>
        <w:spacing w:before="0" w:after="0" w:line="360" w:lineRule="auto"/>
        <w:rPr>
          <w:rFonts w:hint="eastAsia" w:ascii="宋体" w:hAnsi="宋体" w:cs="宋体"/>
          <w:bCs w:val="0"/>
          <w:color w:val="auto"/>
          <w:sz w:val="21"/>
          <w:szCs w:val="21"/>
          <w:highlight w:val="none"/>
        </w:rPr>
      </w:pPr>
      <w:r/>
      <w:bookmarkStart w:id="9" w:name="_Toc23549"/>
      <w:r/>
      <w:bookmarkStart w:id="10" w:name="_Toc109304963"/>
      <w:r/>
      <w:bookmarkStart w:id="11" w:name="_Toc29214"/>
      <w:r/>
      <w:bookmarkStart w:id="12" w:name="_Toc709"/>
      <w:r>
        <w:rPr>
          <w:rFonts w:hint="eastAsia" w:ascii="宋体" w:hAnsi="宋体" w:cs="宋体"/>
          <w:bCs w:val="0"/>
          <w:color w:val="auto"/>
          <w:sz w:val="21"/>
          <w:szCs w:val="21"/>
          <w:highlight w:val="none"/>
        </w:rPr>
        <w:t xml:space="preserve">一、项目基本情况</w:t>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JSZC-321000-SDTZ-C2026-0011号</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u w:val="none"/>
          <w:lang w:val="en-US" w:eastAsia="zh-CN"/>
        </w:rPr>
        <w:t xml:space="preserve">金湾快速路隧道设施设备大修工程—隧道路面病害处治、隧道边沟、横截沟维修改造及其他修复类工程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332.6万元</w:t>
      </w:r>
      <w:r/>
    </w:p>
    <w:p>
      <w:pPr>
        <w:ind w:firstLine="420"/>
        <w:spacing w:line="360" w:lineRule="auto"/>
        <w:rPr>
          <w:rFonts w:hint="eastAsia" w:ascii="宋体" w:hAnsi="宋体" w:cs="宋体"/>
          <w:color w:val="auto"/>
          <w:spacing w:val="-8"/>
          <w:szCs w:val="21"/>
          <w:highlight w:val="none"/>
        </w:rPr>
      </w:pPr>
      <w:r>
        <w:rPr>
          <w:rFonts w:hint="eastAsia" w:ascii="宋体" w:hAnsi="宋体" w:cs="宋体"/>
          <w:color w:val="auto"/>
          <w:szCs w:val="21"/>
          <w:highlight w:val="none"/>
        </w:rPr>
        <w:t xml:space="preserve">5.</w:t>
      </w:r>
      <w:r>
        <w:rPr>
          <w:rFonts w:hint="eastAsia" w:ascii="宋体" w:hAnsi="宋体" w:cs="宋体"/>
          <w:color w:val="auto"/>
          <w:spacing w:val="-8"/>
          <w:highlight w:val="none"/>
          <w:lang w:val="zh-CN"/>
        </w:rPr>
        <w:t xml:space="preserve">本项目</w:t>
      </w:r>
      <w:r>
        <w:rPr>
          <w:rFonts w:hint="eastAsia" w:ascii="宋体" w:hAnsi="宋体" w:cs="宋体"/>
          <w:color w:val="auto"/>
          <w:spacing w:val="-8"/>
          <w:highlight w:val="none"/>
          <w:u w:val="single"/>
          <w:lang w:val="zh-CN"/>
        </w:rPr>
        <w:t xml:space="preserve">设定</w:t>
      </w:r>
      <w:r>
        <w:rPr>
          <w:rFonts w:hint="eastAsia" w:ascii="宋体" w:hAnsi="宋体" w:cs="宋体"/>
          <w:color w:val="auto"/>
          <w:spacing w:val="-8"/>
          <w:highlight w:val="none"/>
          <w:lang w:val="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color w:val="auto"/>
          <w:szCs w:val="21"/>
          <w:highlight w:val="none"/>
          <w:lang w:val="en-US" w:eastAsia="zh-CN"/>
        </w:rPr>
        <w:t xml:space="preserve">332.519767万元</w:t>
      </w:r>
      <w:r>
        <w:rPr>
          <w:rFonts w:hint="eastAsia" w:ascii="宋体" w:hAnsi="宋体" w:cs="宋体"/>
          <w:color w:val="auto"/>
          <w:spacing w:val="-8"/>
          <w:szCs w:val="21"/>
          <w:highlight w:val="none"/>
        </w:rPr>
        <w:t xml:space="preserve">，报价超过最高限价的为无效报价，按照无效响应处理。</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w:t>
      </w:r>
      <w:r>
        <w:rPr>
          <w:rFonts w:hint="eastAsia" w:ascii="宋体" w:hAnsi="宋体" w:cs="宋体"/>
          <w:color w:val="auto"/>
          <w:szCs w:val="21"/>
          <w:highlight w:val="none"/>
          <w:lang w:val="en-US" w:eastAsia="zh-CN"/>
        </w:rPr>
        <w:t xml:space="preserve">详</w:t>
      </w:r>
      <w:r>
        <w:rPr>
          <w:rFonts w:hint="eastAsia" w:ascii="宋体" w:hAnsi="宋体" w:cs="宋体"/>
          <w:color w:val="auto"/>
          <w:szCs w:val="21"/>
          <w:highlight w:val="none"/>
        </w:rPr>
        <w:t xml:space="preserve">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第四章</w:t>
      </w:r>
      <w:r/>
    </w:p>
    <w:p>
      <w:pPr>
        <w:pStyle w:val="867"/>
        <w:ind w:firstLine="420"/>
        <w:rPr>
          <w:rFonts w:hint="default" w:ascii="宋体" w:hAnsi="宋体" w:eastAsia="宋体" w:cs="宋体"/>
          <w:color w:val="auto"/>
          <w:sz w:val="21"/>
          <w:szCs w:val="21"/>
          <w:highlight w:val="none"/>
          <w:lang w:val="en-US" w:eastAsia="zh-CN"/>
        </w:rPr>
      </w:pPr>
      <w:r>
        <w:rPr>
          <w:rFonts w:hint="eastAsia" w:cs="宋体"/>
          <w:color w:val="auto"/>
          <w:szCs w:val="21"/>
          <w:highlight w:val="none"/>
        </w:rPr>
        <w:t xml:space="preserve">7.合同履行期限：</w:t>
      </w:r>
      <w:r>
        <w:rPr>
          <w:rFonts w:hint="eastAsia" w:cs="宋体"/>
          <w:color w:val="auto"/>
          <w:szCs w:val="21"/>
          <w:highlight w:val="none"/>
          <w:lang w:val="en-US" w:eastAsia="zh-CN"/>
        </w:rPr>
        <w:t xml:space="preserve">90日历天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pStyle w:val="1065"/>
        <w:ind w:firstLine="422"/>
        <w:spacing w:before="0" w:after="0" w:line="360" w:lineRule="auto"/>
        <w:rPr>
          <w:rFonts w:hint="eastAsia" w:ascii="宋体" w:hAnsi="宋体" w:cs="宋体"/>
          <w:bCs w:val="0"/>
          <w:color w:val="auto"/>
          <w:sz w:val="21"/>
          <w:szCs w:val="21"/>
          <w:highlight w:val="none"/>
        </w:rPr>
      </w:pPr>
      <w:r/>
      <w:bookmarkStart w:id="13" w:name="_Toc109304964"/>
      <w:r/>
      <w:bookmarkStart w:id="14" w:name="_Toc4751"/>
      <w:r/>
      <w:bookmarkStart w:id="15" w:name="_Toc1457"/>
      <w:r/>
      <w:bookmarkStart w:id="16" w:name="_Toc24657"/>
      <w:r>
        <w:rPr>
          <w:rFonts w:hint="eastAsia" w:ascii="宋体" w:hAnsi="宋体" w:cs="宋体"/>
          <w:bCs w:val="0"/>
          <w:color w:val="auto"/>
          <w:sz w:val="21"/>
          <w:szCs w:val="21"/>
          <w:highlight w:val="none"/>
        </w:rPr>
        <w:t xml:space="preserve">二、申请人的资格要求：</w:t>
      </w:r>
      <w:bookmarkEnd w:id="13"/>
      <w:r/>
      <w:bookmarkEnd w:id="14"/>
      <w:r/>
      <w:bookmarkEnd w:id="15"/>
      <w:r/>
      <w:bookmarkEnd w:id="16"/>
      <w:r/>
      <w:r/>
    </w:p>
    <w:p>
      <w:pPr>
        <w:ind w:firstLine="420"/>
        <w:spacing w:line="360" w:lineRule="auto"/>
        <w:rPr>
          <w:rFonts w:hint="eastAsia" w:ascii="宋体" w:hAnsi="宋体" w:cs="宋体"/>
          <w:color w:val="auto"/>
          <w:szCs w:val="21"/>
          <w:highlight w:val="none"/>
        </w:rPr>
      </w:pPr>
      <w:r/>
      <w:bookmarkStart w:id="17" w:name="_Toc38985262"/>
      <w:r/>
      <w:bookmarkStart w:id="18" w:name="_Toc109304965"/>
      <w:r/>
      <w:bookmarkStart w:id="19" w:name="_Toc6264"/>
      <w:r>
        <w:rPr>
          <w:rFonts w:hint="eastAsia" w:ascii="宋体" w:hAnsi="宋体" w:cs="宋体"/>
          <w:color w:val="auto"/>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1.3依法缴纳税收和社会保障资金的相关材料（</w:t>
      </w:r>
      <w:r>
        <w:rPr>
          <w:rFonts w:hint="eastAsia" w:ascii="宋体" w:hAnsi="宋体" w:cs="宋体"/>
          <w:i/>
          <w:iCs/>
          <w:color w:val="auto"/>
          <w:sz w:val="21"/>
          <w:szCs w:val="21"/>
          <w:highlight w:val="none"/>
          <w:u w:val="single"/>
          <w:lang w:eastAsia="zh-CN"/>
        </w:rPr>
        <w:t xml:space="preserve">提供提交</w:t>
      </w:r>
      <w:r>
        <w:rPr>
          <w:rFonts w:hint="eastAsia" w:ascii="宋体" w:hAnsi="宋体" w:cs="宋体"/>
          <w:i/>
          <w:iCs/>
          <w:color w:val="auto"/>
          <w:sz w:val="21"/>
          <w:szCs w:val="21"/>
          <w:highlight w:val="none"/>
          <w:u w:val="single"/>
          <w:lang w:val="en-US" w:eastAsia="zh-CN"/>
        </w:rPr>
        <w:t xml:space="preserve">响应</w:t>
      </w:r>
      <w:r>
        <w:rPr>
          <w:rFonts w:hint="eastAsia" w:ascii="宋体" w:hAnsi="宋体" w:cs="宋体"/>
          <w:i/>
          <w:iCs/>
          <w:color w:val="auto"/>
          <w:sz w:val="21"/>
          <w:szCs w:val="21"/>
          <w:highlight w:val="none"/>
          <w:u w:val="single"/>
          <w:lang w:eastAsia="zh-CN"/>
        </w:rPr>
        <w:t xml:space="preserve">文件截止时间前一年内任意一个月依法缴纳税收及缴纳社会保障资金的证明材料。供应商依法享受缓缴、免缴税收、社会保障资金的提供证明材料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1.7磋商响应函</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1.8</w:t>
      </w:r>
      <w:r>
        <w:rPr>
          <w:rFonts w:hint="eastAsia" w:ascii="宋体" w:hAnsi="宋体" w:eastAsia="宋体" w:cs="宋体"/>
          <w:i/>
          <w:iCs/>
          <w:color w:val="auto"/>
          <w:sz w:val="21"/>
          <w:szCs w:val="21"/>
          <w:highlight w:val="none"/>
          <w:u w:val="single"/>
        </w:rPr>
        <w:t xml:space="preserve">法人授权书</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rPr>
      </w:pPr>
      <w:r>
        <w:rPr>
          <w:rFonts w:hint="eastAsia" w:ascii="宋体" w:hAnsi="宋体" w:cs="宋体"/>
          <w:i/>
          <w:iCs/>
          <w:color w:val="auto"/>
          <w:sz w:val="21"/>
          <w:szCs w:val="21"/>
          <w:highlight w:val="none"/>
          <w:u w:val="single"/>
          <w:lang w:val="en-US" w:eastAsia="zh-CN"/>
        </w:rPr>
        <w:t xml:space="preserve">1.9</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bookmarkEnd w:id="17"/>
      <w:r/>
      <w:r/>
    </w:p>
    <w:p>
      <w:pPr>
        <w:ind w:firstLine="396"/>
        <w:jc w:val="left"/>
        <w:spacing w:line="360" w:lineRule="auto"/>
        <w:rPr>
          <w:rFonts w:hint="eastAsia" w:ascii="宋体" w:hAnsi="宋体" w:cs="宋体"/>
          <w:i w:val="0"/>
          <w:iCs w:val="0"/>
          <w:color w:val="auto"/>
          <w:spacing w:val="-6"/>
          <w:szCs w:val="21"/>
          <w:highlight w:val="none"/>
          <w:u w:val="none"/>
        </w:rPr>
      </w:pPr>
      <w:r>
        <w:rPr>
          <w:rFonts w:hint="eastAsia" w:ascii="宋体" w:hAnsi="宋体" w:cs="宋体"/>
          <w:i w:val="0"/>
          <w:iCs w:val="0"/>
          <w:color w:val="auto"/>
          <w:spacing w:val="-6"/>
          <w:szCs w:val="21"/>
          <w:highlight w:val="none"/>
          <w:u w:val="none"/>
        </w:rPr>
        <w:t xml:space="preserve">（二）本项目的特定资格要求：</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市政公用工程施工总承包二级及以上资质或公路工程施工总承包二级及以上资质或隧道工程专业承包三级及以上资质，同时具备安全生产条件，并取得有效期内的安全生产许可证。（提供有效的资质证书及安全生产许可证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2）拟投入的项目负责人具备市政公用工程或公路工程专业二级及以上注册建造师证书，并具有安全生产考核合格证（B证）。（原件扫描上传）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提供由社保部门出具并加盖社保机构章或社保机构参保缴费证明电子专用章的社会保险缴纳证明文件。如事业编制人员需要提供所在单位上级人事主管部门的人事证明社保证明材料）。（需提供上述证明材料原件扫描上传）</w:t>
      </w:r>
      <w:r/>
    </w:p>
    <w:p>
      <w:pPr>
        <w:ind w:left="0" w:firstLine="420"/>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4）项目经理无在建工程承诺书。(原件扫描上传）</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outlineLvl w:val="1"/>
      </w:pPr>
      <w:r/>
      <w:bookmarkStart w:id="20" w:name="_Toc13854"/>
      <w:r/>
      <w:bookmarkStart w:id="21" w:name="_Toc32179"/>
      <w:r>
        <w:rPr>
          <w:rFonts w:hint="eastAsia" w:ascii="宋体" w:hAnsi="宋体" w:eastAsia="宋体" w:cs="宋体"/>
          <w:b/>
          <w:bCs/>
          <w:color w:val="auto"/>
          <w:sz w:val="21"/>
          <w:szCs w:val="21"/>
          <w:highlight w:val="none"/>
        </w:rPr>
        <w:t xml:space="preserve">三、获取</w:t>
      </w:r>
      <w:bookmarkEnd w:id="18"/>
      <w:r/>
      <w:bookmarkEnd w:id="19"/>
      <w:r/>
      <w:bookmarkEnd w:id="20"/>
      <w:r/>
      <w:bookmarkEnd w:id="21"/>
      <w:r>
        <w:rPr>
          <w:rFonts w:hint="eastAsia" w:ascii="宋体" w:hAnsi="宋体" w:cs="宋体"/>
          <w:b/>
          <w:bCs/>
          <w:color w:val="auto"/>
          <w:sz w:val="21"/>
          <w:szCs w:val="21"/>
          <w:highlight w:val="none"/>
          <w:lang w:eastAsia="zh-CN"/>
        </w:rPr>
        <w:t xml:space="preserve">磋商文件</w:t>
      </w:r>
      <w:r/>
    </w:p>
    <w:p>
      <w:pPr>
        <w:ind w:firstLine="420"/>
        <w:spacing w:line="360" w:lineRule="auto"/>
        <w:rPr>
          <w:rFonts w:hint="eastAsia" w:ascii="宋体" w:hAnsi="宋体" w:eastAsia="宋体" w:cs="宋体"/>
          <w:color w:val="auto"/>
          <w:highlight w:val="none"/>
        </w:rPr>
      </w:pPr>
      <w:r/>
      <w:bookmarkStart w:id="22" w:name="_Toc109304966"/>
      <w:r/>
      <w:bookmarkStart w:id="23" w:name="_Toc8529"/>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时间：自</w:t>
      </w:r>
      <w:r>
        <w:rPr>
          <w:rFonts w:hint="eastAsia" w:ascii="宋体" w:hAnsi="宋体" w:cs="宋体"/>
          <w:color w:val="auto"/>
          <w:highlight w:val="none"/>
          <w:lang w:val="en-US" w:eastAsia="zh-CN"/>
        </w:rPr>
        <w:t xml:space="preserve">磋商</w:t>
      </w:r>
      <w:r>
        <w:rPr>
          <w:rFonts w:hint="eastAsia" w:ascii="宋体" w:hAnsi="宋体" w:eastAsia="宋体" w:cs="宋体"/>
          <w:color w:val="auto"/>
          <w:highlight w:val="none"/>
        </w:rPr>
        <w:t xml:space="preserve">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方式：“扬州市政府采购网”、“江苏省政府采购网”、“中国政府采购网”自行免费下载</w:t>
      </w:r>
      <w:bookmarkEnd w:id="22"/>
      <w:r/>
      <w:bookmarkEnd w:id="23"/>
      <w:r/>
      <w:r/>
    </w:p>
    <w:p>
      <w:pPr>
        <w:pStyle w:val="1065"/>
        <w:ind w:firstLine="422"/>
        <w:spacing w:before="0" w:after="0" w:line="360" w:lineRule="auto"/>
        <w:rPr>
          <w:rFonts w:hint="eastAsia" w:ascii="宋体" w:hAnsi="宋体" w:eastAsia="宋体" w:cs="宋体"/>
          <w:color w:val="auto"/>
          <w:sz w:val="21"/>
          <w:szCs w:val="21"/>
          <w:highlight w:val="none"/>
          <w:lang w:val="en-US" w:eastAsia="zh-CN"/>
        </w:rPr>
      </w:pPr>
      <w:r/>
      <w:bookmarkStart w:id="24" w:name="_Toc5770"/>
      <w:r/>
      <w:bookmarkStart w:id="25" w:name="_Toc3447"/>
      <w:r/>
      <w:bookmarkStart w:id="26" w:name="_Toc109304969"/>
      <w:r/>
      <w:bookmarkStart w:id="27" w:name="_Toc11076"/>
      <w:r>
        <w:rPr>
          <w:rFonts w:hint="eastAsia" w:ascii="宋体" w:hAnsi="宋体" w:eastAsia="宋体" w:cs="宋体"/>
          <w:color w:val="auto"/>
          <w:sz w:val="21"/>
          <w:szCs w:val="21"/>
          <w:highlight w:val="none"/>
          <w:lang w:val="en-US" w:eastAsia="zh-CN"/>
        </w:rPr>
        <w:t xml:space="preserve">四、</w:t>
      </w:r>
      <w:r>
        <w:rPr>
          <w:rFonts w:hint="eastAsia" w:ascii="宋体" w:hAnsi="宋体" w:cs="宋体"/>
          <w:color w:val="auto"/>
          <w:sz w:val="21"/>
          <w:szCs w:val="21"/>
          <w:highlight w:val="none"/>
          <w:lang w:val="en-US" w:eastAsia="zh-CN"/>
        </w:rPr>
        <w:t xml:space="preserve">响应文件提交</w:t>
      </w:r>
      <w:bookmarkEnd w:id="24"/>
      <w:r/>
      <w:bookmarkEnd w:id="25"/>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截止时间：</w:t>
      </w:r>
      <w:r>
        <w:rPr>
          <w:rFonts w:hint="eastAsia" w:ascii="宋体" w:hAnsi="宋体" w:cs="宋体"/>
          <w:color w:val="auto"/>
          <w:sz w:val="21"/>
          <w:szCs w:val="21"/>
          <w:highlight w:val="none"/>
          <w:lang w:eastAsia="zh-CN"/>
        </w:rPr>
        <w:t xml:space="preserve">2026年9月30日9点30分</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 w:val="21"/>
          <w:szCs w:val="21"/>
          <w:highlight w:val="none"/>
          <w:lang w:val="en-US" w:eastAsia="zh-CN"/>
        </w:rPr>
        <w:t xml:space="preserve">响应文件提交</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p>
    <w:p>
      <w:pPr>
        <w:pStyle w:val="1065"/>
        <w:ind w:firstLine="422"/>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rPr>
      </w:pPr>
      <w:r/>
      <w:bookmarkStart w:id="28" w:name="_Toc3936"/>
      <w:r/>
      <w:bookmarkStart w:id="29" w:name="_Toc32741"/>
      <w:r>
        <w:rPr>
          <w:rFonts w:hint="eastAsia" w:ascii="宋体" w:hAnsi="宋体" w:eastAsia="宋体" w:cs="宋体"/>
          <w:b/>
          <w:bCs/>
          <w:color w:val="auto"/>
          <w:sz w:val="21"/>
          <w:szCs w:val="21"/>
          <w:highlight w:val="none"/>
          <w:lang w:val="en-US" w:eastAsia="zh-CN"/>
        </w:rPr>
        <w:t xml:space="preserve">五、开启</w:t>
      </w:r>
      <w:bookmarkEnd w:id="28"/>
      <w:r/>
      <w:bookmarkEnd w:id="29"/>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开启时间：</w:t>
      </w:r>
      <w:r>
        <w:rPr>
          <w:rFonts w:hint="eastAsia" w:ascii="宋体" w:hAnsi="宋体" w:cs="宋体"/>
          <w:color w:val="auto"/>
          <w:sz w:val="21"/>
          <w:szCs w:val="21"/>
          <w:highlight w:val="none"/>
          <w:lang w:eastAsia="zh-CN"/>
        </w:rPr>
        <w:t xml:space="preserve">2026年9月30日9点30分</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color w:val="auto"/>
          <w:sz w:val="21"/>
          <w:szCs w:val="21"/>
          <w:highlight w:val="none"/>
          <w:lang w:val="en-US" w:eastAsia="zh-CN"/>
        </w:rPr>
        <w:t xml:space="preserve">响应文件开启</w:t>
      </w:r>
      <w:r>
        <w:rPr>
          <w:rFonts w:hint="eastAsia" w:ascii="宋体" w:hAnsi="宋体" w:eastAsia="宋体" w:cs="宋体"/>
          <w:color w:val="auto"/>
          <w:sz w:val="21"/>
          <w:szCs w:val="21"/>
          <w:highlight w:val="none"/>
        </w:rPr>
        <w:t xml:space="preserve">地点：</w:t>
      </w:r>
      <w:r>
        <w:rPr>
          <w:rFonts w:hint="eastAsia" w:ascii="宋体" w:hAnsi="宋体" w:eastAsia="宋体" w:cs="宋体"/>
          <w:b w:val="0"/>
          <w:bCs w:val="0"/>
          <w:color w:val="auto"/>
          <w:szCs w:val="21"/>
          <w:highlight w:val="none"/>
        </w:rPr>
        <w:t xml:space="preserve">“苏采云”系统（网址：http：//jszfcg.jsczt.cn/）</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开标大厅</w:t>
      </w:r>
      <w:r>
        <w:rPr>
          <w:rFonts w:hint="eastAsia" w:ascii="宋体" w:hAnsi="宋体" w:cs="宋体"/>
          <w:b w:val="0"/>
          <w:bCs w:val="0"/>
          <w:color w:val="auto"/>
          <w:szCs w:val="21"/>
          <w:highlight w:val="none"/>
          <w:lang w:eastAsia="zh-CN"/>
        </w:rPr>
        <w:t xml:space="preserve">”</w:t>
      </w:r>
      <w:r/>
    </w:p>
    <w:p>
      <w:pPr>
        <w:pStyle w:val="1065"/>
        <w:ind w:firstLine="422"/>
        <w:spacing w:before="0" w:after="0" w:line="360" w:lineRule="auto"/>
        <w:rPr>
          <w:rFonts w:hint="eastAsia" w:ascii="宋体" w:hAnsi="宋体" w:eastAsia="宋体" w:cs="宋体"/>
          <w:color w:val="auto"/>
          <w:sz w:val="21"/>
          <w:szCs w:val="21"/>
          <w:highlight w:val="none"/>
          <w:lang w:val="en-US" w:eastAsia="zh-CN"/>
        </w:rPr>
      </w:pPr>
      <w:r/>
      <w:bookmarkStart w:id="30" w:name="_Toc31546"/>
      <w:r/>
      <w:bookmarkStart w:id="31" w:name="_Toc17637"/>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、公告期限</w:t>
      </w:r>
      <w:bookmarkEnd w:id="30"/>
      <w:r/>
      <w:bookmarkEnd w:id="3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个工作日。</w:t>
      </w:r>
      <w:r/>
    </w:p>
    <w:p>
      <w:pPr>
        <w:pStyle w:val="1065"/>
        <w:ind w:firstLine="422"/>
        <w:spacing w:before="0" w:after="0" w:line="360" w:lineRule="auto"/>
        <w:rPr>
          <w:rFonts w:hint="eastAsia" w:ascii="宋体" w:hAnsi="宋体" w:cs="宋体"/>
          <w:color w:val="auto"/>
          <w:sz w:val="21"/>
          <w:szCs w:val="21"/>
          <w:highlight w:val="none"/>
        </w:rPr>
      </w:pPr>
      <w:r/>
      <w:bookmarkStart w:id="32" w:name="_Toc1693"/>
      <w:r/>
      <w:bookmarkStart w:id="33" w:name="_Toc23712"/>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、其他补充事宜</w:t>
      </w:r>
      <w:bookmarkEnd w:id="26"/>
      <w:r/>
      <w:bookmarkEnd w:id="27"/>
      <w:r/>
      <w:bookmarkEnd w:id="32"/>
      <w:r/>
      <w:bookmarkEnd w:id="33"/>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34" w:name="_Toc109304970"/>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（后缀名为“.kedt”）--将后缀名为“.kedt”的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导入政府采购客户端工具--制作投标文件--导出加密的投标文件（后缀名为zip）--通过“苏采云”系统上传投标文件。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（3）“CA数字证书”的办理材料以及供应商操作手册详见：http://zfcg.yangzhou.gov.cn/zfcg/xzzx/202309/4d7de1f7865f4a2894fc22bc452f94d8.shtml。</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（后缀名为“.kedt”）、供应商操作手册及政府采购客户端工具也可通过“苏采云”系统--已报名项目--报名详情页面内相应链接进行下载。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（6）招标代理机构（采购代理机构）将数据电文形式的</w:t>
      </w:r>
      <w:r>
        <w:rPr>
          <w:rFonts w:hint="eastAsia" w:ascii="宋体" w:hAnsi="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加载至“苏采云”系统，供潜在供应商下载或者查阅。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（7）苏采云系统使用谷歌浏览器参与不见面开标。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.潜在供应商对</w:t>
      </w:r>
      <w:r>
        <w:rPr>
          <w:rFonts w:hint="eastAsia" w:ascii="宋体" w:hAnsi="宋体" w:cs="宋体"/>
          <w:b/>
          <w:color w:val="auto"/>
          <w:szCs w:val="21"/>
          <w:highlight w:val="none"/>
          <w:lang w:eastAsia="zh-CN"/>
        </w:rPr>
        <w:t xml:space="preserve">磋商文件采购需求</w:t>
      </w:r>
      <w:r>
        <w:rPr>
          <w:rFonts w:hint="eastAsia" w:ascii="宋体" w:hAnsi="宋体" w:cs="宋体"/>
          <w:b/>
          <w:color w:val="auto"/>
          <w:szCs w:val="21"/>
          <w:highlight w:val="none"/>
        </w:rPr>
        <w:t xml:space="preserve">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Cs/>
          <w:color w:val="auto"/>
          <w:szCs w:val="21"/>
          <w:highlight w:val="none"/>
        </w:rPr>
      </w:pPr>
      <w:r>
        <w:rPr>
          <w:rFonts w:hint="eastAsia" w:ascii="宋体" w:hAnsi="宋体" w:cs="宋体"/>
          <w:b/>
          <w:i/>
          <w:iCs/>
          <w:color w:val="auto"/>
          <w:szCs w:val="21"/>
          <w:highlight w:val="none"/>
          <w:u w:val="single"/>
        </w:rPr>
        <w:t xml:space="preserve">7.本项目</w:t>
      </w:r>
      <w:r>
        <w:rPr>
          <w:rFonts w:hint="eastAsia" w:ascii="宋体" w:hAnsi="宋体" w:cs="宋体"/>
          <w:b/>
          <w:i/>
          <w:iCs/>
          <w:color w:val="auto"/>
          <w:szCs w:val="21"/>
          <w:highlight w:val="none"/>
          <w:u w:val="single"/>
          <w:lang w:val="en-US" w:eastAsia="zh-CN"/>
        </w:rPr>
        <w:t xml:space="preserve">磋商文件</w:t>
      </w:r>
      <w:r>
        <w:rPr>
          <w:rFonts w:hint="eastAsia" w:ascii="宋体" w:hAnsi="宋体" w:cs="宋体"/>
          <w:b/>
          <w:i/>
          <w:iCs/>
          <w:color w:val="auto"/>
          <w:szCs w:val="21"/>
          <w:highlight w:val="none"/>
          <w:u w:val="single"/>
        </w:rPr>
        <w:t xml:space="preserve">中所有斜体下划线部分为实质性条款，如不满足，则为无效响应。</w:t>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lang w:val="en-US" w:eastAsia="zh-CN"/>
        </w:rPr>
        <w:t xml:space="preserve">8</w:t>
      </w:r>
      <w:r>
        <w:rPr>
          <w:rFonts w:hint="eastAsia" w:ascii="宋体" w:hAnsi="宋体" w:cs="宋体"/>
          <w:bCs/>
          <w:i/>
          <w:iCs/>
          <w:color w:val="auto"/>
          <w:szCs w:val="21"/>
          <w:highlight w:val="none"/>
          <w:u w:val="single"/>
        </w:rPr>
        <w:t xml:space="preserve">.请供应商在开标时准备好制作标书的电脑或者已经安装过苏采云系统控件的电脑，登录谷歌浏览器进入开标大厅。因供应商网络与电源不稳定、未按要求配置上述设备上述设备发生故障等自身原因，导致开标评标失败的，供应商自行承担其后果。</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0</w:t>
      </w:r>
      <w:r>
        <w:rPr>
          <w:rFonts w:hint="eastAsia" w:ascii="宋体" w:hAnsi="宋体" w:eastAsia="宋体" w:cs="宋体"/>
          <w:bCs/>
          <w:color w:val="auto"/>
          <w:highlight w:val="none"/>
        </w:rPr>
        <w:t xml:space="preserve">.本项目严格执行政府采购关于支持节能产品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pStyle w:val="1065"/>
        <w:ind w:firstLine="422"/>
        <w:spacing w:before="0" w:after="0" w:line="360" w:lineRule="auto"/>
        <w:rPr>
          <w:rFonts w:hint="eastAsia" w:ascii="宋体" w:hAnsi="宋体" w:cs="宋体"/>
          <w:bCs w:val="0"/>
          <w:color w:val="auto"/>
          <w:sz w:val="21"/>
          <w:szCs w:val="21"/>
          <w:highlight w:val="none"/>
        </w:rPr>
      </w:pPr>
      <w:r/>
      <w:bookmarkStart w:id="35" w:name="_Toc25455"/>
      <w:r/>
      <w:bookmarkStart w:id="36" w:name="_Toc19601"/>
      <w:r/>
      <w:bookmarkStart w:id="37" w:name="_Toc16941"/>
      <w:r>
        <w:rPr>
          <w:rFonts w:hint="eastAsia" w:ascii="宋体" w:hAnsi="宋体" w:cs="宋体"/>
          <w:bCs w:val="0"/>
          <w:color w:val="auto"/>
          <w:sz w:val="21"/>
          <w:szCs w:val="21"/>
          <w:highlight w:val="none"/>
        </w:rPr>
        <w:t xml:space="preserve">八、本次竞争性磋商联系方式</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38" w:name="_Toc28359096"/>
      <w:r/>
      <w:bookmarkStart w:id="39" w:name="_Toc35393806"/>
      <w:r/>
      <w:bookmarkStart w:id="40" w:name="_Toc28359019"/>
      <w:r/>
      <w:bookmarkStart w:id="41" w:name="_Toc35393637"/>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38"/>
      <w:r/>
      <w:bookmarkEnd w:id="39"/>
      <w:r/>
      <w:bookmarkEnd w:id="40"/>
      <w:r/>
      <w:bookmarkEnd w:id="41"/>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42" w:name="_Toc35393638"/>
      <w:r/>
      <w:bookmarkStart w:id="43" w:name="_Toc28359097"/>
      <w:r/>
      <w:bookmarkStart w:id="44" w:name="_Toc28359020"/>
      <w:r/>
      <w:bookmarkStart w:id="45" w:name="_Toc35393807"/>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扬州市市政设施管理中心</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val="en-US" w:eastAsia="zh-CN"/>
        </w:rPr>
        <w:t xml:space="preserve">扬州市瘦西湖隧道路145号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王燕平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val="en-US" w:eastAsia="zh-CN"/>
        </w:rPr>
        <w:t xml:space="preserve">18021336198</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2"/>
      <w:r/>
      <w:bookmarkEnd w:id="43"/>
      <w:r/>
      <w:bookmarkEnd w:id="44"/>
      <w:r/>
      <w:bookmarkEnd w:id="4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称：江苏时代投资咨询有限公司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址：扬州市</w:t>
      </w:r>
      <w:r>
        <w:rPr>
          <w:rFonts w:hint="eastAsia" w:ascii="宋体" w:hAnsi="宋体" w:cs="宋体"/>
          <w:color w:val="auto"/>
          <w:highlight w:val="none"/>
          <w:u w:val="none"/>
          <w:lang w:val="en-US" w:eastAsia="zh-CN"/>
        </w:rPr>
        <w:t xml:space="preserve">广陵区</w:t>
      </w:r>
      <w:r>
        <w:rPr>
          <w:rFonts w:hint="eastAsia" w:ascii="宋体" w:hAnsi="宋体" w:eastAsia="宋体" w:cs="宋体"/>
          <w:color w:val="auto"/>
          <w:highlight w:val="none"/>
          <w:u w:val="none"/>
        </w:rPr>
        <w:t xml:space="preserve">汶河</w:t>
      </w:r>
      <w:r>
        <w:rPr>
          <w:rFonts w:hint="eastAsia" w:ascii="宋体" w:hAnsi="宋体" w:eastAsia="宋体" w:cs="宋体"/>
          <w:color w:val="auto"/>
          <w:szCs w:val="21"/>
          <w:highlight w:val="none"/>
          <w:u w:val="none"/>
        </w:rPr>
        <w:t xml:space="preserve">北路65号</w:t>
      </w:r>
      <w:r>
        <w:rPr>
          <w:rFonts w:hint="eastAsia" w:ascii="宋体" w:hAnsi="宋体" w:cs="宋体"/>
          <w:color w:val="auto"/>
          <w:szCs w:val="21"/>
          <w:highlight w:val="none"/>
          <w:u w:val="none"/>
          <w:lang w:val="en-US" w:eastAsia="zh-CN"/>
        </w:rPr>
        <w:t xml:space="preserve">二</w:t>
      </w:r>
      <w:r>
        <w:rPr>
          <w:rFonts w:hint="eastAsia" w:ascii="宋体" w:hAnsi="宋体" w:eastAsia="宋体" w:cs="宋体"/>
          <w:color w:val="auto"/>
          <w:szCs w:val="21"/>
          <w:highlight w:val="none"/>
          <w:u w:val="none"/>
        </w:rPr>
        <w:t xml:space="preserve">楼</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eastAsia="zh-CN"/>
        </w:rPr>
      </w:pPr>
      <w:r/>
      <w:bookmarkStart w:id="46" w:name="_Toc35393639"/>
      <w:r/>
      <w:bookmarkStart w:id="47" w:name="_Toc28359021"/>
      <w:r/>
      <w:bookmarkStart w:id="48" w:name="_Toc35393808"/>
      <w:r/>
      <w:bookmarkStart w:id="49" w:name="_Toc28359098"/>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val="en-US" w:eastAsia="zh-CN"/>
        </w:rPr>
        <w:t xml:space="preserve">朱婧</w:t>
      </w:r>
      <w:r/>
    </w:p>
    <w:p>
      <w:pPr>
        <w:ind w:firstLine="420"/>
        <w:keepLines w:val="0"/>
        <w:keepNext w:val="0"/>
        <w:pageBreakBefore w:val="0"/>
        <w:spacing w:line="360" w:lineRule="auto"/>
        <w:widowControl w:val="off"/>
        <w:rPr>
          <w:rFonts w:hint="default" w:ascii="宋体" w:hAnsi="宋体" w:eastAsia="宋体" w:cs="宋体"/>
          <w:color w:val="auto"/>
          <w:szCs w:val="21"/>
          <w:highlight w:val="none"/>
          <w:u w:val="none"/>
          <w:lang w:val="en-US"/>
        </w:rPr>
      </w:pPr>
      <w:r>
        <w:rPr>
          <w:rFonts w:hint="eastAsia" w:ascii="宋体" w:hAnsi="宋体" w:eastAsia="宋体" w:cs="宋体"/>
          <w:color w:val="auto"/>
          <w:szCs w:val="21"/>
          <w:highlight w:val="none"/>
          <w:u w:val="none"/>
        </w:rPr>
        <w:t xml:space="preserve">联系方式：</w:t>
      </w:r>
      <w:bookmarkEnd w:id="0"/>
      <w:r/>
      <w:bookmarkEnd w:id="46"/>
      <w:r/>
      <w:bookmarkEnd w:id="47"/>
      <w:r/>
      <w:bookmarkEnd w:id="48"/>
      <w:r/>
      <w:bookmarkEnd w:id="49"/>
      <w:r>
        <w:rPr>
          <w:rFonts w:hint="eastAsia" w:ascii="宋体" w:hAnsi="宋体" w:cs="宋体"/>
          <w:color w:val="auto"/>
          <w:szCs w:val="21"/>
          <w:highlight w:val="none"/>
          <w:u w:val="none"/>
          <w:lang w:val="en-US" w:eastAsia="zh-CN"/>
        </w:rPr>
        <w:t xml:space="preserve">18851448022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17"/>
        <w:jc w:val="center"/>
        <w:spacing w:before="0" w:after="0"/>
        <w:rPr>
          <w:rFonts w:hint="eastAsia" w:ascii="Times New Roman" w:hAnsi="Times New Roman" w:cs="Times New Roman"/>
          <w:color w:val="auto"/>
          <w:highlight w:val="none"/>
        </w:rPr>
      </w:pPr>
      <w:r/>
      <w:bookmarkStart w:id="50" w:name="_Toc7795"/>
      <w:r/>
      <w:bookmarkStart w:id="51" w:name="_Toc11547"/>
      <w:r/>
      <w:bookmarkStart w:id="52" w:name="_Toc109304972"/>
      <w:r/>
      <w:bookmarkStart w:id="53" w:name="_Toc18344"/>
      <w:r/>
      <w:bookmarkStart w:id="54" w:name="_Toc905"/>
      <w:r/>
      <w:bookmarkStart w:id="55" w:name="_Toc25517"/>
      <w:r>
        <w:rPr>
          <w:rFonts w:hint="eastAsia" w:ascii="Times New Roman" w:hAnsi="Times New Roman" w:cs="Times New Roman"/>
          <w:color w:val="auto"/>
          <w:highlight w:val="none"/>
        </w:rPr>
        <w:t xml:space="preserve">第二章 磋商须知</w:t>
      </w:r>
      <w:bookmarkEnd w:id="50"/>
      <w:r/>
      <w:bookmarkEnd w:id="51"/>
      <w:r/>
      <w:bookmarkEnd w:id="52"/>
      <w:r/>
      <w:bookmarkEnd w:id="53"/>
      <w:r/>
      <w:bookmarkEnd w:id="54"/>
      <w:r/>
      <w:bookmarkEnd w:id="55"/>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1、采购方式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1.1本次采购采取竞争性磋商方式，本</w:t>
      </w:r>
      <w:r>
        <w:rPr>
          <w:rFonts w:hint="eastAsia" w:ascii="宋体" w:hAnsi="宋体" w:cs="宋体"/>
          <w:color w:val="auto"/>
          <w:szCs w:val="21"/>
          <w:highlight w:val="none"/>
          <w:lang w:eastAsia="zh-CN"/>
        </w:rPr>
        <w:t xml:space="preserve">磋商文件仅适用于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eastAsia="zh-CN"/>
        </w:rPr>
        <w:t xml:space="preserve">公告中所述项目</w:t>
      </w:r>
      <w:r>
        <w:rPr>
          <w:rFonts w:hint="eastAsia" w:ascii="宋体" w:hAnsi="宋体" w:cs="宋体"/>
          <w:color w:val="auto"/>
          <w:szCs w:val="21"/>
          <w:highlight w:val="none"/>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2.1参加竞争性磋商的供应商以下简称“供应商”，是指参加磋商并符合</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规定资格条件的法人、其他组织或者自然人。</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2.2合格的供应商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2.2.1满足采购公告中供应商的资格条件要求的规定。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2.2.2满足本文件实质性条款的规定。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3.1本次采购及由此产生的合同受中华人民共和国有关的法律法规制约和保护。</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4、参加磋商费用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4.1供应商应自行承担所有与参加磋商有关的费用，无论磋商过程中的做法和结果如何，江苏时代投资咨询有限公司(以下简称代理机构)在任何情况下均无义务和责任承担这些费用。</w:t>
      </w:r>
      <w:r/>
    </w:p>
    <w:p>
      <w:pPr>
        <w:ind w:firstLine="420"/>
        <w:spacing w:line="353" w:lineRule="auto"/>
        <w:rPr>
          <w:rFonts w:hint="eastAsia" w:eastAsia="宋体"/>
          <w:color w:val="auto"/>
          <w:highlight w:val="none"/>
          <w:lang w:eastAsia="zh-CN"/>
        </w:rPr>
      </w:pPr>
      <w:r>
        <w:rPr>
          <w:rFonts w:hint="eastAsia" w:ascii="宋体" w:hAnsi="宋体" w:cs="宋体"/>
          <w:color w:val="auto"/>
          <w:szCs w:val="21"/>
          <w:highlight w:val="none"/>
        </w:rPr>
        <w:t xml:space="preserve">4.2本次采购</w:t>
      </w:r>
      <w:r>
        <w:rPr>
          <w:rFonts w:hint="eastAsia" w:ascii="宋体" w:hAnsi="宋体" w:cs="宋体"/>
          <w:color w:val="auto"/>
          <w:szCs w:val="21"/>
          <w:highlight w:val="none"/>
          <w:lang w:val="en-US" w:eastAsia="zh-CN"/>
        </w:rPr>
        <w:t xml:space="preserve">由采购人按发改价格[2011]534号《关于降低部分建设项目收费标准规范收费行为等有关问题的通知》标准的80%支付给采购代理机构代理服务费。</w:t>
      </w:r>
      <w:r/>
    </w:p>
    <w:p>
      <w:pPr>
        <w:ind w:firstLine="420"/>
        <w:spacing w:line="353" w:lineRule="auto"/>
        <w:rPr>
          <w:rFonts w:hint="eastAsia" w:ascii="宋体" w:hAnsi="宋体" w:cs="宋体"/>
          <w:color w:val="auto"/>
          <w:szCs w:val="21"/>
          <w:highlight w:val="none"/>
        </w:rPr>
      </w:pPr>
      <w:r/>
      <w:bookmarkStart w:id="56" w:name="_Hlk115095815"/>
      <w:r>
        <w:rPr>
          <w:rFonts w:hint="eastAsia" w:ascii="宋体" w:hAnsi="宋体" w:cs="宋体"/>
          <w:color w:val="auto"/>
          <w:szCs w:val="21"/>
          <w:highlight w:val="none"/>
        </w:rPr>
        <w:t xml:space="preserve">4.3专家评审费</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rPr>
        <w:t xml:space="preserve">扬财购</w:t>
      </w:r>
      <w:r>
        <w:rPr>
          <w:rFonts w:hint="eastAsia" w:ascii="宋体" w:hAnsi="宋体" w:cs="宋体"/>
          <w:bCs/>
          <w:color w:val="auto"/>
          <w:highlight w:val="none"/>
          <w:lang w:val="en-US" w:eastAsia="zh-CN"/>
        </w:rPr>
        <w:t xml:space="preserve">[</w:t>
      </w:r>
      <w:r>
        <w:rPr>
          <w:rFonts w:hint="eastAsia" w:ascii="宋体" w:hAnsi="宋体" w:eastAsia="宋体" w:cs="宋体"/>
          <w:bCs/>
          <w:color w:val="auto"/>
          <w:highlight w:val="none"/>
        </w:rPr>
        <w:t xml:space="preserve">20</w:t>
      </w:r>
      <w:r>
        <w:rPr>
          <w:rFonts w:hint="eastAsia" w:ascii="宋体" w:hAnsi="宋体" w:cs="宋体"/>
          <w:bCs/>
          <w:color w:val="auto"/>
          <w:highlight w:val="none"/>
          <w:lang w:val="en-US" w:eastAsia="zh-CN"/>
        </w:rPr>
        <w:t xml:space="preserve">20]</w:t>
      </w:r>
      <w:r>
        <w:rPr>
          <w:rFonts w:hint="eastAsia" w:ascii="宋体" w:hAnsi="宋体" w:cs="宋体"/>
          <w:color w:val="auto"/>
          <w:szCs w:val="21"/>
          <w:highlight w:val="none"/>
        </w:rPr>
        <w:t xml:space="preserve">40号文《关于进一步规范扬州市政府采购专家评审费标准的通知》执行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由采购人支付</w:t>
      </w:r>
      <w:r>
        <w:rPr>
          <w:rFonts w:hint="eastAsia" w:ascii="宋体" w:hAnsi="宋体" w:cs="宋体"/>
          <w:color w:val="auto"/>
          <w:szCs w:val="21"/>
          <w:highlight w:val="none"/>
        </w:rPr>
        <w:t xml:space="preserve">。</w:t>
      </w:r>
      <w:bookmarkEnd w:id="56"/>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5.1供应商一旦参加本项目采购活动，即被认为接受了本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的规定和约束。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有以下部分组成：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（1）采购公告</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（3）合同</w:t>
      </w:r>
      <w:r>
        <w:rPr>
          <w:rFonts w:hint="eastAsia" w:ascii="宋体" w:hAnsi="宋体" w:cs="宋体"/>
          <w:color w:val="auto"/>
          <w:szCs w:val="21"/>
          <w:highlight w:val="none"/>
          <w:lang w:val="en-US" w:eastAsia="zh-CN"/>
        </w:rPr>
        <w:t xml:space="preserve">文本</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评审标准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是否齐全，如有缺漏请立即与代理机构联系解决。</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如果要求供应商提交备选响应方案的，供应商可以提交备选方案；否则，备选方案将被拒绝。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6.4供应商应认真阅读</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中所有的事项、格式、条款和规范等要求。按</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要求和规定编制响应文件，并保证所提供的全部资料的真实性，以使其响应文件对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作出实质性响应，否则其风险由供应商自行承担。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7</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7.1任何要求对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进行澄清的供应商，应在提交首次响应文件截止时间至少5日前按采购公告中的通讯地址，以书面形式通知代理机构。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的修改将在“扬州市政府采购网”、“江苏省政府采购网”和“中国政府采购网”公布，补充文件将作为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的组成部分，并对供应商具有约束力。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的语言、度量衡单位、货币</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9.2除技术性能另有规定外，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所使用的度量衡单位，均须采用国家法定计量单位。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9.3</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中的服务单价和总价无特殊规定的采用人民币报价，以元为单位标注。</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中另有规定的按规定执行。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10.1磋商文件由以下部分组成</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（1）资格审查响应对照表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（2）符合性审查响应对照表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）非实质性响应对照表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磋商响应报价表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）技术参数响应及偏离表</w:t>
      </w:r>
      <w:r>
        <w:rPr>
          <w:rFonts w:hint="eastAsia" w:ascii="宋体" w:hAnsi="宋体" w:cs="宋体"/>
          <w:color w:val="auto"/>
          <w:szCs w:val="21"/>
          <w:highlight w:val="none"/>
          <w:lang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）商务条款响应及偏离表</w:t>
      </w:r>
      <w:r>
        <w:rPr>
          <w:rFonts w:hint="eastAsia" w:ascii="宋体" w:hAnsi="宋体" w:cs="宋体"/>
          <w:color w:val="auto"/>
          <w:szCs w:val="21"/>
          <w:highlight w:val="none"/>
          <w:lang w:eastAsia="zh-CN"/>
        </w:rPr>
        <w:t xml:space="preserve">；</w:t>
      </w:r>
      <w:r/>
    </w:p>
    <w:p>
      <w:pPr>
        <w:ind w:firstLine="420"/>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辅助报表</w:t>
      </w:r>
      <w:r>
        <w:rPr>
          <w:rFonts w:hint="eastAsia" w:ascii="宋体" w:hAnsi="宋体" w:cs="宋体"/>
          <w:color w:val="auto"/>
          <w:szCs w:val="21"/>
          <w:highlight w:val="none"/>
          <w:lang w:val="en-US" w:eastAsia="zh-CN"/>
        </w:rPr>
        <w:t xml:space="preserve">；</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项目经理无在建工程承诺书；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）其他（供应商认为有必要提供的声明和文件，如有自拟并自行添加）</w:t>
      </w:r>
      <w:r>
        <w:rPr>
          <w:rFonts w:hint="eastAsia" w:ascii="宋体" w:hAnsi="宋体" w:cs="宋体"/>
          <w:color w:val="auto"/>
          <w:szCs w:val="21"/>
          <w:highlight w:val="none"/>
          <w:lang w:eastAsia="zh-CN"/>
        </w:rPr>
        <w:t xml:space="preserve">。</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10.2供应商应当根据</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要求编制响应文件，响应文件应对</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提出的要求和条件作出响应，并在相应的响应文件中逐条标明满足与否。</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11、证明供应商资格及符合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11.1供应商应按要求提交资格证明文件及符合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11.2供应商应提交证明其有资格参加磋商和成交后有能力独立履行合同的文件。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11.3供应商除必须具有履行合同所需提供的产品或服务的能力外，还必须具备相应的财务、技术方面的能力。</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11.4供应商应提交根据合同要求提供的证明服务质量合格以及符合</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规定的证明文件。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11.5证明供应商所提供服务与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的要求相一致的文件可以是手册、图纸、文字资料和数据。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12.1供应商应按照磋商文件规定格式填报分项报价表。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12.2标的物</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采购人需求的服务供应、安装，调试及有关技术服务等。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未列明，而供应商认为必需的费用也需列入报价。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13、技术要求响应及偏离表、商务要求响应及偏离表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13.1供应商需对磋商文件中的技术要求与商务要求逐项作出响应或偏离，并说明原因。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供应商认为需要的其他技术文件或说明。</w:t>
      </w:r>
      <w:r/>
    </w:p>
    <w:p>
      <w:pPr>
        <w:ind w:firstLine="422"/>
        <w:spacing w:line="353"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14、服务承诺及售后服务机构、人员的情况介绍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14.1供应商的服务承诺应按不低于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中商务要求的标准。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14.2提供供应商有关售后服务的管理制度、售后服务机构的分布情况、售后服务人员的数量、素质、技术水平及售后服务的反应能力。</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15、磋商响应函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15.1供应商应按照扬州市政府采购交易管理系统提供的格式完整、正确填写磋商响应函。</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16、磋商响应有效期</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16.1磋商响应有效期为代理机构规定的响应文件接收截止时间后</w:t>
      </w:r>
      <w:r>
        <w:rPr>
          <w:rFonts w:hint="eastAsia" w:ascii="宋体" w:hAnsi="宋体" w:cs="宋体"/>
          <w:b/>
          <w:bCs/>
          <w:color w:val="auto"/>
          <w:szCs w:val="21"/>
          <w:highlight w:val="none"/>
          <w:u w:val="single"/>
        </w:rPr>
        <w:t xml:space="preserve">六十（60）天</w:t>
      </w:r>
      <w:r>
        <w:rPr>
          <w:rFonts w:hint="eastAsia" w:ascii="宋体" w:hAnsi="宋体" w:cs="宋体"/>
          <w:color w:val="auto"/>
          <w:szCs w:val="21"/>
          <w:highlight w:val="none"/>
        </w:rPr>
        <w:t xml:space="preserve">。磋商响应有效期比规定短的将被视为非实质性响应性而予以拒绝。</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受磋商响应有效期约束的所有权利与义务均延长至新的有效期。</w:t>
      </w:r>
      <w:r/>
    </w:p>
    <w:p>
      <w:pPr>
        <w:ind w:firstLine="420"/>
        <w:spacing w:line="353" w:lineRule="auto"/>
        <w:rPr>
          <w:rFonts w:hint="eastAsia" w:ascii="宋体" w:hAnsi="宋体" w:cs="宋体"/>
          <w:color w:val="auto"/>
          <w:szCs w:val="21"/>
          <w:highlight w:val="none"/>
        </w:rPr>
      </w:pPr>
      <w:r/>
      <w:bookmarkStart w:id="57" w:name="_Toc20823297"/>
      <w:r/>
      <w:bookmarkStart w:id="58" w:name="_Toc16938541"/>
      <w:r>
        <w:rPr>
          <w:rFonts w:hint="eastAsia" w:ascii="宋体" w:hAnsi="宋体" w:cs="宋体"/>
          <w:color w:val="auto"/>
          <w:szCs w:val="21"/>
          <w:highlight w:val="none"/>
        </w:rPr>
        <w:t xml:space="preserve">17、响应文件</w:t>
      </w:r>
      <w:bookmarkEnd w:id="57"/>
      <w:r/>
      <w:bookmarkEnd w:id="58"/>
      <w:r>
        <w:rPr>
          <w:rFonts w:hint="eastAsia" w:ascii="宋体" w:hAnsi="宋体" w:cs="宋体"/>
          <w:color w:val="auto"/>
          <w:szCs w:val="21"/>
          <w:highlight w:val="none"/>
        </w:rPr>
        <w:t xml:space="preserve">的递交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17.1电子响应文件的递交供应商应当按照《操作手册》规定，在磋商响应截止时间前制作并上传电子响应文件。</w:t>
      </w:r>
      <w:bookmarkStart w:id="59" w:name="_Toc20823298"/>
      <w:r/>
      <w:bookmarkStart w:id="60" w:name="_Toc16938542"/>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的组成部分。</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w:t>
      </w:r>
      <w:r>
        <w:rPr>
          <w:rFonts w:hint="eastAsia" w:ascii="宋体" w:hAnsi="宋体" w:cs="宋体"/>
          <w:b/>
          <w:color w:val="auto"/>
          <w:szCs w:val="21"/>
          <w:highlight w:val="none"/>
          <w:lang w:eastAsia="zh-CN"/>
        </w:rPr>
        <w:t xml:space="preserve">磋商文件</w:t>
      </w:r>
      <w:r>
        <w:rPr>
          <w:rFonts w:hint="eastAsia" w:ascii="宋体" w:hAnsi="宋体" w:cs="宋体"/>
          <w:b/>
          <w:color w:val="auto"/>
          <w:szCs w:val="21"/>
          <w:highlight w:val="none"/>
        </w:rPr>
        <w:t xml:space="preserve">提出的要求和条件作出实质性响应，并在电子投标系统逐条应答。</w:t>
      </w:r>
      <w:r/>
    </w:p>
    <w:p>
      <w:pPr>
        <w:ind w:firstLine="422"/>
        <w:spacing w:line="353"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53"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17.6</w:t>
      </w:r>
      <w:r>
        <w:rPr>
          <w:rFonts w:hint="eastAsia" w:ascii="宋体" w:hAnsi="宋体" w:cs="宋体"/>
          <w:b/>
          <w:color w:val="auto"/>
          <w:szCs w:val="21"/>
          <w:highlight w:val="none"/>
        </w:rPr>
        <w:t xml:space="preserve">供应商</w:t>
      </w:r>
      <w:r>
        <w:rPr>
          <w:rFonts w:hint="eastAsia" w:ascii="宋体" w:hAnsi="宋体"/>
          <w:b/>
          <w:color w:val="auto"/>
          <w:szCs w:val="21"/>
          <w:highlight w:val="none"/>
        </w:rPr>
        <w:t xml:space="preserve">应当在</w:t>
      </w:r>
      <w:r>
        <w:rPr>
          <w:rFonts w:hint="eastAsia" w:ascii="宋体" w:hAnsi="宋体"/>
          <w:b/>
          <w:color w:val="auto"/>
          <w:szCs w:val="21"/>
          <w:highlight w:val="none"/>
          <w:lang w:val="en-US" w:eastAsia="zh-CN"/>
        </w:rPr>
        <w:t xml:space="preserve">磋商文件</w:t>
      </w:r>
      <w:r>
        <w:rPr>
          <w:rFonts w:hint="eastAsia" w:ascii="宋体" w:hAnsi="宋体"/>
          <w:b/>
          <w:color w:val="auto"/>
          <w:szCs w:val="21"/>
          <w:highlight w:val="none"/>
        </w:rPr>
        <w:t xml:space="preserve">要求提交</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文件的截止时间前，将</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文件提交至“苏采云”系统，逾期提交的</w:t>
      </w:r>
      <w:r>
        <w:rPr>
          <w:rFonts w:hint="eastAsia" w:ascii="宋体" w:hAnsi="宋体"/>
          <w:b/>
          <w:color w:val="auto"/>
          <w:szCs w:val="21"/>
          <w:highlight w:val="none"/>
          <w:lang w:val="en-US" w:eastAsia="zh-CN"/>
        </w:rPr>
        <w:t xml:space="preserve">响应</w:t>
      </w:r>
      <w:r>
        <w:rPr>
          <w:rFonts w:hint="eastAsia" w:ascii="宋体" w:hAnsi="宋体"/>
          <w:b/>
          <w:color w:val="auto"/>
          <w:szCs w:val="21"/>
          <w:highlight w:val="none"/>
        </w:rPr>
        <w:t xml:space="preserve">文件，“苏采云”系统将自动拒收。</w:t>
      </w:r>
      <w:r/>
    </w:p>
    <w:p>
      <w:pPr>
        <w:ind w:firstLine="422"/>
        <w:spacing w:line="353" w:lineRule="auto"/>
        <w:rPr>
          <w:rFonts w:hint="eastAsia" w:ascii="宋体" w:hAnsi="宋体" w:cs="宋体"/>
          <w:color w:val="auto"/>
          <w:szCs w:val="21"/>
          <w:highlight w:val="none"/>
        </w:rPr>
      </w:pPr>
      <w:r>
        <w:rPr>
          <w:rFonts w:hint="eastAsia" w:ascii="宋体" w:hAnsi="宋体" w:cs="宋体"/>
          <w:b/>
          <w:color w:val="auto"/>
          <w:szCs w:val="21"/>
          <w:highlight w:val="none"/>
        </w:rPr>
        <w:t xml:space="preserve">17.</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各供应商应在规定时间内凭CA证书进行网上解密。</w:t>
      </w:r>
      <w:r/>
    </w:p>
    <w:p>
      <w:pPr>
        <w:ind w:firstLine="422"/>
        <w:spacing w:line="353"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18、磋商响应截止日期</w:t>
      </w:r>
      <w:bookmarkEnd w:id="59"/>
      <w:r/>
      <w:bookmarkEnd w:id="60"/>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i/>
          <w:color w:val="auto"/>
          <w:szCs w:val="21"/>
          <w:highlight w:val="none"/>
          <w:u w:val="single"/>
        </w:rPr>
        <w:t xml:space="preserve">18.1</w:t>
      </w:r>
      <w:r>
        <w:rPr>
          <w:rFonts w:hint="eastAsia" w:ascii="宋体" w:hAnsi="宋体" w:cs="宋体"/>
          <w:bCs/>
          <w:i/>
          <w:color w:val="auto"/>
          <w:szCs w:val="21"/>
          <w:highlight w:val="none"/>
          <w:u w:val="single"/>
        </w:rPr>
        <w:t xml:space="preserve">供应商上传电子响应文件的时间不得迟于采购公告中规定的磋商响应截止时间。</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18.2代理机构可以按照规定，通过修改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延长磋商截止日期，在此情况下，供应商的所有权利和义务以及供应商受制的截止日期均应以延长后新的截止日期为准。</w:t>
      </w:r>
      <w:r/>
    </w:p>
    <w:p>
      <w:pPr>
        <w:ind w:firstLine="420"/>
        <w:spacing w:line="353" w:lineRule="auto"/>
        <w:rPr>
          <w:rFonts w:hint="eastAsia" w:ascii="宋体" w:hAnsi="宋体" w:cs="宋体"/>
          <w:color w:val="auto"/>
          <w:szCs w:val="21"/>
          <w:highlight w:val="none"/>
        </w:rPr>
      </w:pPr>
      <w:r/>
      <w:bookmarkStart w:id="61" w:name="_Toc20823299"/>
      <w:r/>
      <w:bookmarkStart w:id="62" w:name="_Toc16938543"/>
      <w:r>
        <w:rPr>
          <w:rFonts w:hint="eastAsia" w:ascii="宋体" w:hAnsi="宋体" w:cs="宋体"/>
          <w:color w:val="auto"/>
          <w:szCs w:val="21"/>
          <w:highlight w:val="none"/>
        </w:rPr>
        <w:t xml:space="preserve">19、响应文件</w:t>
      </w:r>
      <w:bookmarkEnd w:id="61"/>
      <w:r/>
      <w:bookmarkEnd w:id="62"/>
      <w:r>
        <w:rPr>
          <w:rFonts w:hint="eastAsia" w:ascii="宋体" w:hAnsi="宋体" w:cs="宋体"/>
          <w:color w:val="auto"/>
          <w:szCs w:val="21"/>
          <w:highlight w:val="none"/>
        </w:rPr>
        <w:t xml:space="preserve">的拒收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53" w:lineRule="auto"/>
        <w:rPr>
          <w:rFonts w:hint="eastAsia" w:ascii="宋体" w:hAnsi="宋体" w:cs="宋体"/>
          <w:color w:val="auto"/>
          <w:szCs w:val="21"/>
          <w:highlight w:val="none"/>
        </w:rPr>
      </w:pPr>
      <w:r/>
      <w:bookmarkStart w:id="63" w:name="_Toc20823300"/>
      <w:r/>
      <w:bookmarkStart w:id="64" w:name="_Toc16938544"/>
      <w:r>
        <w:rPr>
          <w:rFonts w:hint="eastAsia" w:ascii="宋体" w:hAnsi="宋体" w:cs="宋体"/>
          <w:color w:val="auto"/>
          <w:szCs w:val="21"/>
          <w:highlight w:val="none"/>
        </w:rPr>
        <w:t xml:space="preserve">20、响应文件的撤回和修改</w:t>
      </w:r>
      <w:bookmarkEnd w:id="63"/>
      <w:r/>
      <w:bookmarkEnd w:id="64"/>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20.1.1电子响应文件的撤回</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20.1.2供应商撤回电子响应文件，则认为其不再参与本项目磋商谈判。</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20.2响应文件的修改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20.3在磋商截止时间之后，供应商不得对其电子响应文件作任何修改。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20.4在磋商截止时间至</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中规定的磋商有效期满之间的这段时间内，供应商不得撤回其响应文件。</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21、磋商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21.1代理机构将在采购公告中规定的时间和地点组织磋商开始仪式。供应商应当按照《操作手册》规定，参加磋商活动。</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21.2供应商应当按照《操作手册》规定，在苏采云系统规定的时间内对磋商响应文件进行解密。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22、磋商小组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22.1磋商开始后，代理机构将立即组织磋商小组进行评审。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23.1评审专家应当遵守评审工作纪律，不得泄露评审情况和评审中获悉的商业秘密。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23.2在评审过程中，供应商不得以任何行为影响评审过程，否则其响应文件将被作为无效响应文件。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23.3在评审期间，代理机构将设专门工作人员与供应商联系。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23.4代理机构和磋商小组不向未成交的供应商解释未成交原因，也不公布评审过程中的相关细节。</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24、磋商的澄清</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的澄清、说明或者补正不得超出</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文件的范围或者改变</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文件的实质性内容。</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评委会并非对每个</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都做澄清要求。</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24.3接到磋商小组澄清要求的供应商如未按规定做出澄清，其风险由供应商自行承担。</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25、对响应文件的初审</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的规定，对响应文件中的资格证明文件进行审查。以确定供应商是否具备参加磋商的资格。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的规定，由磋商小组从响应文件的有效性、完整性和对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的响应程度进行审查，以确定是否对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的实质性要求作出响应。</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25.1.3未通过资格审查或符合性审查的供应商，代理机构将在</w:t>
      </w:r>
      <w:r>
        <w:rPr>
          <w:rFonts w:hint="eastAsia" w:ascii="宋体" w:hAnsi="宋体" w:cs="宋体"/>
          <w:b/>
          <w:bCs/>
          <w:color w:val="auto"/>
          <w:szCs w:val="21"/>
          <w:highlight w:val="none"/>
        </w:rPr>
        <w:t xml:space="preserve">“政府采购管理交易系统（苏采云）”</w:t>
      </w:r>
      <w:r>
        <w:rPr>
          <w:rFonts w:hint="eastAsia" w:ascii="宋体" w:hAnsi="宋体" w:cs="宋体"/>
          <w:color w:val="auto"/>
          <w:szCs w:val="21"/>
          <w:highlight w:val="none"/>
        </w:rPr>
        <w:t xml:space="preserve">中告知未通过资格审查或符合性审查的原因，评审结束后，代理机构将不再告知未通过资格审查或符合性审查的原因。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的要求。实质性响应的响应文件应该是与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要求的全部条款、条件和规格相符，没有重大偏离或保留。</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规定的实质性要求存在负偏离，或者在实质上与</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如果响应文件实质上没有响应</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的要求，磋商小组将予以拒绝，供应商不得通过修改或撤销不合要求的偏离或保留而使其响应文件成为实质性响应的文件。</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供应商在开、评标全过程中应保持通讯畅通，并安排专人与代理机构及磋商小组联系。</w:t>
      </w:r>
      <w:r/>
    </w:p>
    <w:p>
      <w:pPr>
        <w:ind w:firstLine="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26、磋商程序及评审方法和标准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26.1磋商程序</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26.1.1对于通过资格性和符合性审查的供应商，磋商小组所有成员将集中与单一供应商在“政府采购管理交易系统（苏采云）”中分别进行磋商。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26.1.2</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能够详细列明采购标的的技术、服务要求的，磋商结束后，磋商小组将要求所有实质性响应的供应商在规定时间内提交最后报价。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26.2评审方法和标准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26.2.2评审标准</w:t>
      </w:r>
      <w:r/>
    </w:p>
    <w:p>
      <w:pPr>
        <w:ind w:firstLine="422"/>
        <w:spacing w:line="353"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见本</w:t>
      </w:r>
      <w:r>
        <w:rPr>
          <w:rFonts w:hint="eastAsia" w:ascii="宋体" w:hAnsi="宋体" w:cs="宋体"/>
          <w:b/>
          <w:bCs/>
          <w:color w:val="auto"/>
          <w:szCs w:val="21"/>
          <w:highlight w:val="none"/>
          <w:lang w:eastAsia="zh-CN"/>
        </w:rPr>
        <w:t xml:space="preserve">磋商文件</w:t>
      </w:r>
      <w:r>
        <w:rPr>
          <w:rFonts w:hint="eastAsia" w:ascii="宋体" w:hAnsi="宋体" w:cs="宋体"/>
          <w:b/>
          <w:bCs/>
          <w:color w:val="auto"/>
          <w:szCs w:val="21"/>
          <w:highlight w:val="none"/>
        </w:rPr>
        <w:t xml:space="preserve">第五章规定。</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27.1无效响应条款</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27.1.1供应商未按照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要求上传电子磋商响应文件的。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27.1.2供应商未成功解密电子磋商响应文件的。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27.1.3供应商不具备</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中规定资格要求的。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27.1.4未通过符合性审查的。</w:t>
      </w:r>
      <w:r/>
    </w:p>
    <w:p>
      <w:pPr>
        <w:ind w:firstLine="420"/>
        <w:spacing w:line="353" w:lineRule="auto"/>
        <w:rPr>
          <w:rFonts w:hint="eastAsia" w:ascii="宋体" w:hAnsi="宋体" w:cs="宋体"/>
          <w:bCs/>
          <w:i/>
          <w:color w:val="auto"/>
          <w:szCs w:val="21"/>
          <w:highlight w:val="none"/>
          <w:u w:val="single"/>
        </w:rPr>
      </w:pPr>
      <w:r>
        <w:rPr>
          <w:rFonts w:hint="eastAsia" w:ascii="宋体" w:hAnsi="宋体" w:cs="宋体"/>
          <w:bCs/>
          <w:color w:val="auto"/>
          <w:szCs w:val="21"/>
          <w:highlight w:val="none"/>
        </w:rPr>
        <w:t xml:space="preserve">27.1.5不符合</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中规定的其他实质性要求和条件的（</w:t>
      </w:r>
      <w:r>
        <w:rPr>
          <w:rFonts w:hint="eastAsia" w:ascii="宋体" w:hAnsi="宋体" w:cs="宋体"/>
          <w:bCs/>
          <w:i/>
          <w:color w:val="auto"/>
          <w:szCs w:val="21"/>
          <w:highlight w:val="none"/>
          <w:u w:val="single"/>
        </w:rPr>
        <w:t xml:space="preserve">本</w:t>
      </w:r>
      <w:r>
        <w:rPr>
          <w:rFonts w:hint="eastAsia" w:ascii="宋体" w:hAnsi="宋体" w:cs="宋体"/>
          <w:bCs/>
          <w:i/>
          <w:color w:val="auto"/>
          <w:szCs w:val="21"/>
          <w:highlight w:val="none"/>
          <w:u w:val="single"/>
          <w:lang w:eastAsia="zh-CN"/>
        </w:rPr>
        <w:t xml:space="preserve">磋商文件</w:t>
      </w:r>
      <w:r>
        <w:rPr>
          <w:rFonts w:hint="eastAsia" w:ascii="宋体" w:hAnsi="宋体" w:cs="宋体"/>
          <w:bCs/>
          <w:i/>
          <w:color w:val="auto"/>
          <w:szCs w:val="21"/>
          <w:highlight w:val="none"/>
          <w:u w:val="single"/>
        </w:rPr>
        <w:t xml:space="preserve">中斜体且有下划线部分为实质性要求和条件）。</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27.1.6</w:t>
      </w:r>
      <w:r>
        <w:rPr>
          <w:rFonts w:hint="eastAsia" w:ascii="宋体" w:hAnsi="宋体" w:cs="宋体"/>
          <w:color w:val="auto"/>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27.1.8响应文件未按照</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要求加盖电子签章。</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27.1.9其他法律、法规及本</w:t>
      </w:r>
      <w:r>
        <w:rPr>
          <w:rFonts w:hint="eastAsia" w:ascii="宋体" w:hAnsi="宋体" w:cs="宋体"/>
          <w:bCs/>
          <w:color w:val="auto"/>
          <w:szCs w:val="21"/>
          <w:highlight w:val="none"/>
          <w:lang w:eastAsia="zh-CN"/>
        </w:rPr>
        <w:t xml:space="preserve">磋商文件</w:t>
      </w:r>
      <w:r>
        <w:rPr>
          <w:rFonts w:hint="eastAsia" w:ascii="宋体" w:hAnsi="宋体" w:cs="宋体"/>
          <w:bCs/>
          <w:color w:val="auto"/>
          <w:szCs w:val="21"/>
          <w:highlight w:val="none"/>
        </w:rPr>
        <w:t xml:space="preserve">规定的属无效响应的情形。</w:t>
      </w:r>
      <w:r/>
    </w:p>
    <w:p>
      <w:pPr>
        <w:pStyle w:val="1079"/>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.1.10</w:t>
      </w:r>
      <w:r>
        <w:rPr>
          <w:rFonts w:hint="eastAsia" w:ascii="宋体" w:hAnsi="宋体" w:eastAsia="宋体" w:cs="宋体"/>
          <w:b/>
          <w:bCs/>
          <w:color w:val="auto"/>
          <w:sz w:val="21"/>
          <w:szCs w:val="21"/>
          <w:highlight w:val="none"/>
          <w:lang w:val="en-US" w:eastAsia="zh-CN"/>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w:t>
      </w:r>
      <w:r>
        <w:rPr>
          <w:rFonts w:hint="eastAsia" w:ascii="宋体" w:hAnsi="宋体" w:cs="宋体"/>
          <w:color w:val="auto"/>
          <w:szCs w:val="21"/>
          <w:highlight w:val="none"/>
        </w:rPr>
        <w:t xml:space="preserve">采购活动终止的情况</w:t>
      </w:r>
      <w:r>
        <w:rPr>
          <w:rFonts w:hint="eastAsia" w:ascii="宋体" w:hAnsi="宋体" w:cs="宋体"/>
          <w:bCs/>
          <w:color w:val="auto"/>
          <w:szCs w:val="21"/>
          <w:highlight w:val="none"/>
        </w:rPr>
        <w:t xml:space="preserve">：</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27.2.1因情况变化，不再符合规定的竞争性磋商采购方式适用情形的；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27.2.2出现影响采购公正的违法、违规行为的；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27.2.3</w:t>
      </w:r>
      <w:r>
        <w:rPr>
          <w:rFonts w:hint="eastAsia" w:ascii="宋体" w:hAnsi="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53"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27.2.4因重大变故，采购任务取消的。</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28、确定成交单位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28.1磋商小组根据综合评分情况，按照评审得分由高到低顺序推荐3名成交候选供应商，并编写评审报告。符合本文件第26.1.2条情形的，可以推荐2家成交候选供应商。评审得分相同的，按照最后报价由低到高的顺序推荐。评审得分且最后报价相同的，按照</w:t>
      </w:r>
      <w:r>
        <w:rPr>
          <w:rFonts w:hint="eastAsia" w:ascii="宋体" w:hAnsi="宋体" w:cs="宋体"/>
          <w:color w:val="auto"/>
          <w:szCs w:val="21"/>
          <w:highlight w:val="none"/>
          <w:lang w:val="en-US" w:eastAsia="zh-CN"/>
        </w:rPr>
        <w:t xml:space="preserve">项目实施方案</w:t>
      </w:r>
      <w:r>
        <w:rPr>
          <w:rFonts w:hint="eastAsia" w:ascii="宋体" w:hAnsi="宋体" w:cs="宋体"/>
          <w:color w:val="auto"/>
          <w:szCs w:val="21"/>
          <w:highlight w:val="none"/>
        </w:rPr>
        <w:t xml:space="preserve">优劣顺序推荐。</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28.2采购人应根据磋商推荐的成交候选人，按照排序由高到低的原件确定成交供应商。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28.3代理机构将在“扬州市政府采购网”、“江苏省政府采购网”和“中国政府采购网”发布成交公告，公告期限为1个工作日。</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28.4若有充分证据证明，成交供应商出现下列情况之一的，一经查实，将被取消成交资格：</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28.4.1提供虚假材料谋取成交的；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28.4.3恶意竞争，最终总报价明显低于其自身合理成本且又无法提供证明的；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28.4.4属于本文件规定的无效条件，但在评审过程中又未被磋商小组发现的；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28.4.5与采购人或者其他供应商恶意串通的；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28.4.6采取不正当手段诋毁、排挤其他供应商的；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28.4.7不符合法律、法规的规定的。</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的，可以对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采购需求</w:t>
      </w:r>
      <w:r>
        <w:rPr>
          <w:rFonts w:hint="eastAsia" w:ascii="宋体" w:hAnsi="宋体" w:cs="宋体"/>
          <w:color w:val="auto"/>
          <w:szCs w:val="21"/>
          <w:highlight w:val="none"/>
        </w:rPr>
        <w:t xml:space="preserve">部分的质疑，潜在供应商应向采购人提出，由采购人负责答复。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、采购过程和中标或成交结果使自己的权益受到损害的，可以在知道或应知其权益受到损害之日起7个工作日内，以书面形式向采购人或代理机构提出质疑。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提出质疑的，应当在获取</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之日或者</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公告期限届满之日起7个工作日内提出。</w:t>
      </w:r>
      <w:r/>
    </w:p>
    <w:p>
      <w:pPr>
        <w:ind w:left="420"/>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29.2.2对采购过程提出质疑的，为各采购程序环节结束之日起7个工作日内提出。</w:t>
      </w:r>
      <w:r/>
    </w:p>
    <w:p>
      <w:pPr>
        <w:ind w:left="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29.2.3对成交结果提出质疑的，为成交结果公告期限届满之日起7个工作日内提出。</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29.5代理机构及采购人只接收以纸质原件形式送达的质疑。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第一章。</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29.6代理机构收到质疑申请后，将对质疑的形式和内容进行审查，如质疑内容、格式不符合规定，代理机构将告知质疑人进行补正。</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29.7质疑人应当在法定质疑期限内进行补正并重新提交质疑函。</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29.8以下情形的质疑不予受理</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29.8.1内容不符合《政府采购质疑和投诉办法》第十二条规定的质疑。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29.8.2超出政府采购法定期限的质疑。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29.8.3以传真、电子邮件等方式递交的非原件形式的质疑。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29.8.4未参加磋商活动的供应商或在磋商活动中自身权益未受到损害的供应商所提出的质疑。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29.8.5供应商组成联合体参加磋商，联合体中任何一方或多方未按要求签字、盖章、加盖公章的质疑。</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53"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30、成交通知书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30.l成交结果确定后，代理机构将向成交供应商发出成</w:t>
      </w:r>
      <w:r>
        <w:rPr>
          <w:rFonts w:hint="eastAsia" w:ascii="宋体" w:hAnsi="宋体" w:cs="宋体"/>
          <w:color w:val="auto"/>
          <w:szCs w:val="21"/>
          <w:highlight w:val="none"/>
          <w:lang w:val="en-US" w:eastAsia="zh-CN"/>
        </w:rPr>
        <w:t xml:space="preserve">交通知</w:t>
      </w:r>
      <w:r>
        <w:rPr>
          <w:rFonts w:hint="eastAsia" w:ascii="宋体" w:hAnsi="宋体" w:cs="宋体"/>
          <w:color w:val="auto"/>
          <w:szCs w:val="21"/>
          <w:highlight w:val="none"/>
        </w:rPr>
        <w:t xml:space="preserve">书。</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31、签订合同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确定的事项与采购人签订政府采购合同。</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31.2</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、成交供应商的响应文件及磋商过程中有关澄清、承诺文件均应作为合同附件。</w:t>
      </w:r>
      <w:r/>
    </w:p>
    <w:p>
      <w:pPr>
        <w:ind w:firstLine="420"/>
        <w:spacing w:line="353"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31.3合同签订后，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未经采购人同意，成交供应商也不得采用分包的形式履行合同，</w:t>
      </w:r>
      <w:r>
        <w:rPr>
          <w:rFonts w:hint="eastAsia" w:ascii="宋体" w:hAnsi="宋体" w:cs="宋体"/>
          <w:bCs/>
          <w:color w:val="auto"/>
          <w:szCs w:val="21"/>
          <w:highlight w:val="none"/>
        </w:rPr>
        <w:t xml:space="preserve">否则采购人有权终止合同。转包或分包造成采购人损失的，成交供应商应承担赔偿责任。</w:t>
      </w:r>
      <w:r/>
    </w:p>
    <w:p>
      <w:pPr>
        <w:ind w:firstLine="420"/>
        <w:spacing w:line="353" w:lineRule="auto"/>
        <w:rPr>
          <w:rFonts w:hint="eastAsia" w:ascii="宋体" w:hAnsi="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31.4采购人不得向成交供应商提出任何不合理的要求作为签订合同的条件，不得与成交供应商私下订立背离合同实质性内容的协议。所签订的合同不得对</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确定事项和成交供应商响应文件作实质性修改。</w:t>
      </w:r>
      <w:r/>
    </w:p>
    <w:p>
      <w:pPr>
        <w:ind w:left="420"/>
        <w:jc w:val="left"/>
        <w:spacing w:line="353"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32、其他</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32.1依据《政府采购促进中小企业发展管理办法》享受享受扶持政策获得政府采购合同的，小微企业不得将合同分包给大中型企业，中型企业不得将合同分包给大型企业。</w:t>
      </w:r>
      <w:r/>
    </w:p>
    <w:p>
      <w:pPr>
        <w:ind w:left="420"/>
        <w:jc w:val="left"/>
        <w:spacing w:line="353"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33、政府采购中实施本国产品标准及相关政策</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.1本项目对采购本国产品给予政策支持，具体内容见招标文件“第五章 评审方法及评审标准”。</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default" w:ascii="宋体" w:hAnsi="宋体" w:cs="宋体"/>
          <w:szCs w:val="21"/>
          <w:lang w:val="en-US" w:eastAsia="zh-CN"/>
        </w:rPr>
      </w:pPr>
      <w:r>
        <w:rPr>
          <w:rFonts w:hint="default" w:ascii="宋体" w:hAnsi="宋体" w:cs="宋体"/>
          <w:szCs w:val="21"/>
          <w:lang w:val="en-US" w:eastAsia="zh-CN"/>
        </w:rPr>
        <w:t xml:space="preserve">3</w:t>
      </w:r>
      <w:r>
        <w:rPr>
          <w:rFonts w:hint="eastAsia" w:ascii="宋体" w:hAnsi="宋体" w:cs="宋体"/>
          <w:szCs w:val="21"/>
          <w:lang w:val="en-US" w:eastAsia="zh-CN"/>
        </w:rPr>
        <w:t xml:space="preserve">3</w:t>
      </w:r>
      <w:r>
        <w:rPr>
          <w:rFonts w:hint="default" w:ascii="宋体" w:hAnsi="宋体" w:cs="宋体"/>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left"/>
        <w:keepLines w:val="0"/>
        <w:keepNext w:val="0"/>
        <w:pageBreakBefore w:val="0"/>
        <w:spacing w:line="353" w:lineRule="auto"/>
        <w:widowControl w:val="off"/>
        <w:rPr>
          <w:rFonts w:hint="eastAsia" w:ascii="宋体" w:hAnsi="宋体" w:cs="宋体"/>
          <w:color w:val="auto"/>
          <w:szCs w:val="21"/>
          <w:highlight w:val="none"/>
        </w:rPr>
      </w:pPr>
      <w:r>
        <w:rPr>
          <w:rFonts w:hint="default" w:ascii="宋体" w:hAnsi="宋体" w:cs="宋体"/>
          <w:szCs w:val="21"/>
          <w:lang w:val="en-US" w:eastAsia="zh-CN"/>
        </w:rPr>
        <w:t xml:space="preserve">注：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cs="宋体"/>
          <w:color w:val="auto"/>
          <w:highlight w:val="none"/>
        </w:rPr>
      </w:pPr>
      <w:r/>
      <w:bookmarkStart w:id="65" w:name="_Toc10833"/>
      <w:r/>
      <w:bookmarkStart w:id="66" w:name="_Toc497145841"/>
      <w:r/>
      <w:bookmarkStart w:id="67" w:name="_Toc5763"/>
      <w:r/>
      <w:bookmarkStart w:id="68" w:name="_Toc11332"/>
      <w:r>
        <w:rPr>
          <w:rFonts w:hint="eastAsia" w:ascii="宋体" w:hAnsi="宋体" w:cs="宋体"/>
          <w:color w:val="auto"/>
          <w:highlight w:val="none"/>
        </w:rPr>
        <w:br w:type="page" w:clear="all"/>
      </w:r>
      <w:bookmarkEnd w:id="65"/>
      <w:r/>
      <w:bookmarkEnd w:id="66"/>
      <w:r/>
      <w:bookmarkEnd w:id="67"/>
      <w:r/>
      <w:bookmarkEnd w:id="68"/>
      <w:r/>
      <w:r/>
    </w:p>
    <w:p>
      <w:pPr>
        <w:pStyle w:val="817"/>
        <w:jc w:val="center"/>
        <w:rPr>
          <w:rFonts w:hint="default" w:ascii="Times New Roman" w:hAnsi="Times New Roman" w:eastAsia="宋体" w:cs="Times New Roman"/>
          <w:color w:val="auto"/>
          <w:sz w:val="36"/>
          <w:highlight w:val="none"/>
          <w:lang w:eastAsia="zh-CN"/>
        </w:rPr>
      </w:pPr>
      <w:r/>
      <w:bookmarkStart w:id="69" w:name="_Toc11849"/>
      <w:r/>
      <w:bookmarkStart w:id="70" w:name="_Toc16532"/>
      <w:r/>
      <w:bookmarkStart w:id="71" w:name="_Toc4802"/>
      <w:r/>
      <w:bookmarkStart w:id="72" w:name="_Toc27926"/>
      <w:r/>
      <w:bookmarkStart w:id="73" w:name="_Toc10399"/>
      <w:r/>
      <w:bookmarkStart w:id="74" w:name="_Toc109304974"/>
      <w:r>
        <w:rPr>
          <w:rFonts w:hint="default" w:ascii="Times New Roman" w:hAnsi="Times New Roman" w:cs="Times New Roman"/>
          <w:color w:val="auto"/>
          <w:sz w:val="36"/>
          <w:highlight w:val="none"/>
        </w:rPr>
        <w:t xml:space="preserve">第三章 合同</w:t>
      </w:r>
      <w:bookmarkEnd w:id="69"/>
      <w:r/>
      <w:bookmarkEnd w:id="70"/>
      <w:r/>
      <w:bookmarkEnd w:id="71"/>
      <w:r/>
      <w:bookmarkEnd w:id="72"/>
      <w:r>
        <w:rPr>
          <w:rFonts w:hint="default" w:ascii="Times New Roman" w:hAnsi="Times New Roman" w:cs="Times New Roman"/>
          <w:color w:val="auto"/>
          <w:sz w:val="36"/>
          <w:highlight w:val="none"/>
          <w:lang w:val="en-US" w:eastAsia="zh-CN"/>
        </w:rPr>
        <w:t xml:space="preserve">文本</w:t>
      </w:r>
      <w:r/>
    </w:p>
    <w:p>
      <w:pPr>
        <w:ind w:firstLine="420"/>
        <w:pageBreakBefore w:val="0"/>
        <w:spacing w:line="240" w:lineRule="auto"/>
        <w:rPr>
          <w:rFonts w:hint="eastAsia" w:ascii="宋体" w:hAnsi="宋体" w:cs="Courier New"/>
          <w:color w:val="auto"/>
          <w:sz w:val="20"/>
          <w:szCs w:val="21"/>
          <w:highlight w:val="none"/>
        </w:rPr>
      </w:pPr>
      <w:r>
        <w:rPr>
          <w:rFonts w:hint="eastAsia" w:ascii="宋体" w:hAnsi="宋体" w:cs="宋体"/>
          <w:color w:val="auto"/>
          <w:szCs w:val="21"/>
          <w:highlight w:val="none"/>
        </w:rPr>
        <w:t xml:space="preserve">以下为成交后签订本项目合同的通用条款，成交供应商不得提出实质性的修改。关于专用条款将由采购人与成交供应商结合本项目具体情况协商后签订。</w:t>
      </w:r>
      <w:r/>
    </w:p>
    <w:p>
      <w:pPr>
        <w:jc w:val="right"/>
        <w:pageBreakBefore w:val="0"/>
        <w:spacing w:before="0" w:after="0" w:line="240" w:lineRule="auto"/>
        <w:shd w:val="clear" w:color="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fill="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bookmarkStart w:id="75" w:name="_Toc27770"/>
      <w:r/>
      <w:bookmarkStart w:id="76" w:name="_Toc5515"/>
      <w:r/>
      <w:bookmarkStart w:id="77" w:name="_Toc5344"/>
      <w:r/>
      <w:bookmarkStart w:id="78" w:name="_Toc11225"/>
      <w:r>
        <w:rPr>
          <w:rFonts w:hint="eastAsia" w:ascii="Times New Roman" w:hAnsi="Times New Roman" w:eastAsia="宋体" w:cs="Times New Roman"/>
          <w:b/>
          <w:color w:val="auto"/>
          <w:sz w:val="32"/>
          <w:szCs w:val="22"/>
          <w:highlight w:val="none"/>
          <w:shd w:val="clear" w:color="auto" w:fill="auto"/>
          <w:lang w:val="en-US" w:eastAsia="zh-CN" w:bidi="ar-SA"/>
        </w:rPr>
        <w:t xml:space="preserve"> </w:t>
      </w:r>
      <w:r/>
    </w:p>
    <w:p>
      <w:pPr>
        <w:jc w:val="right"/>
        <w:pageBreakBefore w:val="0"/>
        <w:spacing w:before="0" w:after="0" w:line="240" w:lineRule="auto"/>
        <w:shd w:val="clear" w:color="auto" w:fill="auto"/>
        <w:widowControl w:val="off"/>
        <w:rPr>
          <w:rFonts w:hint="eastAsia" w:ascii="Times New Roman" w:hAnsi="Times New Roman" w:eastAsia="宋体" w:cs="Times New Roman"/>
          <w:b/>
          <w:color w:val="auto"/>
          <w:sz w:val="32"/>
          <w:szCs w:val="22"/>
          <w:highlight w:val="none"/>
          <w:shd w:val="clear" w:color="auto" w:fill="auto"/>
          <w:lang w:val="en-US" w:eastAsia="zh-CN" w:bidi="ar-SA"/>
        </w:rPr>
      </w:pPr>
      <w:r>
        <w:rPr>
          <w:rFonts w:hint="eastAsia" w:ascii="Times New Roman" w:hAnsi="Times New Roman" w:eastAsia="宋体" w:cs="Times New Roman"/>
          <w:b/>
          <w:color w:val="auto"/>
          <w:sz w:val="32"/>
          <w:szCs w:val="22"/>
          <w:highlight w:val="none"/>
          <w:shd w:val="clear" w:color="auto" w:fill="auto"/>
          <w:lang w:val="en-US" w:eastAsia="zh-CN" w:bidi="ar-SA"/>
        </w:rPr>
      </w:r>
      <w:r/>
    </w:p>
    <w:p>
      <w:pPr>
        <w:jc w:val="right"/>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Cs/>
          <w:sz w:val="32"/>
          <w:szCs w:val="32"/>
          <w:highlight w:val="none"/>
          <w:shd w:val="clear" w:color="auto" w:fill="auto"/>
          <w:lang w:val="en-US" w:eastAsia="zh-CN" w:bidi="ar-SA"/>
        </w:rPr>
        <w:t xml:space="preserve">（GF-2017-02</w:t>
      </w:r>
      <w:r>
        <w:rPr>
          <w:rFonts w:ascii="宋体" w:hAnsi="宋体" w:eastAsia="宋体" w:cs="宋体"/>
          <w:bCs/>
          <w:sz w:val="32"/>
          <w:szCs w:val="32"/>
          <w:highlight w:val="none"/>
          <w:shd w:val="clear" w:color="auto" w:fill="auto"/>
          <w:lang w:val="en-US" w:eastAsia="zh-CN" w:bidi="ar-SA"/>
        </w:rPr>
        <w:t xml:space="preserve">01</w:t>
      </w:r>
      <w:r>
        <w:rPr>
          <w:rFonts w:hint="eastAsia" w:ascii="宋体" w:hAnsi="宋体" w:eastAsia="宋体" w:cs="宋体"/>
          <w:bCs/>
          <w:sz w:val="32"/>
          <w:szCs w:val="32"/>
          <w:highlight w:val="none"/>
          <w:shd w:val="clear" w:color="auto" w:fill="auto"/>
          <w:lang w:val="en-US" w:eastAsia="zh-CN" w:bidi="ar-SA"/>
        </w:rPr>
        <w:t xml:space="preserve">）</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hint="eastAsia" w:ascii="宋体" w:hAnsi="宋体" w:eastAsia="宋体" w:cs="宋体"/>
          <w:b/>
          <w:sz w:val="72"/>
          <w:szCs w:val="52"/>
          <w:highlight w:val="none"/>
          <w:shd w:val="clear" w:color="auto" w:fill="auto"/>
          <w:lang w:val="en-US" w:eastAsia="zh-CN" w:bidi="ar-SA"/>
        </w:rPr>
      </w:pPr>
      <w:r>
        <w:rPr>
          <w:rFonts w:hint="eastAsia" w:ascii="宋体" w:hAnsi="宋体" w:eastAsia="宋体" w:cs="宋体"/>
          <w:b/>
          <w:sz w:val="72"/>
          <w:szCs w:val="52"/>
          <w:highlight w:val="none"/>
          <w:shd w:val="clear" w:color="auto" w:fill="auto"/>
          <w:lang w:val="en-US" w:eastAsia="zh-CN" w:bidi="ar-SA"/>
        </w:rPr>
        <w:t xml:space="preserve">建设工程施工合同</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hint="eastAsia" w:ascii="宋体" w:hAnsi="宋体" w:eastAsia="宋体" w:cs="宋体"/>
          <w:b/>
          <w:sz w:val="52"/>
          <w:szCs w:val="52"/>
          <w:highlight w:val="none"/>
          <w:shd w:val="clear" w:color="auto" w:fill="auto"/>
          <w:lang w:val="en-US" w:eastAsia="zh-CN" w:bidi="ar-SA"/>
        </w:rPr>
        <w:t xml:space="preserve">（示范文本）</w:t>
      </w:r>
      <w:r/>
    </w:p>
    <w:p>
      <w:pPr>
        <w:jc w:val="center"/>
        <w:pageBreakBefore w:val="0"/>
        <w:spacing w:before="0" w:after="0" w:line="240" w:lineRule="auto"/>
        <w:shd w:val="clear" w:color="auto" w:fill="auto"/>
        <w:widowControl w:val="off"/>
        <w:rPr>
          <w:rFonts w:ascii="宋体" w:hAnsi="宋体" w:eastAsia="宋体" w:cs="宋体"/>
          <w:b/>
          <w:sz w:val="52"/>
          <w:szCs w:val="52"/>
          <w:highlight w:val="none"/>
          <w:shd w:val="clear" w:color="auto" w:fill="auto"/>
          <w:lang w:val="en-US" w:eastAsia="zh-CN" w:bidi="ar-SA"/>
        </w:rPr>
      </w:pPr>
      <w:r>
        <w:rPr>
          <w:rFonts w:ascii="宋体" w:hAnsi="宋体" w:eastAsia="宋体" w:cs="宋体"/>
          <w:b/>
          <w:sz w:val="52"/>
          <w:szCs w:val="5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jc w:val="center"/>
        <w:pageBreakBefore w:val="0"/>
        <w:spacing w:before="0" w:after="0" w:line="240" w:lineRule="auto"/>
        <w:shd w:val="clear" w:color="auto" w:fill="auto"/>
        <w:widowControl w:val="off"/>
        <w:rPr>
          <w:rFonts w:ascii="宋体" w:hAnsi="宋体" w:eastAsia="宋体" w:cs="宋体"/>
          <w:b/>
          <w:sz w:val="72"/>
          <w:szCs w:val="72"/>
          <w:highlight w:val="none"/>
          <w:shd w:val="clear" w:color="auto" w:fill="auto"/>
          <w:lang w:val="en-US" w:eastAsia="zh-CN" w:bidi="ar-SA"/>
        </w:rPr>
      </w:pPr>
      <w:r>
        <w:rPr>
          <w:rFonts w:ascii="宋体" w:hAnsi="宋体" w:eastAsia="宋体" w:cs="宋体"/>
          <w:b/>
          <w:sz w:val="72"/>
          <w:szCs w:val="72"/>
          <w:highlight w:val="none"/>
          <w:shd w:val="clear" w:color="auto" w:fill="auto"/>
          <w:lang w:val="en-US" w:eastAsia="zh-CN" w:bidi="ar-SA"/>
        </w:rPr>
      </w:r>
      <w:r/>
    </w:p>
    <w:p>
      <w:pPr>
        <w:ind w:firstLine="720"/>
        <w:jc w:val="center"/>
        <w:pageBreakBefore w:val="0"/>
        <w:spacing w:before="0" w:after="0" w:line="240" w:lineRule="auto"/>
        <w:shd w:val="clear" w:color="auto" w:fill="auto"/>
        <w:widowControl w:val="off"/>
        <w:rPr>
          <w:rFonts w:ascii="宋体" w:hAnsi="宋体" w:eastAsia="宋体" w:cs="宋体"/>
          <w:b/>
          <w:sz w:val="32"/>
          <w:szCs w:val="3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中华人民共和国住房和城乡建设部 </w:t>
      </w:r>
      <w:r/>
    </w:p>
    <w:p>
      <w:pPr>
        <w:ind w:firstLine="720"/>
        <w:jc w:val="center"/>
        <w:pageBreakBefore w:val="0"/>
        <w:spacing w:before="0" w:after="0" w:line="240" w:lineRule="auto"/>
        <w:shd w:val="clear" w:color="auto" w:fill="auto"/>
        <w:widowControl w:val="off"/>
        <w:rPr>
          <w:rFonts w:ascii="宋体" w:hAnsi="宋体" w:eastAsia="宋体" w:cs="宋体"/>
          <w:sz w:val="21"/>
          <w:szCs w:val="22"/>
          <w:highlight w:val="none"/>
          <w:shd w:val="clear" w:color="auto" w:fill="auto"/>
          <w:lang w:val="en-US" w:eastAsia="zh-CN" w:bidi="ar-SA"/>
        </w:rPr>
      </w:pPr>
      <w:r>
        <w:rPr>
          <w:rFonts w:hint="eastAsia" w:ascii="宋体" w:hAnsi="宋体" w:eastAsia="宋体" w:cs="宋体"/>
          <w:b/>
          <w:sz w:val="32"/>
          <w:szCs w:val="32"/>
          <w:highlight w:val="none"/>
          <w:shd w:val="clear" w:color="auto" w:fill="auto"/>
          <w:lang w:val="en-US" w:eastAsia="zh-CN" w:bidi="ar-SA"/>
        </w:rPr>
        <w:t xml:space="preserve">      国家市场监督管理总局           制定</w:t>
      </w:r>
      <w:r/>
    </w:p>
    <w:p>
      <w:pPr>
        <w:jc w:val="both"/>
        <w:pageBreakBefore w:val="0"/>
        <w:spacing w:before="0" w:after="0" w:line="240" w:lineRule="auto"/>
        <w:shd w:val="clear" w:color="auto" w:fill="auto"/>
        <w:widowControl w:val="off"/>
        <w:rPr>
          <w:rFonts w:ascii="宋体" w:hAnsi="宋体" w:eastAsia="宋体" w:cs="宋体"/>
          <w:sz w:val="21"/>
          <w:szCs w:val="22"/>
          <w:highlight w:val="none"/>
          <w:shd w:val="clear" w:color="auto" w:fill="auto"/>
          <w:lang w:val="en-US" w:eastAsia="zh-CN" w:bidi="ar-SA"/>
        </w:rPr>
      </w:pPr>
      <w:r>
        <w:rPr>
          <w:rFonts w:ascii="宋体" w:hAnsi="宋体" w:eastAsia="宋体" w:cs="宋体"/>
          <w:sz w:val="21"/>
          <w:szCs w:val="22"/>
          <w:highlight w:val="none"/>
          <w:shd w:val="clear" w:color="auto" w:fill="auto"/>
          <w:lang w:val="en-US" w:eastAsia="zh-CN" w:bidi="ar-SA"/>
        </w:rPr>
      </w:r>
      <w:r/>
    </w:p>
    <w:p>
      <w:pPr>
        <w:ind w:firstLine="723"/>
        <w:jc w:val="center"/>
        <w:keepLines/>
        <w:keepNext/>
        <w:pageBreakBefore w:val="0"/>
        <w:spacing w:before="0" w:after="0" w:line="240" w:lineRule="auto"/>
        <w:shd w:val="clear" w:color="auto" w:fill="auto"/>
        <w:widowControl w:val="off"/>
        <w:rPr>
          <w:rFonts w:ascii="宋体" w:hAnsi="宋体" w:eastAsia="宋体" w:cs="宋体"/>
          <w:b/>
          <w:bCs/>
          <w:sz w:val="36"/>
          <w:szCs w:val="36"/>
          <w:highlight w:val="none"/>
          <w:shd w:val="clear" w:color="auto" w:fill="auto"/>
          <w:lang w:val="en-US" w:eastAsia="zh-CN" w:bidi="ar-SA"/>
        </w:rPr>
        <w:outlineLvl w:val="1"/>
      </w:pPr>
      <w:r/>
      <w:bookmarkStart w:id="79" w:name="_Toc13881"/>
      <w:r/>
      <w:bookmarkStart w:id="80" w:name="_Toc169690578"/>
      <w:r/>
      <w:bookmarkStart w:id="81" w:name="_Toc27554"/>
      <w:r/>
      <w:bookmarkStart w:id="82" w:name="_Toc256000074"/>
      <w:r>
        <w:rPr>
          <w:rFonts w:hint="eastAsia" w:ascii="宋体" w:hAnsi="宋体" w:eastAsia="宋体" w:cs="宋体"/>
          <w:b/>
          <w:bCs/>
          <w:sz w:val="36"/>
          <w:szCs w:val="36"/>
          <w:highlight w:val="none"/>
          <w:shd w:val="clear" w:color="auto" w:fill="auto"/>
          <w:lang w:val="en-US" w:eastAsia="zh-CN" w:bidi="ar-SA"/>
        </w:rPr>
        <w:br w:type="page" w:clear="all"/>
      </w:r>
      <w:r>
        <w:rPr>
          <w:rFonts w:hint="eastAsia" w:ascii="宋体" w:hAnsi="宋体" w:eastAsia="宋体" w:cs="宋体"/>
          <w:b/>
          <w:bCs/>
          <w:sz w:val="36"/>
          <w:szCs w:val="36"/>
          <w:highlight w:val="none"/>
          <w:shd w:val="clear" w:color="auto" w:fill="auto"/>
          <w:lang w:val="en-US" w:eastAsia="zh-CN" w:bidi="ar-SA"/>
        </w:rPr>
        <w:t xml:space="preserve">第一部分 合同协议书</w:t>
      </w:r>
      <w:bookmarkEnd w:id="79"/>
      <w:r/>
      <w:bookmarkEnd w:id="80"/>
      <w:r/>
      <w:bookmarkEnd w:id="81"/>
      <w:r/>
      <w:bookmarkEnd w:id="82"/>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发包人(全称)：</w:t>
      </w:r>
      <w:r>
        <w:rPr>
          <w:rFonts w:hint="eastAsia" w:ascii="宋体" w:hAnsi="宋体" w:cs="宋体"/>
          <w:color w:val="auto"/>
          <w:highlight w:val="none"/>
          <w:u w:val="single"/>
          <w:lang w:eastAsia="zh-CN"/>
        </w:rPr>
        <w:t xml:space="preserve">扬州市市政设施管理中心</w:t>
      </w:r>
      <w:r/>
    </w:p>
    <w:p>
      <w:pPr>
        <w:ind w:firstLine="420"/>
        <w:pageBreakBefore w:val="0"/>
        <w:spacing w:line="360" w:lineRule="auto"/>
        <w:shd w:val="clear" w:color="auto" w:fill="auto"/>
        <w:widowControl w:val="off"/>
        <w:rPr>
          <w:rFonts w:hint="default" w:ascii="宋体" w:hAnsi="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承包人(全称)：</w:t>
      </w:r>
      <w:r>
        <w:rPr>
          <w:rFonts w:hint="eastAsia" w:ascii="宋体" w:hAnsi="宋体" w:cs="宋体"/>
          <w:sz w:val="21"/>
          <w:szCs w:val="21"/>
          <w:highlight w:val="none"/>
          <w:u w:val="single"/>
          <w:shd w:val="clear" w:color="auto" w:fill="auto"/>
          <w:lang w:val="en-US" w:eastAsia="zh-CN"/>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shd w:val="clear" w:color="auto" w:fill="auto"/>
          <w:lang w:eastAsia="zh-CN"/>
        </w:rPr>
        <w:t xml:space="preserve">金湾快速路隧道设施设备大修工程—隧道路面病害处治、隧道边沟、横截沟维修改造及其他修复类工程</w:t>
      </w:r>
      <w:r>
        <w:rPr>
          <w:rFonts w:hint="eastAsia" w:ascii="宋体" w:hAnsi="宋体" w:eastAsia="宋体" w:cs="宋体"/>
          <w:sz w:val="21"/>
          <w:szCs w:val="21"/>
          <w:highlight w:val="none"/>
          <w:shd w:val="clear" w:color="auto" w:fill="auto"/>
        </w:rPr>
        <w:t xml:space="preserve">施工及有关事项协商一致，共同达成如下协议：</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一、工程概况</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 xml:space="preserve">1.工程名称：</w:t>
      </w:r>
      <w:r>
        <w:rPr>
          <w:rFonts w:hint="eastAsia" w:ascii="宋体" w:hAnsi="宋体" w:cs="宋体"/>
          <w:sz w:val="21"/>
          <w:szCs w:val="21"/>
          <w:highlight w:val="none"/>
          <w:u w:val="single"/>
          <w:shd w:val="clear" w:color="auto" w:fill="auto"/>
          <w:lang w:eastAsia="zh-CN"/>
        </w:rPr>
        <w:t xml:space="preserve">金湾快速路隧道设施设备大修工程—隧道路面病害处治、隧道边沟、横截沟维修改造及其他修复类工程</w:t>
      </w:r>
      <w:r/>
    </w:p>
    <w:p>
      <w:pPr>
        <w:ind w:firstLine="420"/>
        <w:pageBreakBefore w:val="0"/>
        <w:spacing w:line="360" w:lineRule="auto"/>
        <w:shd w:val="clear" w:color="auto" w:fill="auto"/>
        <w:widowControl w:val="off"/>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2.工程地点：</w:t>
      </w:r>
      <w:r>
        <w:rPr>
          <w:rFonts w:hint="eastAsia" w:ascii="宋体" w:hAnsi="宋体" w:cs="宋体"/>
          <w:sz w:val="21"/>
          <w:szCs w:val="21"/>
          <w:highlight w:val="none"/>
          <w:u w:val="single"/>
          <w:shd w:val="clear" w:color="auto" w:fill="auto"/>
          <w:lang w:val="en-US" w:eastAsia="zh-CN"/>
        </w:rPr>
        <w:t xml:space="preserve">   /   </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rPr>
        <w:t xml:space="preserve">3.工程立项批准文号</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lang w:val="en-US" w:eastAsia="zh-CN"/>
        </w:rPr>
        <w:t xml:space="preserve">/</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val="en-US" w:eastAsia="zh-CN"/>
        </w:rPr>
      </w:pPr>
      <w:r>
        <w:rPr>
          <w:rFonts w:hint="eastAsia" w:ascii="宋体" w:hAnsi="宋体" w:eastAsia="宋体" w:cs="宋体"/>
          <w:color w:val="auto"/>
          <w:sz w:val="21"/>
          <w:szCs w:val="21"/>
          <w:highlight w:val="none"/>
          <w:shd w:val="clear" w:color="auto" w:fill="auto"/>
        </w:rPr>
        <w:t xml:space="preserve">4.资金来源：</w:t>
      </w:r>
      <w:r>
        <w:rPr>
          <w:rFonts w:hint="eastAsia" w:ascii="宋体" w:hAnsi="宋体" w:cs="宋体"/>
          <w:color w:val="auto"/>
          <w:sz w:val="21"/>
          <w:szCs w:val="21"/>
          <w:highlight w:val="none"/>
          <w:u w:val="single"/>
          <w:shd w:val="clear" w:color="auto" w:fill="auto"/>
          <w:lang w:val="en-US" w:eastAsia="zh-CN"/>
        </w:rPr>
        <w:t xml:space="preserve">财政</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shd w:val="clear" w:color="auto" w:fill="auto"/>
        </w:rPr>
        <w:t xml:space="preserve">5.工程内容：</w:t>
      </w:r>
      <w:r>
        <w:rPr>
          <w:rFonts w:hint="eastAsia" w:ascii="宋体" w:hAnsi="宋体" w:cs="宋体"/>
          <w:sz w:val="21"/>
          <w:szCs w:val="21"/>
          <w:highlight w:val="none"/>
          <w:u w:val="single"/>
          <w:shd w:val="clear" w:color="auto" w:fill="auto"/>
          <w:lang w:val="en-US" w:eastAsia="zh-CN"/>
        </w:rPr>
        <w:t xml:space="preserve">   /   </w:t>
      </w:r>
      <w:r/>
    </w:p>
    <w:p>
      <w:pPr>
        <w:ind w:firstLine="420"/>
        <w:pageBreakBefore w:val="0"/>
        <w:spacing w:line="360" w:lineRule="auto"/>
        <w:shd w:val="clear" w:color="auto" w:fill="auto"/>
        <w:widowControl w:val="off"/>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6.工程承包范围：</w:t>
      </w:r>
      <w:r>
        <w:rPr>
          <w:rFonts w:hint="eastAsia" w:ascii="宋体" w:hAnsi="宋体" w:cs="宋体"/>
          <w:sz w:val="21"/>
          <w:szCs w:val="21"/>
          <w:highlight w:val="none"/>
          <w:u w:val="single"/>
          <w:shd w:val="clear" w:color="auto" w:fill="auto"/>
          <w:lang w:eastAsia="zh-CN"/>
        </w:rPr>
        <w:t xml:space="preserve">包含隧道维修工程、隧道路面病害处治、隧道边沟、横截沟维修改造及其他修复类工程。</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二、合同工期</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计划开工日期：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计划竣工日期：</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年</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日。</w:t>
      </w:r>
      <w:r/>
    </w:p>
    <w:p>
      <w:pPr>
        <w:ind w:firstLine="420"/>
        <w:pageBreakBefore w:val="0"/>
        <w:spacing w:line="360" w:lineRule="auto"/>
        <w:shd w:val="clear" w:color="auto" w:fill="auto"/>
        <w:widowControl w:val="off"/>
        <w:rPr>
          <w:rFonts w:hint="eastAsia"/>
          <w:color w:val="auto"/>
          <w:highlight w:val="none"/>
        </w:rPr>
      </w:pPr>
      <w:r>
        <w:rPr>
          <w:rFonts w:hint="eastAsia" w:ascii="宋体" w:hAnsi="宋体" w:eastAsia="宋体" w:cs="宋体"/>
          <w:sz w:val="21"/>
          <w:szCs w:val="21"/>
          <w:highlight w:val="none"/>
          <w:shd w:val="clear" w:color="auto" w:fill="auto"/>
        </w:rPr>
        <w:t xml:space="preserve">工期总日历天数：</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90</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天</w:t>
      </w:r>
      <w:r>
        <w:rPr>
          <w:rFonts w:hint="eastAsia" w:ascii="宋体" w:hAnsi="宋体" w:eastAsia="宋体" w:cs="宋体"/>
          <w:sz w:val="21"/>
          <w:szCs w:val="21"/>
          <w:highlight w:val="none"/>
          <w:u w:val="none"/>
          <w:shd w:val="clear" w:color="auto" w:fill="auto"/>
        </w:rPr>
        <w:t xml:space="preserve">。</w:t>
      </w:r>
      <w:r>
        <w:rPr>
          <w:rFonts w:hint="eastAsia"/>
          <w:color w:val="auto"/>
          <w:highlight w:val="none"/>
        </w:rPr>
        <w:t xml:space="preserve">(开工时间以发包人和监理签发的开工令时间为准)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三、质量标准</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工程质量符合</w:t>
      </w:r>
      <w:r>
        <w:rPr>
          <w:rFonts w:hint="eastAsia" w:ascii="宋体" w:hAnsi="宋体" w:eastAsia="宋体" w:cs="宋体"/>
          <w:sz w:val="21"/>
          <w:szCs w:val="21"/>
          <w:highlight w:val="none"/>
          <w:u w:val="single"/>
          <w:shd w:val="clear" w:color="auto" w:fill="auto"/>
        </w:rPr>
        <w:t xml:space="preserve">合格</w:t>
      </w:r>
      <w:r>
        <w:rPr>
          <w:rFonts w:hint="eastAsia" w:ascii="宋体" w:hAnsi="宋体" w:eastAsia="宋体" w:cs="宋体"/>
          <w:sz w:val="21"/>
          <w:szCs w:val="21"/>
          <w:highlight w:val="none"/>
          <w:shd w:val="clear" w:color="auto" w:fill="auto"/>
        </w:rPr>
        <w:t xml:space="preserve">标准。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四、签约合同价与合同价格形式</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1.签约合同价为：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其中：</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安全</w:t>
      </w:r>
      <w:r>
        <w:rPr>
          <w:rFonts w:hint="eastAsia" w:ascii="宋体" w:hAnsi="宋体" w:cs="宋体"/>
          <w:sz w:val="21"/>
          <w:szCs w:val="21"/>
          <w:highlight w:val="none"/>
          <w:shd w:val="clear" w:color="auto" w:fill="auto"/>
          <w:lang w:val="en-US" w:eastAsia="zh-CN"/>
        </w:rPr>
        <w:t xml:space="preserve">生产措施项目</w:t>
      </w:r>
      <w:r>
        <w:rPr>
          <w:rFonts w:hint="eastAsia" w:ascii="宋体" w:hAnsi="宋体" w:eastAsia="宋体" w:cs="宋体"/>
          <w:sz w:val="21"/>
          <w:szCs w:val="21"/>
          <w:highlight w:val="none"/>
          <w:shd w:val="clear" w:color="auto" w:fill="auto"/>
        </w:rPr>
        <w:t xml:space="preserve">费：</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材料和工程设备暂估价金额：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专业工程暂估价金额：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 暂列金额：</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人民币(大写)</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元)。</w:t>
      </w:r>
      <w:r/>
    </w:p>
    <w:p>
      <w:pPr>
        <w:numPr>
          <w:ilvl w:val="0"/>
          <w:numId w:val="0"/>
        </w:num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lang w:val="en-US" w:eastAsia="zh-CN" w:bidi="ar-SA"/>
        </w:rPr>
        <w:t xml:space="preserve">2.</w:t>
      </w:r>
      <w:r>
        <w:rPr>
          <w:rFonts w:hint="eastAsia" w:ascii="宋体" w:hAnsi="宋体" w:eastAsia="宋体" w:cs="宋体"/>
          <w:sz w:val="21"/>
          <w:szCs w:val="21"/>
          <w:highlight w:val="none"/>
          <w:shd w:val="clear" w:color="auto" w:fill="auto"/>
        </w:rPr>
        <w:t xml:space="preserve">合同价格形式</w:t>
      </w:r>
      <w:r>
        <w:rPr>
          <w:rFonts w:hint="eastAsia" w:ascii="宋体" w:hAnsi="宋体" w:eastAsia="宋体" w:cs="宋体"/>
          <w:sz w:val="21"/>
          <w:szCs w:val="21"/>
          <w:highlight w:val="none"/>
          <w:u w:val="non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单价</w:t>
      </w:r>
      <w:r>
        <w:rPr>
          <w:rFonts w:hint="eastAsia" w:ascii="宋体" w:hAnsi="宋体" w:cs="宋体"/>
          <w:sz w:val="21"/>
          <w:szCs w:val="21"/>
          <w:highlight w:val="none"/>
          <w:u w:val="single"/>
          <w:shd w:val="clear" w:color="auto" w:fill="auto"/>
          <w:lang w:val="en-US" w:eastAsia="zh-CN"/>
        </w:rPr>
        <w:t xml:space="preserve">合同</w:t>
      </w:r>
      <w:r>
        <w:rPr>
          <w:rFonts w:hint="eastAsia" w:ascii="宋体" w:hAnsi="宋体" w:eastAsia="宋体" w:cs="宋体"/>
          <w:sz w:val="21"/>
          <w:szCs w:val="21"/>
          <w:highlight w:val="none"/>
          <w:u w:val="single"/>
          <w:shd w:val="clear" w:color="auto" w:fill="auto"/>
          <w:lang w:val="en-US" w:eastAsia="zh-CN"/>
        </w:rPr>
        <w:t xml:space="preserve"> </w:t>
      </w:r>
      <w:r/>
    </w:p>
    <w:p>
      <w:pPr>
        <w:numPr>
          <w:ilvl w:val="0"/>
          <w:numId w:val="0"/>
        </w:numPr>
        <w:ind w:firstLine="420"/>
        <w:pageBreakBefore w:val="0"/>
        <w:spacing w:line="360" w:lineRule="auto"/>
        <w:shd w:val="clear" w:color="auto" w:fill="auto"/>
        <w:widowControl w:val="off"/>
        <w:rPr>
          <w:rFonts w:hint="default" w:ascii="宋体" w:hAnsi="宋体" w:eastAsia="宋体" w:cs="宋体"/>
          <w:color w:val="auto"/>
          <w:sz w:val="21"/>
          <w:szCs w:val="21"/>
          <w:highlight w:val="none"/>
          <w:shd w:val="clear" w:color="auto" w:fill="auto"/>
          <w:lang w:val="en-US" w:eastAsia="zh-CN" w:bidi="ar-SA"/>
        </w:rPr>
      </w:pPr>
      <w:r>
        <w:rPr>
          <w:rFonts w:hint="default" w:ascii="宋体" w:hAnsi="宋体" w:eastAsia="宋体" w:cs="宋体"/>
          <w:color w:val="auto"/>
          <w:sz w:val="21"/>
          <w:szCs w:val="21"/>
          <w:highlight w:val="none"/>
          <w:shd w:val="clear" w:color="auto" w:fill="auto"/>
          <w:lang w:val="en-US" w:eastAsia="zh-CN" w:bidi="ar-SA"/>
        </w:rPr>
        <w:t xml:space="preserve">3.为了避免承包人虚报竣工结算价款，承包人结算报送的价格经最终审计核减率超过10%的，超过部分审计费用由承包人承担。</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五、项目经理</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承包人项目经理：</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六、合同文件构成</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本协议书与下列文件一起构成合同文件：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（1）中标</w:t>
      </w:r>
      <w:r>
        <w:rPr>
          <w:rFonts w:hint="eastAsia" w:ascii="宋体" w:hAnsi="宋体" w:cs="宋体"/>
          <w:sz w:val="21"/>
          <w:szCs w:val="21"/>
          <w:highlight w:val="none"/>
          <w:shd w:val="clear" w:color="auto" w:fill="auto"/>
          <w:lang w:eastAsia="zh-CN"/>
        </w:rPr>
        <w:t xml:space="preserve">（</w:t>
      </w:r>
      <w:r>
        <w:rPr>
          <w:rFonts w:hint="eastAsia" w:ascii="宋体" w:hAnsi="宋体" w:cs="宋体"/>
          <w:sz w:val="21"/>
          <w:szCs w:val="21"/>
          <w:highlight w:val="none"/>
          <w:shd w:val="clear" w:color="auto" w:fill="auto"/>
          <w:lang w:val="en-US" w:eastAsia="zh-CN"/>
        </w:rPr>
        <w:t xml:space="preserve">成交</w:t>
      </w:r>
      <w:r>
        <w:rPr>
          <w:rFonts w:hint="eastAsia" w:ascii="宋体" w:hAnsi="宋体" w:cs="宋体"/>
          <w:sz w:val="21"/>
          <w:szCs w:val="21"/>
          <w:highlight w:val="none"/>
          <w:shd w:val="clear" w:color="auto" w:fill="auto"/>
          <w:lang w:eastAsia="zh-CN"/>
        </w:rPr>
        <w:t xml:space="preserve">）</w:t>
      </w:r>
      <w:r>
        <w:rPr>
          <w:rFonts w:hint="eastAsia" w:ascii="宋体" w:hAnsi="宋体" w:eastAsia="宋体" w:cs="宋体"/>
          <w:sz w:val="21"/>
          <w:szCs w:val="21"/>
          <w:highlight w:val="none"/>
          <w:shd w:val="clear" w:color="auto" w:fill="auto"/>
        </w:rPr>
        <w:t xml:space="preserve">通知书；</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w:t>
      </w:r>
      <w:r>
        <w:rPr>
          <w:rFonts w:hint="eastAsia" w:ascii="宋体" w:hAnsi="宋体" w:cs="宋体"/>
          <w:sz w:val="21"/>
          <w:szCs w:val="21"/>
          <w:highlight w:val="none"/>
          <w:shd w:val="clear" w:color="auto" w:fill="auto"/>
          <w:lang w:eastAsia="zh-CN"/>
        </w:rPr>
        <w:t xml:space="preserve">磋商文件</w:t>
      </w:r>
      <w:r>
        <w:rPr>
          <w:rFonts w:hint="eastAsia" w:ascii="宋体" w:hAnsi="宋体" w:eastAsia="宋体" w:cs="宋体"/>
          <w:sz w:val="21"/>
          <w:szCs w:val="21"/>
          <w:highlight w:val="none"/>
          <w:shd w:val="clear" w:color="auto" w:fill="auto"/>
        </w:rPr>
        <w:t xml:space="preserve">及相关澄清或补充文件；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（3）专用合同条款及其附件；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（4）通用合同条款；</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（5）技术标准和要求；</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6</w:t>
      </w:r>
      <w:r>
        <w:rPr>
          <w:rFonts w:hint="eastAsia" w:ascii="宋体" w:hAnsi="宋体" w:eastAsia="宋体" w:cs="宋体"/>
          <w:sz w:val="21"/>
          <w:szCs w:val="21"/>
          <w:highlight w:val="none"/>
          <w:shd w:val="clear" w:color="auto" w:fill="auto"/>
        </w:rPr>
        <w:t xml:space="preserve">）已标价工程量清单或预算书；</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w:t>
      </w:r>
      <w:r>
        <w:rPr>
          <w:rFonts w:hint="eastAsia" w:ascii="宋体" w:hAnsi="宋体" w:cs="宋体"/>
          <w:sz w:val="21"/>
          <w:szCs w:val="21"/>
          <w:highlight w:val="none"/>
          <w:shd w:val="clear" w:color="auto" w:fill="auto"/>
          <w:lang w:val="en-US" w:eastAsia="zh-CN"/>
        </w:rPr>
        <w:t xml:space="preserve">7</w:t>
      </w:r>
      <w:r>
        <w:rPr>
          <w:rFonts w:hint="eastAsia" w:ascii="宋体" w:hAnsi="宋体" w:eastAsia="宋体" w:cs="宋体"/>
          <w:sz w:val="21"/>
          <w:szCs w:val="21"/>
          <w:highlight w:val="none"/>
          <w:shd w:val="clear" w:color="auto" w:fill="auto"/>
        </w:rPr>
        <w:t xml:space="preserve">）其他合同文件。</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七、承诺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1.发包人承诺按照法律规定履行项目审批手续、筹集工程建设资金并按照合同约定的期限和方式支付合同价款。</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3.发包人和承包人通过招投标形式签订合同的，双方理解并承诺不再就同一工程另行签订与合同实质性内容相背离的协议。</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八、词语含义</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本协议书中词语含义与第二部分通用合同条款中赋予的含义相同。</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九、签订时间</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本合同于</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日签订。</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十、签订地点</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本合同在</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签订。</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十一、补充协议</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合同未尽事宜， 合同当事人另行签订补充协议，补充协议是合同的组成部分。</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十二、合同生效</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本合同自</w:t>
      </w:r>
      <w:r>
        <w:rPr>
          <w:rFonts w:hint="eastAsia" w:ascii="宋体" w:hAnsi="宋体" w:eastAsia="宋体" w:cs="宋体"/>
          <w:sz w:val="21"/>
          <w:szCs w:val="21"/>
          <w:highlight w:val="none"/>
          <w:u w:val="single"/>
          <w:shd w:val="clear" w:color="auto" w:fill="auto"/>
        </w:rPr>
        <w:t xml:space="preserve">    双方签字、盖章之日起   </w:t>
      </w:r>
      <w:r>
        <w:rPr>
          <w:rFonts w:hint="eastAsia" w:ascii="宋体" w:hAnsi="宋体" w:eastAsia="宋体" w:cs="宋体"/>
          <w:sz w:val="21"/>
          <w:szCs w:val="21"/>
          <w:highlight w:val="none"/>
          <w:shd w:val="clear" w:color="auto" w:fill="auto"/>
        </w:rPr>
        <w:t xml:space="preserve">生效。</w:t>
      </w:r>
      <w:r/>
    </w:p>
    <w:p>
      <w:pPr>
        <w:ind w:firstLine="422"/>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b/>
          <w:bCs/>
          <w:sz w:val="21"/>
          <w:szCs w:val="21"/>
          <w:highlight w:val="none"/>
          <w:shd w:val="clear" w:color="auto" w:fill="auto"/>
        </w:rPr>
        <w:t xml:space="preserve">十三、合同份数</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本合同一式捌份，均具有同等法律效力，发包人执肆份，承包人执肆份。</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   (公章)                  承包人：   (公章)</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法定代表人或其委托代理人：        法定代表人或其委托代理人：</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(签字)                             (签字)</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组织机构代码：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组织机构代码：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地  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地  址：</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邮政编码：</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邮政编码：</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法定代表人：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委托代理人：</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b/>
          <w:bCs/>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  话：</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传  真：</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传  真：</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电子信箱：</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rPr>
          <w:rFonts w:hint="eastAsia" w:ascii="宋体" w:hAnsi="宋体" w:eastAsia="宋体" w:cs="宋体"/>
          <w:b/>
          <w:bCs/>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开户银行：</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开户银行：</w:t>
      </w:r>
      <w:r>
        <w:rPr>
          <w:rFonts w:hint="eastAsia" w:ascii="宋体" w:hAnsi="宋体" w:eastAsia="宋体" w:cs="宋体"/>
          <w:sz w:val="21"/>
          <w:szCs w:val="21"/>
          <w:highlight w:val="none"/>
          <w:u w:val="single"/>
          <w:shd w:val="clear" w:color="auto" w:fill="auto"/>
        </w:rPr>
        <w:t xml:space="preserve">                    </w:t>
      </w:r>
      <w:r/>
    </w:p>
    <w:p>
      <w:pPr>
        <w:ind w:firstLine="420"/>
        <w:pageBreakBefore w:val="0"/>
        <w:spacing w:line="360" w:lineRule="auto"/>
        <w:shd w:val="clear" w:color="auto" w:fill="auto"/>
        <w:widowControl w:val="off"/>
        <w:tabs>
          <w:tab w:val="left" w:pos="4536" w:leader="none"/>
        </w:tabs>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账  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账  号：</w:t>
      </w:r>
      <w:r>
        <w:rPr>
          <w:rFonts w:hint="eastAsia" w:ascii="宋体" w:hAnsi="宋体" w:eastAsia="宋体" w:cs="宋体"/>
          <w:sz w:val="21"/>
          <w:szCs w:val="21"/>
          <w:highlight w:val="none"/>
          <w:u w:val="single"/>
          <w:shd w:val="clear" w:color="auto" w:fill="auto"/>
        </w:rPr>
        <w:t xml:space="preserve">                      </w:t>
      </w:r>
      <w:r/>
    </w:p>
    <w:p>
      <w:pPr>
        <w:rPr>
          <w:rFonts w:hint="eastAsia"/>
          <w:highlight w:val="none"/>
        </w:rPr>
      </w:pPr>
      <w:r>
        <w:rPr>
          <w:rFonts w:hint="eastAsia"/>
          <w:highlight w:val="none"/>
        </w:rPr>
        <w:br w:type="page" w:clear="all"/>
      </w:r>
      <w:r/>
    </w:p>
    <w:p>
      <w:pPr>
        <w:rPr>
          <w:rFonts w:hint="eastAsia"/>
          <w:highlight w:val="none"/>
        </w:rPr>
        <w:outlineLvl w:val="9"/>
      </w:pPr>
      <w:r>
        <w:rPr>
          <w:rFonts w:hint="eastAsia"/>
          <w:highlight w:val="none"/>
        </w:rPr>
      </w:r>
      <w:r/>
    </w:p>
    <w:p>
      <w:pPr>
        <w:numPr>
          <w:ilvl w:val="0"/>
          <w:numId w:val="2"/>
        </w:numPr>
        <w:ind w:firstLine="723"/>
        <w:jc w:val="center"/>
        <w:keepLines/>
        <w:keepNext/>
        <w:pageBreakBefore w:val="0"/>
        <w:spacing w:before="0" w:after="0" w:line="240" w:lineRule="auto"/>
        <w:shd w:val="clear" w:color="auto" w:fill="auto"/>
        <w:widowControl w:val="off"/>
        <w:rPr>
          <w:rFonts w:hint="eastAsia" w:ascii="宋体" w:hAnsi="宋体" w:eastAsia="宋体" w:cs="宋体"/>
          <w:b/>
          <w:bCs/>
          <w:sz w:val="36"/>
          <w:szCs w:val="36"/>
          <w:highlight w:val="none"/>
          <w:shd w:val="clear" w:color="auto" w:fill="auto"/>
          <w:lang w:val="en-US" w:eastAsia="zh-CN" w:bidi="ar-SA"/>
        </w:rPr>
        <w:outlineLvl w:val="9"/>
      </w:pPr>
      <w:r/>
      <w:bookmarkStart w:id="83" w:name="_Toc169690579"/>
      <w:r>
        <w:rPr>
          <w:rFonts w:hint="eastAsia" w:ascii="宋体" w:hAnsi="宋体" w:eastAsia="宋体" w:cs="宋体"/>
          <w:b/>
          <w:bCs/>
          <w:sz w:val="36"/>
          <w:szCs w:val="36"/>
          <w:highlight w:val="none"/>
          <w:shd w:val="clear" w:color="auto" w:fill="auto"/>
          <w:lang w:val="en-US" w:eastAsia="zh-CN" w:bidi="ar-SA"/>
        </w:rPr>
        <w:t xml:space="preserve">通用合同条款 (略)</w:t>
      </w:r>
      <w:bookmarkEnd w:id="83"/>
      <w:r/>
      <w:bookmarkStart w:id="84" w:name="_Toc169690580"/>
      <w:r/>
      <w:r/>
    </w:p>
    <w:p>
      <w:pPr>
        <w:numPr>
          <w:ilvl w:val="0"/>
          <w:numId w:val="0"/>
        </w:numPr>
        <w:jc w:val="center"/>
        <w:keepLines/>
        <w:keepNext/>
        <w:pageBreakBefore w:val="0"/>
        <w:spacing w:before="0" w:after="0" w:line="240" w:lineRule="auto"/>
        <w:shd w:val="clear" w:color="auto" w:fill="auto"/>
        <w:widowControl w:val="off"/>
        <w:rPr>
          <w:rFonts w:ascii="宋体" w:hAnsi="宋体" w:eastAsia="宋体" w:cs="宋体"/>
          <w:b/>
          <w:bCs/>
          <w:sz w:val="36"/>
          <w:szCs w:val="36"/>
          <w:highlight w:val="none"/>
          <w:shd w:val="clear" w:color="auto" w:fill="auto"/>
          <w:lang w:val="en-US" w:eastAsia="zh-CN" w:bidi="ar-SA"/>
        </w:rPr>
        <w:outlineLvl w:val="1"/>
      </w:pPr>
      <w:r/>
      <w:bookmarkStart w:id="85" w:name="_Toc3171"/>
      <w:r>
        <w:rPr>
          <w:rFonts w:hint="eastAsia" w:ascii="宋体" w:hAnsi="宋体" w:eastAsia="宋体" w:cs="宋体"/>
          <w:b/>
          <w:bCs/>
          <w:sz w:val="36"/>
          <w:szCs w:val="36"/>
          <w:highlight w:val="none"/>
          <w:shd w:val="clear" w:color="auto" w:fill="auto"/>
          <w:lang w:val="en-US" w:eastAsia="zh-CN" w:bidi="ar-SA"/>
        </w:rPr>
        <w:t xml:space="preserve">第三部分 专用合同条款</w:t>
      </w:r>
      <w:bookmarkEnd w:id="84"/>
      <w:r/>
      <w:bookmarkEnd w:id="85"/>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6" w:name="_Toc9986"/>
      <w:r>
        <w:rPr>
          <w:rFonts w:hint="eastAsia" w:ascii="宋体" w:hAnsi="宋体" w:eastAsia="宋体" w:cs="宋体"/>
          <w:sz w:val="21"/>
          <w:szCs w:val="21"/>
          <w:highlight w:val="none"/>
          <w:shd w:val="clear" w:color="auto" w:fill="auto"/>
        </w:rPr>
        <w:t xml:space="preserve">1. 一般约定</w:t>
      </w:r>
      <w:bookmarkEnd w:id="8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 词语定义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合同</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1.1.1.10 其他合同文件包括：</w:t>
      </w:r>
      <w:r>
        <w:rPr>
          <w:rFonts w:hint="eastAsia" w:ascii="宋体" w:hAnsi="宋体" w:eastAsia="宋体" w:cs="宋体"/>
          <w:sz w:val="21"/>
          <w:szCs w:val="21"/>
          <w:highlight w:val="none"/>
          <w:u w:val="single"/>
          <w:shd w:val="clear" w:color="auto" w:fill="auto"/>
        </w:rPr>
        <w:t xml:space="preserve">(1) 合同协议书(关于工程合同、变更等书面协议或文件) ；(2) 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 </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及相关澄清或补充文件；(</w:t>
      </w: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rPr>
        <w:t xml:space="preserve">) 专用合同条款</w:t>
      </w:r>
      <w:r>
        <w:rPr>
          <w:rFonts w:hint="eastAsia" w:ascii="宋体" w:hAnsi="宋体" w:cs="宋体"/>
          <w:sz w:val="21"/>
          <w:szCs w:val="21"/>
          <w:highlight w:val="none"/>
          <w:u w:val="single"/>
          <w:shd w:val="clear" w:color="auto" w:fill="auto"/>
          <w:lang w:val="en-US" w:eastAsia="zh-CN"/>
        </w:rPr>
        <w:t xml:space="preserve">及其附件</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5</w:t>
      </w:r>
      <w:r>
        <w:rPr>
          <w:rFonts w:hint="eastAsia" w:ascii="宋体" w:hAnsi="宋体" w:eastAsia="宋体" w:cs="宋体"/>
          <w:sz w:val="21"/>
          <w:szCs w:val="21"/>
          <w:highlight w:val="none"/>
          <w:u w:val="single"/>
          <w:shd w:val="clear" w:color="auto" w:fill="auto"/>
        </w:rPr>
        <w:t xml:space="preserve">) 通用合同条款；(</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技术标准和要求</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7</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已标价工程量清单或预算书；(</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其他合同文件</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 合同当事人及其他相关方</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1.1.2.4 监理人：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1.1.2.5 设计人：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名    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资质类别和等级：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工程和设备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1.1.3.7 作为施工现场组成部分的其他场所包括：</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1.1.3.9 永久占地包括：</w:t>
      </w:r>
      <w:r>
        <w:rPr>
          <w:rFonts w:hint="eastAsia" w:ascii="宋体" w:hAnsi="宋体" w:eastAsia="宋体" w:cs="宋体"/>
          <w:sz w:val="21"/>
          <w:szCs w:val="21"/>
          <w:highlight w:val="none"/>
          <w:u w:val="single"/>
          <w:shd w:val="clear" w:color="auto" w:fill="auto"/>
          <w:lang w:val="en-US" w:eastAsia="zh-CN"/>
        </w:rPr>
        <w:t xml:space="preserve"> 工程规划红线范围内的土地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1.1.3.10 临时占地包括：</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 法律</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适用于合同的其他规范性文件： </w:t>
      </w:r>
      <w:r>
        <w:rPr>
          <w:rFonts w:hint="eastAsia" w:ascii="宋体" w:hAnsi="宋体" w:eastAsia="宋体" w:cs="宋体"/>
          <w:sz w:val="21"/>
          <w:szCs w:val="21"/>
          <w:highlight w:val="none"/>
          <w:u w:val="single"/>
          <w:shd w:val="clear" w:color="auto" w:fill="auto"/>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 标准和规范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适用于工程的标准规范包括：</w:t>
      </w:r>
      <w:r>
        <w:rPr>
          <w:rFonts w:hint="eastAsia" w:ascii="宋体" w:hAnsi="宋体" w:eastAsia="宋体" w:cs="宋体"/>
          <w:sz w:val="21"/>
          <w:szCs w:val="21"/>
          <w:highlight w:val="none"/>
          <w:u w:val="single"/>
          <w:shd w:val="clear" w:color="auto" w:fill="auto"/>
        </w:rPr>
        <w:t xml:space="preserve">国家现行标准、规范，与工程相关的现行图集、施工说明，江苏省、扬州市现行标准、规范。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发包人提供国外标准、规范的名称：</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发包人提供国外标准、规范的份数：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发包人提供国外标准、规范的名称：</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1.4.3 发包人对工程的技术标准和功能要求的特殊要求：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 合同文件的优先顺序</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合同文件组成及优先顺序为：</w:t>
      </w:r>
      <w:r>
        <w:rPr>
          <w:rFonts w:hint="eastAsia" w:ascii="宋体" w:hAnsi="宋体" w:eastAsia="宋体" w:cs="宋体"/>
          <w:sz w:val="21"/>
          <w:szCs w:val="21"/>
          <w:highlight w:val="none"/>
          <w:u w:val="single"/>
          <w:shd w:val="clear" w:color="auto" w:fill="auto"/>
        </w:rPr>
        <w:t xml:space="preserve">(1)合同协议书(关于工程合同、变更等书面协议或文件)；(2)中标</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成交</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通知书；(3)</w:t>
      </w:r>
      <w:r>
        <w:rPr>
          <w:rFonts w:hint="eastAsia" w:ascii="宋体" w:hAnsi="宋体" w:cs="宋体"/>
          <w:sz w:val="21"/>
          <w:szCs w:val="21"/>
          <w:highlight w:val="none"/>
          <w:u w:val="single"/>
          <w:shd w:val="clear" w:color="auto" w:fill="auto"/>
          <w:lang w:eastAsia="zh-CN"/>
        </w:rPr>
        <w:t xml:space="preserve">磋商文件</w:t>
      </w:r>
      <w:r>
        <w:rPr>
          <w:rFonts w:hint="eastAsia" w:ascii="宋体" w:hAnsi="宋体" w:eastAsia="宋体" w:cs="宋体"/>
          <w:sz w:val="21"/>
          <w:szCs w:val="21"/>
          <w:highlight w:val="none"/>
          <w:u w:val="single"/>
          <w:shd w:val="clear" w:color="auto" w:fill="auto"/>
        </w:rPr>
        <w:t xml:space="preserve">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 图纸和承包人文件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图纸的提供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发包人向承包人提供图纸的期限：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发包人向承包人提供图纸的数量：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发包人向承包人提供图纸的内容：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1.6.4 承包人文件</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需要由承包人提供的文件，包括：</w:t>
      </w:r>
      <w:r>
        <w:rPr>
          <w:rFonts w:hint="eastAsia" w:ascii="宋体" w:hAnsi="宋体" w:eastAsia="宋体" w:cs="宋体"/>
          <w:sz w:val="21"/>
          <w:szCs w:val="21"/>
          <w:highlight w:val="none"/>
          <w:u w:val="single"/>
          <w:shd w:val="clear" w:color="auto" w:fill="auto"/>
        </w:rPr>
        <w:t xml:space="preserve">项目管理部成员表、已标价的工程量清单、施工组织设计（施工管理、质量管理、安全管理、文明施工组织网络）、重要的分部分项工程（专业）施工方案、安全文明施工方案及应急预案、已完成工程量月表、已标价的工程量清单、施工组织设计、安全专项施工方案、工程进度计划、已完成工程量月报表、竣工图、竣工结算以及国家、江苏省、扬州市工程建设主管部门、发包人、监理人要求承包人应提供的文件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承包人提供的文件的期限为：</w:t>
      </w:r>
      <w:r>
        <w:rPr>
          <w:rFonts w:hint="eastAsia" w:ascii="宋体" w:hAnsi="宋体" w:eastAsia="宋体" w:cs="宋体"/>
          <w:sz w:val="21"/>
          <w:szCs w:val="21"/>
          <w:highlight w:val="none"/>
          <w:u w:val="single"/>
          <w:shd w:val="clear" w:color="auto" w:fill="auto"/>
        </w:rPr>
        <w:t xml:space="preserve">开工前提供切实可行的全部工程施工组织设计和进度计划以及项目管理部成员表、材料供应情况，在开工前提交工程施工总进度计划，并应在每月25日前向工程师提供当月工程进度统计表和下月计划，每周一向工程师提供周计划。采用Project/P3软件或经项目管理单位、发包人同意的类似进度计划软件编制，并免费提供该软件给所有管理部门使用,一式五份(含电子档)报发包人批准。安全专项施工方案等其余文件提前14天报批；</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承包人提供的文件的数量为：</w:t>
      </w:r>
      <w:r>
        <w:rPr>
          <w:rFonts w:hint="eastAsia" w:ascii="宋体" w:hAnsi="宋体" w:eastAsia="宋体" w:cs="宋体"/>
          <w:sz w:val="21"/>
          <w:szCs w:val="21"/>
          <w:highlight w:val="none"/>
          <w:u w:val="single"/>
          <w:shd w:val="clear" w:color="auto" w:fill="auto"/>
        </w:rPr>
        <w:t xml:space="preserve">5 份</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承包人提供的文件的形式为：</w:t>
      </w:r>
      <w:r>
        <w:rPr>
          <w:rFonts w:hint="eastAsia" w:ascii="宋体" w:hAnsi="宋体" w:eastAsia="宋体" w:cs="宋体"/>
          <w:sz w:val="21"/>
          <w:szCs w:val="21"/>
          <w:highlight w:val="none"/>
          <w:u w:val="single"/>
          <w:shd w:val="clear" w:color="auto" w:fill="auto"/>
        </w:rPr>
        <w:t xml:space="preserve">书面(含电子档)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发包人审批承包人文件的期限：</w:t>
      </w:r>
      <w:r>
        <w:rPr>
          <w:rFonts w:hint="eastAsia" w:ascii="宋体" w:hAnsi="宋体" w:eastAsia="宋体" w:cs="宋体"/>
          <w:sz w:val="21"/>
          <w:szCs w:val="21"/>
          <w:highlight w:val="none"/>
          <w:u w:val="single"/>
          <w:shd w:val="clear" w:color="auto" w:fill="auto"/>
        </w:rPr>
        <w:t xml:space="preserve">  7 </w:t>
      </w:r>
      <w:r>
        <w:rPr>
          <w:rFonts w:hint="eastAsia" w:ascii="宋体" w:hAnsi="宋体" w:eastAsia="宋体" w:cs="宋体"/>
          <w:sz w:val="21"/>
          <w:szCs w:val="21"/>
          <w:highlight w:val="none"/>
          <w:shd w:val="clear" w:color="auto" w:fill="auto"/>
        </w:rPr>
        <w:t xml:space="preserve">天。</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1.6.5 现场图纸准备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关于现场图纸准备的约定：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 联络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发包人和承包人应当在</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1.7.2 发包人接收文件的地点：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承包人接收文件的地点：</w:t>
      </w:r>
      <w:r>
        <w:rPr>
          <w:rFonts w:hint="eastAsia" w:ascii="宋体" w:hAnsi="宋体" w:eastAsia="宋体" w:cs="宋体"/>
          <w:sz w:val="21"/>
          <w:szCs w:val="21"/>
          <w:highlight w:val="none"/>
          <w:u w:val="single"/>
          <w:shd w:val="clear" w:color="auto" w:fill="auto"/>
        </w:rPr>
        <w:t xml:space="preserve">  施工现场承包人办公室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监理人接收文件的地点：</w:t>
      </w:r>
      <w:r>
        <w:rPr>
          <w:rFonts w:hint="eastAsia" w:ascii="宋体" w:hAnsi="宋体" w:eastAsia="宋体" w:cs="宋体"/>
          <w:sz w:val="21"/>
          <w:szCs w:val="21"/>
          <w:highlight w:val="none"/>
          <w:u w:val="single"/>
          <w:shd w:val="clear" w:color="auto" w:fill="auto"/>
        </w:rPr>
        <w:t xml:space="preserve">  工地现场办公室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监理人指定的接收人为：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 交通运输</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1.10.1 出入现场的权利</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关于出入现场的权利的约定：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1.10.3 场内交通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关于场外交通和场内交通的边界的约定：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default"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关于发包人向承包人免费提供满足工程施工需要的场内道路和交通设施的约定：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cs="宋体"/>
          <w:sz w:val="21"/>
          <w:szCs w:val="21"/>
          <w:highlight w:val="none"/>
          <w:u w:val="non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1.10.4 超大件和超重件的运输</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运输超大件或超重件所需的道路和桥梁临时加固改造费用和其他有关费用由</w:t>
      </w:r>
      <w:r>
        <w:rPr>
          <w:rFonts w:hint="eastAsia" w:ascii="宋体" w:hAnsi="宋体" w:eastAsia="宋体" w:cs="宋体"/>
          <w:sz w:val="21"/>
          <w:szCs w:val="21"/>
          <w:highlight w:val="none"/>
          <w:u w:val="single"/>
          <w:shd w:val="clear" w:color="auto" w:fill="auto"/>
        </w:rPr>
        <w:t xml:space="preserve">承包人</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知识产权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shd w:val="clear" w:color="auto" w:fill="auto"/>
        </w:rPr>
        <w:t xml:space="preserve">归属发包人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关于发包人提供的上述文件的使用限制的要求：</w:t>
      </w:r>
      <w:r>
        <w:rPr>
          <w:rFonts w:hint="eastAsia" w:ascii="宋体" w:hAnsi="宋体" w:eastAsia="宋体" w:cs="宋体"/>
          <w:sz w:val="21"/>
          <w:szCs w:val="21"/>
          <w:highlight w:val="none"/>
          <w:u w:val="single"/>
          <w:shd w:val="clear" w:color="auto" w:fill="auto"/>
        </w:rPr>
        <w:t xml:space="preserve">仅作为本工程使用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1.11.2 关于承包人为实施工程所编制文件的著作权的归属：</w:t>
      </w:r>
      <w:r>
        <w:rPr>
          <w:rFonts w:hint="eastAsia" w:ascii="宋体" w:hAnsi="宋体" w:eastAsia="宋体" w:cs="宋体"/>
          <w:sz w:val="21"/>
          <w:szCs w:val="21"/>
          <w:highlight w:val="none"/>
          <w:u w:val="single"/>
          <w:shd w:val="clear" w:color="auto" w:fill="auto"/>
        </w:rPr>
        <w:t xml:space="preserve">归属</w:t>
      </w:r>
      <w:r>
        <w:rPr>
          <w:rFonts w:hint="eastAsia" w:ascii="宋体" w:hAnsi="宋体" w:cs="宋体"/>
          <w:sz w:val="21"/>
          <w:szCs w:val="21"/>
          <w:highlight w:val="none"/>
          <w:u w:val="single"/>
          <w:shd w:val="clear" w:color="auto" w:fill="auto"/>
          <w:lang w:val="en-US" w:eastAsia="zh-CN"/>
        </w:rPr>
        <w:t xml:space="preserve">承</w:t>
      </w:r>
      <w:r>
        <w:rPr>
          <w:rFonts w:hint="eastAsia" w:ascii="宋体" w:hAnsi="宋体" w:eastAsia="宋体" w:cs="宋体"/>
          <w:sz w:val="21"/>
          <w:szCs w:val="21"/>
          <w:highlight w:val="none"/>
          <w:u w:val="single"/>
          <w:shd w:val="clear" w:color="auto" w:fill="auto"/>
        </w:rPr>
        <w:t xml:space="preserve">包人</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关于承包人提供的上述文件的使用限制的要求：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1.11.4 承包人在施工过程中所采用的专利、专有技术、技术秘密的使用费的承担方式：</w:t>
      </w:r>
      <w:r>
        <w:rPr>
          <w:rFonts w:hint="eastAsia" w:ascii="宋体" w:hAnsi="宋体" w:eastAsia="宋体" w:cs="宋体"/>
          <w:sz w:val="21"/>
          <w:szCs w:val="21"/>
          <w:highlight w:val="none"/>
          <w:u w:val="single"/>
          <w:shd w:val="clear" w:color="auto" w:fill="auto"/>
        </w:rPr>
        <w:t xml:space="preserve">已包含在投标报价内</w:t>
      </w:r>
      <w:r>
        <w:rPr>
          <w:rFonts w:hint="eastAsia" w:ascii="宋体" w:hAnsi="宋体" w:cs="宋体"/>
          <w:sz w:val="21"/>
          <w:szCs w:val="21"/>
          <w:highlight w:val="none"/>
          <w:u w:val="single"/>
          <w:shd w:val="clear" w:color="auto" w:fill="auto"/>
          <w:lang w:eastAsia="zh-CN"/>
        </w:rPr>
        <w:t xml:space="preserve">，承包人承担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1.13 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的修正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出现工程量清单</w:t>
      </w:r>
      <w:r>
        <w:rPr>
          <w:rFonts w:hint="eastAsia" w:ascii="宋体" w:hAnsi="宋体" w:cs="宋体"/>
          <w:sz w:val="21"/>
          <w:szCs w:val="21"/>
          <w:highlight w:val="none"/>
          <w:shd w:val="clear" w:color="auto" w:fill="auto"/>
          <w:lang w:val="en-US" w:eastAsia="zh-CN"/>
        </w:rPr>
        <w:t xml:space="preserve">缺陷</w:t>
      </w:r>
      <w:r>
        <w:rPr>
          <w:rFonts w:hint="eastAsia" w:ascii="宋体" w:hAnsi="宋体" w:eastAsia="宋体" w:cs="宋体"/>
          <w:sz w:val="21"/>
          <w:szCs w:val="21"/>
          <w:highlight w:val="none"/>
          <w:shd w:val="clear" w:color="auto" w:fill="auto"/>
        </w:rPr>
        <w:t xml:space="preserve">时，是否调整合同价格：</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按现行清单计价</w:t>
      </w:r>
      <w:r>
        <w:rPr>
          <w:rFonts w:hint="eastAsia" w:ascii="宋体" w:hAnsi="宋体" w:cs="宋体"/>
          <w:sz w:val="21"/>
          <w:szCs w:val="21"/>
          <w:highlight w:val="none"/>
          <w:u w:val="single"/>
          <w:shd w:val="clear" w:color="auto" w:fill="auto"/>
          <w:lang w:val="en-US" w:eastAsia="zh-CN"/>
        </w:rPr>
        <w:t xml:space="preserve">标准</w:t>
      </w:r>
      <w:r>
        <w:rPr>
          <w:rFonts w:hint="eastAsia" w:ascii="宋体" w:hAnsi="宋体" w:eastAsia="宋体" w:cs="宋体"/>
          <w:sz w:val="21"/>
          <w:szCs w:val="21"/>
          <w:highlight w:val="none"/>
          <w:u w:val="single"/>
          <w:shd w:val="clear" w:color="auto" w:fill="auto"/>
        </w:rPr>
        <w:t xml:space="preserve">执行</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允许调整合同价格的工程量偏差范围：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7" w:name="_Toc16577"/>
      <w:r>
        <w:rPr>
          <w:rFonts w:hint="eastAsia" w:ascii="宋体" w:hAnsi="宋体" w:eastAsia="宋体" w:cs="宋体"/>
          <w:sz w:val="21"/>
          <w:szCs w:val="21"/>
          <w:highlight w:val="none"/>
          <w:shd w:val="clear" w:color="auto" w:fill="auto"/>
        </w:rPr>
        <w:t xml:space="preserve">2. 发包人</w:t>
      </w:r>
      <w:bookmarkEnd w:id="87"/>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 发包人代表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发包人代表：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发包人对发包人代表的授权范围如下：</w:t>
      </w:r>
      <w:r>
        <w:rPr>
          <w:rFonts w:hint="eastAsia" w:ascii="宋体" w:hAnsi="宋体" w:eastAsia="宋体" w:cs="宋体"/>
          <w:sz w:val="21"/>
          <w:szCs w:val="21"/>
          <w:highlight w:val="none"/>
          <w:u w:val="single"/>
          <w:shd w:val="clear" w:color="auto" w:fill="auto"/>
        </w:rPr>
        <w:t xml:space="preserve">监督承包人及监理执行合同情况以及工程质量、进度、投资、安全控制、合同管理、信息管理和协调工作，变更的确认，设备、材料的核定，工期及索赔的批准。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2.2.2 项目管理单位委派的工程师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发包人委托的职权：</w:t>
      </w:r>
      <w:r>
        <w:rPr>
          <w:rFonts w:hint="eastAsia" w:ascii="宋体" w:hAnsi="宋体" w:eastAsia="宋体" w:cs="宋体"/>
          <w:sz w:val="21"/>
          <w:szCs w:val="21"/>
          <w:highlight w:val="none"/>
          <w:u w:val="single"/>
          <w:shd w:val="clear" w:color="auto" w:fill="auto"/>
        </w:rPr>
        <w:t xml:space="preserve">代表发包人行使工程质量、进度、投资、安全控制、合同管理、信息管理和协调工作；资金拨付的建议权和否定权</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需要取得发包人批准才能行使的职权：</w:t>
      </w:r>
      <w:r>
        <w:rPr>
          <w:rFonts w:hint="eastAsia" w:ascii="宋体" w:hAnsi="宋体" w:eastAsia="宋体" w:cs="宋体"/>
          <w:sz w:val="21"/>
          <w:szCs w:val="21"/>
          <w:highlight w:val="none"/>
          <w:u w:val="single"/>
          <w:shd w:val="clear" w:color="auto" w:fill="auto"/>
        </w:rPr>
        <w:t xml:space="preserve">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、工期延误、暂定价材料验收批准等。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 施工现场、施工条件和基础资料的提供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2.4.1 提供施工现场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关于发包人移交施工现场的期限要求：</w:t>
      </w:r>
      <w:r>
        <w:rPr>
          <w:rFonts w:hint="eastAsia" w:ascii="宋体" w:hAnsi="宋体" w:eastAsia="宋体" w:cs="宋体"/>
          <w:sz w:val="21"/>
          <w:szCs w:val="21"/>
          <w:highlight w:val="none"/>
          <w:u w:val="single"/>
          <w:shd w:val="clear" w:color="auto" w:fill="auto"/>
        </w:rPr>
        <w:t xml:space="preserve">开工前移交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2.4.2 提供施工条件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关于发包人应负责提供施工所需要的条件，包括：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2.5 资金来源证明及支付担保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发包人提供资金来源证明的期限要求：</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发包人是否提供支付担保：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发包人提供支付担保的形式：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8" w:name="_Toc13278"/>
      <w:r>
        <w:rPr>
          <w:rFonts w:hint="eastAsia" w:ascii="宋体" w:hAnsi="宋体" w:eastAsia="宋体" w:cs="宋体"/>
          <w:sz w:val="21"/>
          <w:szCs w:val="21"/>
          <w:highlight w:val="none"/>
          <w:shd w:val="clear" w:color="auto" w:fill="auto"/>
        </w:rPr>
        <w:t xml:space="preserve">3. 承包人</w:t>
      </w:r>
      <w:bookmarkEnd w:id="88"/>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3.1 承包人的一般义务</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(9) 承包人提交的竣工资料的内容：</w:t>
      </w:r>
      <w:r>
        <w:rPr>
          <w:rFonts w:hint="eastAsia" w:ascii="宋体" w:hAnsi="宋体" w:eastAsia="宋体" w:cs="宋体"/>
          <w:sz w:val="21"/>
          <w:szCs w:val="21"/>
          <w:highlight w:val="none"/>
          <w:u w:val="single"/>
          <w:shd w:val="clear" w:color="auto" w:fill="auto"/>
        </w:rPr>
        <w:t xml:space="preserve">执行通用条款，提供完整的符合城建档案馆要求的竣工资料及竣工验收</w:t>
      </w:r>
      <w:r>
        <w:rPr>
          <w:rFonts w:hint="eastAsia" w:ascii="宋体" w:hAnsi="宋体" w:eastAsia="宋体" w:cs="宋体"/>
          <w:sz w:val="21"/>
          <w:szCs w:val="21"/>
          <w:highlight w:val="none"/>
          <w:u w:val="single"/>
          <w:shd w:val="clear" w:color="auto" w:fill="auto"/>
          <w:lang w:val="en-US" w:eastAsia="zh-CN"/>
        </w:rPr>
        <w:t xml:space="preserve">报告</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含电子档</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承包人需要提交的竣工资料套数：</w:t>
      </w:r>
      <w:r>
        <w:rPr>
          <w:rFonts w:hint="eastAsia" w:ascii="宋体" w:hAnsi="宋体" w:eastAsia="宋体" w:cs="宋体"/>
          <w:sz w:val="21"/>
          <w:szCs w:val="21"/>
          <w:highlight w:val="none"/>
          <w:u w:val="single"/>
          <w:shd w:val="clear" w:color="auto" w:fill="auto"/>
        </w:rPr>
        <w:t xml:space="preserve">  叁套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承包人提交的竣工资料的费用承担：</w:t>
      </w:r>
      <w:r>
        <w:rPr>
          <w:rFonts w:hint="eastAsia" w:ascii="宋体" w:hAnsi="宋体" w:eastAsia="宋体" w:cs="宋体"/>
          <w:sz w:val="21"/>
          <w:szCs w:val="21"/>
          <w:highlight w:val="none"/>
          <w:u w:val="single"/>
          <w:shd w:val="clear" w:color="auto" w:fill="auto"/>
        </w:rPr>
        <w:t xml:space="preserve">费用由承包人承担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default"/>
          <w:highlight w:val="none"/>
          <w:lang w:val="en-US" w:eastAsia="zh-CN"/>
        </w:rPr>
        <w:t xml:space="preserve">承包人提交的竣工资料移交时间：</w:t>
      </w:r>
      <w:r>
        <w:rPr>
          <w:rFonts w:hint="default"/>
          <w:highlight w:val="none"/>
          <w:u w:val="single"/>
          <w:lang w:val="en-US" w:eastAsia="zh-CN"/>
        </w:rPr>
        <w:t xml:space="preserve">竣工验收后三十日内承包人提供符合城建档案馆要求的竣工图叁套，竣工资料叁套（原件资料</w:t>
      </w:r>
      <w:r>
        <w:rPr>
          <w:rFonts w:hint="eastAsia" w:ascii="宋体" w:hAnsi="宋体" w:cs="宋体"/>
          <w:sz w:val="21"/>
          <w:szCs w:val="21"/>
          <w:highlight w:val="none"/>
          <w:u w:val="single"/>
          <w:shd w:val="clear" w:color="auto" w:fill="auto"/>
          <w:lang w:val="en-US" w:eastAsia="zh-CN"/>
        </w:rPr>
        <w:t xml:space="preserve">及电子档</w:t>
      </w:r>
      <w:r>
        <w:rPr>
          <w:rFonts w:hint="default"/>
          <w:highlight w:val="none"/>
          <w:u w:val="single"/>
          <w:lang w:val="en-US" w:eastAsia="zh-CN"/>
        </w:rPr>
        <w:t xml:space="preserve">）</w:t>
      </w:r>
      <w:r>
        <w:rPr>
          <w:rFonts w:hint="eastAsia"/>
          <w:highlight w:val="none"/>
          <w:u w:val="single"/>
          <w:lang w:val="en-US" w:eastAsia="zh-CN"/>
        </w:rPr>
        <w:t xml:space="preserve">，</w:t>
      </w:r>
      <w:r>
        <w:rPr>
          <w:rFonts w:hint="default"/>
          <w:highlight w:val="none"/>
          <w:u w:val="single"/>
          <w:lang w:val="en-US" w:eastAsia="zh-CN"/>
        </w:rPr>
        <w:t xml:space="preserve">并确保资料准确。承包人不得以任何理由拒交上述资料，否则每迟一天，每日向发包人支付违约金2000元 ，如因此造成发包人损失的，由承包人承担全部赔偿责任。如需向市档案馆办理工程资料验收和移交，承包人应接受发包人的委托及时向市档案馆办理工程资料验收和移交，属于发包人应提供的资料由发包人及时提供给承包人，由承包人汇总整理后移交档案馆，承包人未按规定向档案馆移交资料造成的损失由承包人承担。由承包人负责将本项目工程资料移交给城建档案部门，由此产生的资料档案费用及资料档案移交费用由承包单位承担。</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承包人提交的竣工资料形式要求：</w:t>
      </w:r>
      <w:r>
        <w:rPr>
          <w:rFonts w:hint="eastAsia" w:ascii="宋体" w:hAnsi="宋体" w:eastAsia="宋体" w:cs="宋体"/>
          <w:sz w:val="21"/>
          <w:szCs w:val="21"/>
          <w:highlight w:val="none"/>
          <w:u w:val="single"/>
          <w:shd w:val="clear" w:color="auto" w:fill="auto"/>
        </w:rPr>
        <w:t xml:space="preserve">  书面。</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shd w:val="clear" w:color="auto" w:fill="auto"/>
          <w:lang w:val="en-US" w:eastAsia="zh-CN" w:bidi="ar-SA"/>
        </w:rPr>
        <w:t xml:space="preserve">(10)</w:t>
      </w:r>
      <w:r>
        <w:rPr>
          <w:rFonts w:hint="eastAsia" w:ascii="宋体" w:hAnsi="宋体" w:eastAsia="宋体" w:cs="宋体"/>
          <w:sz w:val="21"/>
          <w:szCs w:val="21"/>
          <w:highlight w:val="none"/>
          <w:shd w:val="clear" w:color="auto" w:fill="auto"/>
        </w:rPr>
        <w:t xml:space="preserve">承包人应履行的其他义务：1</w:t>
      </w:r>
      <w:r>
        <w:rPr>
          <w:rFonts w:hint="eastAsia" w:ascii="宋体" w:hAnsi="宋体" w:eastAsia="宋体" w:cs="宋体"/>
          <w:sz w:val="21"/>
          <w:szCs w:val="21"/>
          <w:highlight w:val="none"/>
          <w:u w:val="single"/>
          <w:shd w:val="clear" w:color="auto" w:fill="auto"/>
        </w:rPr>
        <w:t xml:space="preserve">) 投标前承包人已充分踏勘现场，报价中已包括承包人所需用的施工单位水、电等的一切配合费用，发包人不再因此发生任何费用</w:t>
      </w:r>
      <w:r>
        <w:rPr>
          <w:rFonts w:hint="eastAsia" w:ascii="宋体" w:hAnsi="宋体" w:eastAsia="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 承包人承担现场的安全、保卫、照明等责任和费用；在开工前应按实际现场需要对施工现场进行封闭，提供施工安全保卫工作及施工照明等，否则，所造成的一切责任均由承包人负责；临时围挡、临时照明等相关措施产生的费用承包人在投标时综合考虑，发包人不再发生任何费用。</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3) 自行办理有关施工场地交通、城管、环卫和施工噪音管理、夜间施工证等手续，不得影响施工工期，并严格按照扬州市城市管理的有关规定以及安全文明施工要求进行施工，发包人不再支付费用；承包人须配合发包人办理工程建设过程中的相关手续并支付应由承包人支付的相关费用。</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5) 必须按照国家有关法律法规及部门规定（如文物保护法）自行负责承担施工场地周围地下管线和邻近建筑物、构筑物（含文物保护建筑）、古树名木的保护要求，并应在发现上述障碍物的 24 小时内通知监理工程师；</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6</w:t>
      </w:r>
      <w:r>
        <w:rPr>
          <w:rFonts w:hint="eastAsia" w:ascii="宋体" w:hAnsi="宋体" w:eastAsia="宋体" w:cs="宋体"/>
          <w:sz w:val="21"/>
          <w:szCs w:val="21"/>
          <w:highlight w:val="none"/>
          <w:u w:val="single"/>
          <w:shd w:val="clear" w:color="auto" w:fill="auto"/>
        </w:rPr>
        <w:t xml:space="preserve">) 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7) 本工程所用水、电由承包人统一挂表管理，均由承包人承担并及时缴纳给供电公司和自来水公司；</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 承包人须积极配合发包人、监理人协调解决外部矛盾，不得以外部矛盾作为工期不能完成的理由；因施工过程中产生的周边矛盾</w:t>
      </w:r>
      <w:r>
        <w:rPr>
          <w:rFonts w:hint="eastAsia" w:ascii="宋体" w:hAnsi="宋体" w:eastAsia="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由承包方自行调理，发生费用自理；</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9) 承包人负责做好迎接各类现场检查的配合工作，相关费用在投标中已综合考虑；</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10) 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eastAsia="zh-CN"/>
        </w:rPr>
      </w:pPr>
      <w:r>
        <w:rPr>
          <w:rFonts w:hint="eastAsia" w:ascii="宋体" w:hAnsi="宋体" w:eastAsia="宋体" w:cs="宋体"/>
          <w:sz w:val="21"/>
          <w:szCs w:val="21"/>
          <w:highlight w:val="none"/>
          <w:u w:val="single"/>
          <w:shd w:val="clear" w:color="auto" w:fill="auto"/>
        </w:rPr>
        <w:t xml:space="preserve">1</w:t>
      </w:r>
      <w:r>
        <w:rPr>
          <w:rFonts w:hint="eastAsia" w:ascii="宋体" w:hAnsi="宋体" w:eastAsia="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rPr>
        <w:t xml:space="preserve">)</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 w:val="21"/>
          <w:szCs w:val="21"/>
          <w:highlight w:val="none"/>
          <w:u w:val="single"/>
          <w:shd w:val="clear" w:color="auto" w:fill="auto"/>
          <w:lang w:eastAsia="zh-CN"/>
        </w:rPr>
        <w:t xml:space="preserve">；</w:t>
      </w:r>
      <w:r/>
    </w:p>
    <w:p>
      <w:pPr>
        <w:numPr>
          <w:ilvl w:val="0"/>
          <w:numId w:val="0"/>
        </w:num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1</w:t>
      </w:r>
      <w:r>
        <w:rPr>
          <w:rFonts w:hint="eastAsia" w:ascii="宋体" w:hAnsi="宋体" w:eastAsia="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rPr>
        <w:t xml:space="preserve">) 承包方需安排专人对施工相关资料按发包人要求做到信息及时更新，因承包方原因导致信息未及时更新的将对每项每次处以500元罚款。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 项目经理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3.2.1 项目经理：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身份证号：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建造师执业资格等级：</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建造师注册证书号：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建造师执业印章号：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安全生产考核合格证书号：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承包人对项目经理的授权范围如下：</w:t>
      </w:r>
      <w:r>
        <w:rPr>
          <w:rFonts w:hint="eastAsia" w:ascii="宋体" w:hAnsi="宋体" w:eastAsia="宋体" w:cs="宋体"/>
          <w:sz w:val="21"/>
          <w:szCs w:val="21"/>
          <w:highlight w:val="none"/>
          <w:u w:val="single"/>
          <w:shd w:val="clear" w:color="auto" w:fill="auto"/>
        </w:rPr>
        <w:t xml:space="preserve">按照国家相关规定和合同约定，作为承包方施工现场负责人，全面负责本工程施工现场进度、质量、安全工作，对设计变更、</w:t>
      </w:r>
      <w:r>
        <w:rPr>
          <w:rFonts w:hint="eastAsia" w:ascii="宋体" w:hAnsi="宋体" w:cs="宋体"/>
          <w:sz w:val="21"/>
          <w:szCs w:val="21"/>
          <w:highlight w:val="none"/>
          <w:u w:val="single"/>
          <w:shd w:val="clear" w:color="auto" w:fill="auto"/>
          <w:lang w:val="en-US" w:eastAsia="zh-CN"/>
        </w:rPr>
        <w:t xml:space="preserve">工程</w:t>
      </w:r>
      <w:r>
        <w:rPr>
          <w:rFonts w:hint="eastAsia" w:ascii="宋体" w:hAnsi="宋体" w:eastAsia="宋体" w:cs="宋体"/>
          <w:sz w:val="21"/>
          <w:szCs w:val="21"/>
          <w:highlight w:val="none"/>
          <w:u w:val="single"/>
          <w:shd w:val="clear" w:color="auto" w:fill="auto"/>
        </w:rPr>
        <w:t xml:space="preserve">索赔等经济利益事项行使签字权，根据承包人授权对本工程合同的全面履行。</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关于项目经理每月在施工现场的时间要求：</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承包人未提交劳动合同，以及没有为项目经理缴纳社会保险证明的违约责任：</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项目经理未经批准，擅自离开施工现场的违约责任：</w:t>
      </w:r>
      <w:r>
        <w:rPr>
          <w:rFonts w:hint="eastAsia" w:ascii="宋体" w:hAnsi="宋体" w:eastAsia="宋体" w:cs="宋体"/>
          <w:sz w:val="21"/>
          <w:szCs w:val="21"/>
          <w:highlight w:val="none"/>
          <w:u w:val="single"/>
          <w:shd w:val="clear" w:color="auto" w:fill="auto"/>
        </w:rPr>
        <w:t xml:space="preserve">该工程施工过程中项目经理不得更换，项目经理每周至少5天，每天至少8小时在现场组织施工，并接受发包人的现场考勤制度，有事离开须经发包人或监理同意，若未经发包人或监理人认可，不在工地现场，发包人有权处以罚款2000元/天，连续5天或一个月内累计10天不在现场，发包人有权终止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3.2.3 </w:t>
      </w:r>
      <w:r>
        <w:rPr>
          <w:rFonts w:hint="default" w:ascii="Times New Roman" w:hAnsi="Times New Roman" w:eastAsia="宋体" w:cs="Times New Roman"/>
          <w:sz w:val="21"/>
          <w:szCs w:val="22"/>
          <w:highlight w:val="none"/>
          <w:lang w:val="en-US" w:eastAsia="zh-CN" w:bidi="ar-SA"/>
        </w:rPr>
        <w:t xml:space="preserve">承包人擅自更换项目经理的违约责任：</w:t>
      </w:r>
      <w:r>
        <w:rPr>
          <w:rFonts w:hint="default" w:ascii="Times New Roman" w:hAnsi="Times New Roman" w:eastAsia="宋体" w:cs="Times New Roman"/>
          <w:sz w:val="21"/>
          <w:szCs w:val="22"/>
          <w:highlight w:val="none"/>
          <w:u w:val="single"/>
          <w:lang w:val="en-US" w:eastAsia="zh-CN" w:bidi="ar-SA"/>
        </w:rPr>
        <w:t xml:space="preserve">实际进入施工现场组织施工的项目经理必须是投标项目经理，施工过程中承包人不得擅自更换项目经理，否则发包人将对承包人处以10万元的处罚(发包人要求更换项目经理除外)，由此增加的费用和延误的工期由承包人承担。同时发包人有权解除合同，报相应的建设行政主管部门处理。如需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3.2.4 承包人无正当理由拒绝更换项目经理的违约责任：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项目经理。被要求撤换的项目经理应从速替换，无发包人的批准不得重新进入现场工作。所更换的项目经理的资质等级及所完成工程业绩等不得低于原通过资格审查的相应条件，并征得发包人书面同意。否则，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 承包人人员</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3.3.1 承包人提交项目管理机构及施工现场管理人员安排报告的期限：</w:t>
      </w:r>
      <w:r>
        <w:rPr>
          <w:rFonts w:hint="eastAsia" w:ascii="宋体" w:hAnsi="宋体" w:eastAsia="宋体" w:cs="宋体"/>
          <w:sz w:val="21"/>
          <w:szCs w:val="21"/>
          <w:highlight w:val="none"/>
          <w:u w:val="single"/>
          <w:shd w:val="clear" w:color="auto" w:fill="auto"/>
        </w:rPr>
        <w:t xml:space="preserve">正式签订合同前。</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3.3.3 承包人无正当理由拒绝撤换主要施工管理人员的违约责任：</w:t>
      </w:r>
      <w:r>
        <w:rPr>
          <w:rFonts w:hint="eastAsia" w:ascii="宋体" w:hAnsi="宋体" w:eastAsia="宋体" w:cs="宋体"/>
          <w:sz w:val="21"/>
          <w:szCs w:val="21"/>
          <w:highlight w:val="none"/>
          <w:u w:val="single"/>
          <w:shd w:val="clear" w:color="auto" w:fill="auto"/>
        </w:rPr>
        <w:t xml:space="preserve">发包人及工程师有权要求承包人立即从工程中撤换在发包人或监理人认为行为不轨或在履行其职责时不能胜任、玩忽职守的人员及发包人或监理人认为其在现场出现是不适宜的人员。被要求撤换的人员应从速替换，无发包人的批准不得重新进入现场工作。所更换的人员的资质等级不得低于原通过资格审查的相应条件，并征得发包人书面同意。承包人无正当理由拒绝更换主要管理人员，每一人次处罚5000元；必要时，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3.3.4 承包人主要施工管理人员离开施工现场的批准要求：</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3.3.5 承包人擅自更换主要施工管理人员的违约责任：</w:t>
      </w:r>
      <w:r>
        <w:rPr>
          <w:rFonts w:hint="eastAsia" w:ascii="宋体" w:hAnsi="宋体" w:eastAsia="宋体" w:cs="宋体"/>
          <w:sz w:val="21"/>
          <w:szCs w:val="21"/>
          <w:highlight w:val="none"/>
          <w:u w:val="single"/>
          <w:shd w:val="clear" w:color="auto" w:fill="auto"/>
        </w:rPr>
        <w:t xml:space="preserve">工程施工过程中，现场管理人员必须是投标文件中明确的项目组织网络中的管理人员，如实际进场人员与投标文件不符，发包人有权解除合同，并依法追究承包人造成的损失，同时报相应的建设主管部门处理。</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项目经理部主要管理人员不得同时在两个及以上的建设工程项目中任职(施工单位承接同一工程项目、同一项目批文、同一施工地点分段发包或分期施工且总工程量在项目主要管理人员级别承接范围内的除外)，也不得兼任本项目的其他岗位。</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承包人不得出现违法分包、挂靠等违法行为，违法分包及挂靠行为的认定详见扬建管〔20</w:t>
      </w:r>
      <w:r>
        <w:rPr>
          <w:rFonts w:hint="eastAsia" w:ascii="宋体" w:hAnsi="宋体" w:cs="宋体"/>
          <w:sz w:val="21"/>
          <w:szCs w:val="21"/>
          <w:highlight w:val="none"/>
          <w:u w:val="single"/>
          <w:shd w:val="clear" w:color="auto" w:fill="auto"/>
          <w:lang w:val="en-US" w:eastAsia="zh-CN"/>
        </w:rPr>
        <w:t xml:space="preserve">19</w:t>
      </w:r>
      <w:r>
        <w:rPr>
          <w:rFonts w:hint="eastAsia" w:ascii="宋体" w:hAnsi="宋体" w:eastAsia="宋体" w:cs="宋体"/>
          <w:sz w:val="21"/>
          <w:szCs w:val="21"/>
          <w:highlight w:val="none"/>
          <w:u w:val="single"/>
          <w:shd w:val="clear" w:color="auto" w:fill="auto"/>
        </w:rPr>
        <w:t xml:space="preserve">〕114号《扬州市房屋建筑和市政基础设施工程施工发包与承包管理办法》。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承包人主要施工管理人员擅自离开施工现场的违约责任：</w:t>
      </w:r>
      <w:r>
        <w:rPr>
          <w:rFonts w:hint="eastAsia" w:ascii="宋体" w:hAnsi="宋体" w:eastAsia="宋体" w:cs="宋体"/>
          <w:sz w:val="21"/>
          <w:szCs w:val="21"/>
          <w:highlight w:val="none"/>
          <w:u w:val="single"/>
          <w:shd w:val="clear" w:color="auto" w:fill="auto"/>
        </w:rPr>
        <w:t xml:space="preserve">承包人委派的技术负责人、施工员、安全员和质检员等现场工程管理人员，应符合相关规定，工程全体管理人员应全身心投入本工程工作。未经发包人批准，严禁脱岗或离岗，如有发生，每次罚款2000元/次，连续5天或一个月累计10天不在现场，发包人有权要求更换人员，必要时可解除合同，承包人承担所有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 分包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3.5.1 分包的一般约定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禁止分包的工程包括：</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主体结构、关键性工作的范围：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3.5.2 分包的确定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允许分包的专业工程包括：</w:t>
      </w:r>
      <w:r>
        <w:rPr>
          <w:rFonts w:hint="eastAsia" w:ascii="宋体" w:hAnsi="宋体" w:eastAsia="宋体" w:cs="宋体"/>
          <w:sz w:val="21"/>
          <w:szCs w:val="21"/>
          <w:highlight w:val="none"/>
          <w:u w:val="single"/>
          <w:shd w:val="clear" w:color="auto" w:fill="auto"/>
        </w:rPr>
        <w:t xml:space="preserve">承包人资质不包含的内容需要专业分包以及特殊情况下发包人认为需要分包的，允许分包的专业工程需经</w:t>
      </w:r>
      <w:r>
        <w:rPr>
          <w:rFonts w:hint="eastAsia" w:ascii="宋体" w:hAnsi="宋体" w:cs="宋体"/>
          <w:sz w:val="21"/>
          <w:szCs w:val="21"/>
          <w:highlight w:val="none"/>
          <w:u w:val="single"/>
          <w:shd w:val="clear" w:color="auto" w:fill="auto"/>
          <w:lang w:val="en-US" w:eastAsia="zh-CN"/>
        </w:rPr>
        <w:t xml:space="preserve">发包人</w:t>
      </w:r>
      <w:r>
        <w:rPr>
          <w:rFonts w:hint="eastAsia" w:ascii="宋体" w:hAnsi="宋体" w:eastAsia="宋体" w:cs="宋体"/>
          <w:sz w:val="21"/>
          <w:szCs w:val="21"/>
          <w:highlight w:val="none"/>
          <w:u w:val="single"/>
          <w:shd w:val="clear" w:color="auto" w:fill="auto"/>
        </w:rPr>
        <w:t xml:space="preserve">确认认可</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其他关于分包的约定：</w:t>
      </w:r>
      <w:r>
        <w:rPr>
          <w:rFonts w:hint="eastAsia" w:ascii="宋体" w:hAnsi="宋体" w:eastAsia="宋体" w:cs="宋体"/>
          <w:sz w:val="21"/>
          <w:szCs w:val="21"/>
          <w:highlight w:val="none"/>
          <w:u w:val="single"/>
          <w:shd w:val="clear" w:color="auto" w:fill="auto"/>
        </w:rPr>
        <w:t xml:space="preserve">本工程渣土外运必须发包给具备《渣土运输车辆许可证》、《渣土运输车辆交通安全证》和《渣土运输车辆通行证》的渣土运输企业作业。</w:t>
      </w:r>
      <w:r/>
    </w:p>
    <w:p>
      <w:pPr>
        <w:ind w:firstLine="200"/>
        <w:jc w:val="center"/>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mc:AlternateContent>
          <mc:Choice Requires="wpg">
            <w:drawing>
              <wp:inline xmlns:wp="http://schemas.openxmlformats.org/drawingml/2006/wordprocessingDrawing" distT="0" distB="0" distL="0" distR="0">
                <wp:extent cx="5011420" cy="6906895"/>
                <wp:effectExtent l="0" t="0" r="17780" b="825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011420" cy="690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4.6pt;height:543.9pt;mso-wrap-distance-left:0.0pt;mso-wrap-distance-top:0.0pt;mso-wrap-distance-right:0.0pt;mso-wrap-distance-bottom:0.0pt;" stroked="f">
                <v:path textboxrect="0,0,0,0"/>
                <v:imagedata r:id="rId20" o:title=""/>
              </v:shape>
            </w:pict>
          </mc:Fallback>
        </mc:AlternateConten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关于分包的其他约定：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3.5.4 分包合同价款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关于分包合同价款支付的约定：</w:t>
      </w:r>
      <w:r>
        <w:rPr>
          <w:rFonts w:hint="eastAsia" w:ascii="宋体" w:hAnsi="宋体" w:eastAsia="宋体" w:cs="宋体"/>
          <w:sz w:val="21"/>
          <w:szCs w:val="21"/>
          <w:highlight w:val="none"/>
          <w:u w:val="single"/>
          <w:shd w:val="clear" w:color="auto" w:fill="auto"/>
        </w:rPr>
        <w:t xml:space="preserve">  按分包合同约定的条款执行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3.6 工程照管与成品、半成品保护承包人负责照管工程及工程相关的材料、工程设备的起始时间：</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3.7 履约担保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承包人是否提供履约担保：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否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承包人提供履约担保的形式、金额及期限的：</w:t>
      </w:r>
      <w:r>
        <w:rPr>
          <w:rFonts w:hint="eastAsia" w:ascii="宋体" w:hAnsi="宋体" w:eastAsia="宋体" w:cs="宋体"/>
          <w:sz w:val="21"/>
          <w:szCs w:val="21"/>
          <w:highlight w:val="none"/>
          <w:u w:val="single"/>
          <w:shd w:val="clear" w:color="auto" w:fill="auto"/>
          <w:lang w:val="en-US" w:eastAsia="zh-CN"/>
        </w:rPr>
        <w:t xml:space="preserve">无</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89" w:name="_Toc25072"/>
      <w:r>
        <w:rPr>
          <w:rFonts w:hint="eastAsia" w:ascii="宋体" w:hAnsi="宋体" w:eastAsia="宋体" w:cs="宋体"/>
          <w:sz w:val="21"/>
          <w:szCs w:val="21"/>
          <w:highlight w:val="none"/>
          <w:shd w:val="clear" w:color="auto" w:fill="auto"/>
        </w:rPr>
        <w:t xml:space="preserve">4. 监理人</w:t>
      </w:r>
      <w:bookmarkEnd w:id="89"/>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4.1 监理人的一般规定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关于监理人的监理权限：</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关于监理人在施工现场的办公场所、生活场所的提供和费用承担的约定：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4.2 监理人员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总监理工程师：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姓    名：</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职    务：</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监理工程师执业资格证书号：</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联系电话：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电子信箱：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通信地址：</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关于监理人的其他约定：</w:t>
      </w:r>
      <w:r>
        <w:rPr>
          <w:rFonts w:hint="eastAsia" w:ascii="宋体" w:hAnsi="宋体" w:eastAsia="宋体" w:cs="宋体"/>
          <w:sz w:val="21"/>
          <w:szCs w:val="21"/>
          <w:highlight w:val="none"/>
          <w:u w:val="single"/>
          <w:shd w:val="clear" w:color="auto" w:fill="auto"/>
        </w:rPr>
        <w:t xml:space="preserve">发包人委托给监理人的职权：施工组织设计和技术方案的审核权；材料和施工质量的检验权；施工进度、施工现场安全的检查、监督权；发布开工令、停工令和复工令；工程款支付的审核权；结算工程量的审核权，具体详见发包人与监理人合同，但工程变更、</w:t>
      </w:r>
      <w:r>
        <w:rPr>
          <w:rFonts w:hint="eastAsia" w:ascii="宋体" w:hAnsi="宋体" w:cs="宋体"/>
          <w:sz w:val="21"/>
          <w:szCs w:val="21"/>
          <w:highlight w:val="none"/>
          <w:u w:val="single"/>
          <w:shd w:val="clear" w:color="auto" w:fill="auto"/>
          <w:lang w:val="en-US" w:eastAsia="zh-CN"/>
        </w:rPr>
        <w:t xml:space="preserve">工程索赔</w:t>
      </w:r>
      <w:r>
        <w:rPr>
          <w:rFonts w:hint="eastAsia" w:ascii="宋体" w:hAnsi="宋体" w:eastAsia="宋体" w:cs="宋体"/>
          <w:sz w:val="21"/>
          <w:szCs w:val="21"/>
          <w:highlight w:val="none"/>
          <w:u w:val="single"/>
          <w:shd w:val="clear" w:color="auto" w:fill="auto"/>
        </w:rPr>
        <w:t xml:space="preserve">、工期延误等需要取得发包人批准才能行使职权。</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4.4 商定或确定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在发包人和承包人不能通过协商达成一致意见时，发包人授权监理人对以下事项进行确定：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w:t>
      </w:r>
      <w:r>
        <w:rPr>
          <w:rFonts w:hint="eastAsia" w:ascii="宋体" w:hAnsi="宋体" w:eastAsia="宋体" w:cs="宋体"/>
          <w:sz w:val="21"/>
          <w:szCs w:val="21"/>
          <w:highlight w:val="none"/>
          <w:u w:val="single"/>
          <w:shd w:val="clear" w:color="auto" w:fill="auto"/>
        </w:rPr>
        <w:t xml:space="preserve">质量</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安全</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0" w:name="_Toc10283"/>
      <w:r>
        <w:rPr>
          <w:rFonts w:hint="eastAsia" w:ascii="宋体" w:hAnsi="宋体" w:eastAsia="宋体" w:cs="宋体"/>
          <w:sz w:val="21"/>
          <w:szCs w:val="21"/>
          <w:highlight w:val="none"/>
          <w:shd w:val="clear" w:color="auto" w:fill="auto"/>
        </w:rPr>
        <w:t xml:space="preserve">5. 工程质量</w:t>
      </w:r>
      <w:bookmarkEnd w:id="90"/>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 质量要求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5.1.1 特殊质量标准和要求：</w:t>
      </w:r>
      <w:r>
        <w:rPr>
          <w:rFonts w:hint="eastAsia" w:ascii="宋体" w:hAnsi="宋体" w:eastAsia="宋体" w:cs="宋体"/>
          <w:sz w:val="21"/>
          <w:szCs w:val="21"/>
          <w:highlight w:val="none"/>
          <w:u w:val="single"/>
          <w:shd w:val="clear" w:color="auto" w:fill="auto"/>
        </w:rPr>
        <w:t xml:space="preserve">因承包人原因达不到约定的工程质量标准，承包人按合同总价的10%向发包人支付违约金的同时，承包人必须保证整改后工程达到约定的工程质量，出现质量问题所造成的一切经济损失由承包人承担。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关于工程奖项的约定：</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5.3 隐蔽工程检查</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5.3.2 承包人提前通知监理人隐蔽工程检查的期限的约定：</w:t>
      </w:r>
      <w:r>
        <w:rPr>
          <w:rFonts w:hint="eastAsia" w:ascii="宋体" w:hAnsi="宋体" w:eastAsia="宋体" w:cs="宋体"/>
          <w:sz w:val="21"/>
          <w:szCs w:val="21"/>
          <w:highlight w:val="none"/>
          <w:u w:val="single"/>
          <w:shd w:val="clear" w:color="auto" w:fill="auto"/>
        </w:rPr>
        <w:t xml:space="preserve">除质监站、设计院等其他部门参加验收，承包人需提前72小时书面报告以便及时联系和安排外，其余均提前24小时即可。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监理人不能按时进行检查时，应提前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小时提交书面延期要求。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1" w:name="_Toc28693"/>
      <w:r>
        <w:rPr>
          <w:rFonts w:hint="eastAsia" w:ascii="宋体" w:hAnsi="宋体" w:eastAsia="宋体" w:cs="宋体"/>
          <w:sz w:val="21"/>
          <w:szCs w:val="21"/>
          <w:highlight w:val="none"/>
          <w:shd w:val="clear" w:color="auto" w:fill="auto"/>
        </w:rPr>
        <w:t xml:space="preserve">6. 安全文明施工与环境保护</w:t>
      </w:r>
      <w:bookmarkEnd w:id="91"/>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 安全文明施工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6.1.1 项目安全生产的达标目标及相应事项的约定：</w:t>
      </w:r>
      <w:r>
        <w:rPr>
          <w:rFonts w:hint="eastAsia" w:ascii="宋体" w:hAnsi="宋体" w:eastAsia="宋体" w:cs="宋体"/>
          <w:sz w:val="21"/>
          <w:szCs w:val="21"/>
          <w:highlight w:val="none"/>
          <w:u w:val="single"/>
          <w:shd w:val="clear" w:color="auto" w:fill="auto"/>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6.1.4 关于治安保卫的特别约定：</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关于编制施工场地治安管理计划的约定：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6.1.5 文明施工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合同当事人对文明施工的要求：</w:t>
      </w:r>
      <w:r>
        <w:rPr>
          <w:rFonts w:hint="eastAsia" w:ascii="宋体" w:hAnsi="宋体" w:eastAsia="宋体" w:cs="宋体"/>
          <w:sz w:val="21"/>
          <w:szCs w:val="21"/>
          <w:highlight w:val="none"/>
          <w:u w:val="single"/>
          <w:shd w:val="clear" w:color="auto" w:fill="auto"/>
        </w:rPr>
        <w:t xml:space="preserve">1)</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本工程必须达到安全文明工地的相关要求。发包人将在施工管理过程中组织对现场安全文明评分，评分细则与相关</w:t>
      </w:r>
      <w:r>
        <w:rPr>
          <w:rFonts w:hint="eastAsia" w:ascii="宋体" w:hAnsi="宋体" w:cs="宋体"/>
          <w:sz w:val="21"/>
          <w:szCs w:val="21"/>
          <w:highlight w:val="none"/>
          <w:u w:val="single"/>
          <w:shd w:val="clear" w:color="auto" w:fill="auto"/>
          <w:lang w:val="en-US" w:eastAsia="zh-CN"/>
        </w:rPr>
        <w:t xml:space="preserve">费用</w:t>
      </w:r>
      <w:r>
        <w:rPr>
          <w:rFonts w:hint="eastAsia" w:ascii="宋体" w:hAnsi="宋体" w:eastAsia="宋体" w:cs="宋体"/>
          <w:sz w:val="21"/>
          <w:szCs w:val="21"/>
          <w:highlight w:val="none"/>
          <w:u w:val="single"/>
          <w:shd w:val="clear" w:color="auto" w:fill="auto"/>
        </w:rPr>
        <w:t xml:space="preserve">挂钩，不符合规定的将采取经济处罚；2) 严格遵守发包人批准的施工现场总平面的规划、本工程安全文明管理要求和相关国家地方规定、标准。服从发包人与监理人统一指挥，发包人与监理人将组织定期检查，对于出现的问题，发包人及监理人有权要求承包人进</w:t>
      </w:r>
      <w:r>
        <w:rPr>
          <w:rFonts w:hint="eastAsia" w:ascii="宋体" w:hAnsi="宋体" w:eastAsia="宋体" w:cs="宋体"/>
          <w:sz w:val="21"/>
          <w:szCs w:val="21"/>
          <w:highlight w:val="none"/>
          <w:u w:val="single"/>
          <w:shd w:val="clear" w:color="auto" w:fill="auto"/>
        </w:rPr>
        <w:t xml:space="preserve">行整改，否则有权予以罚款，情节严重将勒令停工整改，相关一切损失由承包人自行承担；3) 设置冲洗台，保证现场及城市路面清洁，做好现场防扬尘等措施；4) 承包人必须做到随时将现场垃圾清理出场，政府有关部门收取的生活垃圾处理费由承包人承担，相关费用在投标时综合考虑；5) 现场办公区、生活区必须做好全部硬化、排水、环境布置等工作。现场搭设的临时设施需满足国家及扬州市相关消防管理规定，由此发生的一切费用及责任由承包人承担；6) 现场临设的布置及其环境的日常管理及上述安全文明工作必须按照发包人要求执行，该部分费用包括在</w:t>
      </w:r>
      <w:r>
        <w:rPr>
          <w:rFonts w:hint="eastAsia" w:ascii="宋体" w:hAnsi="宋体" w:eastAsia="宋体" w:cs="宋体"/>
          <w:sz w:val="21"/>
          <w:szCs w:val="21"/>
          <w:highlight w:val="none"/>
          <w:u w:val="single"/>
          <w:shd w:val="clear" w:color="auto" w:fill="auto"/>
        </w:rPr>
        <w:t xml:space="preserve">投标报价中，不另行收取。若不按其实施，发包人有权扣除相关部分安全文明设施费；7) 承包人必须严格按扬州市建筑施工扬尘管控标准“十六条”要求及市区有关规定和部署，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凡被省、市“攻坚办”、大气办通报、曝光的建筑工地，经查实后一律从严从重予以处罚，每发生一次扣缴承包人违约金10000 元；</w:t>
      </w:r>
      <w:r>
        <w:rPr>
          <w:rFonts w:hint="eastAsia" w:ascii="宋体" w:hAnsi="宋体" w:cs="宋体"/>
          <w:sz w:val="21"/>
          <w:szCs w:val="21"/>
          <w:highlight w:val="none"/>
          <w:u w:val="single"/>
          <w:shd w:val="clear" w:color="auto" w:fill="auto"/>
          <w:lang w:val="en-US" w:eastAsia="zh-CN"/>
        </w:rPr>
        <w:t xml:space="preserve">8</w:t>
      </w:r>
      <w:r>
        <w:rPr>
          <w:rFonts w:hint="eastAsia" w:ascii="宋体" w:hAnsi="宋体" w:eastAsia="宋体" w:cs="宋体"/>
          <w:sz w:val="21"/>
          <w:szCs w:val="21"/>
          <w:highlight w:val="none"/>
          <w:u w:val="single"/>
          <w:shd w:val="clear" w:color="auto" w:fill="auto"/>
        </w:rPr>
        <w:t xml:space="preserve">) 总承包单位对工程的安全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措施费用的使用负总责。总承包单位不按规定和合同约定向分包单位支付安全</w:t>
      </w:r>
      <w:r>
        <w:rPr>
          <w:rFonts w:hint="eastAsia" w:ascii="宋体" w:hAnsi="宋体" w:cs="宋体"/>
          <w:sz w:val="21"/>
          <w:szCs w:val="21"/>
          <w:highlight w:val="none"/>
          <w:u w:val="single"/>
          <w:shd w:val="clear" w:color="auto" w:fill="auto"/>
          <w:lang w:val="en-US" w:eastAsia="zh-CN"/>
        </w:rPr>
        <w:t xml:space="preserve">生产</w:t>
      </w:r>
      <w:r>
        <w:rPr>
          <w:rFonts w:hint="eastAsia" w:ascii="宋体" w:hAnsi="宋体" w:eastAsia="宋体" w:cs="宋体"/>
          <w:sz w:val="21"/>
          <w:szCs w:val="21"/>
          <w:highlight w:val="none"/>
          <w:u w:val="single"/>
          <w:shd w:val="clear" w:color="auto" w:fill="auto"/>
        </w:rPr>
        <w:t xml:space="preserve">、文明施工</w:t>
      </w:r>
      <w:r>
        <w:rPr>
          <w:rFonts w:hint="eastAsia" w:ascii="宋体" w:hAnsi="宋体" w:cs="宋体"/>
          <w:sz w:val="21"/>
          <w:szCs w:val="21"/>
          <w:highlight w:val="none"/>
          <w:u w:val="single"/>
          <w:shd w:val="clear" w:color="auto" w:fill="auto"/>
          <w:lang w:eastAsia="zh-CN"/>
        </w:rPr>
        <w:t xml:space="preserve">、</w:t>
      </w:r>
      <w:r>
        <w:rPr>
          <w:rFonts w:hint="eastAsia" w:ascii="宋体" w:hAnsi="宋体" w:cs="宋体"/>
          <w:sz w:val="21"/>
          <w:szCs w:val="21"/>
          <w:highlight w:val="none"/>
          <w:u w:val="single"/>
          <w:shd w:val="clear" w:color="auto" w:fill="auto"/>
          <w:lang w:val="en-US" w:eastAsia="zh-CN"/>
        </w:rPr>
        <w:t xml:space="preserve">环境保护</w:t>
      </w:r>
      <w:r>
        <w:rPr>
          <w:rFonts w:hint="eastAsia" w:ascii="宋体" w:hAnsi="宋体" w:eastAsia="宋体" w:cs="宋体"/>
          <w:sz w:val="21"/>
          <w:szCs w:val="21"/>
          <w:highlight w:val="none"/>
          <w:u w:val="single"/>
          <w:shd w:val="clear" w:color="auto" w:fill="auto"/>
        </w:rPr>
        <w:t xml:space="preserve">措施费用，造成分包单位不能及时落实安全防护措施导致发生事故的，由总包单位负主要责任；</w:t>
      </w:r>
      <w:r>
        <w:rPr>
          <w:rFonts w:hint="eastAsia" w:ascii="宋体" w:hAnsi="宋体" w:cs="宋体"/>
          <w:sz w:val="21"/>
          <w:szCs w:val="21"/>
          <w:highlight w:val="none"/>
          <w:u w:val="single"/>
          <w:shd w:val="clear" w:color="auto" w:fill="auto"/>
          <w:lang w:val="en-US" w:eastAsia="zh-CN"/>
        </w:rPr>
        <w:t xml:space="preserve">9</w:t>
      </w:r>
      <w:r>
        <w:rPr>
          <w:rFonts w:hint="eastAsia" w:ascii="宋体" w:hAnsi="宋体" w:eastAsia="宋体" w:cs="宋体"/>
          <w:sz w:val="21"/>
          <w:szCs w:val="21"/>
          <w:highlight w:val="none"/>
          <w:u w:val="single"/>
          <w:shd w:val="clear" w:color="auto" w:fill="auto"/>
        </w:rPr>
        <w:t xml:space="preserve">) 承包人应在施工组织设计文件中制定相应的安全防护、文明施工措施。</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6.1.6 关于安全文明施工费支付比例和支付期限的约定：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2" w:name="_Toc25786"/>
      <w:r>
        <w:rPr>
          <w:rFonts w:hint="eastAsia" w:ascii="宋体" w:hAnsi="宋体" w:eastAsia="宋体" w:cs="宋体"/>
          <w:sz w:val="21"/>
          <w:szCs w:val="21"/>
          <w:highlight w:val="none"/>
          <w:shd w:val="clear" w:color="auto" w:fill="auto"/>
        </w:rPr>
        <w:t xml:space="preserve">7. 工期和进度</w:t>
      </w:r>
      <w:bookmarkEnd w:id="92"/>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 施工组织设计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7.1.1 合同当事人约定的施工组织设计应包括的其他内容：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7.1.2 施工组织设计的提交和修改</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承包人提交详细施工组织设计的期限的约定：</w:t>
      </w:r>
      <w:r>
        <w:rPr>
          <w:rFonts w:hint="eastAsia" w:ascii="宋体" w:hAnsi="宋体" w:eastAsia="宋体" w:cs="宋体"/>
          <w:sz w:val="21"/>
          <w:szCs w:val="21"/>
          <w:highlight w:val="none"/>
          <w:u w:val="single"/>
          <w:shd w:val="clear" w:color="auto" w:fill="auto"/>
        </w:rPr>
        <w:t xml:space="preserve">开工前7天提供全部工程施工组织设计和进度计划，并报监理批准。(批准和未批准的施工组织设计和进度计划均需同时送报业主备案)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发包人和监理人在收到详细的施工组织设计后确认或提出修改意 见的期限：</w:t>
      </w:r>
      <w:r>
        <w:rPr>
          <w:rFonts w:hint="eastAsia" w:ascii="宋体" w:hAnsi="宋体" w:eastAsia="宋体" w:cs="宋体"/>
          <w:sz w:val="21"/>
          <w:szCs w:val="21"/>
          <w:highlight w:val="none"/>
          <w:u w:val="single"/>
          <w:shd w:val="clear" w:color="auto" w:fill="auto"/>
        </w:rPr>
        <w:t xml:space="preserve">送达后7日历天内。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 施工进度计划</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7.2.2 施工进度计划的修订</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发包人和监理人在收到修订的施工进度计划后确认或提出修改意见的期限：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 开工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7.3.1 开工准备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关于承包人提交工程开工报审表的期限：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关于发包人应完成的其他开工准备工作及期限：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关于承包人应完成的其他开工准备工作及期限：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7.3.2 开工通知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工日期以经发包人批准的开工报告中的开工日期为准或以发包人（或发包人书面授权的监理人）下发的开工令为准。因发包人原因造成监理人未能在计划开工日期之日起90天内发出开工通知的，承包人有权提出价格调整要求，或者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 测量放线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7.4.1 发包人通过监理人向承包人提供测量基准点、基准线和水准点及其书面资料的期限：</w:t>
      </w:r>
      <w:r>
        <w:rPr>
          <w:rFonts w:hint="eastAsia" w:ascii="宋体" w:hAnsi="宋体" w:eastAsia="宋体" w:cs="宋体"/>
          <w:sz w:val="21"/>
          <w:szCs w:val="21"/>
          <w:highlight w:val="none"/>
          <w:u w:val="single"/>
          <w:shd w:val="clear" w:color="auto" w:fill="auto"/>
        </w:rPr>
        <w:t xml:space="preserve">发包人应于最迟第 7.3.2 项(开工通知)开工日期前7天将水准点、座标控制点提交承包人；水准点、座标控制点交验完毕，即由承包人自费负责保护，此后由于破坏或失准带来的重新测量、放点费用及由此造成的其他损失均由承包人负担。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 工期延误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7.5.1 因发包人原因导致工期延误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(7) 因发包人原因导致工期延误的其他情形：</w:t>
      </w:r>
      <w:r>
        <w:rPr>
          <w:rFonts w:hint="eastAsia" w:ascii="宋体" w:hAnsi="宋体" w:eastAsia="宋体" w:cs="宋体"/>
          <w:sz w:val="21"/>
          <w:szCs w:val="21"/>
          <w:highlight w:val="none"/>
          <w:u w:val="single"/>
          <w:shd w:val="clear" w:color="auto" w:fill="auto"/>
        </w:rPr>
        <w:t xml:space="preserve">若出现以下情况造成工期延误的发包人不承担费用，只认可工期顺延，顺延时间双方另行协商：1) 不可抗力；2) 发包人未能及时组织设计交底，或发包人对已完工序进行设计变更的；3) 因发包人设计变更在建筑面积、结构形式、设计标准作重大调整，增加的工程量使承包人工程进度无法按原计划实施进行的；4)</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非因承包人原因停水、停电连续24小时以上的。</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7.5.2 因承包人原因导致工期延误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因承包人原因造成工期延误，逾期竣工违约金的计算方法为：</w:t>
      </w:r>
      <w:r>
        <w:rPr>
          <w:rFonts w:hint="eastAsia" w:ascii="宋体" w:hAnsi="宋体" w:eastAsia="宋体" w:cs="宋体"/>
          <w:sz w:val="21"/>
          <w:szCs w:val="21"/>
          <w:highlight w:val="none"/>
          <w:u w:val="single"/>
          <w:shd w:val="clear" w:color="auto" w:fill="auto"/>
        </w:rPr>
        <w:t xml:space="preserve">发包人有权追究承包人延误工期的违约责任，每逾期一天，承包人按照10000元/天向发包人支付违约金。如实际施工节点工期超过投标文件中计划节点工期7日，发包人有权按上述条款追究承包人违约责任并将工程进度款暂停至下一支付节点拨付，直至解除合同，承包人还应赔偿因其违约给发包人造成的所有损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因承包人原因造成工期延误，逾期竣工违约金的上限：</w:t>
      </w:r>
      <w:r>
        <w:rPr>
          <w:rFonts w:hint="eastAsia" w:ascii="宋体" w:hAnsi="宋体" w:eastAsia="宋体" w:cs="宋体"/>
          <w:sz w:val="21"/>
          <w:szCs w:val="21"/>
          <w:highlight w:val="none"/>
          <w:u w:val="single"/>
          <w:shd w:val="clear" w:color="auto" w:fill="auto"/>
        </w:rPr>
        <w:t xml:space="preserve"> 合同价10%</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7.6 不利物质条件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不利物质条件的其他情形和有关约定：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7.7 异常恶劣的气候条件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发包人和承包人同意以下情形视为异常恶劣的气候条件：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地震；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水灾；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暴风雪、十二级以上台风等地方行政主管部门认可的严重自然灾害。</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 提前竣工的奖励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7.9.2 提前竣工的奖励：</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3" w:name="_Toc3341"/>
      <w:r>
        <w:rPr>
          <w:rFonts w:hint="eastAsia" w:ascii="宋体" w:hAnsi="宋体" w:eastAsia="宋体" w:cs="宋体"/>
          <w:sz w:val="21"/>
          <w:szCs w:val="21"/>
          <w:highlight w:val="none"/>
          <w:shd w:val="clear" w:color="auto" w:fill="auto"/>
        </w:rPr>
        <w:t xml:space="preserve">8. 材料与设备</w:t>
      </w:r>
      <w:bookmarkEnd w:id="93"/>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 材料与工程设备的保管与使用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8.4.1 发包人供应的材料设备的保管费用的承担：</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8.4.2 承包人采购材料设备设施：</w:t>
      </w:r>
      <w:r>
        <w:rPr>
          <w:rFonts w:hint="eastAsia" w:ascii="宋体" w:hAnsi="宋体" w:eastAsia="宋体" w:cs="宋体"/>
          <w:sz w:val="21"/>
          <w:szCs w:val="21"/>
          <w:highlight w:val="none"/>
          <w:u w:val="single"/>
          <w:shd w:val="clear" w:color="auto" w:fill="auto"/>
        </w:rPr>
        <w:t xml:space="preserve">其采购、运输、验收、检验、保管等费用由承包人负责</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8.4.3 承包人负责采购的主要材料设备设施，应按发包人要求及设计和有关标准要求采购，得到发包人认可，否则不予使用。承包人同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决算。</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8.4.4 承包人采购的材料设备设施在使用前，承包人应当按要求进行检验或试验，检验合格后方能投入使用。</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8.4.5 承包人需要使用代用材料设备设施时，应经发包人和监理工程师认可后才能使用，由此增减的合同价款双方以书面的形式议定。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8.4.</w:t>
      </w:r>
      <w:r>
        <w:rPr>
          <w:rFonts w:hint="eastAsia" w:ascii="宋体" w:hAnsi="宋体" w:cs="宋体"/>
          <w:sz w:val="21"/>
          <w:szCs w:val="21"/>
          <w:highlight w:val="none"/>
          <w:u w:val="single"/>
          <w:shd w:val="clear" w:color="auto" w:fill="auto"/>
          <w:lang w:val="en-US" w:eastAsia="zh-CN"/>
        </w:rPr>
        <w:t xml:space="preserve">6</w:t>
      </w:r>
      <w:r>
        <w:rPr>
          <w:rFonts w:hint="eastAsia" w:ascii="宋体" w:hAnsi="宋体" w:eastAsia="宋体" w:cs="宋体"/>
          <w:sz w:val="21"/>
          <w:szCs w:val="21"/>
          <w:highlight w:val="none"/>
          <w:u w:val="single"/>
          <w:shd w:val="clear" w:color="auto" w:fill="auto"/>
        </w:rPr>
        <w:t xml:space="preserve">所有主材均要求提供三种符合要求的品牌及样品供发包人选择、认可。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 样品</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8.6.1  样品的报送与封存</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需要承包人报送样品的材料或工程设备，样品的种类、名称、规格、数量要求：</w:t>
      </w:r>
      <w:r>
        <w:rPr>
          <w:rFonts w:hint="eastAsia" w:ascii="宋体" w:hAnsi="宋体" w:eastAsia="宋体" w:cs="宋体"/>
          <w:sz w:val="21"/>
          <w:szCs w:val="21"/>
          <w:highlight w:val="none"/>
          <w:u w:val="single"/>
          <w:shd w:val="clear" w:color="auto" w:fill="auto"/>
        </w:rPr>
        <w:t xml:space="preserve">承包人在采购材料、设备前须提供与规格相符的样品一份，样品应在订购制造此样品材料的30日历天前呈报。有关此样品的材料及加工步骤在被发包人工程师核准之前均不允许使用。每份样品都应有标签指示下列项目并附</w:t>
      </w:r>
      <w:r>
        <w:rPr>
          <w:rFonts w:hint="eastAsia" w:ascii="宋体" w:hAnsi="宋体" w:eastAsia="宋体" w:cs="宋体"/>
          <w:sz w:val="21"/>
          <w:szCs w:val="21"/>
          <w:highlight w:val="none"/>
          <w:u w:val="single"/>
          <w:shd w:val="clear" w:color="auto" w:fill="auto"/>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 施工设备和临时设施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8.8.1 承包人提供的施工设备和临时设施</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none"/>
          <w:shd w:val="clear" w:color="auto" w:fill="auto"/>
        </w:rPr>
        <w:t xml:space="preserve">关于修建临时设施费用承担的约定：</w:t>
      </w:r>
      <w:r>
        <w:rPr>
          <w:rFonts w:hint="eastAsia" w:ascii="宋体" w:hAnsi="宋体" w:eastAsia="宋体" w:cs="宋体"/>
          <w:sz w:val="21"/>
          <w:szCs w:val="21"/>
          <w:highlight w:val="none"/>
          <w:u w:val="single"/>
          <w:shd w:val="clear" w:color="auto" w:fill="auto"/>
          <w:lang w:val="en-US" w:eastAsia="zh-CN"/>
        </w:rPr>
        <w:t xml:space="preserve"> 承包人承担 </w:t>
      </w:r>
      <w:r>
        <w:rPr>
          <w:rFonts w:hint="eastAsia" w:ascii="宋体" w:hAnsi="宋体" w:eastAsia="宋体" w:cs="宋体"/>
          <w:sz w:val="21"/>
          <w:szCs w:val="21"/>
          <w:highlight w:val="none"/>
          <w:u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4" w:name="_Toc32505"/>
      <w:r>
        <w:rPr>
          <w:rFonts w:hint="eastAsia" w:ascii="宋体" w:hAnsi="宋体" w:eastAsia="宋体" w:cs="宋体"/>
          <w:sz w:val="21"/>
          <w:szCs w:val="21"/>
          <w:highlight w:val="none"/>
          <w:shd w:val="clear" w:color="auto" w:fill="auto"/>
        </w:rPr>
        <w:t xml:space="preserve">9. 试验与检验</w:t>
      </w:r>
      <w:bookmarkEnd w:id="94"/>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 试验设备与试验人员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9.1.2 试验设备</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施工现场需要配置的试验场所：</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施工现场需要配备的试验设备：</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施工现场需要具备的其他试验条件：</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9.4 现场工艺试验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现场工艺试验的有关约定：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5" w:name="_Toc12151"/>
      <w:r>
        <w:rPr>
          <w:rFonts w:hint="eastAsia" w:ascii="宋体" w:hAnsi="宋体" w:eastAsia="宋体" w:cs="宋体"/>
          <w:sz w:val="21"/>
          <w:szCs w:val="21"/>
          <w:highlight w:val="none"/>
          <w:shd w:val="clear" w:color="auto" w:fill="auto"/>
        </w:rPr>
        <w:t xml:space="preserve">10. 变更</w:t>
      </w:r>
      <w:bookmarkEnd w:id="95"/>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10.1 变更的范围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关于变更的范围的约定：</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 变更估价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10.4.1 变更估价原则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关于变更估价的约定:</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变更</w:t>
      </w:r>
      <w:r>
        <w:rPr>
          <w:rFonts w:hint="eastAsia" w:ascii="宋体" w:hAnsi="宋体" w:cs="宋体"/>
          <w:sz w:val="21"/>
          <w:szCs w:val="21"/>
          <w:highlight w:val="none"/>
          <w:u w:val="single"/>
          <w:shd w:val="clear" w:color="auto" w:fill="auto"/>
          <w:lang w:val="en-US" w:eastAsia="zh-CN"/>
        </w:rPr>
        <w:t xml:space="preserve">估价</w:t>
      </w:r>
      <w:r>
        <w:rPr>
          <w:rFonts w:hint="eastAsia" w:ascii="宋体" w:hAnsi="宋体" w:eastAsia="宋体" w:cs="宋体"/>
          <w:sz w:val="21"/>
          <w:szCs w:val="21"/>
          <w:highlight w:val="none"/>
          <w:u w:val="single"/>
          <w:shd w:val="clear" w:color="auto" w:fill="auto"/>
        </w:rPr>
        <w:t xml:space="preserve">原则如下:</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采用单价合同的工程，因工程变更或工程量清单缺陷引起分部分项工程的清单项目变化(项目增减),或清单工程量发生变化时，按下列规定确定综合单价并计价，调整合同价格:</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w:t>
      </w:r>
      <w:r>
        <w:rPr>
          <w:rFonts w:hint="eastAsia" w:ascii="宋体" w:hAnsi="宋体" w:eastAsia="宋体" w:cs="宋体"/>
          <w:sz w:val="21"/>
          <w:szCs w:val="21"/>
          <w:highlight w:val="none"/>
          <w:u w:val="single"/>
          <w:shd w:val="clear" w:color="auto" w:fill="auto"/>
          <w:lang w:val="en-US" w:eastAsia="zh-CN"/>
        </w:rPr>
        <w:t xml:space="preserve">相同施工条件下实施相同项目特征的清单项目，应采用相应的合同单价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w:t>
      </w:r>
      <w:r>
        <w:rPr>
          <w:rFonts w:hint="eastAsia" w:ascii="宋体" w:hAnsi="宋体" w:eastAsia="宋体" w:cs="宋体"/>
          <w:sz w:val="21"/>
          <w:szCs w:val="21"/>
          <w:highlight w:val="none"/>
          <w:u w:val="single"/>
          <w:shd w:val="clear" w:color="auto" w:fill="auto"/>
          <w:lang w:val="en-US" w:eastAsia="zh-CN"/>
        </w:rPr>
        <w:t xml:space="preserve">相同施工条件下实施类似项目特征的清单项目或类似施工条件下实施相同项目特征的清单项目，应采用类似清单项目的合同单价换算调整后的综合单价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w:t>
      </w:r>
      <w:r>
        <w:rPr>
          <w:rFonts w:hint="eastAsia" w:ascii="宋体" w:hAnsi="宋体" w:eastAsia="宋体" w:cs="宋体"/>
          <w:sz w:val="21"/>
          <w:szCs w:val="21"/>
          <w:highlight w:val="none"/>
          <w:u w:val="single"/>
          <w:shd w:val="clear" w:color="auto" w:fill="auto"/>
          <w:lang w:val="en-US" w:eastAsia="zh-CN"/>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w:t>
      </w:r>
      <w:r>
        <w:rPr>
          <w:rFonts w:hint="eastAsia" w:ascii="宋体" w:hAnsi="宋体" w:eastAsia="宋体" w:cs="宋体"/>
          <w:sz w:val="21"/>
          <w:szCs w:val="21"/>
          <w:highlight w:val="none"/>
          <w:u w:val="single"/>
          <w:shd w:val="clear" w:color="auto" w:fill="auto"/>
          <w:lang w:val="en-US" w:eastAsia="zh-CN"/>
        </w:rPr>
        <w:t xml:space="preserve">不同施工条件下实施不同项目特征的清单项目，可依据工程实施情况，结合同类工程类似清单项目的综合单价，协商确定市场合理的综合单价</w:t>
      </w:r>
      <w:r>
        <w:rPr>
          <w:rFonts w:hint="eastAsia" w:ascii="宋体" w:hAnsi="宋体" w:cs="宋体"/>
          <w:sz w:val="21"/>
          <w:szCs w:val="21"/>
          <w:highlight w:val="none"/>
          <w:u w:val="single"/>
          <w:shd w:val="clear" w:color="auto" w:fill="auto"/>
          <w:lang w:val="en-US" w:eastAsia="zh-CN"/>
        </w:rPr>
        <w:t xml:space="preserve">；</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如果发承包双方的不利一方在约定时间内未提出调整措施项目费用的，应视为工程变更不引起措施项目费用的变化或不利一方放弃调整措施项目费用的权利。如果另一方未在约定时间内对不利一方提出的调整措施项目费用进行确认或提出审核意见的，应视为认可不利一方提出的调整措施项目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非承包人原因，发包人提出的工程变更取消了合同中的某项原定工作或工程，且承包人发生的费用或(和)应得的收益没有包括在其他已支付或应支付的项目中或在任何替代的工作或工程中，发包人不补偿承包人的费用。</w:t>
      </w:r>
      <w:r/>
    </w:p>
    <w:p>
      <w:pPr>
        <w:ind w:firstLine="420"/>
        <w:jc w:val="left"/>
        <w:pageBreakBefore w:val="0"/>
        <w:spacing w:line="360" w:lineRule="auto"/>
        <w:shd w:val="clear" w:color="auto" w:fill="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5、新增工程的分部分项工程项目清单单价确定方式按照本合同10.4.1变更估价原则第1条执行。</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6、新增工程的措施项目费用，应包括承包人完成新增工程所需发生的下列费用: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（1）增加的施工机具费，包括延期使用现有相关施工机具及新增施工机具的费用；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（2）增加的临时设施费，包括延期使用现有临时设施及新增工程专用临时设施的费用；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（3）增加的安全生产、文明施工、环境保护等措施费用；</w:t>
      </w:r>
      <w:r/>
    </w:p>
    <w:p>
      <w:pPr>
        <w:ind w:firstLine="420"/>
        <w:jc w:val="left"/>
        <w:pageBreakBefore w:val="0"/>
        <w:spacing w:line="360" w:lineRule="auto"/>
        <w:shd w:val="clear" w:color="auto" w:fill="auto"/>
        <w:rPr>
          <w:rFonts w:hint="eastAsia"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（4）增加的与措施项目相关的现场管理人员费用；</w:t>
      </w:r>
      <w:r/>
    </w:p>
    <w:p>
      <w:pPr>
        <w:ind w:firstLine="420"/>
        <w:jc w:val="left"/>
        <w:pageBreakBefore w:val="0"/>
        <w:spacing w:line="360" w:lineRule="auto"/>
        <w:shd w:val="clear" w:color="auto" w:fill="auto"/>
        <w:rPr>
          <w:rFonts w:hint="default" w:ascii="宋体" w:hAnsi="宋体" w:cs="宋体"/>
          <w:sz w:val="21"/>
          <w:szCs w:val="21"/>
          <w:highlight w:val="none"/>
          <w:u w:val="single"/>
          <w:shd w:val="clear" w:color="auto" w:fill="auto"/>
          <w:lang w:val="en-US" w:eastAsia="zh-CN"/>
        </w:rPr>
      </w:pPr>
      <w:r>
        <w:rPr>
          <w:rFonts w:hint="eastAsia" w:ascii="宋体" w:hAnsi="宋体" w:cs="宋体"/>
          <w:sz w:val="21"/>
          <w:szCs w:val="21"/>
          <w:highlight w:val="none"/>
          <w:u w:val="single"/>
          <w:shd w:val="clear" w:color="auto" w:fill="auto"/>
          <w:lang w:val="en-US" w:eastAsia="zh-CN"/>
        </w:rPr>
        <w:t xml:space="preserve">（5）新增工程其他必要的措施项目费用。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10.5 承包人的合理化建议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监理人审查承包人合理化建议的期限：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发包人审批承包人合理化建议的期限：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承包人提出的合理化建议降低了合同价格或者提高了工程经济效益的奖励的方法和金额为：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 暂估价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暂估价材料和工程设备的明细详见：《暂估价一览表》。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10.7.1 依法必须招标的暂估价项目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对于依法必须招标的暂估价项目的确认和批准采取</w:t>
      </w:r>
      <w:r>
        <w:rPr>
          <w:rFonts w:hint="eastAsia" w:ascii="宋体" w:hAnsi="宋体" w:eastAsia="宋体" w:cs="宋体"/>
          <w:sz w:val="21"/>
          <w:szCs w:val="21"/>
          <w:highlight w:val="none"/>
          <w:u w:val="single"/>
          <w:shd w:val="clear" w:color="auto" w:fill="auto"/>
        </w:rPr>
        <w:t xml:space="preserve">第  2  种方式确定</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10.7.2 不属于依法必须招标的暂估价项目</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对于不属于依法必须招标的暂估价项目的确认和批准</w:t>
      </w:r>
      <w:r>
        <w:rPr>
          <w:rFonts w:hint="eastAsia" w:ascii="宋体" w:hAnsi="宋体" w:eastAsia="宋体" w:cs="宋体"/>
          <w:sz w:val="21"/>
          <w:szCs w:val="21"/>
          <w:highlight w:val="none"/>
          <w:u w:val="single"/>
          <w:shd w:val="clear" w:color="auto" w:fill="auto"/>
        </w:rPr>
        <w:t xml:space="preserve">第  2  种方式确定。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10.8 暂列金额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合同当事人关于暂列金额使用的约定：</w:t>
      </w:r>
      <w:r>
        <w:rPr>
          <w:rFonts w:hint="eastAsia" w:ascii="宋体" w:hAnsi="宋体" w:eastAsia="宋体" w:cs="宋体"/>
          <w:sz w:val="21"/>
          <w:szCs w:val="21"/>
          <w:highlight w:val="none"/>
          <w:u w:val="single"/>
          <w:shd w:val="clear" w:color="auto" w:fill="auto"/>
        </w:rPr>
        <w:t xml:space="preserve">按发包要求使用，按实际发生结算</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6" w:name="_Toc30314"/>
      <w:r>
        <w:rPr>
          <w:rFonts w:hint="eastAsia" w:ascii="宋体" w:hAnsi="宋体" w:eastAsia="宋体" w:cs="宋体"/>
          <w:sz w:val="21"/>
          <w:szCs w:val="21"/>
          <w:highlight w:val="none"/>
          <w:shd w:val="clear" w:color="auto" w:fill="auto"/>
        </w:rPr>
        <w:t xml:space="preserve">11. 价格调整</w:t>
      </w:r>
      <w:bookmarkEnd w:id="9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11.1 市场价格波动引起的调整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市场价格波动是否调整合同价格的约定：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u w:val="single"/>
          <w:shd w:val="clear" w:color="auto" w:fill="auto"/>
          <w:lang w:val="en-US" w:eastAsia="zh-CN"/>
        </w:rPr>
        <w:t xml:space="preserve">不</w:t>
      </w:r>
      <w:r>
        <w:rPr>
          <w:rFonts w:hint="eastAsia" w:ascii="宋体" w:hAnsi="宋体" w:eastAsia="宋体" w:cs="宋体"/>
          <w:sz w:val="21"/>
          <w:szCs w:val="21"/>
          <w:highlight w:val="none"/>
          <w:u w:val="single"/>
          <w:shd w:val="clear" w:color="auto" w:fill="auto"/>
        </w:rPr>
        <w:t xml:space="preserve">调整</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因市场价格波动调整合同价格，采用以下第</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种方式对合同价格进行调整：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第1种方式：采用价格指数进行价格调整。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关于各可调因子、定值和变值权重，以及基本价格指数及其来源的约定：</w:t>
      </w:r>
      <w:r>
        <w:rPr>
          <w:rFonts w:hint="eastAsia" w:ascii="宋体" w:hAnsi="宋体" w:eastAsia="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第2种方式：采用造价信息进行价格调整。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关于基准价格的约定：</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（2）关于基准价格的约定：     /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专用合同条款①承包人在已标价工程量清单或预算书中载明的材料单价低于基准价格的：专用合同条款合同履行期间材料单价涨幅以基准价格为基础超过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②承包人在已标价工程量清单或预算书中载明的材料单价高于基准价格的：专用合同条款合同履行期间材料单价跌幅以基准价格为基础超过 /  %时，材料单价涨幅以已标价工程量清单或预算书中载明材料单价为基础超过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③承包人在已标价工程量清单或预算书中载明的材料单价等于基准单价的：专用合同条款合同履行期间材料单价涨跌幅以基准单价为基础超过±  / %时，其超过部分据实调整。</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shd w:val="clear" w:color="auto" w:fill="auto"/>
        </w:rPr>
        <w:t xml:space="preserve">第 3 种方式：其他价格调整方式：</w:t>
      </w:r>
      <w:r>
        <w:rPr>
          <w:rFonts w:hint="eastAsia" w:ascii="宋体" w:hAnsi="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u w:val="singl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7" w:name="_Toc5820"/>
      <w:r>
        <w:rPr>
          <w:rFonts w:hint="eastAsia" w:ascii="宋体" w:hAnsi="宋体" w:eastAsia="宋体" w:cs="宋体"/>
          <w:sz w:val="21"/>
          <w:szCs w:val="21"/>
          <w:highlight w:val="none"/>
          <w:shd w:val="clear" w:color="auto" w:fill="auto"/>
        </w:rPr>
        <w:t xml:space="preserve">12. 合同价格、计量与支付</w:t>
      </w:r>
      <w:bookmarkEnd w:id="97"/>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12.1 合同价格形式</w:t>
      </w:r>
      <w:r/>
    </w:p>
    <w:p>
      <w:pPr>
        <w:ind w:firstLine="420"/>
        <w:jc w:val="left"/>
        <w:pageBreakBefore w:val="0"/>
        <w:spacing w:line="360" w:lineRule="auto"/>
        <w:shd w:val="clear" w:color="auto" w:fill="auto"/>
        <w:rPr>
          <w:rFonts w:hint="eastAsia" w:ascii="宋体" w:hAnsi="宋体" w:eastAsia="宋体" w:cs="宋体"/>
          <w:sz w:val="21"/>
          <w:szCs w:val="21"/>
          <w:highlight w:val="none"/>
          <w:u w:val="none"/>
          <w:shd w:val="clear" w:color="auto" w:fill="auto"/>
        </w:rPr>
      </w:pPr>
      <w:r>
        <w:rPr>
          <w:rFonts w:hint="eastAsia" w:ascii="宋体" w:hAnsi="宋体" w:eastAsia="宋体" w:cs="宋体"/>
          <w:sz w:val="21"/>
          <w:szCs w:val="21"/>
          <w:highlight w:val="none"/>
          <w:u w:val="none"/>
          <w:shd w:val="clear" w:color="auto" w:fill="auto"/>
        </w:rPr>
        <w:t xml:space="preserve">1、单价合同。</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 w:val="22"/>
          <w:szCs w:val="22"/>
          <w:highlight w:val="none"/>
          <w:u w:val="single"/>
        </w:rPr>
        <w:t xml:space="preserve">除设计变更国家的法律、法规、规章和省级或行业建设主管部门或工程造价管理机构发布的</w:t>
      </w:r>
      <w:r>
        <w:rPr>
          <w:rFonts w:hint="eastAsia" w:ascii="宋体" w:hAnsi="宋体" w:cs="宋体"/>
          <w:sz w:val="22"/>
          <w:szCs w:val="22"/>
          <w:highlight w:val="none"/>
          <w:u w:val="single"/>
          <w:lang w:val="en-US" w:eastAsia="zh-CN"/>
        </w:rPr>
        <w:t xml:space="preserve">政策规定</w:t>
      </w:r>
      <w:r>
        <w:rPr>
          <w:rFonts w:hint="eastAsia" w:ascii="宋体" w:hAnsi="宋体" w:eastAsia="宋体" w:cs="宋体"/>
          <w:sz w:val="22"/>
          <w:szCs w:val="22"/>
          <w:highlight w:val="none"/>
          <w:u w:val="single"/>
        </w:rPr>
        <w:t xml:space="preserve">调整，发包人要求变动的内容以外的一切风险。</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2）承包人应充分考虑施工期间各种风险因素，包括但不限于正常的天气变化、地形等自然条件的变化；</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3）主要材料、工程设备等市场价格波动的风险，且不受任何工期延误原因的影响；</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4）施工期间国家（江苏省、扬州市）颁布的人工费调整文件或市场人工价格波动的风险，且不受任何工期延误原因的影响；</w:t>
      </w:r>
      <w:r/>
    </w:p>
    <w:p>
      <w:pPr>
        <w:ind w:firstLine="420"/>
        <w:jc w:val="left"/>
        <w:spacing w:line="360" w:lineRule="auto"/>
        <w:rPr>
          <w:rFonts w:ascii="宋体" w:hAnsi="宋体" w:eastAsia="宋体" w:cs="宋体"/>
          <w:szCs w:val="21"/>
          <w:highlight w:val="none"/>
          <w:u w:val="single"/>
        </w:rPr>
      </w:pPr>
      <w:r>
        <w:rPr>
          <w:rFonts w:hint="eastAsia" w:ascii="宋体" w:hAnsi="宋体" w:eastAsia="宋体" w:cs="宋体"/>
          <w:szCs w:val="21"/>
          <w:highlight w:val="none"/>
          <w:u w:val="single"/>
        </w:rPr>
        <w:t xml:space="preserve">5）施工期间施工机械费价格波动的风险，且不受任何工期延误原因的影响；</w:t>
      </w:r>
      <w:r/>
    </w:p>
    <w:p>
      <w:pPr>
        <w:ind w:firstLine="440"/>
        <w:spacing w:line="360" w:lineRule="auto"/>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风险费用的计算方法：全部风险已包含在投标报价中，承包人投标时已充分考虑风险范围，并计算风险系数。</w:t>
      </w:r>
      <w:r/>
    </w:p>
    <w:p>
      <w:pPr>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rPr>
        <w:t xml:space="preserve">合同风险范围以内，承包人应自行考虑，结算时均不调整</w:t>
      </w:r>
      <w:r>
        <w:rPr>
          <w:rFonts w:hint="eastAsia" w:ascii="宋体" w:hAnsi="宋体" w:eastAsia="宋体" w:cs="宋体"/>
          <w:szCs w:val="21"/>
          <w:highlight w:val="none"/>
          <w:u w:val="single"/>
          <w:lang w:eastAsia="zh-CN"/>
        </w:rPr>
        <w:t xml:space="preserve">。</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(1)施工现场相关必要设施及生活办公用房，合同价款已包括此项费用，竣工结算时不再另行调整。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承包人应考虑施工所在地，因地方长期政策及地方规律性气候、本合同签订以前已发生且/或持续发生的经国家卫生健康委员会明确公告纳入《中华人民共和国传染病防治法》规定的乙类传染病、并采取甲类传染病预防控制措施(诸如新型冠状病毒感染的肺炎)等疫情事件造成的停工、施工困难等风险因素，竣工结算时不调整。</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风险范围以外合同价格的调整方法：</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(1)工程结算时，工程量依据竣工图、现场测量、答疑纪要及</w:t>
      </w:r>
      <w:r>
        <w:rPr>
          <w:rFonts w:hint="eastAsia" w:ascii="宋体" w:hAnsi="宋体" w:cs="宋体"/>
          <w:szCs w:val="21"/>
          <w:highlight w:val="none"/>
          <w:u w:val="single"/>
          <w:lang w:val="en-US" w:eastAsia="zh-CN"/>
        </w:rPr>
        <w:t xml:space="preserve">工程索赔</w:t>
      </w:r>
      <w:r>
        <w:rPr>
          <w:rFonts w:hint="eastAsia" w:ascii="宋体" w:hAnsi="宋体" w:eastAsia="宋体" w:cs="宋体"/>
          <w:szCs w:val="21"/>
          <w:highlight w:val="none"/>
          <w:u w:val="single"/>
        </w:rPr>
        <w:t xml:space="preserve">重新计算，作为结算的依据。</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eastAsia="宋体" w:cs="宋体"/>
          <w:szCs w:val="21"/>
          <w:highlight w:val="none"/>
          <w:u w:val="single"/>
        </w:rPr>
        <w:t xml:space="preserve">)由发包人要求的设计变更或变动的内容引起的新的工程量清单项目，由承包人按照</w:t>
      </w:r>
      <w:r>
        <w:rPr>
          <w:rFonts w:hint="eastAsia" w:ascii="宋体" w:hAnsi="宋体" w:cs="宋体"/>
          <w:szCs w:val="21"/>
          <w:highlight w:val="none"/>
          <w:u w:val="single"/>
          <w:lang w:val="en-US" w:eastAsia="zh-CN"/>
        </w:rPr>
        <w:t xml:space="preserve">合同</w:t>
      </w:r>
      <w:r>
        <w:rPr>
          <w:rFonts w:hint="eastAsia" w:ascii="宋体" w:hAnsi="宋体" w:eastAsia="宋体" w:cs="宋体"/>
          <w:szCs w:val="21"/>
          <w:highlight w:val="none"/>
          <w:u w:val="single"/>
        </w:rPr>
        <w:t xml:space="preserve">约定的报价方法提出相应综合单价，经发包人认可</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最终以结算审计审核为准。</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)新增零星工程项目以</w:t>
      </w:r>
      <w:r>
        <w:rPr>
          <w:rFonts w:hint="eastAsia" w:ascii="宋体" w:hAnsi="宋体" w:cs="宋体"/>
          <w:szCs w:val="21"/>
          <w:highlight w:val="none"/>
          <w:u w:val="single"/>
          <w:lang w:val="en-US" w:eastAsia="zh-CN"/>
        </w:rPr>
        <w:t xml:space="preserve">发包人下达的指令单或发包人认可的设计变更</w:t>
      </w:r>
      <w:r>
        <w:rPr>
          <w:rFonts w:hint="eastAsia" w:ascii="宋体" w:hAnsi="宋体" w:eastAsia="宋体" w:cs="宋体"/>
          <w:szCs w:val="21"/>
          <w:highlight w:val="none"/>
          <w:u w:val="single"/>
        </w:rPr>
        <w:t xml:space="preserve">为准，事项发生后</w:t>
      </w:r>
      <w:r>
        <w:rPr>
          <w:rFonts w:hint="eastAsia" w:ascii="宋体" w:hAnsi="宋体" w:cs="宋体"/>
          <w:szCs w:val="21"/>
          <w:highlight w:val="none"/>
          <w:u w:val="single"/>
          <w:lang w:val="en-US" w:eastAsia="zh-CN"/>
        </w:rPr>
        <w:t xml:space="preserve">14</w:t>
      </w:r>
      <w:r>
        <w:rPr>
          <w:rFonts w:hint="eastAsia" w:ascii="宋体" w:hAnsi="宋体" w:eastAsia="宋体" w:cs="宋体"/>
          <w:szCs w:val="21"/>
          <w:highlight w:val="none"/>
          <w:u w:val="single"/>
        </w:rPr>
        <w:t xml:space="preserve">日内</w:t>
      </w:r>
      <w:r>
        <w:rPr>
          <w:rFonts w:hint="eastAsia" w:ascii="宋体" w:hAnsi="宋体" w:cs="宋体"/>
          <w:szCs w:val="21"/>
          <w:highlight w:val="none"/>
          <w:u w:val="single"/>
          <w:lang w:val="en-US" w:eastAsia="zh-CN"/>
        </w:rPr>
        <w:t xml:space="preserve">承包人</w:t>
      </w:r>
      <w:r>
        <w:rPr>
          <w:rFonts w:hint="eastAsia" w:ascii="宋体" w:hAnsi="宋体" w:eastAsia="宋体" w:cs="宋体"/>
          <w:szCs w:val="21"/>
          <w:highlight w:val="none"/>
          <w:u w:val="single"/>
        </w:rPr>
        <w:t xml:space="preserve">以书面形式提供</w:t>
      </w:r>
      <w:r>
        <w:rPr>
          <w:rFonts w:hint="eastAsia" w:ascii="宋体" w:hAnsi="宋体" w:cs="宋体"/>
          <w:szCs w:val="21"/>
          <w:highlight w:val="none"/>
          <w:u w:val="single"/>
          <w:lang w:val="en-US" w:eastAsia="zh-CN"/>
        </w:rPr>
        <w:t xml:space="preserve">有关资料</w:t>
      </w:r>
      <w:r>
        <w:rPr>
          <w:rFonts w:hint="eastAsia" w:ascii="宋体" w:hAnsi="宋体" w:eastAsia="宋体" w:cs="宋体"/>
          <w:szCs w:val="21"/>
          <w:highlight w:val="none"/>
          <w:u w:val="single"/>
        </w:rPr>
        <w:t xml:space="preserve">给发包人，其价格由承包人提出，</w:t>
      </w:r>
      <w:r>
        <w:rPr>
          <w:rFonts w:hint="eastAsia" w:ascii="宋体" w:hAnsi="宋体" w:cs="宋体"/>
          <w:szCs w:val="21"/>
          <w:highlight w:val="none"/>
          <w:u w:val="single"/>
          <w:lang w:val="en-US" w:eastAsia="zh-CN"/>
        </w:rPr>
        <w:t xml:space="preserve">经发包人认可，最终以结算审计审核为准。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总价包含的风险范围：</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风险费用的计算方法：</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风险范围以外合同价格的调整方法：</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3、其他价格方式：</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 预付款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12.2.1 预付款的支付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预付款支付比例或金额：</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预付款支付期限：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预付款扣回的方式：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12.2.2 预付款担保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承包人提交预付款担保的期限：</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预付款担保的形式为：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 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12.3.1 计量原则</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工程量计算规则</w:t>
      </w:r>
      <w:r>
        <w:rPr>
          <w:rFonts w:hint="eastAsia" w:ascii="宋体" w:hAnsi="宋体" w:eastAsia="宋体" w:cs="宋体"/>
          <w:color w:val="auto"/>
          <w:sz w:val="21"/>
          <w:szCs w:val="21"/>
          <w:highlight w:val="none"/>
          <w:u w:val="single"/>
          <w:shd w:val="clear" w:color="auto" w:fill="auto"/>
        </w:rPr>
        <w:t xml:space="preserve">：1、执行建设工程工程量清单计价</w:t>
      </w:r>
      <w:r>
        <w:rPr>
          <w:rFonts w:hint="eastAsia" w:ascii="宋体" w:hAnsi="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rPr>
        <w:t xml:space="preserve">；</w:t>
      </w:r>
      <w:r/>
    </w:p>
    <w:p>
      <w:pPr>
        <w:ind w:firstLine="1890"/>
        <w:jc w:val="left"/>
        <w:pageBreakBefore w:val="0"/>
        <w:spacing w:line="360" w:lineRule="auto"/>
        <w:shd w:val="clear" w:color="auto" w:fill="auto"/>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u w:val="single"/>
          <w:shd w:val="clear" w:color="auto" w:fill="auto"/>
        </w:rPr>
        <w:t xml:space="preserve"> 2、执行现行的江苏省</w:t>
      </w:r>
      <w:r>
        <w:rPr>
          <w:rFonts w:hint="eastAsia" w:ascii="宋体" w:hAnsi="宋体" w:cs="宋体"/>
          <w:color w:val="auto"/>
          <w:sz w:val="21"/>
          <w:szCs w:val="21"/>
          <w:highlight w:val="none"/>
          <w:u w:val="single"/>
          <w:shd w:val="clear" w:color="auto" w:fill="auto"/>
          <w:lang w:val="en-US" w:eastAsia="zh-CN"/>
        </w:rPr>
        <w:t xml:space="preserve">消耗量</w:t>
      </w:r>
      <w:r>
        <w:rPr>
          <w:rFonts w:hint="eastAsia" w:ascii="宋体" w:hAnsi="宋体" w:eastAsia="宋体" w:cs="宋体"/>
          <w:color w:val="auto"/>
          <w:sz w:val="21"/>
          <w:szCs w:val="21"/>
          <w:highlight w:val="none"/>
          <w:u w:val="single"/>
          <w:shd w:val="clear" w:color="auto" w:fill="auto"/>
        </w:rPr>
        <w:t xml:space="preserve">及相关的法律、法规等文件。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12.3.2 计量周期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关于计量周期的约定：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12.3.3 单价合同的计量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关于单价合同计量的约定：</w:t>
      </w:r>
      <w:r>
        <w:rPr>
          <w:rFonts w:hint="eastAsia" w:ascii="宋体" w:hAnsi="宋体" w:eastAsia="宋体" w:cs="宋体"/>
          <w:sz w:val="21"/>
          <w:szCs w:val="21"/>
          <w:highlight w:val="none"/>
          <w:u w:val="single"/>
          <w:shd w:val="clear" w:color="auto" w:fill="auto"/>
        </w:rPr>
        <w:t xml:space="preserve">按通用条款及扬州市相关规定执行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12.3.4 总价合同的计量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关于总价合同计量的约定：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12.3.5 总价合同采用支付分解表计量支付的，是否适用第12.3.4项〔总价合同的计量〕约定进行计量：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12.3.6 其他价格形式合同的计量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其他价格形式的计量方式和程序： </w:t>
      </w:r>
      <w:r>
        <w:rPr>
          <w:rFonts w:hint="eastAsia" w:ascii="宋体" w:hAnsi="宋体" w:eastAsia="宋体" w:cs="宋体"/>
          <w:sz w:val="21"/>
          <w:szCs w:val="21"/>
          <w:highlight w:val="none"/>
          <w:u w:val="singl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3"/>
      </w:pPr>
      <w:r>
        <w:rPr>
          <w:rFonts w:hint="eastAsia" w:ascii="宋体" w:hAnsi="宋体" w:eastAsia="宋体" w:cs="宋体"/>
          <w:sz w:val="21"/>
          <w:szCs w:val="21"/>
          <w:highlight w:val="none"/>
          <w:shd w:val="clear" w:color="auto" w:fill="auto"/>
        </w:rPr>
        <w:t xml:space="preserve">12.4 工程进度款支付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12.4.1 付款周期</w:t>
      </w:r>
      <w:r/>
    </w:p>
    <w:p>
      <w:pPr>
        <w:ind w:firstLine="420"/>
        <w:jc w:val="both"/>
        <w:pageBreakBefore w:val="0"/>
        <w:spacing w:line="360" w:lineRule="auto"/>
        <w:shd w:val="clear" w:color="auto" w:fill="auto"/>
        <w:rPr>
          <w:rFonts w:hint="default" w:ascii="宋体" w:hAnsi="宋体" w:eastAsia="宋体" w:cs="宋体"/>
          <w:sz w:val="21"/>
          <w:szCs w:val="21"/>
          <w:highlight w:val="none"/>
          <w:u w:val="single"/>
          <w:shd w:val="clear" w:color="auto" w:fill="auto"/>
          <w:lang w:val="en-US"/>
        </w:rPr>
      </w:pPr>
      <w:r>
        <w:rPr>
          <w:rFonts w:hint="eastAsia" w:ascii="宋体" w:hAnsi="宋体" w:eastAsia="宋体" w:cs="宋体"/>
          <w:sz w:val="21"/>
          <w:szCs w:val="21"/>
          <w:highlight w:val="none"/>
          <w:shd w:val="clear" w:color="auto" w:fill="auto"/>
        </w:rPr>
        <w:t xml:space="preserve">关于付款周期的约定：</w:t>
      </w:r>
      <w:r>
        <w:rPr>
          <w:rFonts w:hint="eastAsia" w:ascii="宋体" w:hAnsi="宋体" w:eastAsia="宋体" w:cs="宋体"/>
          <w:color w:val="auto"/>
          <w:szCs w:val="21"/>
          <w:highlight w:val="none"/>
          <w:u w:val="single"/>
          <w:lang w:val="en-US" w:eastAsia="zh-CN"/>
        </w:rPr>
        <w:t xml:space="preserve">合同签订后，</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val="en-US" w:eastAsia="zh-CN"/>
        </w:rPr>
        <w:t xml:space="preserve">自收到</w:t>
      </w:r>
      <w:r>
        <w:rPr>
          <w:rFonts w:hint="eastAsia" w:ascii="宋体" w:hAnsi="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val="en-US" w:eastAsia="zh-CN"/>
        </w:rPr>
        <w:t xml:space="preserve">开具的正式发票之日起</w:t>
      </w:r>
      <w:r>
        <w:rPr>
          <w:rFonts w:hint="eastAsia" w:ascii="宋体" w:hAnsi="宋体" w:cs="宋体"/>
          <w:color w:val="auto"/>
          <w:szCs w:val="21"/>
          <w:highlight w:val="none"/>
          <w:u w:val="single"/>
          <w:lang w:val="en-US" w:eastAsia="zh-CN"/>
        </w:rPr>
        <w:t xml:space="preserve">10个工作日</w:t>
      </w:r>
      <w:r>
        <w:rPr>
          <w:rFonts w:hint="eastAsia" w:ascii="宋体" w:hAnsi="宋体" w:eastAsia="宋体" w:cs="宋体"/>
          <w:color w:val="auto"/>
          <w:szCs w:val="21"/>
          <w:highlight w:val="none"/>
          <w:u w:val="single"/>
          <w:lang w:val="en-US" w:eastAsia="zh-CN"/>
        </w:rPr>
        <w:t xml:space="preserve">内支付合同总价30%的工程预付款；</w:t>
      </w:r>
      <w:r>
        <w:rPr>
          <w:rFonts w:hint="eastAsia" w:ascii="宋体" w:hAnsi="宋体" w:cs="宋体"/>
          <w:color w:val="auto"/>
          <w:szCs w:val="21"/>
          <w:highlight w:val="none"/>
          <w:u w:val="single"/>
          <w:lang w:val="en-US" w:eastAsia="zh-CN"/>
        </w:rPr>
        <w:t xml:space="preserve">项目完成后付至合同总价的70%，</w:t>
      </w:r>
      <w:r>
        <w:rPr>
          <w:rFonts w:hint="eastAsia" w:ascii="宋体" w:hAnsi="宋体" w:eastAsia="宋体" w:cs="宋体"/>
          <w:color w:val="auto"/>
          <w:szCs w:val="21"/>
          <w:highlight w:val="none"/>
          <w:u w:val="single"/>
          <w:lang w:val="en-US" w:eastAsia="zh-CN"/>
        </w:rPr>
        <w:t xml:space="preserve">工程竣工验收合格</w:t>
      </w:r>
      <w:r>
        <w:rPr>
          <w:rFonts w:hint="eastAsia" w:ascii="宋体" w:hAnsi="宋体" w:cs="宋体"/>
          <w:color w:val="auto"/>
          <w:szCs w:val="21"/>
          <w:highlight w:val="none"/>
          <w:u w:val="single"/>
          <w:lang w:val="en-US" w:eastAsia="zh-CN"/>
        </w:rPr>
        <w:t xml:space="preserve">并完成结算审定付</w:t>
      </w:r>
      <w:r>
        <w:rPr>
          <w:rFonts w:hint="eastAsia" w:ascii="宋体" w:hAnsi="宋体" w:eastAsia="宋体" w:cs="宋体"/>
          <w:color w:val="auto"/>
          <w:szCs w:val="21"/>
          <w:highlight w:val="none"/>
          <w:u w:val="single"/>
          <w:lang w:val="en-US" w:eastAsia="zh-CN"/>
        </w:rPr>
        <w:t xml:space="preserve">至结算审定价的</w:t>
      </w:r>
      <w:r>
        <w:rPr>
          <w:rFonts w:hint="eastAsia" w:ascii="宋体" w:hAnsi="宋体" w:cs="宋体"/>
          <w:color w:val="auto"/>
          <w:szCs w:val="21"/>
          <w:highlight w:val="none"/>
          <w:u w:val="single"/>
          <w:lang w:val="en-US" w:eastAsia="zh-CN"/>
        </w:rPr>
        <w:t xml:space="preserve">97</w:t>
      </w:r>
      <w:r>
        <w:rPr>
          <w:rFonts w:hint="eastAsia" w:ascii="宋体" w:hAnsi="宋体" w:eastAsia="宋体" w:cs="宋体"/>
          <w:color w:val="auto"/>
          <w:szCs w:val="21"/>
          <w:highlight w:val="none"/>
          <w:u w:val="single"/>
          <w:lang w:val="en-US" w:eastAsia="zh-CN"/>
        </w:rPr>
        <w:t xml:space="preserve">%；缺陷责任期(2年)满后</w:t>
      </w:r>
      <w:r>
        <w:rPr>
          <w:rFonts w:hint="eastAsia" w:ascii="宋体" w:hAnsi="宋体" w:cs="宋体"/>
          <w:color w:val="auto"/>
          <w:szCs w:val="21"/>
          <w:highlight w:val="none"/>
          <w:u w:val="single"/>
          <w:lang w:val="en-US" w:eastAsia="zh-CN"/>
        </w:rPr>
        <w:t xml:space="preserve">付清余款</w:t>
      </w:r>
      <w:r>
        <w:rPr>
          <w:rFonts w:hint="eastAsia" w:ascii="宋体" w:hAnsi="宋体" w:eastAsia="宋体" w:cs="宋体"/>
          <w:color w:val="auto"/>
          <w:szCs w:val="21"/>
          <w:highlight w:val="none"/>
          <w:u w:val="single"/>
          <w:lang w:val="en-US" w:eastAsia="zh-CN"/>
        </w:rPr>
        <w:t xml:space="preserve">。(以上价款均不计息)</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12.4.2 进度付款申请单的编制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关于进度付款申请单编制的约定：</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12.4.3 进度付款申请单的提交</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单价合同进度付款申请单提交的约定：执行通用条款。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总价合同进度付款申请单提交的约定：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其他价格形式合同进度付款申请单提交的约定：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12.4.4 进度款审核和支付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监理人审查并报送发包人的期限：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发包人完成审批并签发进度款支付证书的期限：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发包人支付进度款的期限：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发包人逾期支付进度款的违约金的计算方式：</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12.4.6 支付分解表的编制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2、总价合同支付分解表的编制与审批：</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3、单价合同的总价项目支付分解表的编制与审批：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8" w:name="_Toc6906"/>
      <w:r>
        <w:rPr>
          <w:rFonts w:hint="eastAsia" w:ascii="宋体" w:hAnsi="宋体" w:eastAsia="宋体" w:cs="宋体"/>
          <w:sz w:val="21"/>
          <w:szCs w:val="21"/>
          <w:highlight w:val="none"/>
          <w:shd w:val="clear" w:color="auto" w:fill="auto"/>
        </w:rPr>
        <w:t xml:space="preserve">13. 验收和工程试车</w:t>
      </w:r>
      <w:bookmarkEnd w:id="98"/>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 分部分项工程验收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13.1.2 监理人不能按时进行验收时，应提前 </w:t>
      </w:r>
      <w:r>
        <w:rPr>
          <w:rFonts w:hint="eastAsia" w:ascii="宋体" w:hAnsi="宋体" w:eastAsia="宋体" w:cs="宋体"/>
          <w:sz w:val="21"/>
          <w:szCs w:val="21"/>
          <w:highlight w:val="none"/>
          <w:u w:val="single"/>
          <w:shd w:val="clear" w:color="auto" w:fill="auto"/>
        </w:rPr>
        <w:t xml:space="preserve">24</w:t>
      </w:r>
      <w:r>
        <w:rPr>
          <w:rFonts w:hint="eastAsia" w:ascii="宋体" w:hAnsi="宋体" w:eastAsia="宋体" w:cs="宋体"/>
          <w:sz w:val="21"/>
          <w:szCs w:val="21"/>
          <w:highlight w:val="none"/>
          <w:shd w:val="clear" w:color="auto" w:fill="auto"/>
        </w:rPr>
        <w:t xml:space="preserve"> 小时提交书面延期要求。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关于延期最长不得超过：</w:t>
      </w:r>
      <w:r>
        <w:rPr>
          <w:rFonts w:hint="eastAsia" w:ascii="宋体" w:hAnsi="宋体" w:eastAsia="宋体" w:cs="宋体"/>
          <w:sz w:val="21"/>
          <w:szCs w:val="21"/>
          <w:highlight w:val="none"/>
          <w:u w:val="single"/>
          <w:shd w:val="clear" w:color="auto" w:fill="auto"/>
        </w:rPr>
        <w:t xml:space="preserve">  48 </w:t>
      </w:r>
      <w:r>
        <w:rPr>
          <w:rFonts w:hint="eastAsia" w:ascii="宋体" w:hAnsi="宋体" w:eastAsia="宋体" w:cs="宋体"/>
          <w:sz w:val="21"/>
          <w:szCs w:val="21"/>
          <w:highlight w:val="none"/>
          <w:shd w:val="clear" w:color="auto" w:fill="auto"/>
        </w:rPr>
        <w:t xml:space="preserve">小时。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 竣工验收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13.2.2 竣工验收程序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关于竣工验收程序的约定： </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发包人不按照本项约定组织竣工验收、颁发工程接收证书的违约金的计算方法： </w:t>
      </w:r>
      <w:r>
        <w:rPr>
          <w:rFonts w:hint="eastAsia" w:ascii="宋体" w:hAnsi="宋体" w:eastAsia="宋体" w:cs="宋体"/>
          <w:sz w:val="21"/>
          <w:szCs w:val="21"/>
          <w:highlight w:val="none"/>
          <w:u w:val="single"/>
          <w:shd w:val="clear" w:color="auto" w:fill="auto"/>
        </w:rPr>
        <w:t xml:space="preserve"> 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13.2.5 移交、接收全部与部分工程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承包人向发包人移交工程的期限：</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发包人未按本合同约定接收全部或部分工程的，违约金的计算方法为：</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承包人未按时移交工程的，违约金的计算方法为：</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 工程试车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13.3.1 试车程序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工程试车内容：</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单机无负荷试车费用由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无负荷联动试车费用由</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13.3.3 投料试车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关于投料试车相关事项的约定：</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 竣工退场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13.6.1 竣工退场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承包人完成竣工退场的期限：</w:t>
      </w:r>
      <w:r>
        <w:rPr>
          <w:rFonts w:hint="eastAsia" w:ascii="宋体" w:hAnsi="宋体" w:eastAsia="宋体" w:cs="宋体"/>
          <w:sz w:val="21"/>
          <w:szCs w:val="21"/>
          <w:highlight w:val="none"/>
          <w:u w:val="single"/>
          <w:shd w:val="clear" w:color="auto" w:fill="auto"/>
        </w:rPr>
        <w:t xml:space="preserve">竣工验收证明书签署日的7天内</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99" w:name="_Toc20628"/>
      <w:r>
        <w:rPr>
          <w:rFonts w:hint="eastAsia" w:ascii="宋体" w:hAnsi="宋体" w:eastAsia="宋体" w:cs="宋体"/>
          <w:sz w:val="21"/>
          <w:szCs w:val="21"/>
          <w:highlight w:val="none"/>
          <w:shd w:val="clear" w:color="auto" w:fill="auto"/>
        </w:rPr>
        <w:t xml:space="preserve">14. 竣工结算</w:t>
      </w:r>
      <w:bookmarkEnd w:id="99"/>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14.1 竣工结算申请</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承包人提交竣工结算申请单的期限：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竣工结算申请单应包括的内容：</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14.2 竣工结算审核</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发包人审批竣工付款申请单的期限：</w:t>
      </w:r>
      <w:r>
        <w:rPr>
          <w:rFonts w:hint="eastAsia" w:ascii="宋体" w:hAnsi="宋体" w:eastAsia="宋体" w:cs="宋体"/>
          <w:sz w:val="21"/>
          <w:szCs w:val="21"/>
          <w:highlight w:val="none"/>
          <w:u w:val="single"/>
          <w:shd w:val="clear" w:color="auto" w:fill="auto"/>
        </w:rPr>
        <w:t xml:space="preserve">按补充条款执行，没有约定的执行通用条款。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发包人完成竣工付款的期限：执行通用条款。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关于竣工付款证书异议部分复核的方式和程序：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  最终结清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14.4.1 最终结清申请单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承包人提交最终结清申请单的份数：</w:t>
      </w:r>
      <w:r>
        <w:rPr>
          <w:rFonts w:hint="eastAsia" w:ascii="宋体" w:hAnsi="宋体" w:eastAsia="宋体" w:cs="宋体"/>
          <w:sz w:val="21"/>
          <w:szCs w:val="21"/>
          <w:highlight w:val="none"/>
          <w:u w:val="single"/>
          <w:shd w:val="clear" w:color="auto" w:fill="auto"/>
        </w:rPr>
        <w:t xml:space="preserve">3 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承包人提交最终结算申请单的期限：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14.4.2 最终结清证书和支付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发包人完成最终结清申请单的审批并颁发最终结清证书的期限：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发包人完成支付的期限：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0" w:name="_Toc21238"/>
      <w:r>
        <w:rPr>
          <w:rFonts w:hint="eastAsia" w:ascii="宋体" w:hAnsi="宋体" w:eastAsia="宋体" w:cs="宋体"/>
          <w:sz w:val="21"/>
          <w:szCs w:val="21"/>
          <w:highlight w:val="none"/>
          <w:shd w:val="clear" w:color="auto" w:fill="auto"/>
        </w:rPr>
        <w:t xml:space="preserve">15. 缺陷责任期与保修</w:t>
      </w:r>
      <w:bookmarkEnd w:id="100"/>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15.2 缺陷责任期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缺陷责任期的具体期限：</w:t>
      </w:r>
      <w:r>
        <w:rPr>
          <w:rFonts w:hint="eastAsia" w:ascii="宋体" w:hAnsi="宋体" w:eastAsia="宋体" w:cs="宋体"/>
          <w:sz w:val="21"/>
          <w:szCs w:val="21"/>
          <w:highlight w:val="none"/>
          <w:u w:val="single"/>
          <w:shd w:val="clear" w:color="auto" w:fill="auto"/>
        </w:rPr>
        <w:t xml:space="preserve">24 个月</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 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关于是否扣留质量保证金的约定：</w:t>
      </w:r>
      <w:r>
        <w:rPr>
          <w:rFonts w:hint="eastAsia" w:ascii="宋体" w:hAnsi="宋体" w:eastAsia="宋体" w:cs="宋体"/>
          <w:sz w:val="21"/>
          <w:szCs w:val="21"/>
          <w:highlight w:val="none"/>
          <w:u w:val="single"/>
          <w:shd w:val="clear" w:color="auto" w:fill="auto"/>
          <w:lang w:val="en-US" w:eastAsia="zh-CN"/>
        </w:rPr>
        <w:t xml:space="preserve">扣留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15.3.1 承包人提供质量保证金的方式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质量保证金采用以下第 2 种方式：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质量保证金保函，保证金额为：</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w:t>
      </w:r>
      <w:r>
        <w:rPr>
          <w:rFonts w:hint="eastAsia" w:ascii="宋体" w:hAnsi="宋体" w:eastAsia="宋体" w:cs="宋体"/>
          <w:sz w:val="21"/>
          <w:szCs w:val="21"/>
          <w:highlight w:val="none"/>
          <w:u w:val="single"/>
          <w:shd w:val="clear" w:color="auto" w:fill="auto"/>
        </w:rPr>
        <w:t xml:space="preserve">3</w:t>
      </w:r>
      <w:r>
        <w:rPr>
          <w:rFonts w:hint="eastAsia" w:ascii="宋体" w:hAnsi="宋体" w:eastAsia="宋体" w:cs="宋体"/>
          <w:sz w:val="21"/>
          <w:szCs w:val="21"/>
          <w:highlight w:val="none"/>
          <w:shd w:val="clear" w:color="auto" w:fill="auto"/>
        </w:rPr>
        <w:t xml:space="preserve">%的工程款</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审定价</w:t>
      </w:r>
      <w:r>
        <w:rPr>
          <w:rFonts w:hint="eastAsia" w:ascii="宋体" w:hAnsi="宋体" w:eastAsia="宋体" w:cs="宋体"/>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15.3.2 质量保证金的扣留</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质量保证金的扣留采取以下第 </w:t>
      </w:r>
      <w:r>
        <w:rPr>
          <w:rFonts w:hint="eastAsia" w:ascii="宋体" w:hAnsi="宋体" w:eastAsia="宋体" w:cs="宋体"/>
          <w:sz w:val="21"/>
          <w:szCs w:val="21"/>
          <w:highlight w:val="none"/>
          <w:u w:val="singl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 种方式：</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 在支付工程进度款时逐次扣留，在此情形下，质量保证金的计算基数不包括预付款的支付、扣回以及价格调整的金额；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 工程竣工结算时一次性扣留质量保证金；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 其他扣留方式:</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关于质量保证金的补充约定：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 保修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15.4.1 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工程保修期为：</w:t>
      </w:r>
      <w:r>
        <w:rPr>
          <w:rFonts w:hint="eastAsia" w:ascii="宋体" w:hAnsi="宋体" w:eastAsia="宋体" w:cs="宋体"/>
          <w:sz w:val="21"/>
          <w:szCs w:val="21"/>
          <w:highlight w:val="none"/>
          <w:u w:val="single"/>
          <w:shd w:val="clear" w:color="auto" w:fill="auto"/>
        </w:rPr>
        <w:t xml:space="preserve">详见附件《工程质量保修书》</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15.4.3 修复通知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承包人收到保修通知并到达工程现场的合理时间：</w:t>
      </w:r>
      <w:r>
        <w:rPr>
          <w:rFonts w:hint="eastAsia" w:ascii="宋体" w:hAnsi="宋体" w:eastAsia="宋体" w:cs="宋体"/>
          <w:sz w:val="21"/>
          <w:szCs w:val="21"/>
          <w:highlight w:val="none"/>
          <w:u w:val="single"/>
          <w:shd w:val="clear" w:color="auto" w:fill="auto"/>
        </w:rPr>
        <w:t xml:space="preserve">收到保修通知</w:t>
      </w:r>
      <w:r>
        <w:rPr>
          <w:rFonts w:hint="eastAsia" w:ascii="宋体" w:hAnsi="宋体" w:cs="宋体"/>
          <w:sz w:val="21"/>
          <w:szCs w:val="21"/>
          <w:highlight w:val="none"/>
          <w:u w:val="single"/>
          <w:shd w:val="clear" w:color="auto" w:fill="auto"/>
          <w:lang w:val="en-US" w:eastAsia="zh-CN"/>
        </w:rPr>
        <w:t xml:space="preserve">48</w:t>
      </w:r>
      <w:r>
        <w:rPr>
          <w:rFonts w:hint="eastAsia" w:ascii="宋体" w:hAnsi="宋体" w:eastAsia="宋体" w:cs="宋体"/>
          <w:sz w:val="21"/>
          <w:szCs w:val="21"/>
          <w:highlight w:val="none"/>
          <w:u w:val="single"/>
          <w:shd w:val="clear" w:color="auto" w:fill="auto"/>
        </w:rPr>
        <w:t xml:space="preserve">小时内。</w:t>
      </w:r>
      <w:r>
        <w:rPr>
          <w:rFonts w:hint="eastAsia" w:ascii="宋体" w:hAnsi="宋体" w:eastAsia="宋体" w:cs="宋体"/>
          <w:sz w:val="21"/>
          <w:szCs w:val="21"/>
          <w:highlight w:val="none"/>
          <w:shd w:val="clear" w:color="auto" w:fill="auto"/>
        </w:rPr>
        <w:t xml:space="preserve">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1" w:name="_Toc25515"/>
      <w:r>
        <w:rPr>
          <w:rFonts w:hint="eastAsia" w:ascii="宋体" w:hAnsi="宋体" w:eastAsia="宋体" w:cs="宋体"/>
          <w:sz w:val="21"/>
          <w:szCs w:val="21"/>
          <w:highlight w:val="none"/>
          <w:shd w:val="clear" w:color="auto" w:fill="auto"/>
        </w:rPr>
        <w:t xml:space="preserve">16. 违约</w:t>
      </w:r>
      <w:bookmarkEnd w:id="101"/>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 发包人违约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16.1.1 发包人违约的情形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发包人违约的其他情形：</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16.1.2 发包人违约的责任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发包人违约责任的承担方式和计算方法：</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(1) 因发包人原因未能在计划开工日期前7天内下达开工通知的违约责任：</w:t>
      </w:r>
      <w:r>
        <w:rPr>
          <w:rFonts w:hint="eastAsia" w:ascii="宋体" w:hAnsi="宋体" w:eastAsia="宋体" w:cs="宋体"/>
          <w:sz w:val="21"/>
          <w:szCs w:val="21"/>
          <w:highlight w:val="none"/>
          <w:u w:val="single"/>
          <w:shd w:val="clear" w:color="auto" w:fill="auto"/>
        </w:rPr>
        <w:t xml:space="preserve">不予考虑相应损失</w:t>
      </w:r>
      <w:r>
        <w:rPr>
          <w:rFonts w:hint="eastAsia" w:ascii="宋体" w:hAnsi="宋体" w:cs="宋体"/>
          <w:sz w:val="21"/>
          <w:szCs w:val="21"/>
          <w:highlight w:val="none"/>
          <w:u w:val="single"/>
          <w:shd w:val="clear" w:color="auto" w:fill="auto"/>
          <w:lang w:eastAsia="zh-CN"/>
        </w:rPr>
        <w:t xml:space="preserve">，</w:t>
      </w:r>
      <w:r>
        <w:rPr>
          <w:rFonts w:hint="eastAsia" w:ascii="宋体" w:hAnsi="宋体" w:eastAsia="宋体" w:cs="宋体"/>
          <w:sz w:val="21"/>
          <w:szCs w:val="21"/>
          <w:highlight w:val="none"/>
          <w:u w:val="single"/>
          <w:shd w:val="clear" w:color="auto" w:fill="auto"/>
        </w:rPr>
        <w:t xml:space="preserve">工期顺延。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（2）因发包人原因未能按合同约定支付合同价款的违约责任：</w:t>
      </w:r>
      <w:r>
        <w:rPr>
          <w:rFonts w:hint="eastAsia" w:ascii="宋体" w:hAnsi="宋体" w:eastAsia="宋体" w:cs="宋体"/>
          <w:sz w:val="21"/>
          <w:szCs w:val="21"/>
          <w:highlight w:val="none"/>
          <w:u w:val="single"/>
          <w:shd w:val="clear" w:color="auto" w:fill="auto"/>
        </w:rPr>
        <w:t xml:space="preserve">无</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（3）发包人违反第10.1款〔变更的范围〕第（2）项约定，自行实施被取消的工作或转由他人实施的违约责任：</w:t>
      </w:r>
      <w:r>
        <w:rPr>
          <w:rFonts w:hint="eastAsia" w:ascii="宋体" w:hAnsi="宋体" w:eastAsia="宋体" w:cs="宋体"/>
          <w:sz w:val="21"/>
          <w:szCs w:val="21"/>
          <w:highlight w:val="none"/>
          <w:u w:val="single"/>
          <w:shd w:val="clear" w:color="auto" w:fill="auto"/>
        </w:rPr>
        <w:t xml:space="preserve">      无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（5）因发包人违反合同约定造成暂停施工的违约责任：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（6）发包人无正当理由没有在约定期限内发出复工指示，导致承包人无法复工的违约责任：</w:t>
      </w:r>
      <w:r>
        <w:rPr>
          <w:rFonts w:hint="eastAsia" w:ascii="宋体" w:hAnsi="宋体" w:eastAsia="宋体" w:cs="宋体"/>
          <w:sz w:val="21"/>
          <w:szCs w:val="21"/>
          <w:highlight w:val="none"/>
          <w:u w:val="single"/>
          <w:shd w:val="clear" w:color="auto" w:fill="auto"/>
        </w:rPr>
        <w:t xml:space="preserve">   工期顺延 </w:t>
      </w:r>
      <w:r>
        <w:rPr>
          <w:rFonts w:hint="eastAsia" w:ascii="宋体" w:hAnsi="宋体" w:cs="宋体"/>
          <w:sz w:val="21"/>
          <w:szCs w:val="21"/>
          <w:highlight w:val="none"/>
          <w:u w:val="singl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 其他：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 承包人违约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16.2.1 承包人违约的情形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承包人违约的其他情形：</w:t>
      </w:r>
      <w:r>
        <w:rPr>
          <w:rFonts w:hint="eastAsia" w:ascii="宋体" w:hAnsi="宋体" w:eastAsia="宋体" w:cs="宋体"/>
          <w:sz w:val="21"/>
          <w:szCs w:val="21"/>
          <w:highlight w:val="none"/>
          <w:u w:val="single"/>
          <w:shd w:val="clear" w:color="auto" w:fill="auto"/>
        </w:rPr>
        <w:t xml:space="preserve">  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16.2.2 承包人违约的责任</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承包人违约责任的承担方式和计算方法： </w:t>
      </w:r>
      <w:r>
        <w:rPr>
          <w:rFonts w:hint="eastAsia" w:ascii="宋体" w:hAnsi="宋体" w:eastAsia="宋体" w:cs="宋体"/>
          <w:sz w:val="21"/>
          <w:szCs w:val="21"/>
          <w:highlight w:val="none"/>
          <w:u w:val="single"/>
          <w:shd w:val="clear" w:color="auto" w:fill="auto"/>
        </w:rPr>
        <w:t xml:space="preserve">合同中有约定的按约定执行，无约定的另行商议。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16.2.3 因承包人违约解除合同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关于承包人违约解除合同的特别约定：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shd w:val="clear" w:color="auto" w:fill="auto"/>
        </w:rPr>
        <w:t xml:space="preserve">另行商议</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2" w:name="_Toc9643"/>
      <w:r>
        <w:rPr>
          <w:rFonts w:hint="eastAsia" w:ascii="宋体" w:hAnsi="宋体" w:eastAsia="宋体" w:cs="宋体"/>
          <w:sz w:val="21"/>
          <w:szCs w:val="21"/>
          <w:highlight w:val="none"/>
          <w:shd w:val="clear" w:color="auto" w:fill="auto"/>
        </w:rPr>
        <w:t xml:space="preserve">17. 不可抗力</w:t>
      </w:r>
      <w:bookmarkEnd w:id="102"/>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17.1 不可抗力的确认</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除通用合同条款约定的不可抗力事件之外，视为不可抗力的其他情形： </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17.4 因不可抗力解除合同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合同解除后，发包人应在商定或确定发包人应支付款项后60天内完成款项的支付。</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3" w:name="_Toc4162"/>
      <w:r>
        <w:rPr>
          <w:rFonts w:hint="eastAsia" w:ascii="宋体" w:hAnsi="宋体" w:eastAsia="宋体" w:cs="宋体"/>
          <w:sz w:val="21"/>
          <w:szCs w:val="21"/>
          <w:highlight w:val="none"/>
          <w:shd w:val="clear" w:color="auto" w:fill="auto"/>
        </w:rPr>
        <w:t xml:space="preserve">18. 保险</w:t>
      </w:r>
      <w:bookmarkEnd w:id="103"/>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18.1 工程保险</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关于工程保险的特别约定：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18.3 其他保险</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关于其他保险的约定：</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对于承包人所派出的人员（无论是否是其正式员工）因任何原因所受任何身体伤害导致任何赔偿或补偿责任均由承包人负责，发包人概不承担；承包人应保障并持续保障发包人免于承担与此有关的所有索赔、诉讼、费用及任何开支。</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t xml:space="preserve">保险除外责任、免赔额、保险范围以外因承包人或本工程原因发生的损失或责任均由承包人承担，发包人不因投保不足或任何其他原因承担、也不代承包人承担任何责任。</w:t>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承包人是否应为其施工设备等办理财产保险：</w:t>
      </w:r>
      <w:r>
        <w:rPr>
          <w:rFonts w:hint="eastAsia" w:ascii="宋体" w:hAnsi="宋体" w:eastAsia="宋体" w:cs="宋体"/>
          <w:sz w:val="21"/>
          <w:szCs w:val="21"/>
          <w:highlight w:val="none"/>
          <w:u w:val="single"/>
          <w:shd w:val="clear" w:color="auto" w:fill="auto"/>
        </w:rPr>
        <w:t xml:space="preserve">按扬州市相关规定，应由承包人缴纳的保险必须按时依法办理。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18.7 通知义务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关于变更保险合同时的通知义务的约定：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pStyle w:val="829"/>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outlineLvl w:val="2"/>
      </w:pPr>
      <w:r/>
      <w:bookmarkStart w:id="104" w:name="_Toc22511"/>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lang w:val="en-US" w:eastAsia="zh-CN"/>
        </w:rPr>
        <w:t xml:space="preserve">工程索赔</w:t>
      </w:r>
      <w:bookmarkEnd w:id="104"/>
      <w:r/>
      <w:r/>
    </w:p>
    <w:p>
      <w:pPr>
        <w:ind w:firstLine="420"/>
        <w:jc w:val="left"/>
        <w:pageBreakBefore w:val="0"/>
        <w:spacing w:line="360" w:lineRule="auto"/>
        <w:shd w:val="clear" w:color="auto" w:fill="auto"/>
        <w:rPr>
          <w:rFonts w:hint="eastAsia" w:ascii="宋体" w:hAnsi="宋体" w:eastAsia="宋体" w:cs="宋体"/>
          <w:sz w:val="21"/>
          <w:szCs w:val="21"/>
          <w:highlight w:val="none"/>
          <w:u w:val="single"/>
          <w:shd w:val="clear" w:color="auto" w:fill="auto"/>
          <w:lang w:val="en-US" w:eastAsia="zh-CN"/>
        </w:rPr>
      </w:pPr>
      <w:r>
        <w:rPr>
          <w:rFonts w:hint="eastAsia" w:ascii="宋体" w:hAnsi="宋体" w:eastAsia="宋体" w:cs="宋体"/>
          <w:sz w:val="21"/>
          <w:szCs w:val="21"/>
          <w:highlight w:val="none"/>
          <w:u w:val="single"/>
          <w:shd w:val="clear" w:color="auto" w:fill="auto"/>
        </w:rPr>
        <w:t xml:space="preserve">本合同中有约定的按合同约定执行，本合同中未约定的另行商议，协商解决。</w:t>
      </w:r>
      <w:r/>
    </w:p>
    <w:p>
      <w:pPr>
        <w:pStyle w:val="829"/>
        <w:numPr>
          <w:ilvl w:val="0"/>
          <w:numId w:val="0"/>
        </w:numPr>
        <w:rPr>
          <w:rFonts w:hint="default" w:ascii="宋体" w:hAnsi="宋体" w:cs="宋体"/>
          <w:sz w:val="21"/>
          <w:szCs w:val="21"/>
          <w:highlight w:val="none"/>
          <w:shd w:val="clear" w:color="auto" w:fill="auto"/>
          <w:lang w:val="en-US" w:eastAsia="zh-CN"/>
        </w:rPr>
      </w:pPr>
      <w:r>
        <w:rPr>
          <w:rFonts w:hint="default" w:ascii="宋体" w:hAnsi="宋体" w:cs="宋体"/>
          <w:sz w:val="21"/>
          <w:szCs w:val="21"/>
          <w:highlight w:val="none"/>
          <w:shd w:val="clear" w:color="auto" w:fill="auto"/>
          <w:lang w:val="en-US" w:eastAsia="zh-CN"/>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outlineLvl w:val="2"/>
      </w:pPr>
      <w:r/>
      <w:bookmarkStart w:id="105" w:name="_Toc24321"/>
      <w:r>
        <w:rPr>
          <w:rFonts w:hint="eastAsia" w:ascii="宋体" w:hAnsi="宋体" w:eastAsia="宋体" w:cs="宋体"/>
          <w:sz w:val="21"/>
          <w:szCs w:val="21"/>
          <w:highlight w:val="none"/>
          <w:shd w:val="clear" w:color="auto" w:fill="auto"/>
        </w:rPr>
        <w:t xml:space="preserve">20. 争议解决</w:t>
      </w:r>
      <w:bookmarkEnd w:id="105"/>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 争议评审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合同当事人是否同意将工程争议提交争议评审小组决定：</w:t>
      </w:r>
      <w:r>
        <w:rPr>
          <w:rFonts w:hint="eastAsia" w:ascii="宋体" w:hAnsi="宋体" w:eastAsia="宋体" w:cs="宋体"/>
          <w:sz w:val="21"/>
          <w:szCs w:val="21"/>
          <w:highlight w:val="none"/>
          <w:u w:val="single"/>
          <w:shd w:val="clear" w:color="auto" w:fill="auto"/>
        </w:rPr>
        <w:t xml:space="preserve">按通用条款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20.3.1 争议评审小组的确定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争议评审小组成员的确定：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选定争议评审员的期限：</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争议评审小组成员的报酬承担方式：</w:t>
      </w:r>
      <w:r>
        <w:rPr>
          <w:rFonts w:hint="eastAsia" w:ascii="宋体" w:hAnsi="宋体" w:eastAsia="宋体" w:cs="宋体"/>
          <w:sz w:val="21"/>
          <w:szCs w:val="21"/>
          <w:highlight w:val="none"/>
          <w:u w:val="single"/>
          <w:shd w:val="clear" w:color="auto" w:fill="auto"/>
        </w:rPr>
        <w:t xml:space="preserve">执行通用条款。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其他事项的约定：</w:t>
      </w:r>
      <w:r>
        <w:rPr>
          <w:rFonts w:hint="eastAsia" w:ascii="宋体" w:hAnsi="宋体" w:eastAsia="宋体" w:cs="宋体"/>
          <w:sz w:val="21"/>
          <w:szCs w:val="21"/>
          <w:highlight w:val="none"/>
          <w:u w:val="single"/>
          <w:shd w:val="clear" w:color="auto" w:fill="auto"/>
        </w:rPr>
        <w:t xml:space="preserve">/</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20.3.2 争议评审小组的决定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合同当事人关于本项的约定：</w:t>
      </w:r>
      <w:r>
        <w:rPr>
          <w:rFonts w:hint="eastAsia" w:ascii="宋体" w:hAnsi="宋体" w:eastAsia="宋体" w:cs="宋体"/>
          <w:sz w:val="21"/>
          <w:szCs w:val="21"/>
          <w:highlight w:val="none"/>
          <w:u w:val="single"/>
          <w:shd w:val="clear" w:color="auto" w:fill="auto"/>
        </w:rPr>
        <w:t xml:space="preserve">执行通用条款</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20.4 仲裁或诉讼</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因合同及合同有关事项发生的争议，按下列第</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种方式解决：</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(1)向</w:t>
      </w:r>
      <w:r>
        <w:rPr>
          <w:rFonts w:hint="eastAsia" w:ascii="宋体" w:hAnsi="宋体" w:eastAsia="宋体" w:cs="宋体"/>
          <w:sz w:val="21"/>
          <w:szCs w:val="21"/>
          <w:highlight w:val="none"/>
          <w:u w:val="single"/>
          <w:shd w:val="clear" w:color="auto" w:fill="auto"/>
        </w:rPr>
        <w:t xml:space="preserve">扬州市</w:t>
      </w:r>
      <w:r>
        <w:rPr>
          <w:rFonts w:hint="eastAsia" w:ascii="宋体" w:hAnsi="宋体" w:eastAsia="宋体" w:cs="宋体"/>
          <w:sz w:val="21"/>
          <w:szCs w:val="21"/>
          <w:highlight w:val="none"/>
          <w:shd w:val="clear" w:color="auto" w:fill="auto"/>
        </w:rPr>
        <w:t xml:space="preserve">仲裁委员会申请仲裁；</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(2)向</w:t>
      </w:r>
      <w:r>
        <w:rPr>
          <w:rFonts w:hint="eastAsia" w:ascii="宋体" w:hAnsi="宋体" w:eastAsia="宋体" w:cs="宋体"/>
          <w:sz w:val="21"/>
          <w:szCs w:val="21"/>
          <w:highlight w:val="none"/>
          <w:u w:val="single"/>
          <w:shd w:val="clear" w:color="auto" w:fill="auto"/>
        </w:rPr>
        <w:t xml:space="preserve">工程所在地</w:t>
      </w:r>
      <w:r>
        <w:rPr>
          <w:rFonts w:hint="eastAsia" w:ascii="宋体" w:hAnsi="宋体" w:eastAsia="宋体" w:cs="宋体"/>
          <w:sz w:val="21"/>
          <w:szCs w:val="21"/>
          <w:highlight w:val="none"/>
          <w:shd w:val="clear" w:color="auto" w:fill="auto"/>
        </w:rPr>
        <w:t xml:space="preserve">人民法院起诉。</w:t>
      </w:r>
      <w:r/>
    </w:p>
    <w:p>
      <w:pPr>
        <w:ind w:firstLine="422"/>
        <w:jc w:val="left"/>
        <w:pageBreakBefore w:val="0"/>
        <w:spacing w:line="360" w:lineRule="auto"/>
        <w:shd w:val="clear" w:color="auto" w:fill="auto"/>
        <w:rPr>
          <w:rFonts w:hint="eastAsia" w:ascii="宋体" w:hAnsi="宋体" w:eastAsia="宋体" w:cs="宋体"/>
          <w:b/>
          <w:bCs/>
          <w:sz w:val="21"/>
          <w:szCs w:val="21"/>
          <w:highlight w:val="none"/>
          <w:shd w:val="clear" w:color="auto" w:fill="auto"/>
        </w:rPr>
        <w:outlineLvl w:val="2"/>
      </w:pPr>
      <w:r/>
      <w:bookmarkStart w:id="106" w:name="_Toc4656"/>
      <w:r>
        <w:rPr>
          <w:rFonts w:hint="eastAsia" w:ascii="宋体" w:hAnsi="宋体" w:eastAsia="宋体" w:cs="宋体"/>
          <w:b/>
          <w:bCs/>
          <w:sz w:val="21"/>
          <w:szCs w:val="21"/>
          <w:highlight w:val="none"/>
          <w:shd w:val="clear" w:color="auto" w:fill="auto"/>
        </w:rPr>
        <w:t xml:space="preserve">21 补充条款</w:t>
      </w:r>
      <w:bookmarkEnd w:id="106"/>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21.1承包人应</w:t>
      </w:r>
      <w:r>
        <w:rPr>
          <w:rFonts w:hint="eastAsia" w:ascii="宋体" w:hAnsi="宋体" w:eastAsia="宋体" w:cs="宋体"/>
          <w:sz w:val="21"/>
          <w:szCs w:val="21"/>
          <w:highlight w:val="none"/>
          <w:shd w:val="clear" w:color="auto" w:fill="auto"/>
          <w:lang w:val="en-US" w:eastAsia="zh-CN"/>
        </w:rPr>
        <w:t xml:space="preserve">服从</w:t>
      </w:r>
      <w:r>
        <w:rPr>
          <w:rFonts w:hint="eastAsia" w:ascii="宋体" w:hAnsi="宋体" w:eastAsia="宋体" w:cs="宋体"/>
          <w:sz w:val="21"/>
          <w:szCs w:val="21"/>
          <w:highlight w:val="none"/>
          <w:shd w:val="clear" w:color="auto" w:fill="auto"/>
        </w:rPr>
        <w:t xml:space="preserve">发包人的现场管理，根据发包人对施工现场统一布置及施工进度计划安排的要求组织施工。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21.2本合同所有涉及同意、批准、确认、审核等行为的，需以书面形式作出。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违约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21.4监理方或发包人发现工程质量问题，可下达停工令，承包人在3天内提出书面整改措施，经报项目总监和</w:t>
      </w:r>
      <w:r>
        <w:rPr>
          <w:rFonts w:hint="eastAsia" w:ascii="宋体" w:hAnsi="宋体" w:cs="宋体"/>
          <w:sz w:val="21"/>
          <w:szCs w:val="21"/>
          <w:highlight w:val="none"/>
          <w:shd w:val="clear" w:color="auto" w:fill="auto"/>
          <w:lang w:val="en-US" w:eastAsia="zh-CN"/>
        </w:rPr>
        <w:t xml:space="preserve">发包人</w:t>
      </w:r>
      <w:r>
        <w:rPr>
          <w:rFonts w:hint="eastAsia" w:ascii="宋体" w:hAnsi="宋体" w:eastAsia="宋体" w:cs="宋体"/>
          <w:sz w:val="21"/>
          <w:szCs w:val="21"/>
          <w:highlight w:val="none"/>
          <w:shd w:val="clear" w:color="auto" w:fill="auto"/>
        </w:rPr>
        <w:t xml:space="preserve">代表审批同意后，实施整改，由此所产生的工期延误和整改费用，有承包人承担，否则发包人有权停止拨付工程款。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21.5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惩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21.6工程未交付前，</w:t>
      </w:r>
      <w:r>
        <w:rPr>
          <w:rFonts w:hint="eastAsia" w:ascii="宋体" w:hAnsi="宋体" w:cs="宋体"/>
          <w:sz w:val="21"/>
          <w:szCs w:val="21"/>
          <w:highlight w:val="none"/>
          <w:shd w:val="clear" w:color="auto" w:fill="auto"/>
          <w:lang w:val="en-US" w:eastAsia="zh-CN"/>
        </w:rPr>
        <w:t xml:space="preserve">承包人</w:t>
      </w:r>
      <w:r>
        <w:rPr>
          <w:rFonts w:hint="eastAsia" w:ascii="宋体" w:hAnsi="宋体" w:eastAsia="宋体" w:cs="宋体"/>
          <w:sz w:val="21"/>
          <w:szCs w:val="21"/>
          <w:highlight w:val="none"/>
          <w:shd w:val="clear" w:color="auto" w:fill="auto"/>
        </w:rPr>
        <w:t xml:space="preserve">负责做好成品保护。如有损坏应负责维修，直至合格，其维修看护费用由承包人承担。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21.7中标单位进场后要进行封闭施工，按照上述要求设置围挡、同时围挡外需要按规定设置宣传标语。承包人施工不当，导致原建筑物结构或设备管线受到破坏，由此发生的损失或事故（包括罚款），由承包人负责并承担损失。</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21.8承包人应对现场作业、施工方法及所施工工程的完备性、稳定性和安全性承担全部责任，负责完成对工程的稳定、完整、安全、可靠及有效运行所必需的全部工作。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21.9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21.10如购进的材料设备与提供的样品不一致时，由承包人无条件退货，造成的损失由承包人负责。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21.11竣工验收前，承包人需提供完整的竣工验收资料，竣工验收后10日内提供完整的通过验收的竣工资料，承包人提供的所有资料必须满足工程备案要求。</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21.12在履行合同过程中，承包人不得转包，应遵守国家或地方的法律、法规、法令，或任何对工程有管辖权的部门的规章，并按要求支付有关费用。一经发现，取消承包资格，已完成的工程量不予结算。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21.13承包人在施工过程中必须文明、安全、规范施工，保持环境整洁，减少扰民影响，并就工地照明、防护、标志、警告信号和门卫等做出具体安排，若有违章行为按规定处罚，一切责任自负。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21.14根据《保障农民工工资支付条例》有关规定，发包人将与承包人另行签订补充协议，以保障农民工工资的发放。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21.15承包人要加强渣土车辆的管理，应安排专人负责车辆的冲洗及工地出入口的清理保洁工作，不得污染城市道路，否则处以5000</w:t>
      </w:r>
      <w:r>
        <w:rPr>
          <w:rFonts w:hint="eastAsia" w:ascii="宋体" w:hAnsi="宋体" w:cs="宋体"/>
          <w:sz w:val="21"/>
          <w:szCs w:val="21"/>
          <w:highlight w:val="none"/>
          <w:shd w:val="clear" w:color="auto" w:fill="auto"/>
          <w:lang w:val="en-US" w:eastAsia="zh-CN"/>
        </w:rPr>
        <w:t xml:space="preserve">元</w:t>
      </w:r>
      <w:r>
        <w:rPr>
          <w:rFonts w:hint="eastAsia" w:ascii="宋体" w:hAnsi="宋体" w:eastAsia="宋体" w:cs="宋体"/>
          <w:sz w:val="21"/>
          <w:szCs w:val="21"/>
          <w:highlight w:val="none"/>
          <w:shd w:val="clear" w:color="auto" w:fill="auto"/>
        </w:rPr>
        <w:t xml:space="preserve">/次的罚款。</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21.16承包人应严格执行《扬州市扬尘污染防治管理暂行办法》及扬州市城乡建设局相关规定，制定、落实扬尘污染防治责任制，明确内部各岗位工作职责，全面负责和强化本项目扬尘污染防治工作，包括但不限于项目的拆除与新建、物料运输、物料贮存、建筑垃圾和工程渣土处置等方面。</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21.17为了避免承包人虚报竣工结算价款，承包人结算报送的价格经最终审计核减率超过10%的，超过部分审计费用由承包人承担。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21.1</w:t>
      </w:r>
      <w:r>
        <w:rPr>
          <w:rFonts w:hint="eastAsia" w:ascii="宋体" w:hAnsi="宋体" w:cs="宋体"/>
          <w:sz w:val="21"/>
          <w:szCs w:val="21"/>
          <w:highlight w:val="none"/>
          <w:shd w:val="clear" w:color="auto" w:fill="auto"/>
          <w:lang w:val="en-US" w:eastAsia="zh-CN"/>
        </w:rPr>
        <w:t xml:space="preserve">8</w:t>
      </w:r>
      <w:r>
        <w:rPr>
          <w:rFonts w:hint="eastAsia" w:ascii="宋体" w:hAnsi="宋体" w:eastAsia="宋体" w:cs="宋体"/>
          <w:sz w:val="21"/>
          <w:szCs w:val="21"/>
          <w:highlight w:val="none"/>
          <w:shd w:val="clear" w:color="auto" w:fill="auto"/>
        </w:rPr>
        <w:t xml:space="preserve">承包人应严格按照《危险性较大的分部分项工程安全管理规定》（2018年第37部令）执行，费用由承包人在投标报价时综合考虑，发包人不另增加此项相关费用；如因危大工程方案调整导致费用增加的，由承包人在投标报价中自行考虑，结算时不再调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w:t>
      </w:r>
      <w:r>
        <w:rPr>
          <w:rFonts w:hint="eastAsia" w:ascii="宋体" w:hAnsi="宋体" w:cs="宋体"/>
          <w:sz w:val="21"/>
          <w:szCs w:val="21"/>
          <w:highlight w:val="none"/>
          <w:shd w:val="clear" w:color="auto" w:fill="auto"/>
          <w:lang w:val="en-US" w:eastAsia="zh-CN"/>
        </w:rPr>
        <w:t xml:space="preserve">19</w:t>
      </w:r>
      <w:r>
        <w:rPr>
          <w:rFonts w:hint="eastAsia" w:ascii="宋体" w:hAnsi="宋体" w:eastAsia="宋体" w:cs="宋体"/>
          <w:sz w:val="21"/>
          <w:szCs w:val="21"/>
          <w:highlight w:val="none"/>
          <w:shd w:val="clear" w:color="auto" w:fill="auto"/>
        </w:rPr>
        <w:t xml:space="preserve">承包人须按照发包人要求设置现场监控点、工程信息化系统等，所产生的一切费用由承包人承担。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0</w:t>
      </w:r>
      <w:r>
        <w:rPr>
          <w:rFonts w:hint="eastAsia" w:ascii="宋体" w:hAnsi="宋体" w:eastAsia="宋体" w:cs="宋体"/>
          <w:sz w:val="21"/>
          <w:szCs w:val="21"/>
          <w:highlight w:val="none"/>
          <w:shd w:val="clear" w:color="auto" w:fill="auto"/>
        </w:rPr>
        <w:t xml:space="preserve">发包人将按照合同约定及时拨付工程款，并将人工费用及时足额拨付至农民工工资专用账户，加强对承包人按时足额支付农民工工资的监督。</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将以项目为单位建立保障农民工工资支付协调机制和工资拖欠预防机制，督促承包人加强劳动用工管理，妥善处理与农民工工资支付相关的矛盾纠纷。发生农民工集体讨薪事件的，发包人将会同承包人及时处理，并向项目所在地人力资源社会保障行政部门和相关行业工程建设主管部门报告有关情况。</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21.2</w:t>
      </w:r>
      <w:r>
        <w:rPr>
          <w:rFonts w:hint="eastAsia" w:ascii="宋体" w:hAnsi="宋体" w:cs="宋体"/>
          <w:sz w:val="21"/>
          <w:szCs w:val="21"/>
          <w:highlight w:val="none"/>
          <w:shd w:val="clear" w:color="auto" w:fill="auto"/>
          <w:lang w:val="en-US" w:eastAsia="zh-CN"/>
        </w:rPr>
        <w:t xml:space="preserve">1</w:t>
      </w:r>
      <w:r>
        <w:rPr>
          <w:rFonts w:hint="eastAsia" w:ascii="宋体" w:hAnsi="宋体" w:eastAsia="宋体" w:cs="宋体"/>
          <w:sz w:val="21"/>
          <w:szCs w:val="21"/>
          <w:highlight w:val="none"/>
          <w:shd w:val="clear" w:color="auto" w:fill="auto"/>
        </w:rPr>
        <w:t xml:space="preserve">未尽理宜，双方协商解决。合同双方确认，本合同及合同约定的其它文件组成部分的各项约定都是通过法定招标过程形成的合法成果，不存在与</w:t>
      </w:r>
      <w:r>
        <w:rPr>
          <w:rFonts w:hint="eastAsia" w:ascii="宋体" w:hAnsi="宋体" w:cs="宋体"/>
          <w:sz w:val="21"/>
          <w:szCs w:val="21"/>
          <w:highlight w:val="none"/>
          <w:shd w:val="clear" w:color="auto" w:fill="auto"/>
          <w:lang w:val="en-US" w:eastAsia="zh-CN"/>
        </w:rPr>
        <w:t xml:space="preserve">采购</w:t>
      </w:r>
      <w:r>
        <w:rPr>
          <w:rFonts w:hint="eastAsia" w:ascii="宋体" w:hAnsi="宋体" w:eastAsia="宋体" w:cs="宋体"/>
          <w:sz w:val="21"/>
          <w:szCs w:val="21"/>
          <w:highlight w:val="none"/>
          <w:shd w:val="clear" w:color="auto" w:fill="auto"/>
        </w:rPr>
        <w:t xml:space="preserve">文件和</w:t>
      </w:r>
      <w:r>
        <w:rPr>
          <w:rFonts w:hint="eastAsia" w:ascii="宋体" w:hAnsi="宋体" w:cs="宋体"/>
          <w:sz w:val="21"/>
          <w:szCs w:val="21"/>
          <w:highlight w:val="none"/>
          <w:shd w:val="clear" w:color="auto" w:fill="auto"/>
          <w:lang w:val="en-US" w:eastAsia="zh-CN"/>
        </w:rPr>
        <w:t xml:space="preserve">成交人响应</w:t>
      </w:r>
      <w:r>
        <w:rPr>
          <w:rFonts w:hint="eastAsia" w:ascii="宋体" w:hAnsi="宋体" w:eastAsia="宋体" w:cs="宋体"/>
          <w:sz w:val="21"/>
          <w:szCs w:val="21"/>
          <w:highlight w:val="none"/>
          <w:shd w:val="clear" w:color="auto" w:fill="auto"/>
        </w:rPr>
        <w:t xml:space="preserve">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2承包人充分考虑进场后和相关单位的配合工作，成交后由承包人自行处理相关协调工作，发包人不再支付相关费用。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3因承包人违反本合同约定而发生诉讼或仲裁的，发包人因此所产生的包括但不限于诉讼费、仲裁费、律师费等均由承包人承担。</w:t>
      </w:r>
      <w:r/>
    </w:p>
    <w:p>
      <w:pPr>
        <w:ind w:firstLine="420"/>
        <w:jc w:val="left"/>
        <w:pageBreakBefore w:val="0"/>
        <w:spacing w:line="360" w:lineRule="auto"/>
        <w:shd w:val="clear" w:color="auto" w:fill="auto"/>
        <w:rPr>
          <w:rFonts w:hint="eastAsia" w:ascii="宋体" w:hAnsi="宋体" w:cs="宋体"/>
          <w:sz w:val="21"/>
          <w:szCs w:val="21"/>
          <w:highlight w:val="none"/>
          <w:shd w:val="clear" w:color="auto" w:fill="auto"/>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4施工过程中产生的矛盾由承包人自行解决，并由承包人承担相应费用。</w:t>
      </w:r>
      <w:r/>
    </w:p>
    <w:p>
      <w:pPr>
        <w:ind w:firstLine="420"/>
        <w:jc w:val="left"/>
        <w:pageBreakBefore w:val="0"/>
        <w:spacing w:line="360" w:lineRule="auto"/>
        <w:shd w:val="clear" w:color="auto" w:fill="auto"/>
        <w:rPr>
          <w:rFonts w:hint="eastAsia" w:ascii="宋体" w:hAnsi="宋体" w:cs="宋体"/>
          <w:szCs w:val="21"/>
          <w:highlight w:val="none"/>
          <w:lang w:val="en-US" w:eastAsia="zh-CN"/>
        </w:rPr>
      </w:pPr>
      <w:r>
        <w:rPr>
          <w:rFonts w:hint="eastAsia" w:ascii="宋体" w:hAnsi="宋体" w:eastAsia="宋体" w:cs="宋体"/>
          <w:sz w:val="21"/>
          <w:szCs w:val="21"/>
          <w:highlight w:val="none"/>
          <w:shd w:val="clear" w:color="auto" w:fill="auto"/>
          <w:lang w:val="en-US" w:eastAsia="zh-CN"/>
        </w:rPr>
        <w:t xml:space="preserve">21.2</w:t>
      </w:r>
      <w:r>
        <w:rPr>
          <w:rFonts w:hint="eastAsia" w:ascii="宋体" w:hAnsi="宋体" w:cs="宋体"/>
          <w:sz w:val="21"/>
          <w:szCs w:val="21"/>
          <w:highlight w:val="none"/>
          <w:shd w:val="clear" w:color="auto" w:fill="auto"/>
          <w:lang w:val="en-US" w:eastAsia="zh-CN"/>
        </w:rPr>
        <w:t xml:space="preserve">5</w:t>
      </w:r>
      <w:r>
        <w:rPr>
          <w:rFonts w:hint="eastAsia" w:ascii="宋体" w:hAnsi="宋体" w:cs="宋体"/>
          <w:szCs w:val="21"/>
          <w:highlight w:val="none"/>
          <w:lang w:val="en-US" w:eastAsia="zh-CN"/>
        </w:rPr>
        <w:t xml:space="preserve">承包人应遵守工程建设安全生产有关管理规定，采取一切必要的安全组织与防护、安全施工措施，消除事故隐患。承包人承包范围所涉及的地域范围内(包含临时占用)发生的一切安全责任事故(包括承包人自身和与承包人有关联的第三方事故)，均由承包人自行承担责任与负责赔偿。</w:t>
      </w:r>
      <w:r/>
    </w:p>
    <w:p>
      <w:pPr>
        <w:ind w:firstLine="420"/>
        <w:spacing w:line="360" w:lineRule="auto"/>
        <w:rPr>
          <w:rFonts w:hint="eastAsia" w:ascii="宋体" w:hAnsi="宋体" w:cs="宋体"/>
          <w:szCs w:val="21"/>
          <w:highlight w:val="none"/>
          <w:lang w:eastAsia="zh-CN"/>
        </w:rPr>
      </w:pPr>
      <w:r>
        <w:rPr>
          <w:rFonts w:hint="eastAsia" w:ascii="宋体" w:hAnsi="宋体" w:eastAsia="宋体" w:cs="宋体"/>
          <w:sz w:val="21"/>
          <w:szCs w:val="21"/>
          <w:highlight w:val="none"/>
          <w:lang w:val="en-US" w:eastAsia="zh-CN"/>
        </w:rPr>
        <w:t xml:space="preserve">21.26承包人</w:t>
      </w:r>
      <w:r>
        <w:rPr>
          <w:rFonts w:hint="eastAsia" w:ascii="宋体" w:hAnsi="宋体" w:cs="宋体"/>
          <w:szCs w:val="21"/>
          <w:highlight w:val="none"/>
        </w:rPr>
        <w:t xml:space="preserve">严格按照设计图纸、施工规范、技术标准及经审批的施工组织设计、专项施工方案进行施工，建立健全施工质量保证体系，落实质量责任制，加强施工过程质量控制，做好质量检查记录，确保各道工序质量符合要求</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21.27</w:t>
      </w:r>
      <w:r>
        <w:rPr>
          <w:rFonts w:hint="eastAsia" w:ascii="宋体" w:hAnsi="宋体" w:cs="宋体"/>
          <w:szCs w:val="21"/>
          <w:highlight w:val="none"/>
        </w:rPr>
        <w:t xml:space="preserve">工程竣工后</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承包人</w:t>
      </w:r>
      <w:r>
        <w:rPr>
          <w:rFonts w:hint="eastAsia" w:ascii="宋体" w:hAnsi="宋体" w:cs="宋体"/>
          <w:szCs w:val="21"/>
          <w:highlight w:val="none"/>
        </w:rPr>
        <w:t xml:space="preserve">及时提交完整的竣工资料及竣工图纸申请竣工验收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竣工验收时，工程质量应满足设计及规范要求。</w:t>
      </w:r>
      <w:r/>
    </w:p>
    <w:p>
      <w:pPr>
        <w:ind w:firstLine="420"/>
        <w:spacing w:line="360" w:lineRule="auto"/>
        <w:rPr>
          <w:rFonts w:hint="eastAsia"/>
          <w:highlight w:val="none"/>
          <w:lang w:val="en-US" w:eastAsia="zh-CN"/>
        </w:rPr>
      </w:pPr>
      <w:r>
        <w:rPr>
          <w:rFonts w:hint="eastAsia" w:ascii="宋体" w:hAnsi="宋体" w:cs="宋体"/>
          <w:szCs w:val="21"/>
          <w:highlight w:val="none"/>
          <w:lang w:val="en-US" w:eastAsia="zh-CN"/>
        </w:rPr>
        <w:t xml:space="preserve">21.28承包人</w:t>
      </w:r>
      <w:r>
        <w:rPr>
          <w:rFonts w:hint="eastAsia" w:ascii="宋体" w:hAnsi="宋体" w:cs="宋体"/>
          <w:szCs w:val="21"/>
          <w:highlight w:val="none"/>
        </w:rPr>
        <w:t xml:space="preserve">严格遵守《中华人民共和国安全生产法》、《建设工程安全生产管理条例》等国家及行业相关安全生产法律法规、标准规范，建立健全安全生产责任制及安全生产管理制度，配备足够的专职安全生产管理人员，确保施工安全。做好现场扬尘控制。</w:t>
      </w:r>
      <w:bookmarkStart w:id="107" w:name="_Toc169690581"/>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outlineLvl w:val="9"/>
      </w:pPr>
      <w:r>
        <w:rPr>
          <w:rFonts w:hint="eastAsia"/>
          <w:highlight w:val="none"/>
          <w:lang w:val="en-US" w:eastAsia="zh-CN"/>
        </w:rPr>
      </w:r>
      <w:r/>
    </w:p>
    <w:p>
      <w:pPr>
        <w:jc w:val="center"/>
        <w:keepLines/>
        <w:keepNext/>
        <w:pageBreakBefore w:val="0"/>
        <w:spacing w:before="0" w:after="0" w:line="360" w:lineRule="auto"/>
        <w:shd w:val="clear" w:color="auto" w:fill="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108" w:name="_Toc14178"/>
      <w:r>
        <w:rPr>
          <w:rFonts w:hint="eastAsia" w:ascii="宋体" w:hAnsi="宋体" w:eastAsia="宋体" w:cs="宋体"/>
          <w:b/>
          <w:bCs/>
          <w:sz w:val="21"/>
          <w:szCs w:val="21"/>
          <w:highlight w:val="none"/>
          <w:shd w:val="clear" w:color="auto" w:fill="auto"/>
          <w:lang w:val="en-US" w:eastAsia="zh-CN" w:bidi="ar-SA"/>
        </w:rPr>
        <w:t xml:space="preserve">工程质量保修书</w:t>
      </w:r>
      <w:bookmarkEnd w:id="107"/>
      <w:r/>
      <w:bookmarkEnd w:id="108"/>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发包人(全称)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承包人(全称)：</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发包人和承包人根据《中华人民共和国建筑法》和《建设工程质量管理条例》，经协商一致就 </w:t>
      </w:r>
      <w:r>
        <w:rPr>
          <w:rFonts w:hint="eastAsia" w:ascii="宋体" w:hAnsi="宋体" w:eastAsia="宋体" w:cs="宋体"/>
          <w:sz w:val="21"/>
          <w:szCs w:val="21"/>
          <w:highlight w:val="none"/>
          <w:u w:val="single"/>
          <w:shd w:val="clear" w:color="auto" w:fill="auto"/>
        </w:rPr>
        <w:t xml:space="preserve">                (工程全称)</w:t>
      </w:r>
      <w:r>
        <w:rPr>
          <w:rFonts w:hint="eastAsia" w:ascii="宋体" w:hAnsi="宋体" w:eastAsia="宋体" w:cs="宋体"/>
          <w:sz w:val="21"/>
          <w:szCs w:val="21"/>
          <w:highlight w:val="none"/>
          <w:shd w:val="clear" w:color="auto" w:fill="auto"/>
        </w:rPr>
        <w:t xml:space="preserve"> 签订工程质量保修书。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一、工程质量保修范围和内容</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承包人在质量保修期内，按照有关法律规定和合同约定，承担工程质量保修责任。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u w:val="single"/>
          <w:shd w:val="clear" w:color="auto" w:fill="auto"/>
        </w:rPr>
        <w:t xml:space="preserve">施工图及工程量清单范围内所有内容</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二、质量保修期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根据《建设工程质量管理条例》及有关规定，工程的质量保修期如下：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1．地基基础工程和主体结构工程为设计文件规定的工程合理使用年限；</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2．屋面防水工程、有防水要求的卫生间、房间和外墙面的防渗为</w:t>
      </w:r>
      <w:r>
        <w:rPr>
          <w:rFonts w:hint="eastAsia" w:ascii="宋体" w:hAnsi="宋体" w:eastAsia="宋体" w:cs="宋体"/>
          <w:sz w:val="21"/>
          <w:szCs w:val="21"/>
          <w:highlight w:val="none"/>
          <w:u w:val="single"/>
          <w:shd w:val="clear" w:color="auto" w:fill="auto"/>
        </w:rPr>
        <w:t xml:space="preserve"> 5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3．装修工程为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4．电气管线、给排水管道、设备安装工程为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5．供热与供冷系统为</w:t>
      </w:r>
      <w:r>
        <w:rPr>
          <w:rFonts w:hint="eastAsia" w:ascii="宋体" w:hAnsi="宋体" w:eastAsia="宋体" w:cs="宋体"/>
          <w:sz w:val="21"/>
          <w:szCs w:val="21"/>
          <w:highlight w:val="none"/>
          <w:u w:val="single"/>
          <w:shd w:val="clear" w:color="auto" w:fill="auto"/>
        </w:rPr>
        <w:t xml:space="preserve">2 </w:t>
      </w:r>
      <w:r>
        <w:rPr>
          <w:rFonts w:hint="eastAsia" w:ascii="宋体" w:hAnsi="宋体" w:eastAsia="宋体" w:cs="宋体"/>
          <w:sz w:val="21"/>
          <w:szCs w:val="21"/>
          <w:highlight w:val="none"/>
          <w:shd w:val="clear" w:color="auto" w:fill="auto"/>
        </w:rPr>
        <w:t xml:space="preserve">个采暖期、供冷期；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6．住宅小区内的给排水设施、道路等配套工程为</w:t>
      </w:r>
      <w:r>
        <w:rPr>
          <w:rFonts w:hint="eastAsia" w:ascii="宋体" w:hAnsi="宋体" w:eastAsia="宋体" w:cs="宋体"/>
          <w:sz w:val="21"/>
          <w:szCs w:val="21"/>
          <w:highlight w:val="none"/>
          <w:u w:val="single"/>
          <w:shd w:val="clear" w:color="auto" w:fill="auto"/>
        </w:rPr>
        <w:t xml:space="preserve"> 2 </w:t>
      </w:r>
      <w:r>
        <w:rPr>
          <w:rFonts w:hint="eastAsia" w:ascii="宋体" w:hAnsi="宋体" w:eastAsia="宋体" w:cs="宋体"/>
          <w:sz w:val="21"/>
          <w:szCs w:val="21"/>
          <w:highlight w:val="none"/>
          <w:shd w:val="clear" w:color="auto" w:fill="auto"/>
        </w:rPr>
        <w:t xml:space="preserve">年；</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7．其他项目保修期限约定如下：</w:t>
      </w:r>
      <w:r>
        <w:rPr>
          <w:rFonts w:hint="eastAsia" w:ascii="宋体" w:hAnsi="宋体" w:eastAsia="宋体" w:cs="宋体"/>
          <w:sz w:val="21"/>
          <w:szCs w:val="21"/>
          <w:highlight w:val="none"/>
          <w:u w:val="single"/>
          <w:shd w:val="clear" w:color="auto" w:fill="auto"/>
        </w:rPr>
        <w:t xml:space="preserve">  按国家相关规定执行</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质量保修期自工程竣工验收合格之日起计算。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三、缺陷责任期</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工程缺陷责任期为 </w:t>
      </w:r>
      <w:r>
        <w:rPr>
          <w:rFonts w:hint="eastAsia" w:ascii="宋体" w:hAnsi="宋体" w:eastAsia="宋体" w:cs="宋体"/>
          <w:sz w:val="21"/>
          <w:szCs w:val="21"/>
          <w:highlight w:val="none"/>
          <w:u w:val="single"/>
          <w:shd w:val="clear" w:color="auto" w:fill="auto"/>
        </w:rPr>
        <w:t xml:space="preserve">24 </w:t>
      </w:r>
      <w:r>
        <w:rPr>
          <w:rFonts w:hint="eastAsia" w:ascii="宋体" w:hAnsi="宋体" w:eastAsia="宋体" w:cs="宋体"/>
          <w:sz w:val="21"/>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缺陷责任期终止后，发包人应退还剩余的质量保证金。</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四、质量保修责任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1．属于保修范围、内容的项目，承包人应当在接到保修通知之日起</w:t>
      </w:r>
      <w:r>
        <w:rPr>
          <w:rFonts w:hint="eastAsia" w:ascii="宋体" w:hAnsi="宋体" w:eastAsia="宋体" w:cs="宋体"/>
          <w:sz w:val="21"/>
          <w:szCs w:val="21"/>
          <w:highlight w:val="none"/>
          <w:shd w:val="clear" w:color="auto" w:fill="auto"/>
          <w:lang w:val="en-US" w:eastAsia="zh-CN"/>
        </w:rPr>
        <w:t xml:space="preserve">2</w:t>
      </w:r>
      <w:r>
        <w:rPr>
          <w:rFonts w:hint="eastAsia" w:ascii="宋体" w:hAnsi="宋体" w:cs="宋体"/>
          <w:sz w:val="21"/>
          <w:szCs w:val="21"/>
          <w:highlight w:val="none"/>
          <w:shd w:val="clear" w:color="auto" w:fill="auto"/>
          <w:lang w:val="en-US" w:eastAsia="zh-CN"/>
        </w:rPr>
        <w:t xml:space="preserve">天</w:t>
      </w:r>
      <w:r>
        <w:rPr>
          <w:rFonts w:hint="eastAsia" w:ascii="宋体" w:hAnsi="宋体" w:eastAsia="宋体" w:cs="宋体"/>
          <w:sz w:val="21"/>
          <w:szCs w:val="21"/>
          <w:highlight w:val="none"/>
          <w:shd w:val="clear" w:color="auto" w:fill="auto"/>
        </w:rPr>
        <w:t xml:space="preserve">内派人保修。承包人不在约定期限内派人保修的，发包人可以委托他人修理。</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2．发生紧急事故需抢修的，承包人在接到事故通知后，应当立即到达事故现场抢修。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4．质量保修完成后，由发包人组织验收。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五、保修费用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保修费用由造成质量缺陷的责任方承担。</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六、双方约定的其他工程质量保修事项：</w:t>
      </w:r>
      <w:r>
        <w:rPr>
          <w:rFonts w:hint="eastAsia" w:ascii="宋体" w:hAnsi="宋体" w:eastAsia="宋体" w:cs="宋体"/>
          <w:sz w:val="21"/>
          <w:szCs w:val="21"/>
          <w:highlight w:val="none"/>
          <w:u w:val="single"/>
          <w:shd w:val="clear" w:color="auto" w:fill="auto"/>
        </w:rPr>
        <w:t xml:space="preserve"> 保修期内因承包人不能及时履行保修义务，发包人有权另请第三方维修，费用从保修金中扣除</w:t>
      </w:r>
      <w:r>
        <w:rPr>
          <w:rFonts w:hint="eastAsia" w:ascii="宋体" w:hAnsi="宋体" w:eastAsia="宋体" w:cs="宋体"/>
          <w:sz w:val="21"/>
          <w:szCs w:val="21"/>
          <w:highlight w:val="none"/>
          <w:shd w:val="clear" w:color="auto" w:fill="auto"/>
        </w:rPr>
        <w:t xml:space="preserve">。</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工程质量保修书由发包人、承包人在工程竣工验收前共同签署，作为施工合同附件，其有效期限至保修期满。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发包人(公章)：                承包人(公章)：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  址：                      地  址：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法定代表人(签字)：            法定代表人(签字)：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委托代理人(签字)：            委托代理人(签字)：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  话：                      电  话：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传  真：                      传  真：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开户银行：                    开户银行：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账  号：                      账  号：                 </w:t>
      </w:r>
      <w:r/>
    </w:p>
    <w:p>
      <w:pPr>
        <w:ind w:firstLine="420"/>
        <w:jc w:val="both"/>
        <w:pageBreakBefore w:val="0"/>
        <w:spacing w:before="0" w:after="0" w:line="360" w:lineRule="auto"/>
        <w:shd w:val="clear" w:color="auto" w:fill="auto"/>
        <w:widowControl w:val="off"/>
        <w:rPr>
          <w:rFonts w:hint="eastAsia" w:ascii="宋体" w:hAnsi="宋体" w:eastAsia="宋体" w:cs="宋体"/>
          <w:sz w:val="21"/>
          <w:szCs w:val="21"/>
          <w:highlight w:val="none"/>
          <w:shd w:val="clear" w:color="auto" w:fill="auto"/>
          <w:lang w:val="en-US" w:eastAsia="zh-CN" w:bidi="ar-SA"/>
        </w:rPr>
      </w:pPr>
      <w:r>
        <w:rPr>
          <w:rFonts w:hint="eastAsia" w:ascii="宋体" w:hAnsi="宋体" w:eastAsia="宋体" w:cs="宋体"/>
          <w:sz w:val="21"/>
          <w:szCs w:val="21"/>
          <w:highlight w:val="none"/>
          <w:shd w:val="clear" w:color="auto" w:fill="auto"/>
          <w:lang w:val="en-US" w:eastAsia="zh-CN" w:bidi="ar-SA"/>
        </w:rPr>
        <w:t xml:space="preserve">邮政编码：                    邮政编码：      </w:t>
      </w:r>
      <w:r/>
    </w:p>
    <w:p>
      <w:pPr>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br w:type="page" w:clear="all"/>
      </w:r>
      <w:r/>
    </w:p>
    <w:p>
      <w:pPr>
        <w:ind w:firstLine="422"/>
        <w:jc w:val="center"/>
        <w:keepLines/>
        <w:keepNext/>
        <w:pageBreakBefore w:val="0"/>
        <w:spacing w:before="0" w:after="0" w:line="360" w:lineRule="auto"/>
        <w:shd w:val="clear" w:color="auto" w:fill="auto"/>
        <w:widowControl w:val="off"/>
        <w:rPr>
          <w:rFonts w:hint="eastAsia" w:ascii="宋体" w:hAnsi="宋体" w:eastAsia="宋体" w:cs="宋体"/>
          <w:b/>
          <w:bCs/>
          <w:sz w:val="21"/>
          <w:szCs w:val="21"/>
          <w:highlight w:val="none"/>
          <w:shd w:val="clear" w:color="auto" w:fill="auto"/>
          <w:lang w:val="en-US" w:eastAsia="zh-CN" w:bidi="ar-SA"/>
        </w:rPr>
        <w:outlineLvl w:val="1"/>
      </w:pPr>
      <w:r/>
      <w:bookmarkStart w:id="109" w:name="_Toc954"/>
      <w:r/>
      <w:bookmarkStart w:id="110" w:name="_Toc169690582"/>
      <w:r>
        <w:rPr>
          <w:rFonts w:hint="eastAsia" w:ascii="宋体" w:hAnsi="宋体" w:eastAsia="宋体" w:cs="宋体"/>
          <w:b/>
          <w:bCs/>
          <w:sz w:val="21"/>
          <w:szCs w:val="21"/>
          <w:highlight w:val="none"/>
          <w:shd w:val="clear" w:color="auto" w:fill="auto"/>
          <w:lang w:val="en-US" w:eastAsia="zh-CN" w:bidi="ar-SA"/>
        </w:rPr>
        <w:t xml:space="preserve">扬州市工程建设项目廉政合同</w:t>
      </w:r>
      <w:bookmarkEnd w:id="109"/>
      <w:r/>
      <w:bookmarkEnd w:id="110"/>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工程项目名称：</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工程项目地址：</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建设单位(甲方)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施工单位(乙方) ：</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第一条 甲乙双方的责任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 甲、乙双方应加强对本方人员的廉政监督，</w:t>
      </w:r>
      <w:r>
        <w:rPr>
          <w:rFonts w:hint="eastAsia" w:ascii="宋体" w:hAnsi="宋体" w:eastAsia="宋体" w:cs="宋体"/>
          <w:sz w:val="21"/>
          <w:szCs w:val="21"/>
          <w:highlight w:val="none"/>
          <w:shd w:val="clear" w:color="auto" w:fill="auto"/>
          <w:lang w:val="en-US" w:eastAsia="zh-CN"/>
        </w:rPr>
        <w:t xml:space="preserve">建立</w:t>
      </w:r>
      <w:r>
        <w:rPr>
          <w:rFonts w:hint="eastAsia" w:ascii="宋体" w:hAnsi="宋体" w:eastAsia="宋体" w:cs="宋体"/>
          <w:sz w:val="21"/>
          <w:szCs w:val="21"/>
          <w:highlight w:val="none"/>
          <w:shd w:val="clear" w:color="auto" w:fill="auto"/>
        </w:rPr>
        <w:t xml:space="preserve">和健全廉政制度。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 甲、乙双方有对本方人员开展廉政告知、廉政教育和职业道德教育的义务。</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 甲、乙双方应严格遵守国家关于市场准入、项目招标投标、工程建设、施工安装和市场活动等有关法律、法规，相关政策，以及廉政建设的各项规定。</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 甲、乙双方严格执行建设工程项目承发包合同文件，自觉按合同办事。</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 甲、乙双方业务活动必须坚持公开、公平、公正、诚信、透明的原则(除法律法规另有规定者外)，不得为获取不正当的利益，损害国家、集体和利益，不得违反工程建设管理、施工安装的规章制度。</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 甲、乙双方发现对方在业务活动中违规、违纪、违法行为的，应及时提醒对方，情节严重的，应向其上级主管部门或纪检监察、司法等有关机关举报。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第二条 甲方在廉政建设方面的责任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(一)不准向乙方和相关单位索要或接受回扣、礼金、有价证券、贵重物品和好处费、感谢费等。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(二)不准向乙方和相关单位报销任何应由甲方或个人支付的费用。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(三)不准要求、暗示和接受乙方和相关单位为个人装修住房、婚丧嫁娶、配偶子女的工作安排以及出国(境)、旅游等提供方便。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(四)不准发出或参加有可能影响公正执行公务的乙方和相关单位的宴请和健身、娱乐等活动。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(五)服从市场管理，并遵从有关规定，不提不合理的要求和条件；</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(六)不准预定框框、照顾关系，造成不公平竞争；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(七)不准向评委施加任何倾向性影响；</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(八)不准向乙方介绍配偶、子女、亲属参与同甲方项目工程施工</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合同有关的设备供应、材料供应、工程分包、劳务合作等经济活动。不得以任何理由向乙方和相关单位推荐分包单位和要求乙方购买项目工程施工合同规定以外的材料、设备等。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第三条 乙方廉政建设方面的责任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(一)不准以任何理由向甲方、相关单位及其工作人员赠送礼金、有价证券、贵重物品等。</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(二)不准以任何理由为甲方和相关单位报销应由对方或个人支付的费用。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(三)不准接受或暗示为甲方、相关单位或个人装修住房、婚丧嫁娶、配偶子女的工作安排以及出国(境)、旅游等提供方便。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(四)不准以任何理由为甲方、相关单位或个人组织有可能影响公正执行公务的宴请、健身、娱乐等活动。</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(五)不准通过关系对甲方、相关单位或个人施加影响；</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第四条 违约责任</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二)乙方若有违反本合同的，视情节轻重。每次给予工程款的1％至10％的违约罚款；若严重违反本责任书，在1-3年内不得进入扬州市工程建设市场；涉嫌犯罪的，移交司法机关追究刑事责任；给甲方单位造成经济损失的，应予以赔偿。</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第五条 本合同作为工程施工合同的附件，与工程施工合同具有同等法律效力。经双方签署后立即生效。</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第六条 本合同的有效期为双方签署之日起至该工程项目竣工验收合格时止。</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第七条 本合同一式</w:t>
      </w:r>
      <w:r>
        <w:rPr>
          <w:rFonts w:hint="eastAsia" w:ascii="宋体" w:hAnsi="宋体" w:cs="宋体"/>
          <w:sz w:val="21"/>
          <w:szCs w:val="21"/>
          <w:highlight w:val="none"/>
          <w:shd w:val="clear" w:color="auto" w:fill="auto"/>
          <w:lang w:val="en-US" w:eastAsia="zh-CN"/>
        </w:rPr>
        <w:t xml:space="preserve">捌</w:t>
      </w:r>
      <w:r>
        <w:rPr>
          <w:rFonts w:hint="eastAsia" w:ascii="宋体" w:hAnsi="宋体" w:eastAsia="宋体" w:cs="宋体"/>
          <w:sz w:val="21"/>
          <w:szCs w:val="21"/>
          <w:highlight w:val="none"/>
          <w:shd w:val="clear" w:color="auto" w:fill="auto"/>
        </w:rPr>
        <w:t xml:space="preserve">份，由甲乙双方各执</w:t>
      </w:r>
      <w:r>
        <w:rPr>
          <w:rFonts w:hint="eastAsia" w:ascii="宋体" w:hAnsi="宋体" w:cs="宋体"/>
          <w:sz w:val="21"/>
          <w:szCs w:val="21"/>
          <w:highlight w:val="none"/>
          <w:shd w:val="clear" w:color="auto" w:fill="auto"/>
          <w:lang w:val="en-US" w:eastAsia="zh-CN"/>
        </w:rPr>
        <w:t xml:space="preserve">肆</w:t>
      </w:r>
      <w:r>
        <w:rPr>
          <w:rFonts w:hint="eastAsia" w:ascii="宋体" w:hAnsi="宋体" w:eastAsia="宋体" w:cs="宋体"/>
          <w:sz w:val="21"/>
          <w:szCs w:val="21"/>
          <w:highlight w:val="none"/>
          <w:shd w:val="clear" w:color="auto" w:fill="auto"/>
        </w:rPr>
        <w:t xml:space="preserve">份。</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甲方单位：(盖章)                          乙方单位：(盖章)</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                              法定代表人：</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地址：</w:t>
      </w:r>
      <w:r>
        <w:rPr>
          <w:rFonts w:hint="eastAsia" w:ascii="宋体" w:hAnsi="宋体" w:eastAsia="宋体" w:cs="宋体"/>
          <w:sz w:val="21"/>
          <w:szCs w:val="21"/>
          <w:highlight w:val="none"/>
          <w:shd w:val="clear" w:color="auto" w:fill="auto"/>
        </w:rPr>
        <w:tab/>
      </w:r>
      <w:r>
        <w:rPr>
          <w:rFonts w:hint="eastAsia" w:ascii="宋体" w:hAnsi="宋体" w:eastAsia="宋体" w:cs="宋体"/>
          <w:sz w:val="21"/>
          <w:szCs w:val="21"/>
          <w:highlight w:val="none"/>
          <w:shd w:val="clear" w:color="auto" w:fill="auto"/>
        </w:rPr>
        <w:t xml:space="preserve">                                  地址：</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电话：                                    电话：</w:t>
      </w:r>
      <w:r/>
    </w:p>
    <w:p>
      <w:pPr>
        <w:ind w:firstLine="420"/>
        <w:jc w:val="left"/>
        <w:pageBreakBefore w:val="0"/>
        <w:spacing w:line="360" w:lineRule="auto"/>
        <w:shd w:val="clear" w:color="auto" w:fil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年  月  日                                年  月  日</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pageBreakBefore w:val="0"/>
        <w:spacing w:line="360" w:lineRule="auto"/>
        <w:widowControl/>
        <w:rPr>
          <w:rFonts w:hint="eastAsia" w:ascii="宋体" w:hAnsi="宋体" w:eastAsia="宋体" w:cs="宋体"/>
          <w:b/>
          <w:sz w:val="21"/>
          <w:szCs w:val="21"/>
          <w:highlight w:val="none"/>
        </w:rPr>
        <w:outlineLvl w:val="1"/>
      </w:pPr>
      <w:r/>
      <w:bookmarkStart w:id="111" w:name="_Toc16983"/>
      <w:r>
        <w:rPr>
          <w:rFonts w:hint="eastAsia" w:ascii="宋体" w:hAnsi="宋体" w:eastAsia="宋体" w:cs="宋体"/>
          <w:b/>
          <w:sz w:val="21"/>
          <w:szCs w:val="21"/>
          <w:highlight w:val="none"/>
        </w:rPr>
        <w:t xml:space="preserve">安全生产协议书</w:t>
      </w:r>
      <w:bookmarkEnd w:id="111"/>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以下简称“甲方”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以下简称“乙方”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合同的实施过程中创造安全、高效的施工环境，切实搞好本项目的安全管理工作，特此签订安全生产合同。具体如下：</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一、工程项目概况</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1.工程名称：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2.工程地点： </w:t>
      </w:r>
      <w:r>
        <w:rPr>
          <w:rFonts w:hint="eastAsia" w:ascii="宋体" w:hAnsi="宋体" w:eastAsia="宋体" w:cs="宋体"/>
          <w:sz w:val="21"/>
          <w:szCs w:val="21"/>
          <w:highlight w:val="none"/>
          <w:u w:val="single"/>
        </w:rPr>
        <w:t xml:space="preserve">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3.工程内容:  </w:t>
      </w:r>
      <w:r>
        <w:rPr>
          <w:rFonts w:hint="eastAsia" w:ascii="宋体" w:hAnsi="宋体" w:eastAsia="宋体" w:cs="宋体"/>
          <w:sz w:val="21"/>
          <w:szCs w:val="21"/>
          <w:highlight w:val="none"/>
          <w:u w:val="single"/>
        </w:rPr>
        <w:t xml:space="preserve">                                    </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二、安全生产目标</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1.人身伤亡事故为零；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2.机械、设备事故为零；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3.火灾事故为零；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4.负同等以上责任交通事故为零；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5.环境污染事故为零；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6.重大职业病事故为零；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7.严重未遂事故为零；</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8.安全隐患及时整改率100%。</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三、安全生产要求</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1.乙方应按有关规定，采取严格的安全防护措施，否则由于自身安全措施不力而造成事故的责任和因此而造成的损失由乙方自行承担。</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应熟悉并能自觉遵守、执行建设部《建筑施工安全检查标准》以及相关的各项规范，自觉遵守当地政府有关安全施工的各项规定和行业主管部门颁布实施的有关安全生产的法律、法规、规范、标准及各项规定，并且积极参加各种有关促进安全生产的各项活动，切实保障施工现场的安全及工作人员的安全与健康。</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施工期限内，如需进行有限空间作业，必须按相关规定办理有限空间作业审批手续，严禁私自进行有限空间作业，否则造成的一切责任由乙方自行负责；且乙方必须尊重并且服从甲方现行的有关安全生产各项规章制度和管理方式，并按甲方要求及有关合同条款加强自身管理，履行乙方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人员必须熟悉并能严格执行《建设工程施工现场管理规定》、《建筑施工现场安全防护基本标准》、《施工现场临时用电安全技术规范》、《特种设备安全监察条例》及其他有关安全生产有关的法律、法规、规范、标准及各项规定，乙方积极参加有关促进安全生产的各项活动。</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5、乙方及其员工必须学习、掌握，并执行国家、地方、行业现行的有关安全生产各项规章制度和管理方式。乙方应对其在施工场地的工作人员进行安全教育。做好三级教育和农民工教育。</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6.乙方必须执行“三同时”制度。</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7.乙方必须按规定为作业人员配发合格的劳动防护用品。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8.未经甲方书面同意乙方不得擅自拆除任何安全防护措施。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9.乙方负责对本单位施工人员做好安全技术交底。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10.乙方对所施工的工程负完全安全责任。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11.因乙方违章操作等造成的安全事故，由乙方承担全部责任，与甲方无关，甲方对安全事故不承担任何法律责任。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12.乙方在动力设备、输电线路、地下管道、密封防震车间、易燃易爆地段以及临街交通要道附近施工时，施工开始前应向相关政府职能部门申报安全防护措施通过后，并向甲方书面报备后实施。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13.乙方应定期召开安全生产工作会议，建立安全生产责任制，和群防群治制度，制定各项安全生产规章和安全生产目标责任，形成一体化的安全生产监督管理体系和保证体系，并按照职责分工抓好落实。</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乙方必须持有企业资质证、安全资质、外进许可证，对施工现场安全管理负全责，组织指挥现场安全生产，向合法分包单位公布本企业、本施工现场安全生产规章制度。核查合法分包单位安全生产保证体系和规章制度，并对合法分包单位安全生产实施监督管理，如因合法分包单位造成安全责任事故的，由乙方与合法分包单位自行解决和承担责任，与甲方无关，造成甲方损害的，甲方有权追究乙方及合法分包单位的法律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乙方编制工程项目安全施工组织设计，并分解到合法分包项目。组织指导合法分包单位编制分包工程内容的安全施工方案，制定安全技术措施并监督实施。制定本单位安全目标责任，管理规章制度，并报甲方备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乙方在安排工作时针对其施工内容、工艺要求，提出施工方法和安全操作规程，提供规范标准的安全保护设施。以书面形式向施工负责人进行安全技术交底，交底由施工负责人和安技人员签字备案。施工中监督应按交底内容实施。</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乙方必须按规定要求设置安全技术管理人员，负责操作中的安全检查和监督工作。负责班前安全教育和工种交换的安全教育。下达施工任务时，应进行有针对性的安全技术交底。检查操作人员安全着装和应佩带的安全保护用品，不安排患有高血压、心脏病及其它不适于高空作业的人员从事高空作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乙方应当教育本单位职工遵章守法，严禁“三违”。施工中如因乙方施工人员违章指挥、违反安全纪律，违反安全操作规程而发生伤亡事故，所造成的损失和后果由乙方负责，如因此造成甲方承担补偿或赔偿责任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19.乙方对施工现场的各种安全设施和劳动保护用品应当责成专人定期检查和维护，及时消除隐患，保证其安全有效。</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20.乙方对所施工周边的环境有保护的职责，如有损坏，必须立即恢复原状，因此造成的一切后果由乙方负责。</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21.如乙方在施工过程中，造成对第三方的伤害，一切责任由乙方负责，如因此造成甲方发生补偿或赔偿的，甲方有权全额向乙方追偿。</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22.乙方在施工期间，严禁偷、挪用、破坏施工现场的安全防护设施、警示标志、材料设备以及消防器材等。</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23.乙方人员必须遵守劳动纪律，在工作中按规定正确佩戴和使用个人防护用品。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24.乙方需严格遵守国家、省市级地区安全用电技术规范及相关用电标准。</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25.乙方必须严格遵守甲方所制定的现场施工用电制度，规定及施工用电安全技术交底。</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26.乙方在施工作业时必须严格遵守国家、省、市各类法律法规及强制规范，一切因乙方违反强制性规范造成的事故由乙方承担安全责任。</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必须执行“因工伤亡事故报告制度”，如乙方施工现场发生因工伤亡事故，必须立即向甲方及有关部门报告，不准隐瞒不报，并全力抢救伤员，保护事故现场。如因抢救伤员必须移动现场设备、设施时，要做记录或拍照。不准破坏事故现场。乙方须积极配合甲方及甲方上级部门、当地政府部门对事故的调查和现场勘察，不得提供伪证。</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承诺以本合同价款的2%作为安全保证金，在工程进行期间，当出现安全、保卫违规情况或发生安全、保卫事故等情况，因乙方原因造成甲方经济、信誉损失的，甲方据实计算，扣款额在当期工程进度款或结算款中予以扣除，累计扣款总额如超过本合同价款的2%，超出部份乙方仍须承担。</w:t>
      </w:r>
      <w:r/>
    </w:p>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sz w:val="21"/>
          <w:szCs w:val="21"/>
          <w:highlight w:val="none"/>
        </w:rPr>
        <w:t xml:space="preserve">29.乙方在工程项目建设施工阶段必须严格遵守甲方制定的《工程施工安全管理奖惩暂行规定》。</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30.乙方必须为作业人员购买不低于100万人</w:t>
      </w:r>
      <w:r>
        <w:rPr>
          <w:rFonts w:hint="eastAsia" w:ascii="宋体" w:hAnsi="宋体" w:eastAsia="宋体" w:cs="宋体"/>
          <w:sz w:val="21"/>
          <w:szCs w:val="21"/>
          <w:highlight w:val="none"/>
          <w:lang w:val="en-US" w:eastAsia="zh-CN"/>
        </w:rPr>
        <w:t xml:space="preserve">民</w:t>
      </w:r>
      <w:r>
        <w:rPr>
          <w:rFonts w:hint="eastAsia" w:ascii="宋体" w:hAnsi="宋体" w:eastAsia="宋体" w:cs="宋体"/>
          <w:sz w:val="21"/>
          <w:szCs w:val="21"/>
          <w:highlight w:val="none"/>
        </w:rPr>
        <w:t xml:space="preserve">币的意外伤害险。</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第四条、其它</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经甲乙双方签字、盖章后生效，双方应认真履行。其他未尽事宜由双方依据国家法律法规协商解决，届时可签署补充协议。甲乙双方协商不成或发生争议的，任何一方均应向甲方所在地人民法院提起诉讼解决。</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2.乙方还需遵守国家、省、市的其他安全管理法律法规。</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3.协议有效期:施工及保修期间。 </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4.此协议作为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工程协议书的附件，一式</w:t>
      </w:r>
      <w:r>
        <w:rPr>
          <w:rFonts w:hint="eastAsia" w:ascii="宋体" w:hAnsi="宋体" w:cs="宋体"/>
          <w:sz w:val="21"/>
          <w:szCs w:val="21"/>
          <w:highlight w:val="none"/>
          <w:lang w:val="en-US" w:eastAsia="zh-CN"/>
        </w:rPr>
        <w:t xml:space="preserve">捌</w:t>
      </w:r>
      <w:r>
        <w:rPr>
          <w:rFonts w:hint="eastAsia" w:ascii="宋体" w:hAnsi="宋体" w:eastAsia="宋体" w:cs="宋体"/>
          <w:sz w:val="21"/>
          <w:szCs w:val="21"/>
          <w:highlight w:val="none"/>
        </w:rPr>
        <w:t xml:space="preserve">份，甲方、乙方双方各执</w:t>
      </w:r>
      <w:r>
        <w:rPr>
          <w:rFonts w:hint="eastAsia" w:ascii="宋体" w:hAnsi="宋体" w:cs="宋体"/>
          <w:sz w:val="21"/>
          <w:szCs w:val="21"/>
          <w:highlight w:val="none"/>
          <w:lang w:val="en-US" w:eastAsia="zh-CN"/>
        </w:rPr>
        <w:t xml:space="preserve">肆</w:t>
      </w:r>
      <w:r>
        <w:rPr>
          <w:rFonts w:hint="eastAsia" w:ascii="宋体" w:hAnsi="宋体" w:eastAsia="宋体" w:cs="宋体"/>
          <w:sz w:val="21"/>
          <w:szCs w:val="21"/>
          <w:highlight w:val="none"/>
        </w:rPr>
        <w:t xml:space="preserve">份，具有同等法律效力。</w:t>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                         乙    方：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numPr>
          <w:ilvl w:val="0"/>
          <w:numId w:val="0"/>
        </w:numPr>
        <w:ind w:firstLine="42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       期：                        日     期：</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hd w:val="clear" w:color="auto" w:fill="auto"/>
        <w:rPr>
          <w:rFonts w:hint="eastAsia" w:ascii="宋体" w:hAnsi="宋体" w:cs="宋体"/>
          <w:color w:val="auto"/>
          <w:highlight w:val="none"/>
        </w:rPr>
      </w:pPr>
      <w:r>
        <w:rPr>
          <w:rFonts w:hint="eastAsia" w:ascii="宋体" w:hAnsi="宋体" w:cs="宋体"/>
          <w:color w:val="auto"/>
          <w:highlight w:val="none"/>
        </w:rPr>
      </w:r>
      <w:r/>
    </w:p>
    <w:p>
      <w:pPr>
        <w:pStyle w:val="817"/>
        <w:jc w:val="center"/>
        <w:rPr>
          <w:rFonts w:hint="eastAsia" w:ascii="Times New Roman" w:hAnsi="Times New Roman" w:eastAsia="宋体" w:cs="Times New Roman"/>
          <w:color w:val="auto"/>
          <w:highlight w:val="none"/>
          <w:lang w:eastAsia="zh-CN"/>
        </w:rPr>
      </w:pPr>
      <w:r>
        <w:rPr>
          <w:rFonts w:hint="eastAsia" w:ascii="宋体" w:hAnsi="宋体"/>
          <w:b/>
          <w:color w:val="auto"/>
          <w:szCs w:val="21"/>
          <w:highlight w:val="none"/>
        </w:rPr>
        <w:br w:type="page" w:clear="all"/>
      </w:r>
      <w:r>
        <w:rPr>
          <w:rFonts w:hint="eastAsia" w:ascii="Times New Roman" w:hAnsi="Times New Roman" w:cs="Times New Roman"/>
          <w:color w:val="auto"/>
          <w:highlight w:val="none"/>
        </w:rPr>
        <w:t xml:space="preserve">第四章 </w:t>
      </w:r>
      <w:bookmarkEnd w:id="73"/>
      <w:r/>
      <w:bookmarkEnd w:id="74"/>
      <w:r/>
      <w:bookmarkEnd w:id="75"/>
      <w:r/>
      <w:bookmarkEnd w:id="76"/>
      <w:r/>
      <w:bookmarkEnd w:id="77"/>
      <w:r/>
      <w:bookmarkEnd w:id="78"/>
      <w:r>
        <w:rPr>
          <w:rFonts w:hint="eastAsia" w:ascii="Times New Roman" w:hAnsi="Times New Roman" w:cs="Times New Roman"/>
          <w:color w:val="auto"/>
          <w:highlight w:val="none"/>
          <w:lang w:eastAsia="zh-CN"/>
        </w:rPr>
        <w:t xml:space="preserve">采购需求</w:t>
      </w:r>
      <w:r/>
    </w:p>
    <w:p>
      <w:pPr>
        <w:ind w:firstLine="422"/>
        <w:keepLines w:val="0"/>
        <w:keepNext w:val="0"/>
        <w:pageBreakBefore w:val="0"/>
        <w:spacing w:line="450" w:lineRule="exact"/>
        <w:shd w:val="clear" w:color="auto"/>
        <w:widowControl w:val="off"/>
        <w:rPr>
          <w:rFonts w:hint="eastAsia" w:ascii="宋体" w:hAnsi="宋体" w:eastAsia="宋体" w:cs="宋体"/>
          <w:b/>
          <w:bCs/>
          <w:color w:val="auto"/>
          <w:sz w:val="21"/>
          <w:szCs w:val="21"/>
          <w:highlight w:val="none"/>
        </w:rPr>
      </w:pPr>
      <w:r/>
      <w:bookmarkStart w:id="112" w:name="_Toc109304975"/>
      <w:r>
        <w:rPr>
          <w:rFonts w:hint="eastAsia" w:ascii="宋体" w:hAnsi="宋体" w:eastAsia="宋体" w:cs="宋体"/>
          <w:b/>
          <w:bCs/>
          <w:color w:val="auto"/>
          <w:sz w:val="21"/>
          <w:szCs w:val="21"/>
          <w:highlight w:val="none"/>
        </w:rPr>
        <w:t xml:space="preserve">注：本章内容里如有斜体且有下划线部分为实质性要求和条件，响应文件不满足的，视为无效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处理。请各供应商制作电子响应文件时，将实质性响应的内容在</w:t>
      </w:r>
      <w:r>
        <w:rPr>
          <w:rFonts w:hint="eastAsia" w:ascii="宋体" w:hAnsi="宋体" w:cs="宋体"/>
          <w:b/>
          <w:bCs/>
          <w:color w:val="auto"/>
          <w:sz w:val="21"/>
          <w:szCs w:val="21"/>
          <w:highlight w:val="none"/>
          <w:lang w:val="en-US" w:eastAsia="zh-CN"/>
        </w:rPr>
        <w:t xml:space="preserve">苏采云</w:t>
      </w:r>
      <w:r>
        <w:rPr>
          <w:rFonts w:hint="eastAsia" w:ascii="宋体" w:hAnsi="宋体" w:eastAsia="宋体" w:cs="宋体"/>
          <w:b/>
          <w:bCs/>
          <w:color w:val="auto"/>
          <w:sz w:val="21"/>
          <w:szCs w:val="21"/>
          <w:highlight w:val="none"/>
        </w:rPr>
        <w:t xml:space="preserve">平台上“符合证明文件格式”中准确填写或上传。</w:t>
      </w:r>
      <w:r/>
    </w:p>
    <w:p>
      <w:pPr>
        <w:jc w:val="left"/>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一、项目概况</w:t>
      </w:r>
      <w:r/>
    </w:p>
    <w:p>
      <w:pPr>
        <w:ind w:firstLine="420"/>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、项目名称：</w:t>
      </w:r>
      <w:r>
        <w:rPr>
          <w:rFonts w:hint="eastAsia" w:ascii="宋体" w:hAnsi="宋体" w:cs="宋体"/>
          <w:color w:val="auto"/>
          <w:highlight w:val="none"/>
          <w:lang w:val="en-US" w:eastAsia="zh-CN"/>
        </w:rPr>
        <w:t xml:space="preserve">金湾快速路隧道设施设备大修工程—隧道路面病害处治、隧道边沟、横截沟维修改造及其他修复类工程；</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2.建设规模：韩许河路隧道、文昌东路隧道、龙城路隧道。</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3.工作内容：包含隧道维修工程、隧道路面病害处治、隧道边沟、横截沟维修改造及其他修复类工程。</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4.计划工期：90日历天；</w:t>
      </w:r>
      <w:r/>
    </w:p>
    <w:p>
      <w:pPr>
        <w:ind w:firstLine="422"/>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5.施工现场实际情况：施工场地较平整；</w:t>
      </w:r>
      <w:r/>
    </w:p>
    <w:p>
      <w:pPr>
        <w:ind w:firstLine="422"/>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color w:val="auto"/>
          <w:highlight w:val="none"/>
          <w:lang w:val="en-US" w:eastAsia="zh-CN"/>
        </w:rPr>
        <w:t xml:space="preserve">6.环境保护要求：必须符合当地环保部门对噪音、粉尘、污水、垃圾的限制或处理的要求。</w:t>
      </w:r>
      <w:r/>
    </w:p>
    <w:p>
      <w:pPr>
        <w:ind w:firstLine="0"/>
        <w:spacing w:line="360" w:lineRule="auto"/>
        <w:rPr>
          <w:rFonts w:hint="eastAsia" w:ascii="宋体" w:hAnsi="宋体" w:cs="宋体"/>
          <w:b/>
          <w:bCs/>
          <w:color w:val="auto"/>
          <w:spacing w:val="0"/>
          <w:szCs w:val="21"/>
          <w:highlight w:val="none"/>
          <w:shd w:val="clear" w:color="auto" w:fill="auto"/>
        </w:rPr>
      </w:pPr>
      <w:r>
        <w:rPr>
          <w:rFonts w:hint="eastAsia" w:ascii="宋体" w:hAnsi="宋体" w:cs="宋体"/>
          <w:b/>
          <w:bCs/>
          <w:color w:val="auto"/>
          <w:spacing w:val="0"/>
          <w:szCs w:val="21"/>
          <w:highlight w:val="none"/>
          <w:shd w:val="clear" w:color="auto" w:fill="auto"/>
          <w:lang w:val="en-US" w:eastAsia="zh-CN"/>
        </w:rPr>
        <w:t xml:space="preserve">二</w:t>
      </w:r>
      <w:r>
        <w:rPr>
          <w:rFonts w:hint="eastAsia" w:ascii="宋体" w:hAnsi="宋体" w:cs="宋体"/>
          <w:b/>
          <w:bCs/>
          <w:color w:val="auto"/>
          <w:spacing w:val="0"/>
          <w:szCs w:val="21"/>
          <w:highlight w:val="none"/>
          <w:shd w:val="clear" w:color="auto" w:fill="auto"/>
        </w:rPr>
        <w:t xml:space="preserve">、其他须说明的问题</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1、本工程量清单作为供应商报价的基础之一，供应商应结合磋商文件、工程量清单、附件、技术规范等确定投标报价；</w:t>
      </w:r>
      <w:r/>
    </w:p>
    <w:p>
      <w:pPr>
        <w:ind w:firstLine="420"/>
        <w:spacing w:line="360" w:lineRule="auto"/>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2、供应商应先到需施工的现场勘查以充分了解其施工环境，工地位置及任何其他足以影响承包价及工期的情况，采购人对于现有的施工环境及条件将不增加任何投入，请供应商自行考虑并计入投标价内；</w:t>
      </w:r>
      <w:r/>
    </w:p>
    <w:p>
      <w:pPr>
        <w:pStyle w:val="832"/>
        <w:ind w:firstLine="420"/>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3、各</w:t>
      </w:r>
      <w:r>
        <w:rPr>
          <w:rFonts w:hint="eastAsia" w:ascii="宋体" w:hAnsi="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lang w:val="en-US" w:eastAsia="zh-CN" w:bidi="ar"/>
        </w:rPr>
        <w:t xml:space="preserve">根据施工情况和施工组织设计，自行测算相应的措施费用。</w:t>
      </w:r>
      <w:r/>
    </w:p>
    <w:p>
      <w:pPr>
        <w:pStyle w:val="1095"/>
        <w:ind w:firstLine="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、其他须知</w:t>
      </w:r>
      <w:r/>
    </w:p>
    <w:p>
      <w:pPr>
        <w:pStyle w:val="839"/>
        <w:ind w:firstLine="420"/>
        <w:spacing w:line="360" w:lineRule="auto"/>
        <w:rPr>
          <w:rFonts w:hAnsi="宋体"/>
          <w:highlight w:val="none"/>
        </w:rPr>
      </w:pPr>
      <w:r>
        <w:rPr>
          <w:rFonts w:hint="eastAsia" w:hAnsi="宋体"/>
          <w:highlight w:val="none"/>
          <w:lang w:val="en-US" w:eastAsia="zh-CN"/>
        </w:rPr>
        <w:t xml:space="preserve">1、</w:t>
      </w:r>
      <w:r>
        <w:rPr>
          <w:rFonts w:hint="eastAsia" w:hAnsi="宋体"/>
          <w:i/>
          <w:iCs/>
          <w:highlight w:val="none"/>
          <w:u w:val="single"/>
        </w:rPr>
        <w:t xml:space="preserve">报价应按照采购人提供的工程量清单的格式，不得改变工程量清单。供应商首轮报价应有详细的报价组成，其中暂列金额</w:t>
      </w:r>
      <w:r>
        <w:rPr>
          <w:rFonts w:hint="eastAsia" w:hAnsi="宋体"/>
          <w:i/>
          <w:iCs/>
          <w:strike w:val="0"/>
          <w:highlight w:val="none"/>
          <w:u w:val="single"/>
        </w:rPr>
        <w:t xml:space="preserve">、</w:t>
      </w:r>
      <w:r>
        <w:rPr>
          <w:rFonts w:hint="eastAsia" w:hAnsi="宋体"/>
          <w:i/>
          <w:iCs/>
          <w:strike w:val="0"/>
          <w:highlight w:val="none"/>
          <w:u w:val="single"/>
          <w:lang w:val="en-US" w:eastAsia="zh-CN"/>
        </w:rPr>
        <w:t xml:space="preserve">增值税</w:t>
      </w:r>
      <w:r>
        <w:rPr>
          <w:rFonts w:hint="eastAsia" w:hAnsi="宋体"/>
          <w:i/>
          <w:iCs/>
          <w:strike w:val="0"/>
          <w:highlight w:val="none"/>
          <w:u w:val="single"/>
        </w:rPr>
        <w:t xml:space="preserve">应按采</w:t>
      </w:r>
      <w:r>
        <w:rPr>
          <w:rFonts w:hint="eastAsia" w:hAnsi="宋体"/>
          <w:i/>
          <w:iCs/>
          <w:highlight w:val="none"/>
          <w:u w:val="single"/>
        </w:rPr>
        <w:t xml:space="preserve">购人提供的工程量清单及相关费用、费率报价。</w:t>
      </w:r>
      <w:r/>
    </w:p>
    <w:p>
      <w:pPr>
        <w:ind w:firstLine="420"/>
        <w:jc w:val="both"/>
        <w:keepLines w:val="0"/>
        <w:keepNext w:val="0"/>
        <w:pageBreakBefore w:val="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2、最终以总价方式报价，成交价即合同价为最终报价。供应商成交后根据本单位的最后响应报价和首轮明细报价，自行调整各明细单价（原则上除暂列金额外，其他各分项报价同比例下浮）直至</w:t>
      </w:r>
      <w:r>
        <w:rPr>
          <w:rFonts w:hint="eastAsia" w:ascii="宋体" w:hAnsi="宋体" w:cs="宋体"/>
          <w:color w:val="auto"/>
          <w:sz w:val="21"/>
          <w:szCs w:val="21"/>
          <w:highlight w:val="none"/>
          <w:lang w:val="en-US" w:eastAsia="zh-CN"/>
        </w:rPr>
        <w:t xml:space="preserve">合价</w:t>
      </w:r>
      <w:r>
        <w:rPr>
          <w:rFonts w:hint="eastAsia" w:ascii="宋体" w:hAnsi="宋体" w:eastAsia="宋体" w:cs="宋体"/>
          <w:color w:val="auto"/>
          <w:sz w:val="21"/>
          <w:szCs w:val="21"/>
          <w:highlight w:val="none"/>
        </w:rPr>
        <w:t xml:space="preserve">和最后响应报价（以元为单位，保留两位小数）相符，报采购人审核确认后由采购人、供应商双方盖章作为合同附件，后期根据审核后的综合单价结算。</w:t>
      </w:r>
      <w:r/>
    </w:p>
    <w:p>
      <w:pPr>
        <w:ind w:firstLine="420"/>
        <w:keepLines w:val="0"/>
        <w:keepNext w:val="0"/>
        <w:pageBreakBefore w:val="0"/>
        <w:spacing w:line="440" w:lineRule="exact"/>
        <w:shd w:val="clear" w:color="auto" w:fill="auto"/>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3、</w:t>
      </w:r>
      <w:r>
        <w:rPr>
          <w:rFonts w:hint="eastAsia" w:ascii="宋体" w:hAnsi="宋体" w:eastAsia="宋体" w:cs="宋体"/>
          <w:i/>
          <w:iCs/>
          <w:color w:val="auto"/>
          <w:sz w:val="21"/>
          <w:szCs w:val="21"/>
          <w:highlight w:val="none"/>
          <w:u w:val="single"/>
        </w:rPr>
        <w:t xml:space="preserve">本工程安全生产措施费用不得低于《江苏省建设工程费用参考》中的相关费率，工程结算时按照扬州市安全生产管理相关规定执行。</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104"/>
        <w:ind w:firstLine="420"/>
        <w:keepLines w:val="0"/>
        <w:keepNext w:val="0"/>
        <w:pageBreakBefore w:val="0"/>
        <w:spacing w:line="440" w:lineRule="exact"/>
        <w:shd w:val="clear" w:color="auto" w:fill="auto"/>
        <w:rPr>
          <w:rFonts w:hint="eastAsia" w:ascii="宋体" w:hAnsi="宋体" w:eastAsia="宋体" w:cs="宋体"/>
          <w:i w:val="0"/>
          <w:iCs/>
          <w:color w:val="auto"/>
          <w:sz w:val="21"/>
          <w:szCs w:val="21"/>
          <w:highlight w:val="none"/>
          <w:u w:val="none"/>
          <w:lang w:eastAsia="zh-CN"/>
        </w:rPr>
      </w:pPr>
      <w:r>
        <w:rPr>
          <w:rFonts w:hint="eastAsia" w:ascii="宋体" w:hAnsi="宋体" w:eastAsia="宋体" w:cs="宋体"/>
          <w:i w:val="0"/>
          <w:iCs/>
          <w:color w:val="auto"/>
          <w:sz w:val="21"/>
          <w:szCs w:val="21"/>
          <w:highlight w:val="none"/>
          <w:u w:val="none"/>
        </w:rPr>
        <w:t xml:space="preserve">5、</w:t>
      </w:r>
      <w:r>
        <w:rPr>
          <w:rFonts w:hint="eastAsia" w:hAnsi="宋体"/>
          <w:i/>
          <w:color w:val="auto"/>
          <w:highlight w:val="none"/>
          <w:u w:val="single"/>
        </w:rPr>
        <w:t xml:space="preserve">本项目采用</w:t>
      </w:r>
      <w:r>
        <w:rPr>
          <w:rFonts w:hint="eastAsia" w:hAnsi="宋体"/>
          <w:i/>
          <w:color w:val="auto"/>
          <w:highlight w:val="none"/>
          <w:u w:val="single"/>
          <w:lang w:val="en-US" w:eastAsia="zh-CN"/>
        </w:rPr>
        <w:t xml:space="preserve">单价计价</w:t>
      </w:r>
      <w:r>
        <w:rPr>
          <w:rFonts w:hint="eastAsia" w:hAnsi="宋体"/>
          <w:i/>
          <w:color w:val="auto"/>
          <w:highlight w:val="none"/>
          <w:u w:val="single"/>
        </w:rPr>
        <w:t xml:space="preserve">，</w:t>
      </w:r>
      <w:r>
        <w:rPr>
          <w:rFonts w:hint="eastAsia" w:hAnsi="宋体"/>
          <w:i/>
          <w:highlight w:val="none"/>
          <w:u w:val="single"/>
        </w:rPr>
        <w:t xml:space="preserve">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w:t>
      </w:r>
      <w:r>
        <w:rPr>
          <w:rFonts w:hint="eastAsia" w:hAnsi="宋体"/>
          <w:i/>
          <w:color w:val="auto"/>
          <w:highlight w:val="none"/>
          <w:u w:val="single"/>
        </w:rPr>
        <w:t xml:space="preserve">供应商自行承担工程量清单数量偏差、漏项及清单错误的风险。否则自行承担所有损失。</w:t>
      </w:r>
      <w:r/>
    </w:p>
    <w:p>
      <w:pPr>
        <w:pStyle w:val="829"/>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6、施工质量要求：合格。</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、成交供应商必须服从现场管理，对工序和材料及时报验，原材料及配件必须符合国家标准，经复试合格后方可使用，不合格的检测费自行承担。</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、施工过程中产生的垃圾及时清运，费用由成交供应商承担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建设工程不能影响整体美观，不能影响其他设施、设备的使用及功能，不能影响采购人正常工作开展。 </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所有磋商报价以人民币表示，供应商报价单位为元，保留小数点后两位。</w:t>
      </w:r>
      <w:r/>
    </w:p>
    <w:p>
      <w:pPr>
        <w:ind w:firstLine="396"/>
        <w:jc w:val="left"/>
        <w:keepLines w:val="0"/>
        <w:keepNext w:val="0"/>
        <w:pageBreakBefore w:val="0"/>
        <w:spacing w:line="440" w:lineRule="exact"/>
        <w:shd w:val="clear" w:color="auto" w:fill="auto"/>
        <w:widowControl/>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 xml:space="preserve">1</w:t>
      </w:r>
      <w:r>
        <w:rPr>
          <w:rFonts w:hint="eastAsia" w:ascii="宋体" w:hAnsi="宋体" w:cs="宋体"/>
          <w:color w:val="auto"/>
          <w:spacing w:val="-6"/>
          <w:sz w:val="21"/>
          <w:szCs w:val="21"/>
          <w:highlight w:val="none"/>
          <w:lang w:val="en-US" w:eastAsia="zh-CN" w:bidi="ar"/>
        </w:rPr>
        <w:t xml:space="preserve">1、</w:t>
      </w:r>
      <w:r>
        <w:rPr>
          <w:rFonts w:hint="eastAsia" w:ascii="宋体" w:hAnsi="宋体" w:eastAsia="宋体" w:cs="宋体"/>
          <w:color w:val="auto"/>
          <w:spacing w:val="-6"/>
          <w:sz w:val="21"/>
          <w:szCs w:val="21"/>
          <w:highlight w:val="none"/>
          <w:lang w:bidi="ar"/>
        </w:rPr>
        <w:t xml:space="preserve">供应商在磋商截止时间前修改</w:t>
      </w:r>
      <w:r>
        <w:rPr>
          <w:rFonts w:hint="eastAsia" w:ascii="宋体" w:hAnsi="宋体" w:eastAsia="宋体" w:cs="宋体"/>
          <w:color w:val="auto"/>
          <w:spacing w:val="-6"/>
          <w:sz w:val="21"/>
          <w:szCs w:val="21"/>
          <w:highlight w:val="none"/>
          <w:lang w:val="en-US" w:eastAsia="zh-CN" w:bidi="ar"/>
        </w:rPr>
        <w:t xml:space="preserve">响应</w:t>
      </w:r>
      <w:r>
        <w:rPr>
          <w:rFonts w:hint="eastAsia" w:ascii="宋体" w:hAnsi="宋体" w:cs="宋体"/>
          <w:color w:val="auto"/>
          <w:spacing w:val="-6"/>
          <w:sz w:val="21"/>
          <w:szCs w:val="21"/>
          <w:highlight w:val="none"/>
          <w:lang w:val="en-US" w:eastAsia="zh-CN" w:bidi="ar"/>
        </w:rPr>
        <w:t xml:space="preserve">报价表</w:t>
      </w:r>
      <w:r>
        <w:rPr>
          <w:rFonts w:hint="eastAsia" w:ascii="宋体" w:hAnsi="宋体" w:eastAsia="宋体" w:cs="宋体"/>
          <w:color w:val="auto"/>
          <w:spacing w:val="-6"/>
          <w:sz w:val="21"/>
          <w:szCs w:val="21"/>
          <w:highlight w:val="none"/>
          <w:lang w:bidi="ar"/>
        </w:rPr>
        <w:t xml:space="preserve">中的总报价，应同时修改“工程量清单”中的相应报价。</w:t>
      </w:r>
      <w:r/>
    </w:p>
    <w:p>
      <w:pPr>
        <w:ind w:firstLine="396"/>
        <w:jc w:val="left"/>
        <w:keepLines w:val="0"/>
        <w:keepNext w:val="0"/>
        <w:pageBreakBefore w:val="0"/>
        <w:spacing w:line="440" w:lineRule="exact"/>
        <w:shd w:val="clear" w:color="auto" w:fill="auto"/>
        <w:widowControl/>
        <w:rPr>
          <w:rFonts w:hint="eastAsia" w:ascii="宋体" w:hAnsi="宋体" w:eastAsia="宋体" w:cs="宋体"/>
          <w:color w:val="auto"/>
          <w:spacing w:val="-6"/>
          <w:sz w:val="21"/>
          <w:szCs w:val="21"/>
          <w:highlight w:val="none"/>
          <w:lang w:bidi="ar"/>
        </w:rPr>
      </w:pPr>
      <w:r>
        <w:rPr>
          <w:rFonts w:hint="eastAsia" w:ascii="宋体" w:hAnsi="宋体" w:eastAsia="宋体" w:cs="宋体"/>
          <w:color w:val="auto"/>
          <w:spacing w:val="-6"/>
          <w:sz w:val="21"/>
          <w:szCs w:val="21"/>
          <w:highlight w:val="none"/>
          <w:lang w:bidi="ar"/>
        </w:rPr>
        <w:t xml:space="preserve">1</w:t>
      </w:r>
      <w:r>
        <w:rPr>
          <w:rFonts w:hint="eastAsia" w:ascii="宋体" w:hAnsi="宋体" w:cs="宋体"/>
          <w:color w:val="auto"/>
          <w:spacing w:val="-6"/>
          <w:sz w:val="21"/>
          <w:szCs w:val="21"/>
          <w:highlight w:val="none"/>
          <w:lang w:val="en-US" w:eastAsia="zh-CN" w:bidi="ar"/>
        </w:rPr>
        <w:t xml:space="preserve">2、</w:t>
      </w:r>
      <w:r>
        <w:rPr>
          <w:rFonts w:hint="eastAsia" w:ascii="宋体" w:hAnsi="宋体" w:eastAsia="宋体" w:cs="宋体"/>
          <w:color w:val="auto"/>
          <w:spacing w:val="-6"/>
          <w:sz w:val="21"/>
          <w:szCs w:val="21"/>
          <w:highlight w:val="none"/>
          <w:lang w:bidi="ar"/>
        </w:rPr>
        <w:t xml:space="preserve">除</w:t>
      </w:r>
      <w:r>
        <w:rPr>
          <w:rFonts w:hint="eastAsia" w:ascii="宋体" w:hAnsi="宋体" w:eastAsia="宋体" w:cs="宋体"/>
          <w:color w:val="auto"/>
          <w:spacing w:val="-6"/>
          <w:sz w:val="21"/>
          <w:szCs w:val="21"/>
          <w:highlight w:val="none"/>
          <w:lang w:eastAsia="zh-CN" w:bidi="ar"/>
        </w:rPr>
        <w:t xml:space="preserve">采购文件</w:t>
      </w:r>
      <w:r>
        <w:rPr>
          <w:rFonts w:hint="eastAsia" w:ascii="宋体" w:hAnsi="宋体" w:eastAsia="宋体" w:cs="宋体"/>
          <w:color w:val="auto"/>
          <w:spacing w:val="-6"/>
          <w:sz w:val="21"/>
          <w:szCs w:val="21"/>
          <w:highlight w:val="none"/>
          <w:lang w:bidi="ar"/>
        </w:rPr>
        <w:t xml:space="preserve">有强制性规定以外，磋商报价应根据</w:t>
      </w:r>
      <w:r>
        <w:rPr>
          <w:rFonts w:hint="eastAsia" w:ascii="宋体" w:hAnsi="宋体" w:eastAsia="宋体" w:cs="宋体"/>
          <w:color w:val="auto"/>
          <w:spacing w:val="-6"/>
          <w:sz w:val="21"/>
          <w:szCs w:val="21"/>
          <w:highlight w:val="none"/>
          <w:lang w:eastAsia="zh-CN" w:bidi="ar"/>
        </w:rPr>
        <w:t xml:space="preserve">采购文件</w:t>
      </w:r>
      <w:r>
        <w:rPr>
          <w:rFonts w:hint="eastAsia" w:ascii="宋体" w:hAnsi="宋体" w:eastAsia="宋体" w:cs="宋体"/>
          <w:color w:val="auto"/>
          <w:spacing w:val="-6"/>
          <w:sz w:val="21"/>
          <w:szCs w:val="21"/>
          <w:highlight w:val="none"/>
          <w:lang w:bidi="ar"/>
        </w:rPr>
        <w:t xml:space="preserve">中的有关计价要求，并按照下列依据供应商根据工程实际情况和本企业经营管理水平自主合理报价，但不得低于企业成本价。</w:t>
      </w:r>
      <w:r/>
    </w:p>
    <w:p>
      <w:pPr>
        <w:pStyle w:val="1104"/>
        <w:ind w:firstLine="420"/>
        <w:keepLines w:val="0"/>
        <w:keepNext w:val="0"/>
        <w:pageBreakBefore w:val="0"/>
        <w:spacing w:line="44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(1)本工程</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(包括工程量清单)的澄清、补充和修改文件；</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(3)建设工程设计文件及相关资料；与建设项目相关的标准、规定等技术资料；</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(4)其他的相关资料。包括不限于：工程量清单报价中的项目单价与其数量相乘的总和，应与投标报价汇总表总价及响应报价表中的总价相符，不符时以单价数量的总和为准。</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报价中单价、合价均采用人民币表示。已标价的工程量清单必须按照</w:t>
      </w:r>
      <w:r>
        <w:rPr>
          <w:rFonts w:hint="eastAsia" w:ascii="宋体" w:hAnsi="宋体" w:eastAsia="宋体" w:cs="宋体"/>
          <w:color w:val="auto"/>
          <w:sz w:val="21"/>
          <w:szCs w:val="21"/>
          <w:highlight w:val="none"/>
          <w:lang w:eastAsia="zh-CN" w:bidi="ar"/>
        </w:rPr>
        <w:t xml:space="preserve">采购文件</w:t>
      </w:r>
      <w:r>
        <w:rPr>
          <w:rFonts w:hint="eastAsia" w:ascii="宋体" w:hAnsi="宋体" w:eastAsia="宋体" w:cs="宋体"/>
          <w:color w:val="auto"/>
          <w:sz w:val="21"/>
          <w:szCs w:val="21"/>
          <w:highlight w:val="none"/>
          <w:lang w:bidi="ar"/>
        </w:rPr>
        <w:t xml:space="preserve">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采购范围的约定并不存在的子目，只要在采购人提供的工程量清单中已经列明，供应商都需要对其报价，并纳入总价的计算。</w:t>
      </w:r>
      <w:r/>
    </w:p>
    <w:p>
      <w:pPr>
        <w:ind w:firstLine="420"/>
        <w:jc w:val="left"/>
        <w:keepLines w:val="0"/>
        <w:keepNext w:val="0"/>
        <w:pageBreakBefore w:val="0"/>
        <w:spacing w:line="440" w:lineRule="exact"/>
        <w:shd w:val="clear" w:color="auto" w:fill="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i/>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5、</w:t>
      </w:r>
      <w:r>
        <w:rPr>
          <w:rFonts w:hint="eastAsia" w:ascii="宋体" w:hAnsi="宋体" w:cs="宋体"/>
          <w:i/>
          <w:szCs w:val="21"/>
          <w:highlight w:val="none"/>
          <w:u w:val="single"/>
          <w:lang w:bidi="ar"/>
        </w:rPr>
        <w:t xml:space="preserve">供应商的磋商报价，应当包括完成提供的图纸和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i/>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6、</w:t>
      </w:r>
      <w:r>
        <w:rPr>
          <w:rFonts w:hint="eastAsia" w:ascii="宋体" w:hAnsi="宋体" w:cs="宋体"/>
          <w:szCs w:val="21"/>
          <w:highlight w:val="none"/>
          <w:u w:val="single"/>
          <w:lang w:eastAsia="zh-CN" w:bidi="ar"/>
        </w:rPr>
        <w:t xml:space="preserve">“</w:t>
      </w:r>
      <w:r>
        <w:rPr>
          <w:rFonts w:hint="eastAsia" w:ascii="宋体" w:hAnsi="宋体" w:cs="宋体"/>
          <w:i/>
          <w:szCs w:val="21"/>
          <w:highlight w:val="none"/>
          <w:u w:val="single"/>
          <w:lang w:bidi="ar"/>
        </w:rPr>
        <w:t xml:space="preserve">磋商报价汇总表”中的磋商总价由分部分项工程费、措施项目费、其他项目费和</w:t>
      </w:r>
      <w:r>
        <w:rPr>
          <w:rFonts w:hint="eastAsia" w:ascii="宋体" w:hAnsi="宋体" w:cs="宋体"/>
          <w:i/>
          <w:szCs w:val="21"/>
          <w:highlight w:val="none"/>
          <w:u w:val="single"/>
          <w:lang w:val="en-US" w:eastAsia="zh-CN" w:bidi="ar"/>
        </w:rPr>
        <w:t xml:space="preserve">增值税</w:t>
      </w:r>
      <w:r>
        <w:rPr>
          <w:rFonts w:hint="eastAsia" w:ascii="宋体" w:hAnsi="宋体" w:cs="宋体"/>
          <w:i/>
          <w:szCs w:val="21"/>
          <w:highlight w:val="none"/>
          <w:u w:val="single"/>
          <w:lang w:bidi="ar"/>
        </w:rPr>
        <w:t xml:space="preserve">组成，并且“磋商报价汇总表”中的磋商总价应当与构成已标价工程量清单的分部分项工程费、措施项目费、其他项目费、</w:t>
      </w:r>
      <w:r>
        <w:rPr>
          <w:rFonts w:hint="eastAsia" w:ascii="宋体" w:hAnsi="宋体" w:cs="宋体"/>
          <w:i/>
          <w:strike w:val="0"/>
          <w:szCs w:val="21"/>
          <w:highlight w:val="none"/>
          <w:u w:val="single"/>
          <w:lang w:val="en-US" w:eastAsia="zh-CN" w:bidi="ar"/>
        </w:rPr>
        <w:t xml:space="preserve">增值税</w:t>
      </w:r>
      <w:r>
        <w:rPr>
          <w:rFonts w:hint="eastAsia" w:ascii="宋体" w:hAnsi="宋体" w:cs="宋体"/>
          <w:i/>
          <w:szCs w:val="21"/>
          <w:highlight w:val="none"/>
          <w:u w:val="single"/>
          <w:lang w:bidi="ar"/>
        </w:rPr>
        <w:t xml:space="preserve">的合计金额一致。</w:t>
      </w:r>
      <w:r/>
    </w:p>
    <w:p>
      <w:pPr>
        <w:ind w:firstLine="420"/>
        <w:jc w:val="left"/>
        <w:keepLines w:val="0"/>
        <w:keepNext w:val="0"/>
        <w:pageBreakBefore w:val="0"/>
        <w:spacing w:line="440" w:lineRule="exact"/>
        <w:shd w:val="clear" w:color="auto" w:fill="auto"/>
        <w:widowControl/>
        <w:rPr>
          <w:rFonts w:hint="eastAsia" w:ascii="宋体" w:hAnsi="宋体" w:eastAsia="宋体" w:cs="宋体"/>
          <w:i/>
          <w:color w:val="auto"/>
          <w:sz w:val="21"/>
          <w:szCs w:val="21"/>
          <w:highlight w:val="none"/>
          <w:u w:val="single"/>
          <w:lang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i/>
          <w:color w:val="auto"/>
          <w:sz w:val="21"/>
          <w:szCs w:val="21"/>
          <w:highlight w:val="none"/>
          <w:u w:val="single"/>
          <w:lang w:bidi="ar"/>
        </w:rPr>
        <w:t xml:space="preserve">工程量清单报价中的项目单价与其数量相乘的总和，应与报价总价及磋商响应报价表中的磋商总价相符，不符时以单价数量的总和为准。</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8</w:t>
      </w:r>
      <w:r>
        <w:rPr>
          <w:rFonts w:hint="eastAsia" w:ascii="宋体" w:hAnsi="宋体" w:cs="宋体"/>
          <w:szCs w:val="21"/>
          <w:highlight w:val="none"/>
          <w:lang w:bidi="ar"/>
        </w:rPr>
        <w:t xml:space="preserve">、供应商在报价时应按《</w:t>
      </w:r>
      <w:r>
        <w:rPr>
          <w:rFonts w:hint="eastAsia" w:ascii="宋体" w:hAnsi="宋体" w:cs="宋体"/>
          <w:bCs/>
          <w:color w:val="auto"/>
          <w:szCs w:val="21"/>
          <w:highlight w:val="none"/>
          <w:lang w:val="zh-CN" w:bidi="ar"/>
        </w:rPr>
        <w:t xml:space="preserve">建设工程工程量清单计价</w:t>
      </w:r>
      <w:r>
        <w:rPr>
          <w:rFonts w:hint="eastAsia" w:ascii="宋体" w:hAnsi="宋体" w:cs="宋体"/>
          <w:bCs/>
          <w:color w:val="auto"/>
          <w:szCs w:val="21"/>
          <w:highlight w:val="none"/>
          <w:lang w:val="en-US" w:eastAsia="zh-CN" w:bidi="ar"/>
        </w:rPr>
        <w:t xml:space="preserve">标准</w:t>
      </w:r>
      <w:r>
        <w:rPr>
          <w:rFonts w:hint="eastAsia" w:ascii="宋体" w:hAnsi="宋体" w:cs="宋体"/>
          <w:bCs/>
          <w:color w:val="auto"/>
          <w:szCs w:val="21"/>
          <w:highlight w:val="none"/>
          <w:lang w:val="zh-CN" w:bidi="ar"/>
        </w:rPr>
        <w:t xml:space="preserve">》（GB/T50500-2024</w:t>
      </w:r>
      <w:r>
        <w:rPr>
          <w:rFonts w:hint="eastAsia" w:ascii="宋体" w:hAnsi="宋体" w:cs="宋体"/>
          <w:szCs w:val="21"/>
          <w:highlight w:val="none"/>
          <w:lang w:bidi="ar"/>
        </w:rPr>
        <w:t xml:space="preserve">）和磋商文件规定的格式。</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、磋商分项报价表即按照附件提供的工程量清单的格式进行填报，分别填报单价和合价，要求填报完整，漏报项视为价格已分摊到其他清单项中。</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20</w:t>
      </w:r>
      <w:r>
        <w:rPr>
          <w:rFonts w:hint="eastAsia" w:ascii="宋体" w:hAnsi="宋体" w:cs="宋体"/>
          <w:szCs w:val="21"/>
          <w:highlight w:val="none"/>
          <w:lang w:bidi="ar"/>
        </w:rPr>
        <w:t xml:space="preserve">、单价和总价均应包括但不限于所有设备、材料、税金、包装费、运杂费、保险费、卸力费、安装调试费、资料费、保修期内维修费用及前期咨询费等直至完全交付采购人使用的所有费用。</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21</w:t>
      </w:r>
      <w:r>
        <w:rPr>
          <w:rFonts w:hint="eastAsia" w:ascii="宋体" w:hAnsi="宋体" w:cs="宋体"/>
          <w:szCs w:val="21"/>
          <w:highlight w:val="none"/>
          <w:lang w:bidi="ar"/>
        </w:rPr>
        <w:t xml:space="preserve">、供应商应当按磋商文件第六章中所提供的响应报价表文件格式填写，如不够用时，供应商可按同样格式自行编制和添补。</w:t>
      </w:r>
      <w:r/>
    </w:p>
    <w:p>
      <w:pPr>
        <w:ind w:firstLine="420"/>
        <w:jc w:val="left"/>
        <w:spacing w:line="360" w:lineRule="auto"/>
        <w:widowControl/>
        <w:rPr>
          <w:rFonts w:ascii="宋体" w:hAnsi="宋体" w:cs="宋体"/>
          <w:szCs w:val="21"/>
          <w:highlight w:val="none"/>
          <w:lang w:bidi="ar"/>
        </w:rPr>
      </w:pPr>
      <w:r>
        <w:rPr>
          <w:rFonts w:hint="eastAsia" w:ascii="宋体" w:hAnsi="宋体" w:cs="宋体"/>
          <w:szCs w:val="21"/>
          <w:highlight w:val="none"/>
          <w:lang w:val="en-US" w:eastAsia="zh-CN" w:bidi="ar"/>
        </w:rPr>
        <w:t xml:space="preserve">22</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360" w:lineRule="auto"/>
        <w:widowControl/>
        <w:rPr>
          <w:rFonts w:ascii="宋体" w:hAnsi="宋体" w:cs="宋体"/>
          <w:szCs w:val="21"/>
          <w:highlight w:val="none"/>
          <w:lang w:bidi="ar"/>
        </w:rPr>
      </w:pPr>
      <w:r>
        <w:rPr>
          <w:rFonts w:hint="eastAsia" w:ascii="宋体" w:hAnsi="宋体" w:cs="宋体"/>
          <w:spacing w:val="-4"/>
          <w:szCs w:val="21"/>
          <w:highlight w:val="none"/>
          <w:lang w:val="en-US" w:eastAsia="zh-CN" w:bidi="ar"/>
        </w:rPr>
        <w:t xml:space="preserve">23</w:t>
      </w:r>
      <w:r>
        <w:rPr>
          <w:rFonts w:hint="eastAsia" w:ascii="宋体" w:hAnsi="宋体" w:cs="宋体"/>
          <w:spacing w:val="-4"/>
          <w:szCs w:val="21"/>
          <w:highlight w:val="none"/>
          <w:lang w:bidi="ar"/>
        </w:rPr>
        <w:t xml:space="preserve">、供应商应综合考虑与本项目有关的所有因素与风险，若出现缺项、漏项等情况，由供应商自行</w:t>
      </w:r>
      <w:r>
        <w:rPr>
          <w:rFonts w:hint="eastAsia" w:ascii="宋体" w:hAnsi="宋体" w:cs="宋体"/>
          <w:szCs w:val="21"/>
          <w:highlight w:val="none"/>
          <w:lang w:bidi="ar"/>
        </w:rPr>
        <w:t xml:space="preserve">承担。</w:t>
      </w:r>
      <w:r/>
    </w:p>
    <w:p>
      <w:pPr>
        <w:numPr>
          <w:ilvl w:val="0"/>
          <w:numId w:val="0"/>
        </w:numPr>
        <w:ind w:firstLine="420"/>
        <w:spacing w:line="360"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24</w:t>
      </w:r>
      <w:r>
        <w:rPr>
          <w:rFonts w:hint="eastAsia" w:ascii="宋体" w:hAnsi="宋体" w:cs="宋体"/>
          <w:szCs w:val="21"/>
          <w:highlight w:val="none"/>
          <w:lang w:bidi="ar"/>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pStyle w:val="867"/>
        <w:ind w:firstLine="420"/>
        <w:spacing w:line="360" w:lineRule="auto"/>
        <w:rPr>
          <w:rFonts w:hint="eastAsia" w:ascii="宋体" w:hAnsi="宋体" w:cs="宋体"/>
          <w:szCs w:val="21"/>
          <w:highlight w:val="none"/>
          <w:lang w:val="en-US" w:eastAsia="zh-CN" w:bidi="ar"/>
        </w:rPr>
      </w:pPr>
      <w:r>
        <w:rPr>
          <w:rFonts w:hint="eastAsia" w:cs="宋体"/>
          <w:szCs w:val="21"/>
          <w:highlight w:val="none"/>
          <w:lang w:val="en-US" w:eastAsia="zh-CN" w:bidi="ar"/>
        </w:rPr>
        <w:t xml:space="preserve">25</w:t>
      </w:r>
      <w:r>
        <w:rPr>
          <w:rFonts w:hint="eastAsia" w:ascii="宋体" w:hAnsi="宋体" w:cs="宋体"/>
          <w:szCs w:val="21"/>
          <w:highlight w:val="none"/>
          <w:lang w:val="en-US" w:eastAsia="zh-CN" w:bidi="ar"/>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pStyle w:val="867"/>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szCs w:val="21"/>
          <w:highlight w:val="none"/>
          <w:lang w:val="en-US" w:eastAsia="zh-CN" w:bidi="ar"/>
        </w:rPr>
        <w:t xml:space="preserve">2</w:t>
      </w:r>
      <w:r>
        <w:rPr>
          <w:rFonts w:hint="eastAsia" w:cs="宋体"/>
          <w:szCs w:val="21"/>
          <w:highlight w:val="none"/>
          <w:lang w:val="en-US" w:eastAsia="zh-CN" w:bidi="ar"/>
        </w:rPr>
        <w:t xml:space="preserve">6</w:t>
      </w:r>
      <w:r>
        <w:rPr>
          <w:rFonts w:hint="eastAsia" w:ascii="宋体" w:hAnsi="宋体" w:cs="宋体"/>
          <w:szCs w:val="21"/>
          <w:highlight w:val="none"/>
          <w:lang w:val="en-US" w:eastAsia="zh-CN" w:bidi="ar"/>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rPr>
          <w:rFonts w:hint="eastAsia" w:ascii="宋体" w:hAnsi="宋体" w:cs="宋体"/>
          <w:color w:val="auto"/>
          <w:highlight w:val="none"/>
        </w:rPr>
      </w:pPr>
      <w:r>
        <w:rPr>
          <w:rFonts w:hint="eastAsia" w:ascii="宋体" w:hAnsi="宋体" w:cs="宋体"/>
          <w:color w:val="auto"/>
          <w:highlight w:val="none"/>
        </w:rPr>
        <w:br w:type="page" w:clear="all"/>
      </w:r>
      <w:bookmarkStart w:id="113" w:name="_Toc18715"/>
      <w:r/>
      <w:bookmarkStart w:id="114" w:name="_Toc21582"/>
      <w:r/>
      <w:bookmarkStart w:id="115" w:name="_Toc2437"/>
      <w:r/>
      <w:bookmarkStart w:id="116" w:name="_Toc12553"/>
      <w:r/>
      <w:bookmarkStart w:id="117" w:name="_Toc10049"/>
      <w:r>
        <w:rPr>
          <w:rFonts w:hint="default"/>
          <w:color w:val="auto"/>
          <w:highlight w:val="none"/>
        </w:rPr>
        <w:t xml:space="preserve">第五章 评审方法及评审标准</w:t>
      </w:r>
      <w:bookmarkEnd w:id="1"/>
      <w:r/>
      <w:bookmarkEnd w:id="112"/>
      <w:r/>
      <w:bookmarkEnd w:id="113"/>
      <w:r/>
      <w:bookmarkEnd w:id="114"/>
      <w:r/>
      <w:bookmarkEnd w:id="115"/>
      <w:r/>
      <w:bookmarkEnd w:id="116"/>
      <w:r/>
      <w:bookmarkEnd w:id="117"/>
      <w:r/>
      <w:r/>
    </w:p>
    <w:p>
      <w:pPr>
        <w:pStyle w:val="1076"/>
        <w:ind w:firstLine="422"/>
        <w:spacing w:before="0" w:after="0" w:line="4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460" w:lineRule="exact"/>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要求的响应文件进行评价和比较。评审结果按评审后得分由高到低顺序排列。得分相同的，按最后报价由低到高顺序排列。得分且最后报价相同的并列，按照</w:t>
      </w:r>
      <w:r>
        <w:rPr>
          <w:rFonts w:hint="eastAsia" w:ascii="宋体" w:hAnsi="宋体"/>
          <w:color w:val="auto"/>
          <w:szCs w:val="21"/>
          <w:highlight w:val="none"/>
          <w:lang w:val="en-US" w:eastAsia="zh-CN"/>
        </w:rPr>
        <w:t xml:space="preserve">项目实施方案</w:t>
      </w:r>
      <w:r>
        <w:rPr>
          <w:rFonts w:hint="eastAsia" w:ascii="宋体" w:hAnsi="宋体"/>
          <w:color w:val="auto"/>
          <w:szCs w:val="21"/>
          <w:highlight w:val="none"/>
        </w:rPr>
        <w:t xml:space="preserve">评审得分最高的供应商为排名第一的成交候选人。</w:t>
      </w:r>
      <w:r/>
    </w:p>
    <w:p>
      <w:pPr>
        <w:ind w:firstLine="422"/>
        <w:spacing w:line="360" w:lineRule="auto"/>
        <w:rPr>
          <w:rFonts w:hint="eastAsia" w:ascii="宋体" w:hAnsi="宋体"/>
          <w:b/>
          <w:color w:val="auto"/>
          <w:szCs w:val="21"/>
          <w:highlight w:val="none"/>
        </w:rPr>
      </w:pPr>
      <w:r/>
      <w:bookmarkStart w:id="118" w:name="_Toc449017024"/>
      <w:r/>
      <w:bookmarkStart w:id="119" w:name="_Toc449016388"/>
      <w:r>
        <w:rPr>
          <w:rFonts w:hint="eastAsia" w:ascii="宋体" w:hAnsi="宋体"/>
          <w:b/>
          <w:color w:val="auto"/>
          <w:szCs w:val="21"/>
          <w:highlight w:val="none"/>
        </w:rPr>
        <w:t xml:space="preserve">二、政府采购政策功能落实</w:t>
      </w:r>
      <w:r/>
    </w:p>
    <w:p>
      <w:pPr>
        <w:pStyle w:val="1076"/>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（1）供应商需按照采购文件的要求提供相应的《中小企业声明函》。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6、联合体各方均为小型、微型企业（残疾人福利单位、监狱企业）的，联合体享受5%价格扣除，用扣除后的价格参与评审。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7、大中型企业向小型、微型企业分包的，分包意向协议约定小型、微型企业合同份额占到合同总金额30%以上的，给予6%的价格扣除，用扣除后的价格参与评审。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8.1 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8.3 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6"/>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bookmarkEnd w:id="118"/>
      <w:r/>
      <w:bookmarkEnd w:id="119"/>
      <w:r/>
      <w:r/>
    </w:p>
    <w:tbl>
      <w:tblPr>
        <w:tblStyle w:val="827"/>
        <w:tblW w:w="50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330"/>
        <w:gridCol w:w="6154"/>
      </w:tblGrid>
      <w:tr>
        <w:trPr>
          <w:jc w:val="center"/>
          <w:trHeight w:val="396"/>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bookmarkStart w:id="120" w:name="_Toc109304976"/>
            <w:r/>
            <w:bookmarkStart w:id="121" w:name="_Toc2401"/>
            <w:r>
              <w:rPr>
                <w:rFonts w:hint="eastAsia" w:ascii="宋体" w:hAnsi="宋体" w:eastAsia="宋体" w:cs="宋体"/>
                <w:color w:val="auto"/>
                <w:szCs w:val="21"/>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 格</w:t>
            </w:r>
            <w:r/>
          </w:p>
          <w:p>
            <w:pPr>
              <w:jc w:val="cente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（30分）</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pStyle w:val="1076"/>
              <w:ind w:firstLine="0"/>
              <w:jc w:val="both"/>
              <w:spacing w:before="0" w:after="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以满足</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要求且最终报价最低的价格为磋商基准价，得满分30分。</w:t>
            </w:r>
            <w:r/>
          </w:p>
          <w:p>
            <w:pP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其他磋商报价得分=（磋商基准价/其他最后磋商报价）×30×100%</w:t>
            </w:r>
            <w:r>
              <w:rPr>
                <w:rFonts w:hint="eastAsia" w:ascii="宋体" w:hAnsi="宋体" w:cs="宋体"/>
                <w:color w:val="auto"/>
                <w:szCs w:val="21"/>
                <w:highlight w:val="none"/>
              </w:rPr>
              <w:t xml:space="preserve">（四舍五入，保留两位小数）</w:t>
            </w:r>
            <w:r/>
          </w:p>
        </w:tc>
      </w:tr>
      <w:tr>
        <w:trPr>
          <w:jc w:val="center"/>
        </w:trPr>
        <w:tc>
          <w:tcPr>
            <w:tcBorders>
              <w:top w:val="single" w:color="auto" w:sz="4" w:space="0"/>
              <w:left w:val="single" w:color="auto" w:sz="4" w:space="0"/>
              <w:right w:val="single" w:color="auto" w:sz="4" w:space="0"/>
            </w:tcBorders>
            <w:tcW w:w="662" w:type="pct"/>
            <w:vAlign w:val="center"/>
            <w:vMerge w:val="restart"/>
            <w:textDirection w:val="lrTb"/>
            <w:noWrap w:val="false"/>
          </w:tcPr>
          <w:p>
            <w:pPr>
              <w:jc w:val="center"/>
              <w:spacing w:line="360" w:lineRule="exact"/>
              <w:tabs>
                <w:tab w:val="left" w:pos="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项目实施方案</w:t>
            </w:r>
            <w:r>
              <w:rPr>
                <w:rFonts w:hint="eastAsia" w:ascii="宋体" w:hAnsi="宋体" w:cs="宋体"/>
                <w:color w:val="auto"/>
                <w:szCs w:val="21"/>
                <w:highlight w:val="none"/>
                <w:lang w:val="en-US" w:eastAsia="zh-CN"/>
              </w:rPr>
              <w:t xml:space="preserve">（46分）</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项目施工</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整体方案</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方案较合理、严密、描述较为详细，不存在实施难度的得6分；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方案基本合理、描述一般、存在可操作性得4分；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方案具有不合理项、描述略欠缺、存在一定的实施难度得2分；</w:t>
            </w:r>
            <w:r/>
          </w:p>
          <w:p>
            <w:pPr>
              <w:jc w:val="left"/>
              <w:spacing w:line="360" w:lineRule="exact"/>
              <w:widowControl/>
              <w:rPr>
                <w:rFonts w:hint="eastAsia"/>
                <w:color w:val="auto"/>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质量安全保证体系及措施</w:t>
            </w:r>
            <w:r/>
          </w:p>
          <w:p>
            <w:pPr>
              <w:jc w:val="center"/>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措施科学、严密、合理，描述详细且针对性</w:t>
            </w:r>
            <w:r>
              <w:rPr>
                <w:rFonts w:hint="eastAsia" w:ascii="宋体" w:hAnsi="宋体" w:cs="宋体"/>
                <w:color w:val="auto"/>
                <w:szCs w:val="21"/>
                <w:highlight w:val="none"/>
                <w:lang w:val="en-US" w:eastAsia="zh-CN"/>
              </w:rPr>
              <w:t xml:space="preserve">强的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措施较科学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严密</w:t>
            </w:r>
            <w:r>
              <w:rPr>
                <w:rFonts w:hint="eastAsia" w:ascii="宋体" w:hAnsi="宋体" w:eastAsia="宋体" w:cs="宋体"/>
                <w:color w:val="auto"/>
                <w:szCs w:val="21"/>
                <w:highlight w:val="none"/>
              </w:rPr>
              <w:t xml:space="preserve">、合理，描述较</w:t>
            </w:r>
            <w:r>
              <w:rPr>
                <w:rFonts w:hint="eastAsia" w:ascii="宋体" w:hAnsi="宋体" w:cs="宋体"/>
                <w:color w:val="auto"/>
                <w:szCs w:val="21"/>
                <w:highlight w:val="none"/>
                <w:lang w:val="en-US" w:eastAsia="zh-CN"/>
              </w:rPr>
              <w:t xml:space="preserve">详实</w:t>
            </w:r>
            <w:r>
              <w:rPr>
                <w:rFonts w:hint="eastAsia" w:ascii="宋体" w:hAnsi="宋体" w:eastAsia="宋体" w:cs="宋体"/>
                <w:color w:val="auto"/>
                <w:szCs w:val="21"/>
                <w:highlight w:val="none"/>
              </w:rPr>
              <w:t xml:space="preserve">，针对性</w:t>
            </w:r>
            <w:r>
              <w:rPr>
                <w:rFonts w:hint="eastAsia" w:ascii="宋体" w:hAnsi="宋体" w:cs="宋体"/>
                <w:color w:val="auto"/>
                <w:szCs w:val="21"/>
                <w:highlight w:val="none"/>
                <w:lang w:val="en-US" w:eastAsia="zh-CN"/>
              </w:rPr>
              <w:t xml:space="preserve">较好</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措施较科学合理，描述</w:t>
            </w:r>
            <w:r>
              <w:rPr>
                <w:rFonts w:hint="eastAsia" w:ascii="宋体" w:hAnsi="宋体" w:cs="宋体"/>
                <w:color w:val="auto"/>
                <w:szCs w:val="21"/>
                <w:highlight w:val="none"/>
                <w:lang w:val="en-US" w:eastAsia="zh-CN"/>
              </w:rPr>
              <w:t xml:space="preserve">整体可行</w:t>
            </w:r>
            <w:r>
              <w:rPr>
                <w:rFonts w:hint="eastAsia" w:ascii="宋体" w:hAnsi="宋体" w:eastAsia="宋体" w:cs="宋体"/>
                <w:color w:val="auto"/>
                <w:szCs w:val="21"/>
                <w:highlight w:val="none"/>
              </w:rPr>
              <w:t xml:space="preserve">，部分内容</w:t>
            </w:r>
            <w:r>
              <w:rPr>
                <w:rFonts w:hint="eastAsia" w:ascii="宋体" w:hAnsi="宋体" w:cs="宋体"/>
                <w:color w:val="auto"/>
                <w:szCs w:val="21"/>
                <w:highlight w:val="none"/>
                <w:lang w:val="en-US" w:eastAsia="zh-CN"/>
              </w:rPr>
              <w:t xml:space="preserve">深度不足的得4分；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措施基本合理、描述一般、针对性一般的得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pStyle w:val="867"/>
              <w:ind w:firstLine="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施工进度计划及工期保证措施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jc w:val="left"/>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措施具有明显不合理项、描述欠缺的得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其余不得分。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4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机械设备的投入（</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spacing w:line="340" w:lineRule="exact"/>
              <w:rPr>
                <w:rFonts w:hint="eastAsia" w:ascii="宋体" w:hAnsi="宋体" w:cs="宋体"/>
                <w:color w:val="auto"/>
                <w:highlight w:val="none"/>
              </w:rPr>
            </w:pPr>
            <w:r>
              <w:rPr>
                <w:rFonts w:hint="eastAsia" w:ascii="宋体" w:hAnsi="宋体" w:cs="宋体"/>
                <w:color w:val="auto"/>
                <w:highlight w:val="none"/>
              </w:rPr>
              <w:t xml:space="preserve">保证项目实施的机械设备、作业工具的投入：</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投入项目的机械设备、作业工具科学、严密、合理，管理制度完备、使用方案详细且具有针对性的得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投入项目的机械设备、作业工具较严密、合理，管理制度较完备、使用方案较详细，不存在实施难度的得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spacing w:line="340" w:lineRule="exact"/>
              <w:rPr>
                <w:rFonts w:hint="eastAsia" w:ascii="宋体" w:hAnsi="宋体" w:cs="宋体"/>
                <w:color w:val="auto"/>
                <w:spacing w:val="-6"/>
                <w:highlight w:val="none"/>
              </w:rPr>
            </w:pPr>
            <w:r>
              <w:rPr>
                <w:rFonts w:hint="eastAsia" w:ascii="宋体" w:hAnsi="宋体" w:cs="宋体"/>
                <w:color w:val="auto"/>
                <w:spacing w:val="-6"/>
                <w:highlight w:val="none"/>
              </w:rPr>
              <w:t xml:space="preserve">投入机械设备、作业工具基本符合项目实际、管理制度一般、使用方案一般的得</w:t>
            </w:r>
            <w:r>
              <w:rPr>
                <w:rFonts w:hint="eastAsia" w:ascii="宋体" w:hAnsi="宋体" w:cs="宋体"/>
                <w:color w:val="auto"/>
                <w:spacing w:val="-6"/>
                <w:highlight w:val="none"/>
                <w:lang w:val="en-US" w:eastAsia="zh-CN"/>
              </w:rPr>
              <w:t xml:space="preserve">4</w:t>
            </w:r>
            <w:r>
              <w:rPr>
                <w:rFonts w:hint="eastAsia" w:ascii="宋体" w:hAnsi="宋体" w:cs="宋体"/>
                <w:color w:val="auto"/>
                <w:spacing w:val="-6"/>
                <w:highlight w:val="none"/>
              </w:rPr>
              <w:t xml:space="preserve">分；</w:t>
            </w:r>
            <w:r/>
          </w:p>
          <w:p>
            <w:pPr>
              <w:spacing w:line="340" w:lineRule="exact"/>
              <w:rPr>
                <w:rFonts w:hint="eastAsia" w:ascii="宋体" w:hAnsi="宋体" w:cs="宋体"/>
                <w:color w:val="auto"/>
                <w:highlight w:val="none"/>
              </w:rPr>
            </w:pPr>
            <w:r>
              <w:rPr>
                <w:rFonts w:hint="eastAsia" w:ascii="宋体" w:hAnsi="宋体" w:cs="宋体"/>
                <w:color w:val="auto"/>
                <w:highlight w:val="none"/>
              </w:rPr>
              <w:t xml:space="preserve">投入机械设备、作业工具有欠缺，</w:t>
            </w:r>
            <w:r>
              <w:rPr>
                <w:rFonts w:hint="eastAsia" w:ascii="宋体" w:hAnsi="宋体" w:cs="宋体"/>
                <w:color w:val="auto"/>
                <w:highlight w:val="none"/>
                <w:lang w:val="en-US" w:eastAsia="zh-CN"/>
              </w:rPr>
              <w:t xml:space="preserve">使用方案差</w:t>
            </w:r>
            <w:r>
              <w:rPr>
                <w:rFonts w:hint="eastAsia" w:ascii="宋体" w:hAnsi="宋体" w:cs="宋体"/>
                <w:color w:val="auto"/>
                <w:highlight w:val="none"/>
              </w:rPr>
              <w:t xml:space="preserve">的得2分；</w:t>
            </w:r>
            <w:r/>
          </w:p>
          <w:p>
            <w:pPr>
              <w:spacing w:line="340" w:lineRule="exact"/>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其余</w:t>
            </w:r>
            <w:r>
              <w:rPr>
                <w:rFonts w:hint="eastAsia" w:ascii="宋体" w:hAnsi="宋体" w:cs="宋体"/>
                <w:color w:val="auto"/>
                <w:highlight w:val="none"/>
              </w:rPr>
              <w:t xml:space="preserve">不得分。</w:t>
            </w:r>
            <w:r/>
          </w:p>
        </w:tc>
      </w:tr>
      <w:tr>
        <w:trPr>
          <w:jc w:val="center"/>
        </w:trPr>
        <w:tc>
          <w:tcPr>
            <w:tcBorders>
              <w:left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保证项目实施的技术设备和人力资源安排</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投入项目的技术设备科学、严密、合理，管理制度完备</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使用方案详细且具有针对性；技术人员配备合理、考虑周全的得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投入项目的技术设备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科学、严密、合理，管理制度</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使用方案</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详细；技术人员配备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投入技术设备基本符合项目实际、管理制度一般、使用方案一般；技术人员配备一般、能满足项目实施需要的得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投入技术设备有欠缺，基本能满足项目实施需要；技术人员配备简单，基本能满足项目实施需要的得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其余不得分。</w:t>
            </w:r>
            <w:r/>
          </w:p>
        </w:tc>
      </w:tr>
      <w:tr>
        <w:trPr>
          <w:jc w:val="center"/>
        </w:trPr>
        <w:tc>
          <w:tcPr>
            <w:tcBorders>
              <w:left w:val="single" w:color="auto" w:sz="4" w:space="0"/>
              <w:bottom w:val="single" w:color="auto" w:sz="4" w:space="0"/>
              <w:right w:val="single" w:color="auto" w:sz="4" w:space="0"/>
            </w:tcBorders>
            <w:tcW w:w="662" w:type="pct"/>
            <w:vAlign w:val="center"/>
            <w:vMerge w:val="continue"/>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满足验收合格的保证措施</w:t>
            </w:r>
            <w:r/>
          </w:p>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566" w:type="pct"/>
            <w:vAlign w:val="center"/>
            <w:textDirection w:val="lrTb"/>
            <w:noWrap w:val="false"/>
          </w:tcPr>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针对本项目实施后能达到验收标准的有效保证措施较科学、严密、合理，描述较详细的得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针对本项目实施后能达到验收标准的有效保证措施基本合理、描述一般的得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其余不得分。</w:t>
            </w:r>
            <w:r/>
          </w:p>
        </w:tc>
      </w:tr>
      <w:tr>
        <w:trPr>
          <w:jc w:val="center"/>
        </w:trPr>
        <w:tc>
          <w:tcPr>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spacing w:line="36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企业实力</w:t>
            </w:r>
            <w:r/>
          </w:p>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（24分）</w:t>
            </w:r>
            <w:r/>
          </w:p>
        </w:tc>
        <w:tc>
          <w:tcPr>
            <w:gridSpan w:val="2"/>
            <w:tcBorders>
              <w:top w:val="single" w:color="auto" w:sz="4" w:space="0"/>
              <w:left w:val="single" w:color="auto" w:sz="4" w:space="0"/>
              <w:bottom w:val="single" w:color="auto" w:sz="4" w:space="0"/>
              <w:right w:val="single" w:color="auto" w:sz="4" w:space="0"/>
            </w:tcBorders>
            <w:tcW w:w="4337" w:type="pct"/>
            <w:vAlign w:val="center"/>
            <w:textDirection w:val="lrTb"/>
            <w:noWrap w:val="false"/>
          </w:tcPr>
          <w:p>
            <w:pPr>
              <w:numPr>
                <w:ilvl w:val="0"/>
                <w:numId w:val="0"/>
              </w:numPr>
              <w:jc w:val="left"/>
              <w:spacing w:line="360" w:lineRule="exact"/>
              <w:rPr>
                <w:rFonts w:hint="eastAsia"/>
                <w:color w:val="auto"/>
                <w:highlight w:val="none"/>
              </w:rPr>
            </w:pPr>
            <w:r>
              <w:rPr>
                <w:rFonts w:hint="eastAsia" w:ascii="宋体" w:hAnsi="宋体" w:cs="宋体"/>
                <w:color w:val="auto"/>
                <w:szCs w:val="21"/>
                <w:highlight w:val="none"/>
                <w:lang w:val="en-US" w:eastAsia="zh-CN"/>
              </w:rPr>
              <w:t xml:space="preserve">1、项目组成员（含项目负责人）</w:t>
            </w:r>
            <w:r>
              <w:rPr>
                <w:rFonts w:hint="eastAsia" w:ascii="宋体" w:hAnsi="宋体" w:cs="宋体"/>
                <w:color w:val="auto"/>
                <w:szCs w:val="21"/>
                <w:highlight w:val="none"/>
                <w:lang w:val="en-US" w:eastAsia="zh-CN"/>
              </w:rPr>
              <w:t xml:space="preserve">具有建设工程类中级职称的，每有一人得1分；具有建设工程类高级及以上职称的，每有一人得2分，本项满分6分。</w:t>
            </w:r>
            <w:r/>
          </w:p>
          <w:p>
            <w:pPr>
              <w:numPr>
                <w:ilvl w:val="0"/>
                <w:numId w:val="0"/>
              </w:numPr>
              <w:jc w:val="left"/>
              <w:spacing w:line="360" w:lineRule="exact"/>
              <w:rPr>
                <w:rFonts w:hint="eastAsia"/>
                <w:color w:val="auto"/>
                <w:highlight w:val="none"/>
              </w:rPr>
            </w:pPr>
            <w:r>
              <w:rPr>
                <w:rFonts w:hint="eastAsia" w:ascii="宋体" w:hAnsi="宋体" w:eastAsia="宋体" w:cs="宋体"/>
                <w:b/>
                <w:bCs/>
                <w:color w:val="auto"/>
                <w:szCs w:val="21"/>
                <w:highlight w:val="none"/>
              </w:rPr>
              <w:t xml:space="preserve">（提供职称证书及供应商为相应人员缴纳的近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项目组成员（除项目负责人外）</w:t>
            </w:r>
            <w:r>
              <w:rPr>
                <w:rFonts w:hint="eastAsia" w:ascii="宋体" w:hAnsi="宋体" w:cs="宋体"/>
                <w:color w:val="auto"/>
                <w:szCs w:val="21"/>
                <w:highlight w:val="none"/>
                <w:lang w:eastAsia="zh-CN"/>
              </w:rPr>
              <w:t xml:space="preserve">具有</w:t>
            </w:r>
            <w:r>
              <w:rPr>
                <w:rFonts w:hint="eastAsia" w:ascii="宋体" w:hAnsi="宋体" w:cs="宋体"/>
                <w:color w:val="auto"/>
                <w:szCs w:val="21"/>
                <w:highlight w:val="none"/>
                <w:lang w:val="en-US" w:eastAsia="zh-CN"/>
              </w:rPr>
              <w:t xml:space="preserve">市政公用工程</w:t>
            </w:r>
            <w:r>
              <w:rPr>
                <w:rFonts w:hint="eastAsia" w:ascii="宋体" w:hAnsi="宋体" w:cs="宋体"/>
                <w:color w:val="auto"/>
                <w:szCs w:val="21"/>
                <w:highlight w:val="none"/>
                <w:lang w:eastAsia="zh-CN"/>
              </w:rPr>
              <w:t xml:space="preserve">或公路工程专业</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级注册建造师</w:t>
            </w:r>
            <w:r>
              <w:rPr>
                <w:rFonts w:hint="eastAsia" w:ascii="宋体" w:hAnsi="宋体" w:eastAsia="宋体" w:cs="宋体"/>
                <w:color w:val="auto"/>
                <w:szCs w:val="21"/>
                <w:highlight w:val="none"/>
                <w:lang w:val="en-US" w:eastAsia="zh-CN"/>
              </w:rPr>
              <w:t xml:space="preserve">资格</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每有1人</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eastAsia="宋体" w:cs="宋体"/>
                <w:color w:val="auto"/>
                <w:szCs w:val="21"/>
                <w:highlight w:val="none"/>
              </w:rPr>
              <w:t xml:space="preserve">具有</w:t>
            </w:r>
            <w:r>
              <w:rPr>
                <w:rFonts w:hint="eastAsia" w:ascii="宋体" w:hAnsi="宋体" w:cs="宋体"/>
                <w:color w:val="auto"/>
                <w:szCs w:val="21"/>
                <w:highlight w:val="none"/>
                <w:lang w:val="en-US" w:eastAsia="zh-CN"/>
              </w:rPr>
              <w:t xml:space="preserve">市政公用工程</w:t>
            </w:r>
            <w:r>
              <w:rPr>
                <w:rFonts w:hint="eastAsia" w:ascii="宋体" w:hAnsi="宋体" w:cs="宋体"/>
                <w:color w:val="auto"/>
                <w:szCs w:val="21"/>
                <w:highlight w:val="none"/>
                <w:lang w:eastAsia="zh-CN"/>
              </w:rPr>
              <w:t xml:space="preserve">或公路工程</w:t>
            </w:r>
            <w:r>
              <w:rPr>
                <w:rFonts w:hint="eastAsia" w:ascii="宋体" w:hAnsi="宋体" w:eastAsia="宋体" w:cs="宋体"/>
                <w:color w:val="auto"/>
                <w:szCs w:val="21"/>
                <w:highlight w:val="none"/>
              </w:rPr>
              <w:t xml:space="preserve">专业</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级注册建造师</w:t>
            </w:r>
            <w:r>
              <w:rPr>
                <w:rFonts w:hint="eastAsia" w:ascii="宋体" w:hAnsi="宋体" w:eastAsia="宋体" w:cs="宋体"/>
                <w:color w:val="auto"/>
                <w:szCs w:val="21"/>
                <w:highlight w:val="none"/>
                <w:lang w:val="en-US" w:eastAsia="zh-CN"/>
              </w:rPr>
              <w:t xml:space="preserve">资格</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每有1人</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3分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本项满分</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注册</w:t>
            </w:r>
            <w:r>
              <w:rPr>
                <w:rFonts w:hint="eastAsia" w:ascii="宋体" w:hAnsi="宋体" w:eastAsia="宋体" w:cs="宋体"/>
                <w:b/>
                <w:bCs/>
                <w:color w:val="auto"/>
                <w:szCs w:val="21"/>
                <w:highlight w:val="none"/>
              </w:rPr>
              <w:t xml:space="preserve">证书及供应商为相应人员缴纳的近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内任意一个月的社保证明材料，原件扫描上传，新成立企业距投标截止日不足30日的，可不提供社保证明材料（以新办企业营业执照发放日期为准）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提供不全或未提供不得分</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p>
          <w:p>
            <w:pPr>
              <w:numPr>
                <w:ilvl w:val="0"/>
                <w:numId w:val="0"/>
              </w:numPr>
              <w:jc w:val="left"/>
              <w:spacing w:line="360" w:lineRule="exact"/>
              <w:rPr>
                <w:rFonts w:hint="eastAsia" w:ascii="宋体" w:hAnsi="宋体" w:eastAsia="宋体" w:cs="宋体"/>
                <w:b/>
                <w:bCs/>
                <w:color w:val="auto"/>
                <w:szCs w:val="21"/>
                <w:highlight w:val="none"/>
                <w:lang w:eastAsia="zh-CN"/>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w:t>
            </w:r>
            <w:r>
              <w:rPr>
                <w:rFonts w:hint="eastAsia" w:ascii="宋体" w:hAnsi="宋体" w:cs="宋体"/>
                <w:color w:val="auto"/>
                <w:szCs w:val="21"/>
                <w:highlight w:val="none"/>
                <w:lang w:val="en-US" w:eastAsia="zh-CN"/>
              </w:rPr>
              <w:t xml:space="preserve">以来（以竣工验收时间为准）</w:t>
            </w:r>
            <w:r>
              <w:rPr>
                <w:rFonts w:hint="eastAsia" w:ascii="宋体" w:hAnsi="宋体" w:eastAsia="宋体" w:cs="宋体"/>
                <w:color w:val="auto"/>
                <w:szCs w:val="21"/>
                <w:highlight w:val="none"/>
              </w:rPr>
              <w:t xml:space="preserve">，承接过类似</w:t>
            </w:r>
            <w:r>
              <w:rPr>
                <w:rFonts w:hint="eastAsia" w:ascii="宋体" w:hAnsi="宋体" w:cs="宋体"/>
                <w:color w:val="auto"/>
                <w:szCs w:val="21"/>
                <w:highlight w:val="none"/>
                <w:lang w:val="en-US" w:eastAsia="zh-CN"/>
              </w:rPr>
              <w:t xml:space="preserve">市政</w:t>
            </w:r>
            <w:r>
              <w:rPr>
                <w:rFonts w:hint="eastAsia" w:ascii="宋体" w:hAnsi="宋体" w:cs="宋体"/>
                <w:color w:val="auto"/>
                <w:szCs w:val="21"/>
                <w:highlight w:val="none"/>
                <w:lang w:eastAsia="zh-CN"/>
              </w:rPr>
              <w:t xml:space="preserve">道路或隧道维修</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业绩</w:t>
            </w:r>
            <w:r>
              <w:rPr>
                <w:rFonts w:hint="eastAsia" w:ascii="宋体" w:hAnsi="宋体" w:eastAsia="宋体" w:cs="宋体"/>
                <w:color w:val="auto"/>
                <w:szCs w:val="21"/>
                <w:highlight w:val="none"/>
              </w:rPr>
              <w:t xml:space="preserve">的，每提供1个得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（业绩材料需同时提供：1、依法承发包的交易结果文件；2、合同；3、竣工验收证明材料；4、其他证明资料（如有）</w:t>
            </w:r>
            <w:r>
              <w:rPr>
                <w:rFonts w:hint="eastAsia" w:ascii="宋体" w:hAnsi="宋体" w:eastAsia="宋体" w:cs="宋体"/>
                <w:b/>
                <w:bCs/>
                <w:color w:val="auto"/>
                <w:szCs w:val="21"/>
                <w:highlight w:val="none"/>
                <w:lang w:eastAsia="zh-CN"/>
              </w:rPr>
              <w:t xml:space="preserve">）</w:t>
            </w:r>
            <w:r/>
          </w:p>
          <w:p>
            <w:pPr>
              <w:numPr>
                <w:ilvl w:val="0"/>
                <w:numId w:val="0"/>
              </w:numPr>
              <w:jc w:val="left"/>
              <w:spacing w:line="36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w:t>
            </w:r>
            <w:r>
              <w:rPr>
                <w:rFonts w:hint="eastAsia" w:ascii="宋体" w:hAnsi="宋体" w:cs="宋体"/>
                <w:bCs/>
                <w:szCs w:val="21"/>
                <w:highlight w:val="none"/>
              </w:rPr>
              <w:t xml:space="preserve">供应商具有有效期内的质量管理体系认证证书、环境管理体系认证证书、职业健康安全管理体系认证证书</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每提供一个得1分，</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满分</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bCs/>
                <w:szCs w:val="21"/>
                <w:highlight w:val="none"/>
              </w:rPr>
              <w:t xml:space="preserve">。</w:t>
            </w:r>
            <w:r>
              <w:rPr>
                <w:rFonts w:hint="eastAsia" w:ascii="宋体" w:hAnsi="宋体"/>
                <w:b/>
                <w:bCs/>
                <w:szCs w:val="21"/>
                <w:highlight w:val="none"/>
                <w:lang w:val="zh-CN"/>
              </w:rPr>
              <w:t xml:space="preserve">（提供证书</w:t>
            </w:r>
            <w:r>
              <w:rPr>
                <w:rFonts w:hint="eastAsia" w:ascii="宋体" w:hAnsi="宋体"/>
                <w:b/>
                <w:bCs/>
                <w:szCs w:val="21"/>
                <w:highlight w:val="none"/>
                <w:lang w:val="en-US" w:eastAsia="zh-CN"/>
              </w:rPr>
              <w:t xml:space="preserve">原件扫描上传</w:t>
            </w:r>
            <w:r>
              <w:rPr>
                <w:rFonts w:hint="eastAsia" w:ascii="宋体" w:hAnsi="宋体"/>
                <w:b/>
                <w:bCs/>
                <w:szCs w:val="21"/>
                <w:highlight w:val="none"/>
                <w:lang w:val="zh-CN"/>
              </w:rPr>
              <w:t xml:space="preserve">，</w:t>
            </w:r>
            <w:r>
              <w:rPr>
                <w:rFonts w:hint="eastAsia" w:ascii="宋体" w:hAnsi="宋体" w:cs="宋体"/>
                <w:b/>
                <w:highlight w:val="none"/>
              </w:rPr>
              <w:t xml:space="preserve">同时提供“国家市场监督管理总局-全国认证认可信息公共服务平台”（网址：http://cx.cnca.cn/CertECloud/index/index/page）查询截图加盖供应商公章</w:t>
            </w:r>
            <w:r>
              <w:rPr>
                <w:rFonts w:hint="eastAsia" w:ascii="宋体" w:hAnsi="宋体"/>
                <w:b/>
                <w:bCs/>
                <w:szCs w:val="21"/>
                <w:highlight w:val="none"/>
                <w:lang w:val="zh-CN"/>
              </w:rPr>
              <w:t xml:space="preserve">）</w:t>
            </w:r>
            <w:r/>
          </w:p>
        </w:tc>
      </w:tr>
    </w:tbl>
    <w:p>
      <w:pPr>
        <w:numPr>
          <w:ilvl w:val="0"/>
          <w:numId w:val="0"/>
        </w:numPr>
        <w:ind w:left="0" w:right="0" w:firstLine="420"/>
        <w:jc w:val="left"/>
        <w:pageBreakBefore w:val="0"/>
        <w:spacing w:beforeAutospacing="0" w:afterAutospacing="0" w:line="360" w:lineRule="auto"/>
        <w:widowControl/>
        <w:tabs>
          <w:tab w:val="left" w:pos="900" w:leader="none"/>
        </w:tabs>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 xml:space="preserve">注：</w:t>
      </w:r>
      <w:r>
        <w:rPr>
          <w:rFonts w:hint="eastAsia" w:ascii="宋体" w:hAnsi="宋体" w:eastAsia="宋体" w:cs="宋体"/>
          <w:b w:val="0"/>
          <w:bCs w:val="0"/>
          <w:color w:val="auto"/>
          <w:szCs w:val="21"/>
          <w:highlight w:val="none"/>
          <w:lang w:val="en-US" w:eastAsia="zh-CN"/>
        </w:rPr>
        <w:t xml:space="preserve">异常低价投标（响应）：</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（一）政府采购评审中出现下列情形之一的，评审委员会应当启动异常低价投标（响应）审查程序：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（1）投标（响应）报价低于全部通过符合性审查供应商投标（响应）报价平均值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%的，即投标（响应）报价&lt;全部通过符合性审查供应商投标（响应）报价平均值×</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（2）投标（响应）报价低于通过符合性审查的次低报价供应商投标（响应）报价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%的，即投标（响应）报价&lt;通过符合性审查的次低报价供应商投标（响应）报价×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（3）投标（响应）报价低于采购项目最高限价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%的，即投标（响应）报价&lt;采购项目最高限价×</w:t>
      </w:r>
      <w:r>
        <w:rPr>
          <w:rFonts w:hint="eastAsia" w:ascii="宋体" w:hAnsi="宋体" w:cs="宋体"/>
          <w:b w:val="0"/>
          <w:bCs w:val="0"/>
          <w:color w:val="auto"/>
          <w:szCs w:val="21"/>
          <w:highlight w:val="none"/>
          <w:lang w:val="en-US" w:eastAsia="zh-CN"/>
        </w:rPr>
        <w:t xml:space="preserve">65</w:t>
      </w:r>
      <w:r>
        <w:rPr>
          <w:rFonts w:hint="eastAsia" w:ascii="宋体" w:hAnsi="宋体" w:eastAsia="宋体" w:cs="宋体"/>
          <w:b w:val="0"/>
          <w:bCs w:val="0"/>
          <w:color w:val="auto"/>
          <w:szCs w:val="21"/>
          <w:highlight w:val="none"/>
          <w:lang w:val="en-US" w:eastAsia="zh-CN"/>
        </w:rPr>
        <w:t xml:space="preserve">%；</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Autospacing="0" w:afterAutospacing="0" w:line="360" w:lineRule="auto"/>
        <w:widowControl w:val="off"/>
        <w:rPr>
          <w:rFonts w:hint="eastAsia"/>
          <w:color w:val="auto"/>
          <w:highlight w:val="none"/>
        </w:rPr>
      </w:pPr>
      <w:r>
        <w:rPr>
          <w:rFonts w:hint="eastAsia" w:ascii="宋体" w:hAnsi="宋体" w:eastAsia="宋体" w:cs="宋体"/>
          <w:b w:val="0"/>
          <w:bCs w:val="0"/>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7"/>
        <w:jc w:val="center"/>
        <w:rPr>
          <w:rFonts w:hint="eastAsia" w:ascii="Times New Roman" w:hAnsi="Times New Roman" w:cs="Times New Roman"/>
          <w:color w:val="auto"/>
          <w:sz w:val="44"/>
          <w:highlight w:val="none"/>
        </w:rPr>
      </w:pPr>
      <w:r/>
      <w:bookmarkStart w:id="122" w:name="_Toc6758"/>
      <w:r/>
      <w:bookmarkStart w:id="123" w:name="_Toc27289"/>
      <w:r/>
      <w:bookmarkStart w:id="124" w:name="_Toc10577"/>
      <w:r/>
      <w:bookmarkStart w:id="125" w:name="_Toc20500"/>
      <w:r>
        <w:rPr>
          <w:rFonts w:hint="eastAsia" w:ascii="Times New Roman" w:hAnsi="Times New Roman" w:cs="Times New Roman"/>
          <w:color w:val="auto"/>
          <w:highlight w:val="none"/>
        </w:rPr>
        <w:t xml:space="preserve">第六章 竞争性磋商响应文件格式</w:t>
      </w:r>
      <w:bookmarkEnd w:id="2"/>
      <w:r/>
      <w:bookmarkEnd w:id="120"/>
      <w:r/>
      <w:bookmarkEnd w:id="121"/>
      <w:r/>
      <w:bookmarkEnd w:id="122"/>
      <w:r/>
      <w:bookmarkEnd w:id="123"/>
      <w:r/>
      <w:bookmarkEnd w:id="124"/>
      <w:r/>
      <w:bookmarkEnd w:id="125"/>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0"/>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磋商供应商名称：</w:t>
      </w:r>
      <w:r/>
    </w:p>
    <w:p>
      <w:pPr>
        <w:ind w:firstLine="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w:t>
      </w:r>
      <w:r/>
    </w:p>
    <w:p>
      <w:pPr>
        <w:ind w:firstLine="0"/>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480"/>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、辅助报表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、项目经理无在建工程承诺书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、关于符合本国产品标准的声明函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rPr>
        <w:t xml:space="preserve">、其他（供应商认为有必要提供的声明和文件，如有自拟并自行添加）</w:t>
      </w:r>
      <w:r/>
    </w:p>
    <w:p>
      <w:pPr>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126" w:name="_Toc28243"/>
      <w:r/>
      <w:bookmarkStart w:id="127" w:name="_Toc8260"/>
      <w:r>
        <w:rPr>
          <w:rFonts w:hint="eastAsia" w:ascii="宋体" w:hAnsi="宋体" w:cs="宋体"/>
          <w:b/>
          <w:color w:val="auto"/>
          <w:sz w:val="32"/>
          <w:szCs w:val="32"/>
          <w:highlight w:val="none"/>
        </w:rPr>
        <w:t xml:space="preserve">一、资格审查响应对照表</w:t>
      </w:r>
      <w:bookmarkEnd w:id="126"/>
      <w:r/>
      <w:bookmarkEnd w:id="127"/>
      <w:r/>
      <w:r/>
    </w:p>
    <w:tbl>
      <w:tblPr>
        <w:tblStyle w:val="827"/>
        <w:tblW w:w="91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29"/>
        <w:gridCol w:w="1715"/>
      </w:tblGrid>
      <w:tr>
        <w:trPr>
          <w:jc w:val="center"/>
          <w:trHeight w:val="647"/>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2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5"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9190"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5" w:type="dxa"/>
            <w:vAlign w:val="center"/>
            <w:textDirection w:val="lrTb"/>
            <w:noWrap/>
          </w:tcPr>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w:t>
            </w:r>
            <w:r>
              <w:rPr>
                <w:rFonts w:hint="eastAsia" w:ascii="宋体" w:hAnsi="宋体" w:eastAsia="宋体" w:cs="宋体"/>
                <w:i w:val="0"/>
                <w:iCs w:val="0"/>
                <w:color w:val="auto"/>
                <w:szCs w:val="21"/>
                <w:highlight w:val="none"/>
                <w:u w:val="none"/>
              </w:rPr>
              <w:t xml:space="preserve">年度的财</w:t>
            </w:r>
            <w:r>
              <w:rPr>
                <w:rFonts w:hint="eastAsia" w:ascii="宋体" w:hAnsi="宋体" w:cs="宋体"/>
                <w:color w:val="auto"/>
                <w:szCs w:val="21"/>
                <w:highlight w:val="none"/>
              </w:rPr>
              <w:t xml:space="preserve">务状况报告（成立不满一年无需提供）；</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w:t>
            </w:r>
            <w:r>
              <w:rPr>
                <w:rFonts w:hint="eastAsia" w:ascii="宋体" w:hAnsi="宋体" w:cs="宋体"/>
                <w:color w:val="auto"/>
                <w:szCs w:val="21"/>
                <w:highlight w:val="none"/>
                <w:lang w:eastAsia="zh-CN"/>
              </w:rPr>
              <w:t xml:space="preserve">提供提交投标文件截止时间前一年内任意一个月依法缴纳税收及缴纳社会保障资金的证明材料。供应商依法享受缓缴、免缴税收、社会保障资金的提供证明材料</w:t>
            </w:r>
            <w:r>
              <w:rPr>
                <w:rFonts w:hint="eastAsia" w:ascii="宋体" w:hAnsi="宋体" w:cs="宋体"/>
                <w:color w:val="auto"/>
                <w:szCs w:val="21"/>
                <w:highlight w:val="none"/>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7</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磋商响应函</w:t>
            </w:r>
            <w:r>
              <w:rPr>
                <w:rFonts w:hint="eastAsia" w:ascii="宋体" w:hAnsi="宋体" w:cs="宋体"/>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tcW w:w="6829" w:type="dxa"/>
            <w:vAlign w:val="center"/>
            <w:textDirection w:val="lrTb"/>
            <w:noWrap/>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cs="宋体"/>
                <w:iCs/>
                <w:color w:val="auto"/>
                <w:szCs w:val="21"/>
                <w:highlight w:val="none"/>
              </w:rPr>
              <w:t xml:space="preserve">法人授权书</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tcW w:w="646" w:type="dxa"/>
            <w:vAlign w:val="center"/>
            <w:textDirection w:val="lrTb"/>
            <w:noWrap/>
          </w:tcPr>
          <w:p>
            <w:pPr>
              <w:jc w:val="center"/>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tcW w:w="6829" w:type="dxa"/>
            <w:vAlign w:val="center"/>
            <w:textDirection w:val="lrTb"/>
            <w:noWrap/>
          </w:tcPr>
          <w:p>
            <w:pPr>
              <w:jc w:val="left"/>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Cs/>
                <w:color w:val="auto"/>
                <w:szCs w:val="21"/>
                <w:highlight w:val="none"/>
                <w:lang w:eastAsia="zh-CN"/>
              </w:rPr>
              <w:t xml:space="preserve">。</w:t>
            </w:r>
            <w:r/>
          </w:p>
        </w:tc>
        <w:tc>
          <w:tcPr>
            <w:tcW w:w="1715" w:type="dxa"/>
            <w:vAlign w:val="center"/>
            <w:textDirection w:val="lrTb"/>
            <w:noWrap/>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3"/>
        </w:trPr>
        <w:tc>
          <w:tcPr>
            <w:tcW w:w="646" w:type="dxa"/>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10</w:t>
            </w:r>
            <w:r/>
          </w:p>
        </w:tc>
        <w:tc>
          <w:tcPr>
            <w:tcW w:w="6829"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23"/>
        </w:trPr>
        <w:tc>
          <w:tcPr>
            <w:tcW w:w="646"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tcW w:w="6829" w:type="dxa"/>
            <w:vAlign w:val="center"/>
            <w:textDirection w:val="lrTb"/>
            <w:noWrap/>
          </w:tcPr>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1）供应商具有有效的市政公用工程施工总承包二级及以上资质或公路工程施工总承包二级及以上资质或隧道工程专业承包三级及以上资质，同时具备安全生产条件，并取得有效期内的安全生产许可证。（提供有效的资质证书及安全生产许可证原件扫描上传）</w:t>
            </w:r>
            <w:r/>
          </w:p>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2）拟投入的项目负责人具备市政公用工程或公路工程专业二级及以上注册建造师证书，并具有安全生产考核合格证（B证）。（原件扫描上传）</w:t>
            </w:r>
            <w:r/>
          </w:p>
          <w:p>
            <w:pPr>
              <w:pageBreakBefore w:val="0"/>
              <w:spacing w:line="360" w:lineRule="auto"/>
              <w:widowControl w:val="off"/>
              <w:rPr>
                <w:rFonts w:hint="eastAsia" w:asciiTheme="minorEastAsia" w:hAnsiTheme="minorEastAsia" w:eastAsiaTheme="minorEastAsia" w:cstheme="minorEastAsia"/>
                <w:i/>
                <w:iCs/>
                <w:color w:val="auto"/>
                <w:szCs w:val="21"/>
                <w:highlight w:val="none"/>
                <w:u w:val="single"/>
                <w:lang w:val="en-US" w:eastAsia="zh-CN"/>
              </w:rPr>
            </w:pPr>
            <w:r>
              <w:rPr>
                <w:rFonts w:hint="eastAsia" w:asciiTheme="minorEastAsia" w:hAnsiTheme="minorEastAsia" w:eastAsiaTheme="minorEastAsia" w:cstheme="minorEastAsia"/>
                <w:i/>
                <w:iCs/>
                <w:color w:val="auto"/>
                <w:szCs w:val="21"/>
                <w:highlight w:val="none"/>
                <w:u w:val="single"/>
                <w:lang w:val="en-US" w:eastAsia="zh-CN"/>
              </w:rPr>
              <w:t xml:space="preserve">3）拟担任本项目的项目负责人必须为本单位正式员工，需提供供应商近一年内任意一个月为其缴纳的社保记录（提供由社保部门出具并加盖社保机构章或社保机构参保缴费证明电子专用章的社会保险缴纳证明文件。如事业编制人员需要提供所在单位上级人事主管部门的人事证明社保证明材料）。（需提供上述证明材料原件扫描上传）</w:t>
            </w:r>
            <w:r/>
          </w:p>
          <w:p>
            <w:pPr>
              <w:pageBreakBefore w:val="0"/>
              <w:spacing w:line="360" w:lineRule="auto"/>
              <w:widowControl w:val="off"/>
              <w:rPr>
                <w:rFonts w:hint="eastAsia" w:ascii="宋体" w:hAnsi="宋体" w:cs="宋体"/>
                <w:iCs/>
                <w:color w:val="auto"/>
                <w:szCs w:val="21"/>
                <w:highlight w:val="none"/>
              </w:rPr>
            </w:pPr>
            <w:r>
              <w:rPr>
                <w:rFonts w:hint="eastAsia" w:asciiTheme="minorEastAsia" w:hAnsiTheme="minorEastAsia" w:eastAsiaTheme="minorEastAsia" w:cstheme="minorEastAsia"/>
                <w:i/>
                <w:iCs/>
                <w:color w:val="auto"/>
                <w:szCs w:val="21"/>
                <w:highlight w:val="none"/>
                <w:u w:val="single"/>
                <w:lang w:val="en-US" w:eastAsia="zh-CN"/>
              </w:rPr>
              <w:t xml:space="preserve">4）项目经理无在建工程承诺书。(原件扫描上传）</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3"/>
        </w:trPr>
        <w:tc>
          <w:tcPr>
            <w:gridSpan w:val="3"/>
            <w:tcW w:w="91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23"/>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p>
        </w:tc>
        <w:tc>
          <w:tcPr>
            <w:tcW w:w="6829" w:type="dxa"/>
            <w:vAlign w:val="center"/>
            <w:textDirection w:val="lrTb"/>
            <w:noWrap/>
          </w:tcPr>
          <w:p>
            <w:pPr>
              <w:jc w:val="center"/>
              <w:spacing w:line="360" w:lineRule="auto"/>
              <w:rPr>
                <w:rFonts w:hint="eastAsia" w:ascii="宋体" w:hAnsi="宋体" w:cs="宋体"/>
                <w:iCs/>
                <w:color w:val="auto"/>
                <w:szCs w:val="21"/>
                <w:highlight w:val="none"/>
              </w:rPr>
            </w:pPr>
            <w:r>
              <w:rPr>
                <w:rFonts w:hint="eastAsia" w:ascii="宋体" w:hAnsi="宋体" w:cs="Times New Roman"/>
                <w:color w:val="auto"/>
                <w:sz w:val="21"/>
                <w:szCs w:val="21"/>
                <w:highlight w:val="none"/>
                <w:lang w:val="en-US" w:eastAsia="zh-CN"/>
              </w:rPr>
              <w:t xml:space="preserve">/</w:t>
            </w:r>
            <w:r/>
          </w:p>
        </w:tc>
        <w:tc>
          <w:tcPr>
            <w:tcW w:w="1715"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rPr>
          <w:rFonts w:hint="eastAsia" w:ascii="黑体" w:hAnsi="黑体" w:eastAsia="黑体"/>
          <w:i/>
          <w:color w:val="auto"/>
          <w:sz w:val="32"/>
          <w:szCs w:val="32"/>
          <w:highlight w:val="none"/>
          <w:u w:val="single"/>
        </w:rPr>
      </w:pPr>
      <w:r>
        <w:rPr>
          <w:rFonts w:hint="eastAsia" w:ascii="宋体" w:hAnsi="宋体" w:cs="宋体"/>
          <w:b/>
          <w:bCs/>
          <w:color w:val="auto"/>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具备履行合同所必需的设备和专业技术能力的书面声明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主要设备有：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主要专业技术能力有：</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p>
    <w:p>
      <w:pPr>
        <w:spacing w:line="460" w:lineRule="exact"/>
        <w:rPr>
          <w:rFonts w:hint="eastAsia" w:ascii="宋体" w:hAnsi="宋体"/>
          <w:bCs/>
          <w:color w:val="auto"/>
          <w:sz w:val="24"/>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参加政府采购活动前 3 年内在经营活动中没有重大违法记录的书面声明</w:t>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ind w:firstLine="420"/>
        <w:spacing w:line="360" w:lineRule="auto"/>
        <w:rPr>
          <w:rFonts w:hint="eastAsia" w:ascii="宋体" w:hAnsi="宋体" w:cs="宋体"/>
          <w:bCs/>
          <w:color w:val="auto"/>
          <w:highlight w:val="none"/>
          <w:u w:val="single"/>
        </w:rPr>
      </w:pPr>
      <w:r>
        <w:rPr>
          <w:rFonts w:hint="eastAsia" w:ascii="宋体" w:hAnsi="宋体" w:cs="宋体"/>
          <w:bCs/>
          <w:color w:val="auto"/>
          <w:highlight w:val="none"/>
        </w:rPr>
        <w:t xml:space="preserve">                               法定代表人签章：</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日</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240" w:lineRule="auto"/>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致：江苏时代投资咨询有限公司</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default" w:ascii="Times New Roman" w:hAnsi="Times New Roman" w:cs="Times New Roman"/>
          <w:color w:val="auto"/>
          <w:sz w:val="28"/>
          <w:szCs w:val="30"/>
          <w:highlight w:val="none"/>
          <w:u w:val="single"/>
          <w:lang w:val="en-US" w:eastAsia="zh-CN"/>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078"/>
        <w:ind w:firstLine="422"/>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w:t>
      </w:r>
      <w:r>
        <w:rPr>
          <w:rFonts w:hint="eastAsia" w:ascii="宋体" w:hAnsi="宋体" w:cs="宋体"/>
          <w:color w:val="auto"/>
          <w:sz w:val="21"/>
          <w:szCs w:val="21"/>
          <w:highlight w:val="none"/>
          <w:lang w:eastAsia="zh-CN"/>
        </w:rPr>
        <w:t xml:space="preserve">JSZC-321000-SDTZ-C2026-0011号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7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pStyle w:val="107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7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被授权人身份证复印件</w:t>
      </w:r>
      <w:r/>
    </w:p>
    <w:p>
      <w:pPr>
        <w:jc w:val="left"/>
        <w:spacing w:line="240" w:lineRule="auto"/>
        <w:rPr>
          <w:rFonts w:hint="eastAsia" w:ascii="宋体" w:hAnsi="宋体" w:cs="宋体"/>
          <w:bCs/>
          <w:color w:val="auto"/>
          <w:highlight w:val="none"/>
        </w:rPr>
      </w:pPr>
      <w:r>
        <w:rPr>
          <w:rFonts w:hint="eastAsia" w:ascii="宋体" w:hAnsi="宋体" w:cs="宋体"/>
          <w:bCs/>
          <w:color w:val="auto"/>
          <w:highlight w:val="none"/>
        </w:rPr>
        <w:br w:type="page" w:clear="all"/>
      </w:r>
      <w:r/>
    </w:p>
    <w:p>
      <w:pPr>
        <w:rPr>
          <w:rFonts w:hint="eastAsia" w:ascii="宋体" w:hAnsi="宋体" w:cs="宋体"/>
          <w:bCs/>
          <w:color w:val="auto"/>
          <w:highlight w:val="none"/>
        </w:rPr>
      </w:pPr>
      <w:r>
        <w:rPr>
          <w:rFonts w:hint="eastAsia" w:ascii="宋体" w:hAnsi="宋体" w:cs="宋体"/>
          <w:bCs/>
          <w:color w:val="auto"/>
          <w:highlight w:val="none"/>
        </w:rPr>
      </w:r>
      <w:r/>
    </w:p>
    <w:p>
      <w:pPr>
        <w:ind w:firstLine="420"/>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二、符合性审查响应对照表</w:t>
      </w:r>
      <w:r/>
    </w:p>
    <w:tbl>
      <w:tblPr>
        <w:tblStyle w:val="827"/>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48" w:type="dxa"/>
            <w:vAlign w:val="center"/>
            <w:textDirection w:val="lrTb"/>
            <w:noWrap/>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48"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val="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hint="eastAsia" w:ascii="宋体" w:hAnsi="宋体" w:cs="宋体"/>
          <w:b/>
          <w:color w:val="auto"/>
          <w:sz w:val="32"/>
          <w:szCs w:val="32"/>
          <w:highlight w:val="none"/>
        </w:rPr>
        <w:outlineLvl w:val="1"/>
      </w:pPr>
      <w:r/>
      <w:bookmarkStart w:id="128" w:name="_Toc22501"/>
      <w:r/>
      <w:bookmarkStart w:id="129" w:name="_Toc7355"/>
      <w:r>
        <w:rPr>
          <w:rFonts w:hint="eastAsia" w:ascii="宋体" w:hAnsi="宋体" w:cs="宋体"/>
          <w:b/>
          <w:color w:val="auto"/>
          <w:sz w:val="32"/>
          <w:szCs w:val="32"/>
          <w:highlight w:val="none"/>
        </w:rPr>
        <w:t xml:space="preserve">三、非实质性响应对照表</w:t>
      </w:r>
      <w:bookmarkEnd w:id="128"/>
      <w:r/>
      <w:bookmarkEnd w:id="129"/>
      <w:r/>
      <w:r/>
    </w:p>
    <w:p>
      <w:pPr>
        <w:spacing w:line="360" w:lineRule="auto"/>
        <w:shd w:val="clear" w:color="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27"/>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shd w:val="clear" w:color="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780"/>
        </w:trPr>
        <w:tc>
          <w:tcPr>
            <w:tcW w:w="646" w:type="dxa"/>
            <w:vAlign w:val="center"/>
            <w:textDirection w:val="lrTb"/>
            <w:noWrap/>
          </w:tcPr>
          <w:p>
            <w:pPr>
              <w:jc w:val="center"/>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4572" w:type="dxa"/>
            <w:vAlign w:val="center"/>
            <w:textDirection w:val="lrTb"/>
            <w:noWrap/>
          </w:tcPr>
          <w:p>
            <w:pPr>
              <w:spacing w:line="360" w:lineRule="auto"/>
              <w:shd w:val="clear" w:color="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91" w:type="dxa"/>
            <w:vAlign w:val="center"/>
            <w:textDirection w:val="lrTb"/>
            <w:noWrap/>
          </w:tcPr>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shd w:val="clear" w:color="auto"/>
        <w:widowControl/>
        <w:rPr>
          <w:rFonts w:hint="eastAsia" w:ascii="宋体" w:hAnsi="宋体" w:cs="宋体"/>
          <w:b/>
          <w:bCs/>
          <w:color w:val="auto"/>
          <w:highlight w:val="none"/>
        </w:rPr>
      </w:pPr>
      <w:r>
        <w:rPr>
          <w:rFonts w:hint="eastAsia" w:ascii="宋体" w:hAnsi="宋体" w:cs="宋体"/>
          <w:b/>
          <w:bCs/>
          <w:color w:val="auto"/>
          <w:highlight w:val="none"/>
        </w:rPr>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highlight w:val="none"/>
        </w:rPr>
      </w:pPr>
      <w:r>
        <w:rPr>
          <w:rFonts w:hint="eastAsia" w:ascii="宋体" w:hAnsi="宋体" w:cs="宋体"/>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w:t>
      </w:r>
      <w:r>
        <w:rPr>
          <w:rFonts w:hint="eastAsia" w:ascii="宋体" w:hAnsi="宋体" w:cs="宋体"/>
          <w:color w:val="auto"/>
          <w:highlight w:val="none"/>
          <w:u w:val="single"/>
          <w:lang w:eastAsia="zh-CN"/>
        </w:rPr>
        <w:t xml:space="preserve">磋商文件</w:t>
      </w:r>
      <w:r>
        <w:rPr>
          <w:rFonts w:hint="eastAsia" w:ascii="宋体" w:hAnsi="宋体" w:cs="宋体"/>
          <w:color w:val="auto"/>
          <w:highlight w:val="none"/>
          <w:u w:val="single"/>
        </w:rPr>
        <w:t xml:space="preserve">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、企业声明函请完整填写，中标后将公示。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color w:val="auto"/>
          <w:highlight w:val="none"/>
        </w:rPr>
        <w:t xml:space="preserve">中华人民共和国</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bookmarkStart w:id="130" w:name="_Toc21325"/>
      <w:r/>
      <w:bookmarkStart w:id="131" w:name="_Toc109304977"/>
      <w:r>
        <w:rPr>
          <w:rFonts w:hint="eastAsia" w:ascii="宋体" w:hAnsi="宋体" w:cs="宋体"/>
          <w:color w:val="auto"/>
          <w:szCs w:val="21"/>
          <w:highlight w:val="none"/>
        </w:rPr>
        <w:br w:type="page" w:clear="all"/>
      </w:r>
      <w:r/>
    </w:p>
    <w:p>
      <w:pPr>
        <w:pStyle w:val="1065"/>
        <w:jc w:val="center"/>
        <w:spacing w:before="0" w:after="0" w:line="240" w:lineRule="auto"/>
        <w:widowControl/>
        <w:rPr>
          <w:rFonts w:hint="eastAsia" w:ascii="宋体" w:hAnsi="宋体" w:cs="宋体"/>
          <w:color w:val="auto"/>
          <w:sz w:val="21"/>
          <w:szCs w:val="21"/>
          <w:highlight w:val="none"/>
        </w:rPr>
        <w:outlineLvl w:val="9"/>
      </w:pPr>
      <w:r>
        <w:rPr>
          <w:rFonts w:hint="eastAsia" w:ascii="宋体" w:hAnsi="宋体" w:cs="宋体"/>
          <w:bCs w:val="0"/>
          <w:color w:val="auto"/>
          <w:sz w:val="21"/>
          <w:szCs w:val="21"/>
          <w:highlight w:val="none"/>
        </w:rPr>
        <w:t xml:space="preserve">中小微企业划型标准</w:t>
      </w:r>
      <w:bookmarkEnd w:id="130"/>
      <w:r/>
      <w:bookmarkEnd w:id="131"/>
      <w:r/>
      <w:r/>
    </w:p>
    <w:p>
      <w:pPr>
        <w:pStyle w:val="1079"/>
        <w:ind w:firstLine="0"/>
        <w:spacing w:before="0" w:after="0" w:line="240" w:lineRule="auto"/>
        <w:widowControl/>
        <w:rPr>
          <w:rFonts w:hint="eastAsia" w:ascii="宋体" w:hAnsi="宋体" w:cs="宋体"/>
          <w:color w:val="auto"/>
          <w:sz w:val="21"/>
          <w:szCs w:val="21"/>
          <w:highlight w:val="none"/>
        </w:rPr>
      </w:pPr>
      <w:r>
        <w:rPr>
          <w:rStyle w:val="1080"/>
          <w:rFonts w:hint="eastAsia" w:ascii="宋体" w:hAnsi="宋体" w:cs="宋体"/>
          <w:color w:val="auto"/>
          <w:szCs w:val="21"/>
          <w:highlight w:val="none"/>
        </w:rPr>
        <w:t xml:space="preserve">中小微企业划型标准如下：</w:t>
      </w:r>
      <w:r/>
    </w:p>
    <w:tbl>
      <w:tblPr>
        <w:tblStyle w:val="827"/>
        <w:tblW w:w="5000" w:type="pct"/>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04"/>
        <w:gridCol w:w="1650"/>
        <w:gridCol w:w="1172"/>
        <w:gridCol w:w="1651"/>
        <w:gridCol w:w="1472"/>
        <w:gridCol w:w="947"/>
      </w:tblGrid>
      <w:tr>
        <w:trPr>
          <w:tblCellSpacing w:w="15" w:type="dxa"/>
          <w:trHeight w:val="28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行业名称</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指标名称</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计量单位</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中型</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小型</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微型</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农、林、牧、渔</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工业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建筑业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6000≤Y＜80000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300≤Y＜6000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Y＜300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5000≤Z＜80000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300≤Z＜5000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Z＜300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批发业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5≤X＜20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X＜5</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5000≤Y＜40000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零售业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10≤X＜50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100≤Y＜500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交通运输业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200≤Y＜3000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仓储业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邮政业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X＜20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2000≤Y＜30000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住宿业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餐饮业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100≤Y＜2000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信息传输业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100≤X＜2000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软件和信息技术服务业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房地产开发经营</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1000≤Y＜200000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5000≤Z＜10000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2000≤Y＜5000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Y＜2000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物业管理</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300≤X＜1000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营业收入（Y）</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1000≤Y＜5000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500≤Y＜1000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Y＜500</w:t>
            </w:r>
            <w:r/>
          </w:p>
        </w:tc>
      </w:tr>
      <w:tr>
        <w:trPr>
          <w:tblCellSpacing w:w="15" w:type="dxa"/>
          <w:trHeight w:val="225"/>
        </w:trPr>
        <w:tc>
          <w:tcPr>
            <w:tcMar>
              <w:left w:w="105" w:type="dxa"/>
              <w:top w:w="0" w:type="dxa"/>
              <w:right w:w="105" w:type="dxa"/>
              <w:bottom w:w="0" w:type="dxa"/>
            </w:tcMar>
            <w:tcW w:w="964" w:type="pct"/>
            <w:vAlign w:val="center"/>
            <w:vMerge w:val="restart"/>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租赁和商务服务业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r>
        <w:trPr>
          <w:tblCellSpacing w:w="15" w:type="dxa"/>
          <w:trHeight w:val="225"/>
        </w:trPr>
        <w:tc>
          <w:tcPr>
            <w:tcW w:w="964" w:type="pct"/>
            <w:vAlign w:val="center"/>
            <w:vMerge w:val="continue"/>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资产总额（Z）</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8000≤Z＜120000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100≤Z＜8000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Y＜100</w:t>
            </w:r>
            <w:r/>
          </w:p>
        </w:tc>
      </w:tr>
      <w:tr>
        <w:trPr>
          <w:tblCellSpacing w:w="15" w:type="dxa"/>
          <w:trHeight w:val="225"/>
        </w:trPr>
        <w:tc>
          <w:tcPr>
            <w:tcMar>
              <w:left w:w="105" w:type="dxa"/>
              <w:top w:w="0" w:type="dxa"/>
              <w:right w:w="105" w:type="dxa"/>
              <w:bottom w:w="0" w:type="dxa"/>
            </w:tcMar>
            <w:tcW w:w="9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其他未列明行业</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从业人员（X）</w:t>
            </w:r>
            <w:r/>
          </w:p>
        </w:tc>
        <w:tc>
          <w:tcPr>
            <w:tcMar>
              <w:left w:w="105" w:type="dxa"/>
              <w:top w:w="0" w:type="dxa"/>
              <w:right w:w="105" w:type="dxa"/>
              <w:bottom w:w="0" w:type="dxa"/>
            </w:tcMar>
            <w:tcW w:w="66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tcMar>
              <w:left w:w="105" w:type="dxa"/>
              <w:top w:w="0" w:type="dxa"/>
              <w:right w:w="105" w:type="dxa"/>
              <w:bottom w:w="0" w:type="dxa"/>
            </w:tcMar>
            <w:tcW w:w="942"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100≤X＜300</w:t>
            </w:r>
            <w:r/>
          </w:p>
        </w:tc>
        <w:tc>
          <w:tcPr>
            <w:tcMar>
              <w:left w:w="105" w:type="dxa"/>
              <w:top w:w="0" w:type="dxa"/>
              <w:right w:w="105" w:type="dxa"/>
              <w:bottom w:w="0" w:type="dxa"/>
            </w:tcMar>
            <w:tcW w:w="838"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10≤X＜100</w:t>
            </w:r>
            <w:r/>
          </w:p>
        </w:tc>
        <w:tc>
          <w:tcPr>
            <w:tcMar>
              <w:left w:w="105" w:type="dxa"/>
              <w:top w:w="0" w:type="dxa"/>
              <w:right w:w="105" w:type="dxa"/>
              <w:bottom w:w="0" w:type="dxa"/>
            </w:tcMar>
            <w:tcW w:w="524" w:type="pct"/>
            <w:vAlign w:val="center"/>
            <w:textDirection w:val="lrTb"/>
            <w:noWrap/>
          </w:tcPr>
          <w:p>
            <w:pPr>
              <w:keepLines w:val="0"/>
              <w:keepNext w:val="0"/>
              <w:pageBreakBefore w:val="0"/>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X＜10</w:t>
            </w:r>
            <w:r/>
          </w:p>
        </w:tc>
      </w:tr>
    </w:tbl>
    <w:p>
      <w:pPr>
        <w:pStyle w:val="1079"/>
        <w:ind w:firstLine="420"/>
        <w:spacing w:before="300" w:after="452" w:line="360" w:lineRule="auto"/>
        <w:widowControl/>
        <w:rPr>
          <w:rStyle w:val="1080"/>
          <w:rFonts w:hint="eastAsia" w:ascii="宋体" w:hAnsi="宋体" w:cs="宋体"/>
          <w:color w:val="auto"/>
          <w:szCs w:val="21"/>
          <w:highlight w:val="none"/>
        </w:rPr>
      </w:pPr>
      <w:r>
        <w:rPr>
          <w:rStyle w:val="1080"/>
          <w:rFonts w:hint="eastAsia" w:ascii="宋体" w:hAnsi="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1080"/>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Fonts w:hint="eastAsia" w:ascii="宋体" w:hAnsi="宋体" w:cs="宋体"/>
          <w:bCs/>
          <w:color w:val="auto"/>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outlineLvl w:val="1"/>
      </w:pPr>
      <w:r/>
      <w:bookmarkStart w:id="132" w:name="_Toc22089"/>
      <w:r/>
      <w:bookmarkStart w:id="133" w:name="_Toc13688"/>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w:t>
      </w:r>
      <w:bookmarkEnd w:id="132"/>
      <w:r/>
      <w:bookmarkEnd w:id="133"/>
      <w:r/>
      <w:bookmarkStart w:id="134" w:name="_Toc30320"/>
      <w:r/>
      <w:bookmarkStart w:id="135" w:name="_Toc2735"/>
      <w:r>
        <w:rPr>
          <w:rFonts w:hint="eastAsia" w:ascii="宋体" w:hAnsi="宋体" w:eastAsia="宋体" w:cs="宋体"/>
          <w:b/>
          <w:bCs/>
          <w:color w:val="auto"/>
          <w:sz w:val="32"/>
          <w:szCs w:val="32"/>
          <w:highlight w:val="none"/>
        </w:rPr>
        <w:t xml:space="preserve">磋</w:t>
      </w:r>
      <w:r>
        <w:rPr>
          <w:rFonts w:hint="eastAsia" w:ascii="宋体" w:hAnsi="宋体" w:cs="宋体"/>
          <w:b/>
          <w:bCs/>
          <w:color w:val="auto"/>
          <w:sz w:val="32"/>
          <w:szCs w:val="32"/>
          <w:highlight w:val="none"/>
        </w:rPr>
        <w:t xml:space="preserve">商响应报价表</w:t>
      </w:r>
      <w:bookmarkEnd w:id="134"/>
      <w:r/>
      <w:bookmarkEnd w:id="135"/>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1"/>
          <w:szCs w:val="21"/>
          <w:highlight w:val="none"/>
          <w:lang w:eastAsia="zh-CN"/>
        </w:rPr>
      </w:pPr>
      <w:r/>
      <w:bookmarkStart w:id="136" w:name="_Toc109304978"/>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val="en-US" w:eastAsia="zh-CN"/>
        </w:rPr>
        <w:t xml:space="preserve">金湾快速路隧道设施设备大修工程—隧道路面病害处治、隧道边沟、横截沟维修改造及其他修复类工程</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827"/>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项目名称</w:t>
            </w:r>
            <w:r/>
          </w:p>
        </w:tc>
        <w:tc>
          <w:tcPr>
            <w:tcW w:w="6765" w:type="dxa"/>
            <w:vAlign w:val="center"/>
            <w:textDirection w:val="lrTb"/>
            <w:noWrap/>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第一轮报价</w:t>
            </w:r>
            <w:r/>
          </w:p>
        </w:tc>
      </w:tr>
      <w:tr>
        <w:trPr>
          <w:cantSplit/>
          <w:jc w:val="center"/>
          <w:trHeight w:val="1964"/>
        </w:trPr>
        <w:tc>
          <w:tcPr>
            <w:tcW w:w="1913"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金湾快速路隧道设施设备大修工程—隧道路面病害处治、隧道边沟、横截沟维修改造及其他修复类工程</w:t>
            </w:r>
            <w:r/>
          </w:p>
        </w:tc>
        <w:tc>
          <w:tcPr>
            <w:tcW w:w="6765" w:type="dxa"/>
            <w:vAlign w:val="center"/>
            <w:textDirection w:val="lrTb"/>
            <w:noWrap/>
          </w:tcPr>
          <w:p>
            <w:pPr>
              <w:pStyle w:val="1058"/>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76"/>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元（人民币）</w:t>
            </w:r>
            <w:r/>
          </w:p>
        </w:tc>
      </w:tr>
      <w:tr>
        <w:trPr>
          <w:cantSplit/>
          <w:jc w:val="center"/>
          <w:trHeight w:val="1362"/>
        </w:trPr>
        <w:tc>
          <w:tcPr>
            <w:tcW w:w="1913" w:type="dxa"/>
            <w:vAlign w:val="center"/>
            <w:textDirection w:val="lrTb"/>
            <w:noWrap/>
          </w:tcPr>
          <w:p>
            <w:pPr>
              <w:pStyle w:val="1058"/>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1058"/>
              <w:ind w:firstLine="136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863"/>
        <w:jc w:val="center"/>
        <w:rPr>
          <w:rFonts w:hint="eastAsia" w:ascii="宋体" w:hAnsi="宋体" w:cs="宋体"/>
          <w:bCs w:val="0"/>
          <w:color w:val="auto"/>
          <w:highlight w:val="none"/>
        </w:rPr>
        <w:outlineLvl w:val="9"/>
      </w:pPr>
      <w:r>
        <w:rPr>
          <w:rFonts w:hint="eastAsia" w:ascii="宋体" w:hAnsi="宋体" w:cs="宋体"/>
          <w:bCs w:val="0"/>
          <w:color w:val="auto"/>
          <w:highlight w:val="none"/>
        </w:rPr>
      </w:r>
      <w:r/>
    </w:p>
    <w:p>
      <w:pPr>
        <w:pStyle w:val="863"/>
        <w:jc w:val="center"/>
        <w:shd w:val="clear" w:color="auto"/>
        <w:rPr>
          <w:rFonts w:hint="eastAsia" w:ascii="宋体" w:hAnsi="宋体" w:eastAsia="宋体" w:cs="宋体"/>
          <w:color w:val="auto"/>
          <w:highlight w:val="none"/>
        </w:rPr>
        <w:outlineLvl w:val="9"/>
      </w:pPr>
      <w:r>
        <w:rPr>
          <w:rFonts w:hint="eastAsia" w:ascii="宋体" w:hAnsi="宋体" w:cs="宋体"/>
          <w:bCs w:val="0"/>
          <w:color w:val="auto"/>
          <w:highlight w:val="none"/>
        </w:rPr>
        <w:br w:type="page" w:clear="all"/>
      </w:r>
      <w:bookmarkStart w:id="137" w:name="_Toc17791"/>
      <w:r>
        <w:rPr>
          <w:rFonts w:hint="eastAsia" w:ascii="宋体" w:hAnsi="宋体" w:eastAsia="宋体" w:cs="宋体"/>
          <w:bCs w:val="0"/>
          <w:color w:val="auto"/>
          <w:highlight w:val="none"/>
        </w:rPr>
        <w:t xml:space="preserve">分项报价表</w:t>
      </w:r>
      <w:bookmarkEnd w:id="137"/>
      <w:r/>
      <w:r/>
    </w:p>
    <w:p>
      <w:pPr>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本次为首轮报价</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spacing w:line="360" w:lineRule="auto"/>
        <w:shd w:val="clear" w:color="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备注：1、行数不够，可自行添加。</w:t>
      </w:r>
      <w:r/>
    </w:p>
    <w:p>
      <w:pPr>
        <w:numPr>
          <w:ilvl w:val="0"/>
          <w:numId w:val="3"/>
        </w:numPr>
        <w:ind w:firstLine="420"/>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供应商在报价时应按</w:t>
      </w:r>
      <w:r>
        <w:rPr>
          <w:rFonts w:hint="eastAsia" w:ascii="宋体" w:hAnsi="宋体" w:eastAsia="宋体" w:cs="宋体"/>
          <w:color w:val="auto"/>
          <w:sz w:val="21"/>
          <w:szCs w:val="21"/>
          <w:highlight w:val="none"/>
          <w:u w:val="single"/>
          <w:shd w:val="clear" w:color="auto" w:fill="auto"/>
          <w:lang w:val="zh-CN"/>
        </w:rPr>
        <w:t xml:space="preserve">《建设工程工程量清单计价</w:t>
      </w:r>
      <w:r>
        <w:rPr>
          <w:rFonts w:hint="eastAsia" w:ascii="宋体" w:hAnsi="宋体" w:eastAsia="宋体" w:cs="宋体"/>
          <w:color w:val="auto"/>
          <w:sz w:val="21"/>
          <w:szCs w:val="21"/>
          <w:highlight w:val="none"/>
          <w:u w:val="single"/>
          <w:shd w:val="clear" w:color="auto" w:fill="auto"/>
          <w:lang w:val="en-US" w:eastAsia="zh-CN"/>
        </w:rPr>
        <w:t xml:space="preserve">标准</w:t>
      </w:r>
      <w:r>
        <w:rPr>
          <w:rFonts w:hint="eastAsia" w:ascii="宋体" w:hAnsi="宋体" w:eastAsia="宋体" w:cs="宋体"/>
          <w:color w:val="auto"/>
          <w:sz w:val="21"/>
          <w:szCs w:val="21"/>
          <w:highlight w:val="none"/>
          <w:u w:val="single"/>
          <w:shd w:val="clear" w:color="auto" w:fill="auto"/>
          <w:lang w:val="zh-CN"/>
        </w:rPr>
        <w:t xml:space="preserve">》（GB</w:t>
      </w:r>
      <w:r>
        <w:rPr>
          <w:rFonts w:hint="eastAsia" w:ascii="宋体" w:hAnsi="宋体" w:eastAsia="宋体" w:cs="宋体"/>
          <w:color w:val="auto"/>
          <w:sz w:val="21"/>
          <w:szCs w:val="21"/>
          <w:highlight w:val="none"/>
          <w:u w:val="single"/>
          <w:shd w:val="clear" w:color="auto" w:fill="auto"/>
          <w:lang w:val="zh-CN" w:eastAsia="zh-CN"/>
        </w:rPr>
        <w:t xml:space="preserve">/T</w:t>
      </w:r>
      <w:r>
        <w:rPr>
          <w:rFonts w:hint="eastAsia" w:ascii="宋体" w:hAnsi="宋体" w:eastAsia="宋体" w:cs="宋体"/>
          <w:color w:val="auto"/>
          <w:sz w:val="21"/>
          <w:szCs w:val="21"/>
          <w:highlight w:val="none"/>
          <w:u w:val="single"/>
          <w:shd w:val="clear" w:color="auto" w:fill="auto"/>
          <w:lang w:val="zh-CN"/>
        </w:rPr>
        <w:t xml:space="preserve">50500-20</w:t>
      </w:r>
      <w:r>
        <w:rPr>
          <w:rFonts w:hint="eastAsia" w:ascii="宋体" w:hAnsi="宋体" w:eastAsia="宋体" w:cs="宋体"/>
          <w:color w:val="auto"/>
          <w:sz w:val="21"/>
          <w:szCs w:val="21"/>
          <w:highlight w:val="none"/>
          <w:u w:val="single"/>
          <w:shd w:val="clear" w:color="auto" w:fill="auto"/>
          <w:lang w:val="zh-CN" w:eastAsia="zh-CN"/>
        </w:rPr>
        <w:t xml:space="preserve">24</w:t>
      </w:r>
      <w:r>
        <w:rPr>
          <w:rFonts w:hint="eastAsia" w:ascii="宋体" w:hAnsi="宋体" w:eastAsia="宋体" w:cs="宋体"/>
          <w:color w:val="auto"/>
          <w:sz w:val="21"/>
          <w:szCs w:val="21"/>
          <w:highlight w:val="none"/>
          <w:u w:val="single"/>
          <w:shd w:val="clear" w:color="auto" w:fill="auto"/>
          <w:lang w:val="zh-CN"/>
        </w:rPr>
        <w:t xml:space="preserve">）</w:t>
      </w:r>
      <w:r>
        <w:rPr>
          <w:rFonts w:hint="eastAsia" w:ascii="宋体" w:hAnsi="宋体" w:eastAsia="宋体" w:cs="宋体"/>
          <w:color w:val="auto"/>
          <w:szCs w:val="21"/>
          <w:highlight w:val="none"/>
        </w:rPr>
        <w:t xml:space="preserve">和采购文件规定的格式。分项报价表按照附件提供的工程量清单的格式进行填报，分别填报单价和合价，要求填报完整，漏报项视为价格已分摊到其他清单项中。</w:t>
      </w:r>
      <w:bookmarkStart w:id="158" w:name="_GoBack"/>
      <w:r/>
      <w:bookmarkEnd w:id="158"/>
      <w:r/>
      <w:r/>
    </w:p>
    <w:p>
      <w:pPr>
        <w:ind w:firstLine="420"/>
        <w:spacing w:line="360" w:lineRule="auto"/>
        <w:shd w:val="clear" w:color="auto"/>
        <w:rPr>
          <w:rFonts w:ascii="宋体" w:hAnsi="宋体" w:eastAsia="宋体"/>
          <w:color w:val="auto"/>
          <w:szCs w:val="21"/>
          <w:highlight w:val="none"/>
        </w:rPr>
      </w:pPr>
      <w:r>
        <w:rPr>
          <w:rFonts w:hint="eastAsia" w:ascii="宋体" w:hAnsi="宋体" w:eastAsia="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w:t>
      </w:r>
      <w:r>
        <w:rPr>
          <w:rFonts w:hint="eastAsia" w:ascii="宋体" w:hAnsi="宋体" w:eastAsia="宋体"/>
          <w:color w:val="auto"/>
          <w:szCs w:val="21"/>
          <w:highlight w:val="none"/>
          <w:lang w:val="en-US" w:eastAsia="zh-CN"/>
        </w:rPr>
        <w:t xml:space="preserve">综合单价结算</w:t>
      </w:r>
      <w:r>
        <w:rPr>
          <w:rFonts w:hint="eastAsia" w:ascii="宋体" w:hAnsi="宋体" w:eastAsia="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pStyle w:val="1066"/>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bookmarkStart w:id="138" w:name="_Toc28283"/>
      <w:r>
        <w:rPr>
          <w:rFonts w:hint="eastAsia" w:ascii="宋体" w:hAnsi="宋体" w:cs="宋体"/>
          <w:color w:val="auto"/>
          <w:highlight w:val="none"/>
        </w:rPr>
        <w:br w:type="page" w:clear="all"/>
      </w:r>
      <w:r/>
    </w:p>
    <w:p>
      <w:pPr>
        <w:pStyle w:val="1065"/>
        <w:jc w:val="center"/>
        <w:spacing w:line="360" w:lineRule="auto"/>
        <w:rPr>
          <w:rFonts w:hint="eastAsia" w:ascii="宋体" w:hAnsi="宋体" w:cs="宋体"/>
          <w:bCs w:val="0"/>
          <w:color w:val="auto"/>
          <w:highlight w:val="none"/>
        </w:rPr>
      </w:pPr>
      <w:r/>
      <w:bookmarkStart w:id="139" w:name="_Toc25240"/>
      <w:r/>
      <w:bookmarkStart w:id="140" w:name="_Toc19175"/>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、技术参数响应及偏离表</w:t>
      </w:r>
      <w:bookmarkEnd w:id="136"/>
      <w:r/>
      <w:bookmarkEnd w:id="138"/>
      <w:r/>
      <w:bookmarkEnd w:id="139"/>
      <w:r/>
      <w:bookmarkEnd w:id="140"/>
      <w:r/>
      <w:r/>
    </w:p>
    <w:tbl>
      <w:tblPr>
        <w:tblStyle w:val="82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003"/>
        <w:gridCol w:w="2157"/>
        <w:gridCol w:w="1173"/>
      </w:tblGrid>
      <w:tr>
        <w:trPr>
          <w:cantSplit/>
          <w:trHeight w:val="512"/>
        </w:trPr>
        <w:tc>
          <w:tcPr>
            <w:tcW w:w="984" w:type="dxa"/>
            <w:vAlign w:val="center"/>
            <w:textDirection w:val="lrTb"/>
            <w:noWrap/>
          </w:tcPr>
          <w:p>
            <w:pPr>
              <w:jc w:val="center"/>
              <w:rPr>
                <w:rFonts w:hint="eastAsia" w:ascii="宋体" w:hAnsi="宋体" w:cs="宋体"/>
                <w:color w:val="auto"/>
                <w:szCs w:val="21"/>
                <w:highlight w:val="none"/>
              </w:rPr>
            </w:pPr>
            <w:r/>
            <w:bookmarkStart w:id="141" w:name="_Hlt26955054"/>
            <w:r/>
            <w:bookmarkEnd w:id="141"/>
            <w:r/>
            <w:bookmarkStart w:id="142" w:name="_Toc109304979"/>
            <w:r>
              <w:rPr>
                <w:rFonts w:hint="eastAsia" w:ascii="宋体" w:hAnsi="宋体" w:cs="宋体"/>
                <w:color w:val="auto"/>
                <w:szCs w:val="21"/>
                <w:highlight w:val="none"/>
              </w:rPr>
              <w:t xml:space="preserve">序号</w:t>
            </w:r>
            <w:r/>
          </w:p>
        </w:tc>
        <w:tc>
          <w:tcPr>
            <w:tcW w:w="285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00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215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852"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0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157"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73" w:type="dxa"/>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65"/>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br w:type="page" w:clear="all"/>
      </w:r>
      <w:bookmarkStart w:id="143" w:name="_Toc16405"/>
      <w:r/>
      <w:bookmarkStart w:id="144" w:name="_Toc26244"/>
      <w:r/>
      <w:bookmarkStart w:id="145" w:name="_Toc22392"/>
      <w:r>
        <w:rPr>
          <w:rFonts w:hint="eastAsia" w:ascii="宋体" w:hAnsi="宋体" w:cs="宋体"/>
          <w:bCs w:val="0"/>
          <w:color w:val="auto"/>
          <w:highlight w:val="none"/>
          <w:lang w:val="en-US" w:eastAsia="zh-CN"/>
        </w:rPr>
        <w:t xml:space="preserve">六</w:t>
      </w:r>
      <w:r>
        <w:rPr>
          <w:rFonts w:hint="eastAsia" w:ascii="宋体" w:hAnsi="宋体" w:cs="宋体"/>
          <w:bCs w:val="0"/>
          <w:color w:val="auto"/>
          <w:highlight w:val="none"/>
        </w:rPr>
        <w:t xml:space="preserve">、商务条款响应及偏离表</w:t>
      </w:r>
      <w:bookmarkEnd w:id="142"/>
      <w:r/>
      <w:bookmarkEnd w:id="143"/>
      <w:r/>
      <w:bookmarkEnd w:id="144"/>
      <w:r/>
      <w:bookmarkEnd w:id="145"/>
      <w:r/>
      <w:r/>
    </w:p>
    <w:tbl>
      <w:tblPr>
        <w:tblStyle w:val="827"/>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要求</w:t>
            </w:r>
            <w:r/>
          </w:p>
        </w:tc>
        <w:tc>
          <w:tcPr>
            <w:tcBorders>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w:t>
            </w:r>
            <w:r>
              <w:rPr>
                <w:rFonts w:hint="eastAsia" w:ascii="宋体" w:hAnsi="宋体" w:cs="宋体"/>
                <w:color w:val="auto"/>
                <w:szCs w:val="21"/>
                <w:highlight w:val="none"/>
                <w:lang w:val="en-US" w:eastAsia="zh-CN"/>
              </w:rPr>
              <w:t xml:space="preserve">付</w:t>
            </w:r>
            <w:r>
              <w:rPr>
                <w:rFonts w:hint="eastAsia" w:ascii="宋体" w:hAnsi="宋体" w:cs="宋体"/>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000000" w:sz="4" w:space="0"/>
              <w:bottom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000000" w:sz="4" w:space="0"/>
              <w:right w:val="single" w:color="000000" w:sz="4" w:space="0"/>
            </w:tcBorders>
            <w:tcW w:w="1638"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right w:val="single" w:color="000000" w:sz="4" w:space="0"/>
            </w:tcBorders>
            <w:tcW w:w="2502"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W w:w="1837"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tcBorders>
            <w:tcW w:w="2563" w:type="dxa"/>
            <w:textDirection w:val="lrTb"/>
            <w:noWrap/>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color w:val="auto"/>
          <w:highlight w:val="none"/>
        </w:rPr>
      </w:pPr>
      <w:r/>
      <w:bookmarkStart w:id="146" w:name="_Hlt26580838"/>
      <w:r/>
      <w:bookmarkEnd w:id="146"/>
      <w:r/>
      <w:bookmarkStart w:id="147" w:name="_Hlt24879081"/>
      <w:r/>
      <w:bookmarkEnd w:id="147"/>
      <w:r/>
      <w:bookmarkStart w:id="148" w:name="_Hlt26671372"/>
      <w:r/>
      <w:bookmarkEnd w:id="148"/>
      <w:r/>
      <w:bookmarkStart w:id="149" w:name="_Hlt26671343"/>
      <w:r/>
      <w:bookmarkEnd w:id="149"/>
      <w:r/>
      <w:bookmarkStart w:id="150" w:name="_Hlt26955064"/>
      <w:r/>
      <w:bookmarkEnd w:id="150"/>
      <w:r/>
      <w:bookmarkStart w:id="151" w:name="_Hlt26782999"/>
      <w:r/>
      <w:bookmarkEnd w:id="151"/>
      <w:r/>
      <w:bookmarkStart w:id="152" w:name="_Hlt26609391"/>
      <w:r/>
      <w:bookmarkEnd w:id="152"/>
      <w:r/>
      <w:bookmarkStart w:id="153" w:name="_Hlt26955056"/>
      <w:r/>
      <w:bookmarkEnd w:id="153"/>
      <w:r>
        <w:rPr>
          <w:rFonts w:hint="eastAsia" w:ascii="宋体" w:hAnsi="宋体" w:cs="宋体"/>
          <w:b/>
          <w:color w:val="auto"/>
          <w:highlight w:val="none"/>
        </w:rPr>
        <w:br w:type="page" w:clear="all"/>
      </w:r>
      <w:r/>
    </w:p>
    <w:p>
      <w:pPr>
        <w:ind w:right="-2"/>
        <w:jc w:val="center"/>
        <w:spacing w:line="360" w:lineRule="auto"/>
        <w:rPr>
          <w:rFonts w:hint="eastAsia" w:ascii="宋体" w:hAnsi="宋体" w:cs="宋体"/>
          <w:b/>
          <w:bCs/>
          <w:color w:val="auto"/>
          <w:sz w:val="32"/>
          <w:szCs w:val="32"/>
          <w:highlight w:val="none"/>
        </w:rPr>
        <w:outlineLvl w:val="1"/>
      </w:pPr>
      <w:r/>
      <w:bookmarkStart w:id="154" w:name="_Toc7869"/>
      <w:r/>
      <w:bookmarkStart w:id="155" w:name="_Toc12102"/>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、辅助报表</w:t>
      </w:r>
      <w:bookmarkEnd w:id="154"/>
      <w:r/>
      <w:bookmarkEnd w:id="155"/>
      <w:r/>
      <w:r/>
    </w:p>
    <w:p>
      <w:pPr>
        <w:pStyle w:val="1082"/>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.1   项目经理简历表</w:t>
      </w:r>
      <w:r/>
    </w:p>
    <w:tbl>
      <w:tblPr>
        <w:tblStyle w:val="827"/>
        <w:tblW w:w="8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1"/>
        <w:gridCol w:w="141"/>
        <w:gridCol w:w="964"/>
        <w:gridCol w:w="501"/>
        <w:gridCol w:w="856"/>
        <w:gridCol w:w="750"/>
        <w:gridCol w:w="1099"/>
        <w:gridCol w:w="1154"/>
        <w:gridCol w:w="284"/>
        <w:gridCol w:w="1521"/>
      </w:tblGrid>
      <w:tr>
        <w:trPr>
          <w:trHeight w:val="598"/>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姓名</w:t>
            </w:r>
            <w:r/>
          </w:p>
        </w:tc>
        <w:tc>
          <w:tcPr>
            <w:tcW w:w="964"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性别</w:t>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年龄</w:t>
            </w:r>
            <w:r/>
          </w:p>
        </w:tc>
        <w:tc>
          <w:tcPr>
            <w:tcW w:w="15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trHeight w:val="549"/>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职务</w:t>
            </w:r>
            <w:r/>
          </w:p>
        </w:tc>
        <w:tc>
          <w:tcPr>
            <w:tcW w:w="964"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357"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职称</w:t>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438"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学历</w:t>
            </w:r>
            <w:r/>
          </w:p>
        </w:tc>
        <w:tc>
          <w:tcPr>
            <w:tcW w:w="15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69"/>
        </w:trPr>
        <w:tc>
          <w:tcPr>
            <w:gridSpan w:val="2"/>
            <w:tcW w:w="1622"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参加工作时间</w:t>
            </w:r>
            <w:r/>
          </w:p>
        </w:tc>
        <w:tc>
          <w:tcPr>
            <w:gridSpan w:val="3"/>
            <w:tcW w:w="232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4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从事项目经理年限</w:t>
            </w:r>
            <w:r/>
          </w:p>
        </w:tc>
        <w:tc>
          <w:tcPr>
            <w:gridSpan w:val="3"/>
            <w:tcW w:w="2959"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572"/>
        </w:trPr>
        <w:tc>
          <w:tcPr>
            <w:gridSpan w:val="10"/>
            <w:tcW w:w="875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已完工程项目情况</w:t>
            </w:r>
            <w:r/>
          </w:p>
        </w:tc>
      </w:tr>
      <w:tr>
        <w:trPr>
          <w:cantSplit/>
          <w:trHeight w:val="564"/>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建设单位</w:t>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项目名称</w:t>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建设规模</w:t>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开、竣工程日期</w:t>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t xml:space="preserve">工程质量</w:t>
            </w:r>
            <w:r/>
          </w:p>
        </w:tc>
      </w:tr>
      <w:tr>
        <w:trPr>
          <w:cantSplit/>
          <w:trHeight w:val="600" w:hRule="exact"/>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r>
        <w:trPr>
          <w:cantSplit/>
          <w:trHeight w:val="600" w:hRule="exact"/>
        </w:trPr>
        <w:tc>
          <w:tcPr>
            <w:tcW w:w="1481"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3"/>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606"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2253"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c>
          <w:tcPr>
            <w:gridSpan w:val="2"/>
            <w:tcW w:w="1805" w:type="dxa"/>
            <w:vAlign w:val="center"/>
            <w:textDirection w:val="lrTb"/>
            <w:noWrap/>
          </w:tcPr>
          <w:p>
            <w:pPr>
              <w:pStyle w:val="1082"/>
              <w:ind w:firstLine="0"/>
              <w:jc w:val="center"/>
              <w:keepLines w:val="0"/>
              <w:keepNext w:val="0"/>
              <w:pageBreakBefore w:val="0"/>
              <w:spacing w:line="420" w:lineRule="exact"/>
              <w:widowControl w:val="off"/>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1004"/>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.2   主要施工管理人员表</w:t>
      </w:r>
      <w:r/>
    </w:p>
    <w:tbl>
      <w:tblPr>
        <w:tblStyle w:val="827"/>
        <w:tblW w:w="903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3627"/>
      </w:tblGrid>
      <w:tr>
        <w:trPr>
          <w:jc w:val="center"/>
          <w:trHeight w:val="915"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名   称</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姓 名</w:t>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职 务</w:t>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职 称</w:t>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主要资历、经验及承担过的项目</w:t>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1.施工员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2.质量员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3.安全员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4.材料员</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680" w:hRule="exact"/>
        </w:trPr>
        <w:tc>
          <w:tcPr>
            <w:tcW w:w="1418"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t xml:space="preserve">5.其  它</w:t>
            </w:r>
            <w:r/>
          </w:p>
        </w:tc>
        <w:tc>
          <w:tcPr>
            <w:tcW w:w="127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276"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1434"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c>
          <w:tcPr>
            <w:tcW w:w="3627" w:type="dxa"/>
            <w:vAlign w:val="center"/>
            <w:textDirection w:val="lrTb"/>
            <w:noWrap/>
          </w:tcPr>
          <w:p>
            <w:pPr>
              <w:pStyle w:val="1082"/>
              <w:jc w:val="center"/>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1082"/>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.3   主要施工机械设备表</w:t>
      </w:r>
      <w:r/>
    </w:p>
    <w:tbl>
      <w:tblPr>
        <w:tblStyle w:val="827"/>
        <w:tblW w:w="9305" w:type="dxa"/>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18"/>
        <w:gridCol w:w="1665"/>
        <w:gridCol w:w="1035"/>
        <w:gridCol w:w="690"/>
        <w:gridCol w:w="1080"/>
        <w:gridCol w:w="1065"/>
        <w:gridCol w:w="1410"/>
        <w:gridCol w:w="1080"/>
        <w:gridCol w:w="662"/>
      </w:tblGrid>
      <w:tr>
        <w:trPr>
          <w:jc w:val="center"/>
          <w:trHeight w:val="983"/>
        </w:trPr>
        <w:tc>
          <w:tcPr>
            <w:tcW w:w="618"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166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机械或设备名称</w:t>
            </w:r>
            <w:r/>
          </w:p>
        </w:tc>
        <w:tc>
          <w:tcPr>
            <w:tcW w:w="103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型号规格</w:t>
            </w:r>
            <w:r/>
          </w:p>
        </w:tc>
        <w:tc>
          <w:tcPr>
            <w:tcW w:w="69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数量</w:t>
            </w:r>
            <w:r/>
          </w:p>
        </w:tc>
        <w:tc>
          <w:tcPr>
            <w:tcW w:w="108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国别产地</w:t>
            </w:r>
            <w:r/>
          </w:p>
        </w:tc>
        <w:tc>
          <w:tcPr>
            <w:tcW w:w="1065"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制造年份</w:t>
            </w:r>
            <w:r/>
          </w:p>
        </w:tc>
        <w:tc>
          <w:tcPr>
            <w:tcW w:w="141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额定功率kW</w:t>
            </w:r>
            <w:r/>
          </w:p>
        </w:tc>
        <w:tc>
          <w:tcPr>
            <w:tcW w:w="1080"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生产能力</w:t>
            </w:r>
            <w:r/>
          </w:p>
        </w:tc>
        <w:tc>
          <w:tcPr>
            <w:tcW w:w="662" w:type="dxa"/>
            <w:vAlign w:val="center"/>
            <w:textDirection w:val="lrTb"/>
            <w:noWrap/>
          </w:tcPr>
          <w:p>
            <w:pPr>
              <w:pStyle w:val="1082"/>
              <w:spacing w:line="400" w:lineRule="exact"/>
              <w:rPr>
                <w:rFonts w:hint="eastAsia" w:hAnsi="宋体" w:cs="宋体"/>
                <w:color w:val="auto"/>
                <w:highlight w:val="none"/>
              </w:rPr>
            </w:pPr>
            <w:r>
              <w:rPr>
                <w:rFonts w:hint="eastAsia" w:hAnsi="宋体" w:cs="宋体"/>
                <w:color w:val="auto"/>
                <w:highlight w:val="none"/>
              </w:rPr>
              <w:t xml:space="preserve">备注</w:t>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jc w:val="center"/>
          <w:trHeight w:val="767" w:hRule="exact"/>
        </w:trPr>
        <w:tc>
          <w:tcPr>
            <w:tcW w:w="618"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6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3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9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65"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41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1080"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c>
          <w:tcPr>
            <w:tcW w:w="662" w:type="dxa"/>
            <w:vAlign w:val="center"/>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.4  劳动力计划表</w:t>
      </w:r>
      <w:r/>
    </w:p>
    <w:p>
      <w:pPr>
        <w:pStyle w:val="1082"/>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1082"/>
        <w:ind w:firstLine="400"/>
        <w:rPr>
          <w:rFonts w:hint="eastAsia" w:hAnsi="宋体" w:cs="宋体"/>
          <w:color w:val="auto"/>
          <w:highlight w:val="none"/>
        </w:rPr>
      </w:pPr>
      <w:r>
        <w:rPr>
          <w:rFonts w:hint="eastAsia" w:hAnsi="宋体" w:cs="宋体"/>
          <w:color w:val="auto"/>
          <w:highlight w:val="none"/>
        </w:rPr>
        <w:t xml:space="preserve">单位：人</w:t>
      </w:r>
      <w:r/>
    </w:p>
    <w:tbl>
      <w:tblPr>
        <w:tblStyle w:val="827"/>
        <w:tblW w:w="9470"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158"/>
      </w:tblGrid>
      <w:tr>
        <w:trPr>
          <w:cantSplit/>
          <w:jc w:val="center"/>
          <w:trHeight w:val="645"/>
        </w:trPr>
        <w:tc>
          <w:tcPr>
            <w:tcW w:w="2594" w:type="dxa"/>
            <w:vAlign w:val="center"/>
            <w:vMerge w:val="restart"/>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t xml:space="preserve">工种、级别</w:t>
            </w:r>
            <w:r/>
          </w:p>
        </w:tc>
        <w:tc>
          <w:tcPr>
            <w:gridSpan w:val="7"/>
            <w:tcW w:w="6876"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t xml:space="preserve">按工程施工阶段投入劳动力情况</w:t>
            </w:r>
            <w:r/>
          </w:p>
        </w:tc>
      </w:tr>
      <w:tr>
        <w:trPr>
          <w:cantSplit/>
          <w:jc w:val="center"/>
          <w:trHeight w:val="645"/>
        </w:trPr>
        <w:tc>
          <w:tcPr>
            <w:tcW w:w="2594" w:type="dxa"/>
            <w:vAlign w:val="center"/>
            <w:vMerge w:val="continue"/>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645"/>
        </w:trPr>
        <w:tc>
          <w:tcPr>
            <w:tcW w:w="2594"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039"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867" w:type="dxa"/>
            <w:vAlign w:val="center"/>
            <w:textDirection w:val="lrTb"/>
            <w:noWrap/>
          </w:tcPr>
          <w:p>
            <w:pPr>
              <w:pStyle w:val="1082"/>
              <w:ind w:firstLine="400"/>
              <w:jc w:val="center"/>
              <w:spacing w:line="400" w:lineRule="exact"/>
              <w:rPr>
                <w:rFonts w:hint="eastAsia" w:hAnsi="宋体" w:cs="宋体"/>
                <w:color w:val="auto"/>
                <w:highlight w:val="none"/>
              </w:rPr>
            </w:pPr>
            <w:r>
              <w:rPr>
                <w:rFonts w:hint="eastAsia" w:hAnsi="宋体" w:cs="宋体"/>
                <w:color w:val="auto"/>
                <w:highlight w:val="none"/>
              </w:rPr>
            </w:r>
            <w:r/>
          </w:p>
        </w:tc>
        <w:tc>
          <w:tcPr>
            <w:tcW w:w="1158" w:type="dxa"/>
            <w:textDirection w:val="lrTb"/>
            <w:noWrap/>
          </w:tcPr>
          <w:p>
            <w:pPr>
              <w:pStyle w:val="1082"/>
              <w:ind w:firstLine="400"/>
              <w:spacing w:line="400" w:lineRule="exact"/>
              <w:rPr>
                <w:rFonts w:hint="eastAsia" w:hAnsi="宋体" w:cs="宋体"/>
                <w:color w:val="auto"/>
                <w:highlight w:val="none"/>
              </w:rPr>
            </w:pPr>
            <w:r>
              <w:rPr>
                <w:rFonts w:hint="eastAsia" w:hAnsi="宋体" w:cs="宋体"/>
                <w:color w:val="auto"/>
                <w:highlight w:val="none"/>
              </w:rPr>
            </w:r>
            <w:r/>
          </w:p>
        </w:tc>
      </w:tr>
    </w:tbl>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.5  计划开、竣工日期和施工进度表</w:t>
      </w:r>
      <w:r/>
    </w:p>
    <w:p>
      <w:pPr>
        <w:pStyle w:val="1082"/>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eastAsia="zh-CN"/>
        </w:rPr>
        <w:t xml:space="preserve">磋商文件</w:t>
      </w:r>
      <w:r>
        <w:rPr>
          <w:rFonts w:hint="eastAsia" w:hAnsi="宋体" w:cs="宋体"/>
          <w:color w:val="auto"/>
          <w:highlight w:val="none"/>
        </w:rPr>
        <w:t xml:space="preserve">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pStyle w:val="1082"/>
        <w:ind w:firstLine="402"/>
        <w:jc w:val="center"/>
        <w:rPr>
          <w:rFonts w:hint="eastAsia" w:hAnsi="宋体" w:cs="宋体"/>
          <w:b/>
          <w:color w:val="auto"/>
          <w:highlight w:val="none"/>
        </w:rPr>
      </w:pPr>
      <w:r>
        <w:rPr>
          <w:rFonts w:hint="eastAsia" w:hAnsi="宋体" w:cs="宋体"/>
          <w:b/>
          <w:color w:val="auto"/>
          <w:highlight w:val="none"/>
        </w:rPr>
      </w:r>
      <w:r/>
    </w:p>
    <w:p>
      <w:pPr>
        <w:jc w:val="center"/>
        <w:rPr>
          <w:rFonts w:hint="eastAsia" w:hAnsi="宋体" w:cs="宋体"/>
          <w:color w:val="auto"/>
          <w:highlight w:val="none"/>
        </w:rPr>
      </w:pPr>
      <w:r>
        <w:rPr>
          <w:rFonts w:hint="eastAsia" w:ascii="宋体" w:hAnsi="宋体" w:cs="宋体"/>
          <w:b/>
          <w:color w:val="auto"/>
          <w:highlight w:val="none"/>
        </w:rPr>
        <w:br w:type="page" w:clear="all"/>
      </w:r>
      <w:r>
        <w:rPr>
          <w:rFonts w:hint="eastAsia" w:hAnsi="宋体" w:cs="宋体"/>
          <w:b/>
          <w:color w:val="auto"/>
          <w:highlight w:val="none"/>
        </w:rPr>
        <w:t xml:space="preserve">表</w:t>
      </w:r>
      <w:r>
        <w:rPr>
          <w:rFonts w:hint="eastAsia" w:hAnsi="宋体" w:cs="宋体"/>
          <w:b/>
          <w:color w:val="auto"/>
          <w:highlight w:val="none"/>
          <w:lang w:val="en-US" w:eastAsia="zh-CN"/>
        </w:rPr>
        <w:t xml:space="preserve">6</w:t>
      </w:r>
      <w:r>
        <w:rPr>
          <w:rFonts w:hint="eastAsia" w:hAnsi="宋体" w:cs="宋体"/>
          <w:b/>
          <w:color w:val="auto"/>
          <w:highlight w:val="none"/>
        </w:rPr>
        <w:t xml:space="preserve">.6 临时设施布置及临时用地表</w:t>
      </w:r>
      <w:r/>
    </w:p>
    <w:p>
      <w:pPr>
        <w:pStyle w:val="1082"/>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1082"/>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1082"/>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827"/>
        <w:tblW w:w="93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440"/>
      </w:tblGrid>
      <w:tr>
        <w:trPr>
          <w:jc w:val="center"/>
          <w:trHeight w:val="420"/>
        </w:trPr>
        <w:tc>
          <w:tcPr>
            <w:tcW w:w="222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用       途</w:t>
            </w:r>
            <w:r/>
          </w:p>
        </w:tc>
        <w:tc>
          <w:tcPr>
            <w:tcW w:w="235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面     积（m</w:t>
            </w:r>
            <w:r>
              <w:rPr>
                <w:rFonts w:hint="eastAsia" w:hAnsi="宋体" w:cs="宋体"/>
                <w:color w:val="auto"/>
                <w:highlight w:val="none"/>
                <w:vertAlign w:val="superscript"/>
              </w:rPr>
              <w:t xml:space="preserve">2</w:t>
            </w:r>
            <w:r>
              <w:rPr>
                <w:rFonts w:hint="eastAsia" w:hAnsi="宋体" w:cs="宋体"/>
                <w:color w:val="auto"/>
                <w:highlight w:val="none"/>
              </w:rPr>
              <w:t xml:space="preserve">）</w:t>
            </w:r>
            <w:r/>
          </w:p>
        </w:tc>
        <w:tc>
          <w:tcPr>
            <w:tcW w:w="233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位       置</w:t>
            </w:r>
            <w:r/>
          </w:p>
        </w:tc>
        <w:tc>
          <w:tcPr>
            <w:tcW w:w="244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需用时间</w:t>
            </w:r>
            <w:r/>
          </w:p>
        </w:tc>
      </w:tr>
      <w:tr>
        <w:trPr>
          <w:jc w:val="center"/>
          <w:trHeight w:val="637"/>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74"/>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365"/>
        </w:trPr>
        <w:tc>
          <w:tcPr>
            <w:tcW w:w="222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r>
        <w:trPr>
          <w:jc w:val="center"/>
          <w:trHeight w:val="436"/>
        </w:trPr>
        <w:tc>
          <w:tcPr>
            <w:tcW w:w="2220" w:type="dxa"/>
            <w:vAlign w:val="center"/>
            <w:textDirection w:val="lrTb"/>
            <w:noWrap/>
          </w:tcPr>
          <w:p>
            <w:pPr>
              <w:pStyle w:val="1082"/>
              <w:ind w:firstLine="400"/>
              <w:jc w:val="center"/>
              <w:spacing w:line="400" w:lineRule="atLeast"/>
              <w:rPr>
                <w:rFonts w:hint="eastAsia" w:hAnsi="宋体" w:cs="宋体"/>
                <w:color w:val="auto"/>
                <w:highlight w:val="none"/>
              </w:rPr>
            </w:pPr>
            <w:r>
              <w:rPr>
                <w:rFonts w:hint="eastAsia" w:hAnsi="宋体" w:cs="宋体"/>
                <w:color w:val="auto"/>
                <w:highlight w:val="none"/>
              </w:rPr>
              <w:t xml:space="preserve">合            计</w:t>
            </w:r>
            <w:r/>
          </w:p>
        </w:tc>
        <w:tc>
          <w:tcPr>
            <w:tcW w:w="235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33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c>
          <w:tcPr>
            <w:tcW w:w="2440" w:type="dxa"/>
            <w:vAlign w:val="center"/>
            <w:textDirection w:val="lrTb"/>
            <w:noWrap/>
          </w:tcPr>
          <w:p>
            <w:pPr>
              <w:pStyle w:val="1082"/>
              <w:ind w:firstLine="400"/>
              <w:spacing w:line="400" w:lineRule="atLeast"/>
              <w:rPr>
                <w:rFonts w:hint="eastAsia" w:hAnsi="宋体" w:cs="宋体"/>
                <w:color w:val="auto"/>
                <w:highlight w:val="none"/>
              </w:rPr>
            </w:pPr>
            <w:r>
              <w:rPr>
                <w:rFonts w:hint="eastAsia" w:hAnsi="宋体" w:cs="宋体"/>
                <w:color w:val="auto"/>
                <w:highlight w:val="none"/>
              </w:rPr>
            </w:r>
            <w:r/>
          </w:p>
        </w:tc>
      </w:tr>
    </w:tbl>
    <w:p>
      <w:pPr>
        <w:pStyle w:val="1082"/>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1082"/>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jc w:val="center"/>
        <w:rPr>
          <w:rFonts w:hint="eastAsia" w:hAnsi="宋体" w:cs="宋体"/>
          <w:b/>
          <w:color w:val="auto"/>
          <w:highlight w:val="none"/>
        </w:rPr>
      </w:pPr>
      <w:r>
        <w:rPr>
          <w:rFonts w:hint="eastAsia" w:hAnsi="宋体" w:cs="宋体"/>
          <w:b/>
          <w:color w:val="auto"/>
          <w:highlight w:val="none"/>
        </w:rPr>
      </w:r>
      <w:r/>
    </w:p>
    <w:p>
      <w:pPr>
        <w:pStyle w:val="869"/>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1083"/>
        <w:ind w:left="69"/>
        <w:rPr>
          <w:rFonts w:hint="eastAsia"/>
          <w:color w:val="auto"/>
          <w:highlight w:val="none"/>
        </w:rPr>
        <w:outlineLvl w:val="9"/>
      </w:pPr>
      <w:r>
        <w:rPr>
          <w:rFonts w:hint="eastAsia"/>
          <w:color w:val="auto"/>
          <w:highlight w:val="none"/>
        </w:rPr>
      </w:r>
      <w:r/>
    </w:p>
    <w:p>
      <w:pPr>
        <w:pStyle w:val="1083"/>
        <w:ind w:left="69"/>
        <w:rPr>
          <w:rFonts w:hint="eastAsia"/>
          <w:color w:val="auto"/>
          <w:highlight w:val="none"/>
        </w:rPr>
        <w:outlineLvl w:val="1"/>
      </w:pPr>
      <w:r/>
      <w:bookmarkStart w:id="156" w:name="_Toc7488"/>
      <w:r/>
      <w:bookmarkStart w:id="157" w:name="_Toc26907"/>
      <w:r>
        <w:rPr>
          <w:rFonts w:hint="eastAsia"/>
          <w:color w:val="auto"/>
          <w:highlight w:val="none"/>
          <w:lang w:val="en-US" w:eastAsia="zh-CN"/>
        </w:rPr>
        <w:t xml:space="preserve">八、</w:t>
      </w:r>
      <w:r>
        <w:rPr>
          <w:rFonts w:hint="eastAsia"/>
          <w:color w:val="auto"/>
          <w:highlight w:val="none"/>
        </w:rPr>
        <w:t xml:space="preserve">项目经理无在建工程承诺书</w:t>
      </w:r>
      <w:bookmarkEnd w:id="156"/>
      <w:r/>
      <w:bookmarkEnd w:id="157"/>
      <w:r/>
      <w:r/>
    </w:p>
    <w:p>
      <w:pPr>
        <w:pStyle w:val="1058"/>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58"/>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firstLine="420"/>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1058"/>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我公司自愿参加贵单位采购编号为</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的</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105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身份证号码</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8"/>
        <w:jc w:val="right"/>
        <w:spacing w:line="48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1058"/>
        <w:jc w:val="righ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签名：</w:t>
      </w:r>
      <w:r/>
    </w:p>
    <w:p>
      <w:pPr>
        <w:pStyle w:val="870"/>
        <w:jc w:val="right"/>
        <w:spacing w:line="480" w:lineRule="auto"/>
        <w:rPr>
          <w:rFonts w:hint="eastAsia" w:eastAsia="宋体"/>
          <w:lang w:val="en-US" w:eastAsia="zh-CN"/>
        </w:rPr>
      </w:pPr>
      <w:r>
        <w:rPr>
          <w:rFonts w:hint="eastAsia" w:ascii="宋体" w:hAnsi="宋体" w:cs="宋体"/>
          <w:color w:val="auto"/>
          <w:sz w:val="21"/>
          <w:szCs w:val="21"/>
          <w:highlight w:val="none"/>
          <w:lang w:val="en-US" w:eastAsia="zh-CN"/>
        </w:rPr>
        <w:t xml:space="preserve">日期：</w:t>
      </w:r>
      <w:r/>
    </w:p>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spacing w:before="312" w:line="360" w:lineRule="auto"/>
        <w:rPr>
          <w:rFonts w:hint="eastAsia" w:ascii="宋体" w:hAnsi="宋体" w:cs="宋体"/>
          <w:b/>
          <w:color w:val="auto"/>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pStyle w:val="1083"/>
        <w:ind w:left="69"/>
        <w:rPr>
          <w:rFonts w:hint="eastAsia" w:ascii="宋体" w:hAnsi="宋体" w:eastAsia="宋体" w:cs="宋体"/>
          <w:color w:val="auto"/>
          <w:highlight w:val="none"/>
          <w:lang w:val="en-US" w:eastAsia="zh-CN"/>
        </w:rPr>
        <w:outlineLvl w:val="1"/>
      </w:pPr>
      <w:r>
        <w:rPr>
          <w:rFonts w:hint="eastAsia" w:ascii="宋体" w:hAnsi="宋体" w:eastAsia="宋体" w:cs="宋体"/>
          <w:color w:val="auto"/>
          <w:highlight w:val="none"/>
          <w:lang w:val="en-US" w:eastAsia="zh-CN"/>
        </w:rPr>
        <w:t xml:space="preserve">九、关于符合本国产品标准的声明函</w:t>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1105"/>
          <w:rFonts w:hint="eastAsia" w:ascii="宋体" w:hAnsi="宋体" w:eastAsia="宋体" w:cs="宋体"/>
          <w:i w:val="0"/>
          <w:iCs w:val="0"/>
          <w:caps w:val="0"/>
          <w:color w:val="333333"/>
          <w:spacing w:val="0"/>
          <w:sz w:val="21"/>
          <w:szCs w:val="21"/>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1105"/>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p>
    <w:p>
      <w:pPr>
        <w:pStyle w:val="109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rPr>
      </w:r>
      <w:r/>
    </w:p>
    <w:p>
      <w:pPr>
        <w:pStyle w:val="109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公司（单位）名称（盖章）：　        </w:t>
      </w:r>
      <w:r/>
    </w:p>
    <w:p>
      <w:pPr>
        <w:pStyle w:val="109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  日         </w:t>
      </w:r>
      <w:r/>
    </w:p>
    <w:p>
      <w:pPr>
        <w:pStyle w:val="1099"/>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pStyle w:val="1099"/>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__________________</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109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numPr>
          <w:ilvl w:val="-1"/>
          <w:numId w:val="0"/>
        </w:numPr>
        <w:ind w:left="0" w:firstLine="0"/>
        <w:jc w:val="center"/>
        <w:spacing w:line="360" w:lineRule="auto"/>
        <w:rPr>
          <w:rFonts w:hint="eastAsia" w:ascii="宋体" w:hAnsi="宋体"/>
          <w:b/>
          <w:bCs/>
          <w:sz w:val="32"/>
          <w:lang w:val="en-US" w:eastAsia="zh-CN"/>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2"/>
          <w:lang w:val="en-US" w:eastAsia="zh-CN"/>
        </w:rPr>
      </w:r>
      <w:r/>
    </w:p>
    <w:p>
      <w:pPr>
        <w:ind w:firstLine="480"/>
        <w:spacing w:line="360" w:lineRule="auto"/>
        <w:rPr>
          <w:rFonts w:hint="eastAsia" w:ascii="宋体" w:hAnsi="宋体" w:cs="宋体"/>
          <w:color w:val="auto"/>
          <w:sz w:val="24"/>
          <w:highlight w:val="none"/>
        </w:rPr>
        <w:outlineLvl w:val="1"/>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、其他</w:t>
      </w:r>
      <w:r>
        <w:rPr>
          <w:rFonts w:hint="eastAsia" w:ascii="宋体" w:hAnsi="宋体" w:cs="宋体"/>
          <w:color w:val="auto"/>
          <w:sz w:val="24"/>
          <w:highlight w:val="none"/>
        </w:rPr>
        <w:t xml:space="preserve">（供应商认为有必要提供的声明和文件，如有自拟并自行添加）</w:t>
      </w:r>
      <w:r/>
    </w:p>
    <w:p>
      <w:pPr>
        <w:jc w:val="center"/>
        <w:spacing w:before="312" w:line="360" w:lineRule="auto"/>
        <w:rPr>
          <w:rFonts w:hint="eastAsia" w:ascii="宋体" w:hAnsi="宋体" w:cs="宋体"/>
          <w:b/>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auto"/>
          <w:highlight w:val="none"/>
        </w:rPr>
      </w:r>
      <w:r/>
    </w:p>
    <w:p>
      <w:pPr>
        <w:jc w:val="center"/>
        <w:spacing w:before="312" w:line="360" w:lineRule="auto"/>
        <w:rPr>
          <w:rFonts w:hint="eastAsia"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0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jc w:val="center"/>
                          </w:pPr>
                          <w:r>
                            <w:fldChar w:fldCharType="begin"/>
                          </w:r>
                          <w:r>
                            <w:instrText xml:space="preserve">PAGE   \* MERGEFORMAT</w:instrText>
                          </w:r>
                          <w:r>
                            <w:fldChar w:fldCharType="separate"/>
                          </w:r>
                          <w:r>
                            <w:rPr>
                              <w:lang w:val="zh-CN"/>
                            </w:rPr>
                            <w:t xml:space="preserve">42</w:t>
                          </w:r>
                          <w:r>
                            <w:rPr>
                              <w:lang w:val="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jc w:val="center"/>
                    </w:pPr>
                    <w:r>
                      <w:fldChar w:fldCharType="begin"/>
                    </w:r>
                    <w:r>
                      <w:instrText xml:space="preserve">PAGE   \* MERGEFORMAT</w:instrText>
                    </w:r>
                    <w:r>
                      <w:fldChar w:fldCharType="separate"/>
                    </w:r>
                    <w:r>
                      <w:rPr>
                        <w:lang w:val="zh-CN"/>
                      </w:rPr>
                      <w:t xml:space="preserve">42</w:t>
                    </w:r>
                    <w:r>
                      <w:rPr>
                        <w:lang w:val="zh-CN"/>
                      </w:rPr>
                      <w:fldChar w:fldCharType="end"/>
                    </w:r>
                    <w:r/>
                  </w:p>
                </w:txbxContent>
              </v:textbox>
            </v:shape>
          </w:pict>
        </mc:Fallback>
      </mc:AlternateContent>
    </w:r>
    <w:r/>
  </w:p>
  <w:p>
    <w:pPr>
      <w:pStyle w:val="84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default"/>
        <w:lang w:val="en-US"/>
      </w:rPr>
      <w:pBdr>
        <w:bottom w:val="none" w:color="000000" w:sz="0" w:space="0"/>
      </w:pBdr>
    </w:pPr>
    <w:r>
      <w:rPr>
        <w:rFonts w:hint="default"/>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rFonts w:hint="eastAsia" w:ascii="宋体" w:hAnsi="宋体" w:cs="宋体"/>
        <w:color w:val="auto"/>
        <w:szCs w:val="21"/>
        <w:highlight w:val="none"/>
        <w:u w:val="none"/>
        <w:lang w:eastAsia="zh-CN"/>
      </w:rPr>
      <w:t xml:space="preserve">JSZC-321000-SDTZ-C2026-0011号</w:t>
    </w:r>
    <w:r>
      <w:rPr>
        <w:rFonts w:hint="eastAsia"/>
      </w:rPr>
      <w:t xml:space="preserve">                                     江苏时代投资咨询有限公司</w:t>
    </w:r>
    <w:r/>
  </w:p>
  <w:p>
    <w:pPr>
      <w:pStyle w:val="108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rFonts w:hint="eastAsia" w:ascii="宋体" w:hAnsi="宋体" w:cs="宋体"/>
        <w:color w:val="auto"/>
        <w:szCs w:val="21"/>
        <w:highlight w:val="none"/>
        <w:lang w:eastAsia="zh-CN"/>
      </w:rPr>
      <w:t xml:space="preserve">JSZC-321000-SDTZ-C2026-0011号</w:t>
    </w:r>
    <w:r>
      <w:rPr>
        <w:rFonts w:hint="eastAsia"/>
      </w:rPr>
      <w:t xml:space="preserve">                                   江苏时代投资咨询有限公司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Normal"/>
    <w:link w:val="11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7">
    <w:name w:val="Heading 1"/>
    <w:basedOn w:val="816"/>
    <w:next w:val="816"/>
    <w:link w:val="1098"/>
    <w:uiPriority w:val="0"/>
    <w:qFormat/>
    <w:pPr>
      <w:jc w:val="center"/>
      <w:keepLines/>
      <w:keepNext/>
      <w:spacing w:before="0" w:after="0" w:line="360" w:lineRule="auto"/>
      <w:outlineLvl w:val="0"/>
    </w:pPr>
    <w:rPr>
      <w:rFonts w:ascii="Times New Roman" w:hAnsi="Times New Roman" w:eastAsia="宋体"/>
      <w:b/>
      <w:bCs/>
      <w:sz w:val="36"/>
      <w:szCs w:val="44"/>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912"/>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13"/>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14"/>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915"/>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link w:val="916"/>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link w:val="917"/>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link w:val="918"/>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Normal Indent"/>
    <w:basedOn w:val="816"/>
    <w:uiPriority w:val="0"/>
    <w:qFormat/>
    <w:pPr>
      <w:ind w:firstLine="420"/>
    </w:pPr>
    <w:rPr>
      <w:sz w:val="20"/>
      <w:szCs w:val="21"/>
    </w:rPr>
  </w:style>
  <w:style w:type="paragraph" w:styleId="830">
    <w:name w:val="Caption"/>
    <w:basedOn w:val="816"/>
    <w:next w:val="8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1">
    <w:name w:val="annotation text"/>
    <w:basedOn w:val="816"/>
    <w:link w:val="1091"/>
    <w:uiPriority w:val="0"/>
    <w:qFormat/>
    <w:pPr>
      <w:jc w:val="left"/>
    </w:pPr>
  </w:style>
  <w:style w:type="paragraph" w:styleId="832">
    <w:name w:val="Body Text"/>
    <w:basedOn w:val="816"/>
    <w:next w:val="833"/>
    <w:uiPriority w:val="99"/>
    <w:unhideWhenUsed/>
    <w:qFormat/>
    <w:pPr>
      <w:spacing w:after="120"/>
    </w:pPr>
  </w:style>
  <w:style w:type="paragraph" w:styleId="833">
    <w:name w:val="Body Text 2"/>
    <w:basedOn w:val="816"/>
    <w:uiPriority w:val="0"/>
    <w:qFormat/>
    <w:pPr>
      <w:jc w:val="center"/>
      <w:widowControl/>
    </w:pPr>
    <w:rPr>
      <w:rFonts w:ascii="楷体_GB2312" w:eastAsia="楷体_GB2312"/>
      <w:sz w:val="28"/>
      <w:szCs w:val="28"/>
    </w:rPr>
  </w:style>
  <w:style w:type="paragraph" w:styleId="834">
    <w:name w:val="Body Text Indent"/>
    <w:basedOn w:val="816"/>
    <w:next w:val="835"/>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835">
    <w:name w:val="envelope return"/>
    <w:basedOn w:val="816"/>
    <w:uiPriority w:val="99"/>
    <w:unhideWhenUsed/>
    <w:qFormat/>
    <w:rPr>
      <w:rFonts w:ascii="Arial" w:hAnsi="Arial"/>
    </w:rPr>
  </w:style>
  <w:style w:type="paragraph" w:styleId="836">
    <w:name w:val="List Bullet 2"/>
    <w:basedOn w:val="816"/>
    <w:uiPriority w:val="0"/>
    <w:qFormat/>
    <w:pPr>
      <w:numPr>
        <w:ilvl w:val="0"/>
        <w:numId w:val="1"/>
      </w:numPr>
    </w:pPr>
  </w:style>
  <w:style w:type="paragraph" w:styleId="837">
    <w:name w:val="toc 5"/>
    <w:basedOn w:val="816"/>
    <w:next w:val="816"/>
    <w:uiPriority w:val="39"/>
    <w:unhideWhenUsed/>
    <w:qFormat/>
    <w:pPr>
      <w:ind w:left="1134"/>
      <w:spacing w:after="57"/>
    </w:pPr>
  </w:style>
  <w:style w:type="paragraph" w:styleId="838">
    <w:name w:val="toc 3"/>
    <w:basedOn w:val="816"/>
    <w:next w:val="816"/>
    <w:uiPriority w:val="39"/>
    <w:unhideWhenUsed/>
    <w:qFormat/>
    <w:pPr>
      <w:ind w:left="567"/>
      <w:spacing w:after="57"/>
    </w:pPr>
  </w:style>
  <w:style w:type="paragraph" w:styleId="839">
    <w:name w:val="Plain Text"/>
    <w:basedOn w:val="816"/>
    <w:next w:val="829"/>
    <w:uiPriority w:val="99"/>
    <w:qFormat/>
    <w:rPr>
      <w:rFonts w:ascii="宋体" w:hAnsi="Courier New"/>
      <w:szCs w:val="20"/>
    </w:rPr>
  </w:style>
  <w:style w:type="paragraph" w:styleId="840">
    <w:name w:val="toc 8"/>
    <w:basedOn w:val="816"/>
    <w:next w:val="816"/>
    <w:uiPriority w:val="39"/>
    <w:unhideWhenUsed/>
    <w:qFormat/>
    <w:pPr>
      <w:ind w:left="1984"/>
      <w:spacing w:after="57"/>
    </w:pPr>
  </w:style>
  <w:style w:type="paragraph" w:styleId="841">
    <w:name w:val="endnote text"/>
    <w:basedOn w:val="816"/>
    <w:link w:val="1056"/>
    <w:uiPriority w:val="99"/>
    <w:semiHidden/>
    <w:unhideWhenUsed/>
    <w:qFormat/>
    <w:rPr>
      <w:sz w:val="20"/>
    </w:rPr>
  </w:style>
  <w:style w:type="paragraph" w:styleId="842">
    <w:name w:val="Balloon Text"/>
    <w:basedOn w:val="816"/>
    <w:link w:val="1088"/>
    <w:uiPriority w:val="0"/>
    <w:qFormat/>
    <w:rPr>
      <w:sz w:val="18"/>
      <w:szCs w:val="18"/>
    </w:rPr>
  </w:style>
  <w:style w:type="paragraph" w:styleId="843">
    <w:name w:val="Footer"/>
    <w:basedOn w:val="816"/>
    <w:link w:val="1090"/>
    <w:uiPriority w:val="0"/>
    <w:qFormat/>
    <w:pPr>
      <w:jc w:val="left"/>
      <w:tabs>
        <w:tab w:val="center" w:pos="4153" w:leader="none"/>
        <w:tab w:val="right" w:pos="8306" w:leader="none"/>
      </w:tabs>
    </w:pPr>
    <w:rPr>
      <w:sz w:val="18"/>
      <w:szCs w:val="18"/>
    </w:rPr>
  </w:style>
  <w:style w:type="paragraph" w:styleId="844">
    <w:name w:val="Header"/>
    <w:basedOn w:val="816"/>
    <w:link w:val="1089"/>
    <w:uiPriority w:val="0"/>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6"/>
    <w:next w:val="816"/>
    <w:uiPriority w:val="39"/>
    <w:unhideWhenUsed/>
    <w:qFormat/>
    <w:pPr>
      <w:spacing w:after="57"/>
    </w:pPr>
  </w:style>
  <w:style w:type="paragraph" w:styleId="846">
    <w:name w:val="toc 4"/>
    <w:basedOn w:val="816"/>
    <w:next w:val="816"/>
    <w:uiPriority w:val="39"/>
    <w:unhideWhenUsed/>
    <w:qFormat/>
    <w:pPr>
      <w:ind w:left="850"/>
      <w:spacing w:after="57"/>
    </w:pPr>
  </w:style>
  <w:style w:type="paragraph" w:styleId="847">
    <w:name w:val="Subtitle"/>
    <w:basedOn w:val="816"/>
    <w:next w:val="816"/>
    <w:link w:val="922"/>
    <w:uiPriority w:val="11"/>
    <w:qFormat/>
    <w:pPr>
      <w:spacing w:before="200" w:after="200"/>
    </w:pPr>
    <w:rPr>
      <w:sz w:val="24"/>
      <w:szCs w:val="24"/>
    </w:rPr>
  </w:style>
  <w:style w:type="paragraph" w:styleId="848">
    <w:name w:val="footnote text"/>
    <w:basedOn w:val="816"/>
    <w:link w:val="1055"/>
    <w:uiPriority w:val="99"/>
    <w:semiHidden/>
    <w:unhideWhenUsed/>
    <w:qFormat/>
    <w:pPr>
      <w:spacing w:after="40"/>
    </w:pPr>
    <w:rPr>
      <w:sz w:val="18"/>
    </w:rPr>
  </w:style>
  <w:style w:type="paragraph" w:styleId="849">
    <w:name w:val="toc 6"/>
    <w:basedOn w:val="816"/>
    <w:next w:val="816"/>
    <w:uiPriority w:val="39"/>
    <w:unhideWhenUsed/>
    <w:qFormat/>
    <w:pPr>
      <w:ind w:left="1417"/>
      <w:spacing w:after="57"/>
    </w:pPr>
  </w:style>
  <w:style w:type="paragraph" w:styleId="850">
    <w:name w:val="table of figures"/>
    <w:basedOn w:val="816"/>
    <w:next w:val="816"/>
    <w:uiPriority w:val="99"/>
    <w:unhideWhenUsed/>
    <w:qFormat/>
  </w:style>
  <w:style w:type="paragraph" w:styleId="851">
    <w:name w:val="toc 2"/>
    <w:basedOn w:val="816"/>
    <w:next w:val="816"/>
    <w:uiPriority w:val="39"/>
    <w:unhideWhenUsed/>
    <w:qFormat/>
    <w:pPr>
      <w:ind w:left="283"/>
      <w:spacing w:after="57"/>
    </w:pPr>
  </w:style>
  <w:style w:type="paragraph" w:styleId="852">
    <w:name w:val="toc 9"/>
    <w:basedOn w:val="816"/>
    <w:next w:val="816"/>
    <w:uiPriority w:val="39"/>
    <w:unhideWhenUsed/>
    <w:qFormat/>
    <w:pPr>
      <w:ind w:left="2268"/>
      <w:spacing w:after="57"/>
    </w:pPr>
  </w:style>
  <w:style w:type="paragraph" w:styleId="853">
    <w:name w:val="Normal (Web)"/>
    <w:basedOn w:val="816"/>
    <w:uiPriority w:val="99"/>
    <w:unhideWhenUsed/>
    <w:qFormat/>
    <w:pPr>
      <w:jc w:val="left"/>
      <w:spacing w:before="100" w:beforeAutospacing="1" w:after="100" w:afterAutospacing="1"/>
      <w:widowControl/>
    </w:pPr>
    <w:rPr>
      <w:rFonts w:ascii="宋体" w:hAnsi="宋体"/>
      <w:sz w:val="24"/>
      <w:szCs w:val="24"/>
    </w:rPr>
  </w:style>
  <w:style w:type="paragraph" w:styleId="854">
    <w:name w:val="Title"/>
    <w:basedOn w:val="816"/>
    <w:next w:val="816"/>
    <w:link w:val="921"/>
    <w:uiPriority w:val="10"/>
    <w:qFormat/>
    <w:pPr>
      <w:contextualSpacing/>
      <w:spacing w:before="300" w:after="200"/>
    </w:pPr>
    <w:rPr>
      <w:sz w:val="48"/>
      <w:szCs w:val="48"/>
    </w:rPr>
  </w:style>
  <w:style w:type="paragraph" w:styleId="855">
    <w:name w:val="annotation subject"/>
    <w:basedOn w:val="831"/>
    <w:next w:val="831"/>
    <w:link w:val="1092"/>
    <w:uiPriority w:val="0"/>
    <w:qFormat/>
    <w:rPr>
      <w:b/>
      <w:bCs/>
    </w:rPr>
  </w:style>
  <w:style w:type="paragraph" w:styleId="856">
    <w:name w:val="Body Text First Indent 2"/>
    <w:basedOn w:val="834"/>
    <w:uiPriority w:val="0"/>
    <w:qFormat/>
    <w:pPr>
      <w:ind w:firstLine="420"/>
      <w:spacing w:before="156" w:after="156" w:line="360" w:lineRule="auto"/>
    </w:pPr>
    <w:rPr>
      <w:rFonts w:ascii="Times New Roman" w:hAnsi="Times New Roman"/>
      <w:sz w:val="24"/>
      <w:szCs w:val="24"/>
    </w:rPr>
  </w:style>
  <w:style w:type="table" w:styleId="857">
    <w:name w:val="Table Grid"/>
    <w:basedOn w:val="82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58">
    <w:name w:val="Strong"/>
    <w:uiPriority w:val="1"/>
    <w:qFormat/>
    <w:rPr>
      <w:b/>
    </w:rPr>
  </w:style>
  <w:style w:type="character" w:styleId="859">
    <w:name w:val="endnote reference"/>
    <w:basedOn w:val="826"/>
    <w:uiPriority w:val="99"/>
    <w:semiHidden/>
    <w:unhideWhenUsed/>
    <w:qFormat/>
    <w:rPr>
      <w:vertAlign w:val="superscript"/>
    </w:rPr>
  </w:style>
  <w:style w:type="character" w:styleId="860">
    <w:name w:val="Hyperlink"/>
    <w:uiPriority w:val="99"/>
    <w:unhideWhenUsed/>
    <w:qFormat/>
    <w:rPr>
      <w:color w:val="0563c1" w:themeColor="hyperlink"/>
      <w:u w:val="single"/>
      <w14:textFill>
        <w14:solidFill>
          <w14:schemeClr w14:val="hlink"/>
        </w14:solidFill>
      </w14:textFill>
    </w:rPr>
  </w:style>
  <w:style w:type="character" w:styleId="861">
    <w:name w:val="annotation reference"/>
    <w:uiPriority w:val="0"/>
    <w:unhideWhenUsed/>
    <w:qFormat/>
    <w:rPr>
      <w:sz w:val="21"/>
      <w:szCs w:val="21"/>
    </w:rPr>
  </w:style>
  <w:style w:type="character" w:styleId="862">
    <w:name w:val="footnote reference"/>
    <w:basedOn w:val="826"/>
    <w:uiPriority w:val="99"/>
    <w:unhideWhenUsed/>
    <w:qFormat/>
    <w:rPr>
      <w:vertAlign w:val="superscript"/>
    </w:rPr>
  </w:style>
  <w:style w:type="paragraph" w:styleId="863" w:customStyle="1">
    <w:name w:val="标题 31"/>
    <w:basedOn w:val="816"/>
    <w:next w:val="864"/>
    <w:uiPriority w:val="0"/>
    <w:qFormat/>
    <w:pPr>
      <w:keepLines/>
      <w:keepNext/>
      <w:spacing w:before="260" w:after="260" w:line="416" w:lineRule="auto"/>
      <w:outlineLvl w:val="2"/>
    </w:pPr>
    <w:rPr>
      <w:rFonts w:ascii="Calibri" w:hAnsi="Calibri"/>
      <w:b/>
      <w:bCs/>
      <w:sz w:val="32"/>
      <w:szCs w:val="32"/>
    </w:rPr>
  </w:style>
  <w:style w:type="paragraph" w:styleId="864" w:customStyle="1">
    <w:name w:val="正文1"/>
    <w:basedOn w:val="816"/>
    <w:next w:val="863"/>
    <w:uiPriority w:val="0"/>
    <w:qFormat/>
    <w:pPr>
      <w:jc w:val="left"/>
      <w:spacing w:line="360" w:lineRule="atLeast"/>
    </w:pPr>
    <w:rPr>
      <w:rFonts w:ascii="宋体" w:hAnsi="Calibri"/>
      <w:sz w:val="24"/>
      <w:szCs w:val="20"/>
    </w:rPr>
  </w:style>
  <w:style w:type="character" w:styleId="865" w:customStyle="1">
    <w:name w:val="标题 2 Char"/>
    <w:link w:val="866"/>
    <w:uiPriority w:val="9"/>
    <w:qFormat/>
    <w:rPr>
      <w:rFonts w:ascii="Arial" w:hAnsi="Arial" w:eastAsia="Arial" w:cs="Arial"/>
      <w:sz w:val="34"/>
    </w:rPr>
  </w:style>
  <w:style w:type="paragraph" w:styleId="866" w:customStyle="1">
    <w:name w:val="Heading 2"/>
    <w:basedOn w:val="816"/>
    <w:next w:val="816"/>
    <w:link w:val="865"/>
    <w:uiPriority w:val="9"/>
    <w:unhideWhenUsed/>
    <w:qFormat/>
    <w:pPr>
      <w:keepLines/>
      <w:keepNext/>
      <w:spacing w:before="360" w:after="200"/>
      <w:outlineLvl w:val="1"/>
    </w:pPr>
    <w:rPr>
      <w:rFonts w:ascii="Arial" w:hAnsi="Arial" w:eastAsia="Arial" w:cs="Arial"/>
      <w:sz w:val="34"/>
    </w:rPr>
  </w:style>
  <w:style w:type="paragraph" w:styleId="867" w:customStyle="1">
    <w:name w:val="正文（缩进）"/>
    <w:basedOn w:val="868"/>
    <w:next w:val="869"/>
    <w:uiPriority w:val="0"/>
    <w:qFormat/>
    <w:pPr>
      <w:ind w:firstLine="200"/>
      <w:spacing w:line="360" w:lineRule="auto"/>
    </w:pPr>
    <w:rPr>
      <w:rFonts w:ascii="宋体" w:hAnsi="宋体"/>
    </w:rPr>
  </w:style>
  <w:style w:type="paragraph" w:styleId="868" w:customStyle="1">
    <w:name w:val="正文_2_0"/>
    <w:next w:val="867"/>
    <w:uiPriority w:val="0"/>
    <w:qFormat/>
    <w:pPr>
      <w:jc w:val="both"/>
      <w:widowControl w:val="off"/>
    </w:pPr>
    <w:rPr>
      <w:rFonts w:ascii="Calibri" w:hAnsi="Calibri" w:eastAsia="宋体" w:cs="Times New Roman"/>
      <w:sz w:val="21"/>
      <w:szCs w:val="22"/>
      <w:lang w:val="en-US" w:eastAsia="zh-CN" w:bidi="ar-SA"/>
    </w:rPr>
  </w:style>
  <w:style w:type="paragraph" w:styleId="869" w:customStyle="1">
    <w:name w:val="Char Char Char Char Char Char Char Char Char"/>
    <w:basedOn w:val="816"/>
    <w:next w:val="870"/>
    <w:uiPriority w:val="0"/>
    <w:qFormat/>
    <w:pPr>
      <w:ind w:left="360" w:firstLine="5784"/>
    </w:pPr>
  </w:style>
  <w:style w:type="paragraph" w:styleId="870" w:customStyle="1">
    <w:name w:val="正文文本 21"/>
    <w:basedOn w:val="816"/>
    <w:next w:val="871"/>
    <w:uiPriority w:val="0"/>
    <w:qFormat/>
    <w:pPr>
      <w:spacing w:after="120" w:line="480" w:lineRule="auto"/>
    </w:pPr>
  </w:style>
  <w:style w:type="paragraph" w:styleId="871" w:customStyle="1">
    <w:name w:val="默认段落字体 Para Char Char Char Char Char Char Char"/>
    <w:basedOn w:val="816"/>
    <w:next w:val="872"/>
    <w:uiPriority w:val="0"/>
    <w:qFormat/>
    <w:pPr>
      <w:ind w:firstLine="5632"/>
    </w:pPr>
  </w:style>
  <w:style w:type="paragraph" w:styleId="872" w:customStyle="1">
    <w:name w:val="样式 首行缩进:  2 字符"/>
    <w:basedOn w:val="816"/>
    <w:next w:val="873"/>
    <w:uiPriority w:val="0"/>
    <w:qFormat/>
    <w:pPr>
      <w:ind w:left="480" w:firstLine="5856"/>
      <w:spacing w:line="360" w:lineRule="auto"/>
    </w:pPr>
  </w:style>
  <w:style w:type="paragraph" w:styleId="873" w:customStyle="1">
    <w:name w:val="样式 段后: 0.25 行"/>
    <w:basedOn w:val="816"/>
    <w:next w:val="874"/>
    <w:uiPriority w:val="0"/>
    <w:qFormat/>
    <w:pPr>
      <w:ind w:left="420" w:firstLine="5796"/>
      <w:spacing w:line="300" w:lineRule="auto"/>
      <w:widowControl/>
    </w:pPr>
  </w:style>
  <w:style w:type="paragraph" w:styleId="874" w:customStyle="1">
    <w:name w:val="正文 New New New New New New New New New New New New New New"/>
    <w:next w:val="852"/>
    <w:uiPriority w:val="0"/>
    <w:qFormat/>
    <w:pPr>
      <w:ind w:firstLine="2048"/>
      <w:jc w:val="both"/>
      <w:widowControl w:val="off"/>
    </w:pPr>
    <w:rPr>
      <w:rFonts w:hint="default" w:ascii="Times New Roman" w:hAnsi="Times New Roman" w:eastAsia="宋体" w:cs="Times New Roman"/>
      <w:lang w:val="en-US" w:eastAsia="zh-CN" w:bidi="ar-SA"/>
    </w:rPr>
  </w:style>
  <w:style w:type="paragraph" w:styleId="875" w:customStyle="1">
    <w:name w:val="Default"/>
    <w:next w:val="876"/>
    <w:uiPriority w:val="0"/>
    <w:qFormat/>
    <w:pPr>
      <w:widowControl w:val="off"/>
    </w:pPr>
    <w:rPr>
      <w:rFonts w:hint="default" w:ascii="宋体" w:hAnsi="宋体" w:eastAsia="宋体" w:cs="Times New Roman"/>
      <w:color w:val="000000"/>
      <w:sz w:val="24"/>
      <w:szCs w:val="22"/>
      <w:lang w:val="en-US" w:eastAsia="zh-CN" w:bidi="ar-SA"/>
    </w:rPr>
  </w:style>
  <w:style w:type="paragraph" w:styleId="876" w:customStyle="1">
    <w:name w:val="大标题"/>
    <w:basedOn w:val="854"/>
    <w:next w:val="856"/>
    <w:uiPriority w:val="0"/>
    <w:qFormat/>
    <w:pPr>
      <w:ind w:firstLine="200"/>
      <w:spacing w:line="360" w:lineRule="auto"/>
    </w:pPr>
    <w:rPr>
      <w:rFonts w:ascii="宋体" w:hAnsi="宋体"/>
      <w:szCs w:val="20"/>
      <w:lang w:val="en-US" w:eastAsia="zh-CN"/>
    </w:rPr>
  </w:style>
  <w:style w:type="character" w:styleId="877" w:customStyle="1">
    <w:name w:val="Heading 3 Char"/>
    <w:basedOn w:val="826"/>
    <w:uiPriority w:val="9"/>
    <w:qFormat/>
    <w:rPr>
      <w:rFonts w:ascii="Arial" w:hAnsi="Arial" w:eastAsia="Arial" w:cs="Arial"/>
      <w:sz w:val="30"/>
      <w:szCs w:val="30"/>
    </w:rPr>
  </w:style>
  <w:style w:type="character" w:styleId="878" w:customStyle="1">
    <w:name w:val="Heading 4 Char"/>
    <w:basedOn w:val="826"/>
    <w:uiPriority w:val="9"/>
    <w:qFormat/>
    <w:rPr>
      <w:rFonts w:ascii="Arial" w:hAnsi="Arial" w:eastAsia="Arial" w:cs="Arial"/>
      <w:b/>
      <w:bCs/>
      <w:sz w:val="26"/>
      <w:szCs w:val="26"/>
    </w:rPr>
  </w:style>
  <w:style w:type="character" w:styleId="879" w:customStyle="1">
    <w:name w:val="Heading 5 Char"/>
    <w:basedOn w:val="826"/>
    <w:uiPriority w:val="9"/>
    <w:qFormat/>
    <w:rPr>
      <w:rFonts w:ascii="Arial" w:hAnsi="Arial" w:eastAsia="Arial" w:cs="Arial"/>
      <w:b/>
      <w:bCs/>
      <w:sz w:val="24"/>
      <w:szCs w:val="24"/>
    </w:rPr>
  </w:style>
  <w:style w:type="character" w:styleId="880" w:customStyle="1">
    <w:name w:val="Heading 6 Char"/>
    <w:basedOn w:val="826"/>
    <w:uiPriority w:val="9"/>
    <w:qFormat/>
    <w:rPr>
      <w:rFonts w:ascii="Arial" w:hAnsi="Arial" w:eastAsia="Arial" w:cs="Arial"/>
      <w:b/>
      <w:bCs/>
      <w:sz w:val="22"/>
      <w:szCs w:val="22"/>
    </w:rPr>
  </w:style>
  <w:style w:type="character" w:styleId="881" w:customStyle="1">
    <w:name w:val="Heading 7 Char"/>
    <w:basedOn w:val="826"/>
    <w:uiPriority w:val="9"/>
    <w:qFormat/>
    <w:rPr>
      <w:rFonts w:ascii="Arial" w:hAnsi="Arial" w:eastAsia="Arial" w:cs="Arial"/>
      <w:b/>
      <w:bCs/>
      <w:i/>
      <w:iCs/>
      <w:sz w:val="22"/>
      <w:szCs w:val="22"/>
    </w:rPr>
  </w:style>
  <w:style w:type="character" w:styleId="882" w:customStyle="1">
    <w:name w:val="Heading 8 Char"/>
    <w:basedOn w:val="826"/>
    <w:uiPriority w:val="9"/>
    <w:qFormat/>
    <w:rPr>
      <w:rFonts w:ascii="Arial" w:hAnsi="Arial" w:eastAsia="Arial" w:cs="Arial"/>
      <w:i/>
      <w:iCs/>
      <w:sz w:val="22"/>
      <w:szCs w:val="22"/>
    </w:rPr>
  </w:style>
  <w:style w:type="character" w:styleId="883" w:customStyle="1">
    <w:name w:val="Heading 9 Char"/>
    <w:basedOn w:val="826"/>
    <w:uiPriority w:val="9"/>
    <w:qFormat/>
    <w:rPr>
      <w:rFonts w:ascii="Arial" w:hAnsi="Arial" w:eastAsia="Arial" w:cs="Arial"/>
      <w:i/>
      <w:iCs/>
      <w:sz w:val="21"/>
      <w:szCs w:val="21"/>
    </w:rPr>
  </w:style>
  <w:style w:type="character" w:styleId="884" w:customStyle="1">
    <w:name w:val="Title Char"/>
    <w:basedOn w:val="826"/>
    <w:uiPriority w:val="10"/>
    <w:qFormat/>
    <w:rPr>
      <w:sz w:val="48"/>
      <w:szCs w:val="48"/>
    </w:rPr>
  </w:style>
  <w:style w:type="character" w:styleId="885" w:customStyle="1">
    <w:name w:val="Subtitle Char"/>
    <w:basedOn w:val="826"/>
    <w:uiPriority w:val="11"/>
    <w:qFormat/>
    <w:rPr>
      <w:sz w:val="24"/>
      <w:szCs w:val="24"/>
    </w:rPr>
  </w:style>
  <w:style w:type="character" w:styleId="886" w:customStyle="1">
    <w:name w:val="Quote Char"/>
    <w:uiPriority w:val="29"/>
    <w:qFormat/>
    <w:rPr>
      <w:i/>
    </w:rPr>
  </w:style>
  <w:style w:type="character" w:styleId="887" w:customStyle="1">
    <w:name w:val="Intense Quote Char"/>
    <w:uiPriority w:val="30"/>
    <w:qFormat/>
    <w:rPr>
      <w:i/>
    </w:rPr>
  </w:style>
  <w:style w:type="table" w:styleId="888"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Heading 1 Char"/>
    <w:basedOn w:val="826"/>
    <w:uiPriority w:val="9"/>
    <w:qFormat/>
    <w:rPr>
      <w:rFonts w:ascii="Arial" w:hAnsi="Arial" w:eastAsia="Arial" w:cs="Arial"/>
      <w:sz w:val="40"/>
      <w:szCs w:val="40"/>
    </w:rPr>
  </w:style>
  <w:style w:type="character" w:styleId="911" w:customStyle="1">
    <w:name w:val="Heading 2 Char"/>
    <w:basedOn w:val="826"/>
    <w:uiPriority w:val="9"/>
    <w:qFormat/>
    <w:rPr>
      <w:rFonts w:ascii="Arial" w:hAnsi="Arial" w:eastAsia="Arial" w:cs="Arial"/>
      <w:sz w:val="34"/>
    </w:rPr>
  </w:style>
  <w:style w:type="character" w:styleId="912" w:customStyle="1">
    <w:name w:val="标题 3 字符"/>
    <w:basedOn w:val="826"/>
    <w:link w:val="819"/>
    <w:uiPriority w:val="9"/>
    <w:qFormat/>
    <w:rPr>
      <w:rFonts w:ascii="Arial" w:hAnsi="Arial" w:eastAsia="Arial" w:cs="Arial"/>
      <w:sz w:val="30"/>
      <w:szCs w:val="30"/>
    </w:rPr>
  </w:style>
  <w:style w:type="character" w:styleId="913" w:customStyle="1">
    <w:name w:val="标题 4 字符"/>
    <w:basedOn w:val="826"/>
    <w:link w:val="820"/>
    <w:uiPriority w:val="9"/>
    <w:qFormat/>
    <w:rPr>
      <w:rFonts w:ascii="Arial" w:hAnsi="Arial" w:eastAsia="Arial" w:cs="Arial"/>
      <w:b/>
      <w:bCs/>
      <w:sz w:val="26"/>
      <w:szCs w:val="26"/>
    </w:rPr>
  </w:style>
  <w:style w:type="character" w:styleId="914" w:customStyle="1">
    <w:name w:val="标题 5 字符"/>
    <w:basedOn w:val="826"/>
    <w:link w:val="821"/>
    <w:uiPriority w:val="9"/>
    <w:qFormat/>
    <w:rPr>
      <w:rFonts w:ascii="Arial" w:hAnsi="Arial" w:eastAsia="Arial" w:cs="Arial"/>
      <w:b/>
      <w:bCs/>
      <w:sz w:val="24"/>
      <w:szCs w:val="24"/>
    </w:rPr>
  </w:style>
  <w:style w:type="character" w:styleId="915" w:customStyle="1">
    <w:name w:val="标题 6 字符"/>
    <w:basedOn w:val="826"/>
    <w:link w:val="822"/>
    <w:uiPriority w:val="9"/>
    <w:qFormat/>
    <w:rPr>
      <w:rFonts w:ascii="Arial" w:hAnsi="Arial" w:eastAsia="Arial" w:cs="Arial"/>
      <w:b/>
      <w:bCs/>
      <w:sz w:val="22"/>
      <w:szCs w:val="22"/>
    </w:rPr>
  </w:style>
  <w:style w:type="character" w:styleId="916" w:customStyle="1">
    <w:name w:val="标题 7 字符"/>
    <w:basedOn w:val="826"/>
    <w:link w:val="823"/>
    <w:uiPriority w:val="9"/>
    <w:qFormat/>
    <w:rPr>
      <w:rFonts w:ascii="Arial" w:hAnsi="Arial" w:eastAsia="Arial" w:cs="Arial"/>
      <w:b/>
      <w:bCs/>
      <w:i/>
      <w:iCs/>
      <w:sz w:val="22"/>
      <w:szCs w:val="22"/>
    </w:rPr>
  </w:style>
  <w:style w:type="character" w:styleId="917" w:customStyle="1">
    <w:name w:val="标题 8 字符"/>
    <w:basedOn w:val="826"/>
    <w:link w:val="824"/>
    <w:uiPriority w:val="9"/>
    <w:qFormat/>
    <w:rPr>
      <w:rFonts w:ascii="Arial" w:hAnsi="Arial" w:eastAsia="Arial" w:cs="Arial"/>
      <w:i/>
      <w:iCs/>
      <w:sz w:val="22"/>
      <w:szCs w:val="22"/>
    </w:rPr>
  </w:style>
  <w:style w:type="character" w:styleId="918" w:customStyle="1">
    <w:name w:val="标题 9 字符"/>
    <w:basedOn w:val="826"/>
    <w:link w:val="825"/>
    <w:uiPriority w:val="9"/>
    <w:qFormat/>
    <w:rPr>
      <w:rFonts w:ascii="Arial" w:hAnsi="Arial" w:eastAsia="Arial" w:cs="Arial"/>
      <w:i/>
      <w:iCs/>
      <w:sz w:val="21"/>
      <w:szCs w:val="21"/>
    </w:rPr>
  </w:style>
  <w:style w:type="paragraph" w:styleId="919">
    <w:name w:val="List Paragraph"/>
    <w:basedOn w:val="816"/>
    <w:uiPriority w:val="34"/>
    <w:qFormat/>
    <w:pPr>
      <w:contextualSpacing/>
      <w:ind w:left="720"/>
    </w:p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标题 字符"/>
    <w:basedOn w:val="826"/>
    <w:link w:val="854"/>
    <w:uiPriority w:val="10"/>
    <w:qFormat/>
    <w:rPr>
      <w:sz w:val="48"/>
      <w:szCs w:val="48"/>
    </w:rPr>
  </w:style>
  <w:style w:type="character" w:styleId="922" w:customStyle="1">
    <w:name w:val="副标题 字符"/>
    <w:basedOn w:val="826"/>
    <w:link w:val="847"/>
    <w:uiPriority w:val="11"/>
    <w:qFormat/>
    <w:rPr>
      <w:sz w:val="24"/>
      <w:szCs w:val="24"/>
    </w:rPr>
  </w:style>
  <w:style w:type="paragraph" w:styleId="923">
    <w:name w:val="Quote"/>
    <w:basedOn w:val="816"/>
    <w:next w:val="816"/>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816"/>
    <w:next w:val="81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Header Char"/>
    <w:basedOn w:val="826"/>
    <w:uiPriority w:val="99"/>
    <w:qFormat/>
  </w:style>
  <w:style w:type="character" w:styleId="928" w:customStyle="1">
    <w:name w:val="Footer Char"/>
    <w:basedOn w:val="826"/>
    <w:uiPriority w:val="99"/>
    <w:qFormat/>
  </w:style>
  <w:style w:type="character" w:styleId="929" w:customStyle="1">
    <w:name w:val="Caption Char"/>
    <w:uiPriority w:val="99"/>
    <w:qFormat/>
  </w:style>
  <w:style w:type="table" w:styleId="930"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1"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Grid Table 2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basedOn w:val="8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basedOn w:val="8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basedOn w:val="8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basedOn w:val="8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basedOn w:val="8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basedOn w:val="8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basedOn w:val="8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9" w:customStyle="1">
    <w:name w:val="Grid Table 4 - Accent 2"/>
    <w:basedOn w:val="8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0" w:customStyle="1">
    <w:name w:val="Grid Table 4 - Accent 3"/>
    <w:basedOn w:val="8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1" w:customStyle="1">
    <w:name w:val="Grid Table 4 - Accent 4"/>
    <w:basedOn w:val="8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2" w:customStyle="1">
    <w:name w:val="Grid Table 4 - Accent 5"/>
    <w:basedOn w:val="8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3" w:customStyle="1">
    <w:name w:val="Grid Table 4 - Accent 6"/>
    <w:basedOn w:val="8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4"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6"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7"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8"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9"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0"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1"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basedOn w:val="8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5" w:customStyle="1">
    <w:name w:val="Grid Table 6 Colorful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7" w:customStyle="1">
    <w:name w:val="Grid Table 6 Colorful - Accent 6"/>
    <w:basedOn w:val="8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8"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basedOn w:val="8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basedOn w:val="8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basedOn w:val="8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basedOn w:val="8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basedOn w:val="8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basedOn w:val="8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basedOn w:val="8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1 Light - Accent 2"/>
    <w:basedOn w:val="8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8" w:customStyle="1">
    <w:name w:val="List Table 1 Light - Accent 3"/>
    <w:basedOn w:val="8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9" w:customStyle="1">
    <w:name w:val="List Table 1 Light - Accent 4"/>
    <w:basedOn w:val="8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0" w:customStyle="1">
    <w:name w:val="List Table 1 Light - Accent 5"/>
    <w:basedOn w:val="8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List Table 1 Light - Accent 6"/>
    <w:basedOn w:val="8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basedOn w:val="8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4" w:customStyle="1">
    <w:name w:val="List Table 2 - Accent 2"/>
    <w:basedOn w:val="8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5" w:customStyle="1">
    <w:name w:val="List Table 2 - Accent 3"/>
    <w:basedOn w:val="8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6" w:customStyle="1">
    <w:name w:val="List Table 2 - Accent 4"/>
    <w:basedOn w:val="8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7" w:customStyle="1">
    <w:name w:val="List Table 2 - Accent 5"/>
    <w:basedOn w:val="8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8" w:customStyle="1">
    <w:name w:val="List Table 2 - Accent 6"/>
    <w:basedOn w:val="8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9"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basedOn w:val="8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1" w:customStyle="1">
    <w:name w:val="List Table 3 - Accent 2"/>
    <w:basedOn w:val="8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6"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basedOn w:val="8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8" w:customStyle="1">
    <w:name w:val="List Table 4 - Accent 2"/>
    <w:basedOn w:val="8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9" w:customStyle="1">
    <w:name w:val="List Table 4 - Accent 3"/>
    <w:basedOn w:val="8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0" w:customStyle="1">
    <w:name w:val="List Table 4 - Accent 4"/>
    <w:basedOn w:val="8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1" w:customStyle="1">
    <w:name w:val="List Table 4 - Accent 5"/>
    <w:basedOn w:val="8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2" w:customStyle="1">
    <w:name w:val="List Table 4 - Accent 6"/>
    <w:basedOn w:val="8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3"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basedOn w:val="8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basedOn w:val="8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basedOn w:val="8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basedOn w:val="8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basedOn w:val="8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basedOn w:val="8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basedOn w:val="8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8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8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8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8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8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basedOn w:val="8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basedOn w:val="8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basedOn w:val="8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basedOn w:val="8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basedOn w:val="8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basedOn w:val="8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4"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6"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7"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8"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9"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0"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1"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basedOn w:val="8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3" w:customStyle="1">
    <w:name w:val="Bordered &amp; Lined - Accent 2"/>
    <w:basedOn w:val="8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Bordered &amp; Lined - Accent 3"/>
    <w:basedOn w:val="8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Bordered &amp; Lined - Accent 4"/>
    <w:basedOn w:val="8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Bordered &amp; Lined - Accent 5"/>
    <w:basedOn w:val="8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7" w:customStyle="1">
    <w:name w:val="Bordered &amp; Lined - Accent 6"/>
    <w:basedOn w:val="8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basedOn w:val="8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0" w:customStyle="1">
    <w:name w:val="Bordered - Accent 2"/>
    <w:basedOn w:val="8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1" w:customStyle="1">
    <w:name w:val="Bordered - Accent 3"/>
    <w:basedOn w:val="8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2" w:customStyle="1">
    <w:name w:val="Bordered - Accent 4"/>
    <w:basedOn w:val="8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3" w:customStyle="1">
    <w:name w:val="Bordered - Accent 5"/>
    <w:basedOn w:val="8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4" w:customStyle="1">
    <w:name w:val="Bordered - Accent 6"/>
    <w:basedOn w:val="8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5" w:customStyle="1">
    <w:name w:val="脚注文本 字符"/>
    <w:link w:val="848"/>
    <w:uiPriority w:val="99"/>
    <w:qFormat/>
    <w:rPr>
      <w:sz w:val="18"/>
    </w:rPr>
  </w:style>
  <w:style w:type="character" w:styleId="1056" w:customStyle="1">
    <w:name w:val="尾注文本 字符"/>
    <w:link w:val="841"/>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正文文本11"/>
    <w:basedOn w:val="816"/>
    <w:next w:val="870"/>
    <w:uiPriority w:val="0"/>
    <w:qFormat/>
    <w:rPr>
      <w:rFonts w:ascii="楷体_GB2312" w:hAnsi="Arial" w:eastAsia="楷体_GB2312"/>
      <w:sz w:val="28"/>
      <w:szCs w:val="28"/>
    </w:rPr>
  </w:style>
  <w:style w:type="paragraph" w:styleId="1059" w:customStyle="1">
    <w:name w:val="正文文本1"/>
    <w:basedOn w:val="864"/>
    <w:next w:val="1060"/>
    <w:uiPriority w:val="0"/>
    <w:qFormat/>
    <w:pPr>
      <w:spacing w:after="120"/>
    </w:pPr>
    <w:rPr>
      <w:lang w:eastAsia="en-US"/>
    </w:rPr>
  </w:style>
  <w:style w:type="paragraph" w:styleId="1060" w:customStyle="1">
    <w:name w:val="一级条标题"/>
    <w:basedOn w:val="1061"/>
    <w:next w:val="10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1" w:customStyle="1">
    <w:name w:val="章标题"/>
    <w:next w:val="8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2" w:customStyle="1">
    <w:name w:val="段"/>
    <w:basedOn w:val="864"/>
    <w:next w:val="816"/>
    <w:uiPriority w:val="0"/>
    <w:qFormat/>
    <w:pPr>
      <w:ind w:firstLine="200"/>
      <w:widowControl/>
    </w:pPr>
    <w:rPr>
      <w:sz w:val="20"/>
    </w:rPr>
  </w:style>
  <w:style w:type="paragraph" w:styleId="1063" w:customStyle="1">
    <w:name w:val="目录 11"/>
    <w:basedOn w:val="816"/>
    <w:next w:val="816"/>
    <w:uiPriority w:val="39"/>
    <w:unhideWhenUsed/>
    <w:qFormat/>
    <w:rPr>
      <w:rFonts w:ascii="Calibri" w:hAnsi="Calibri"/>
    </w:rPr>
  </w:style>
  <w:style w:type="paragraph" w:styleId="1064" w:customStyle="1">
    <w:name w:val="标题 11"/>
    <w:basedOn w:val="816"/>
    <w:next w:val="816"/>
    <w:uiPriority w:val="9"/>
    <w:qFormat/>
    <w:pPr>
      <w:keepLines/>
      <w:keepNext/>
      <w:spacing w:before="340" w:after="330" w:line="578" w:lineRule="auto"/>
      <w:outlineLvl w:val="0"/>
    </w:pPr>
    <w:rPr>
      <w:rFonts w:ascii="Calibri" w:hAnsi="Calibri"/>
      <w:b/>
      <w:bCs/>
      <w:sz w:val="44"/>
      <w:szCs w:val="44"/>
    </w:rPr>
  </w:style>
  <w:style w:type="paragraph" w:styleId="1065" w:customStyle="1">
    <w:name w:val="标题 21"/>
    <w:basedOn w:val="816"/>
    <w:next w:val="1066"/>
    <w:uiPriority w:val="9"/>
    <w:qFormat/>
    <w:pPr>
      <w:keepLines/>
      <w:keepNext/>
      <w:spacing w:before="260" w:after="260" w:line="416" w:lineRule="auto"/>
      <w:outlineLvl w:val="1"/>
    </w:pPr>
    <w:rPr>
      <w:rFonts w:ascii="Cambria" w:hAnsi="Cambria"/>
      <w:b/>
      <w:bCs/>
      <w:sz w:val="32"/>
      <w:szCs w:val="32"/>
    </w:rPr>
  </w:style>
  <w:style w:type="paragraph" w:styleId="1066" w:customStyle="1">
    <w:name w:val="正文缩进1"/>
    <w:basedOn w:val="816"/>
    <w:uiPriority w:val="0"/>
    <w:unhideWhenUsed/>
    <w:qFormat/>
    <w:pPr>
      <w:ind w:firstLine="420"/>
    </w:pPr>
    <w:rPr>
      <w:rFonts w:ascii="Calibri" w:hAnsi="Calibri"/>
    </w:rPr>
  </w:style>
  <w:style w:type="paragraph" w:styleId="1067" w:customStyle="1">
    <w:name w:val="正文首行缩进 21"/>
    <w:basedOn w:val="1068"/>
    <w:next w:val="816"/>
    <w:uiPriority w:val="0"/>
    <w:qFormat/>
    <w:pPr>
      <w:ind w:firstLine="420"/>
    </w:pPr>
  </w:style>
  <w:style w:type="paragraph" w:styleId="1068" w:customStyle="1">
    <w:name w:val="正文文本缩进1"/>
    <w:basedOn w:val="816"/>
    <w:next w:val="816"/>
    <w:uiPriority w:val="99"/>
    <w:unhideWhenUsed/>
    <w:qFormat/>
    <w:pPr>
      <w:ind w:firstLine="540"/>
      <w:spacing w:line="400" w:lineRule="exact"/>
    </w:pPr>
    <w:rPr>
      <w:sz w:val="24"/>
    </w:rPr>
  </w:style>
  <w:style w:type="paragraph" w:styleId="1069" w:customStyle="1">
    <w:name w:val="正文_2"/>
    <w:uiPriority w:val="0"/>
    <w:qFormat/>
    <w:rPr>
      <w:rFonts w:hint="default" w:ascii="Times New Roman" w:hAnsi="Times New Roman" w:eastAsia="宋体" w:cs="Times New Roman"/>
      <w:lang w:val="en-US" w:eastAsia="zh-CN" w:bidi="ar-SA"/>
    </w:rPr>
  </w:style>
  <w:style w:type="paragraph" w:styleId="1070" w:customStyle="1">
    <w:name w:val="标题 3_1"/>
    <w:basedOn w:val="1069"/>
    <w:next w:val="1069"/>
    <w:uiPriority w:val="0"/>
    <w:qFormat/>
    <w:pPr>
      <w:keepLines/>
      <w:keepNext/>
      <w:spacing w:line="413" w:lineRule="auto"/>
      <w:outlineLvl w:val="2"/>
    </w:pPr>
    <w:rPr>
      <w:b/>
      <w:bCs/>
      <w:sz w:val="32"/>
      <w:szCs w:val="32"/>
    </w:rPr>
  </w:style>
  <w:style w:type="paragraph" w:styleId="1071" w:customStyle="1">
    <w:name w:val="普通(网站)_0"/>
    <w:basedOn w:val="1072"/>
    <w:uiPriority w:val="0"/>
    <w:qFormat/>
    <w:pPr>
      <w:jc w:val="left"/>
      <w:spacing w:before="100" w:beforeAutospacing="1" w:after="100" w:afterAutospacing="1"/>
      <w:widowControl/>
    </w:pPr>
    <w:rPr>
      <w:rFonts w:ascii="宋体" w:hAnsi="宋体"/>
      <w:sz w:val="24"/>
      <w:szCs w:val="24"/>
    </w:rPr>
  </w:style>
  <w:style w:type="paragraph" w:styleId="10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标题 4_1"/>
    <w:basedOn w:val="1069"/>
    <w:next w:val="1069"/>
    <w:uiPriority w:val="0"/>
    <w:qFormat/>
    <w:pPr>
      <w:keepLines/>
      <w:keepNext/>
      <w:spacing w:line="372" w:lineRule="auto"/>
      <w:outlineLvl w:val="3"/>
    </w:pPr>
    <w:rPr>
      <w:rFonts w:ascii="Cambria" w:hAnsi="Cambria"/>
      <w:b/>
      <w:bCs/>
      <w:sz w:val="28"/>
      <w:szCs w:val="28"/>
    </w:rPr>
  </w:style>
  <w:style w:type="paragraph" w:styleId="1074"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6" w:customStyle="1">
    <w:name w:val="普通正文"/>
    <w:basedOn w:val="816"/>
    <w:uiPriority w:val="0"/>
    <w:qFormat/>
    <w:pPr>
      <w:ind w:firstLine="480"/>
      <w:jc w:val="left"/>
      <w:spacing w:before="120" w:after="120" w:line="360" w:lineRule="auto"/>
    </w:pPr>
    <w:rPr>
      <w:rFonts w:ascii="Arial" w:hAnsi="Arial"/>
      <w:sz w:val="24"/>
      <w:szCs w:val="24"/>
    </w:rPr>
  </w:style>
  <w:style w:type="character" w:styleId="1077" w:customStyle="1">
    <w:name w:val="fontstyle01"/>
    <w:basedOn w:val="826"/>
    <w:uiPriority w:val="0"/>
    <w:qFormat/>
    <w:rPr>
      <w:rFonts w:hint="eastAsia" w:ascii="宋体" w:hAnsi="宋体" w:eastAsia="宋体"/>
      <w:color w:val="000000"/>
      <w:sz w:val="22"/>
      <w:szCs w:val="22"/>
    </w:rPr>
  </w:style>
  <w:style w:type="paragraph" w:styleId="1078" w:customStyle="1">
    <w:name w:val="Char"/>
    <w:basedOn w:val="816"/>
    <w:uiPriority w:val="0"/>
    <w:qFormat/>
    <w:pPr>
      <w:ind w:firstLine="200"/>
      <w:tabs>
        <w:tab w:val="left" w:pos="360" w:leader="none"/>
      </w:tabs>
    </w:pPr>
    <w:rPr>
      <w:sz w:val="28"/>
      <w:szCs w:val="30"/>
    </w:rPr>
  </w:style>
  <w:style w:type="paragraph" w:styleId="1079" w:customStyle="1">
    <w:name w:val="普通(网站)1"/>
    <w:basedOn w:val="816"/>
    <w:uiPriority w:val="0"/>
    <w:unhideWhenUsed/>
    <w:qFormat/>
    <w:pPr>
      <w:jc w:val="left"/>
    </w:pPr>
    <w:rPr>
      <w:rFonts w:ascii="Calibri" w:hAnsi="Calibri"/>
      <w:sz w:val="24"/>
      <w:szCs w:val="24"/>
    </w:rPr>
  </w:style>
  <w:style w:type="character" w:styleId="1080" w:customStyle="1">
    <w:name w:val="要点1"/>
    <w:uiPriority w:val="0"/>
    <w:qFormat/>
    <w:rPr>
      <w:rFonts w:hint="default" w:ascii="Times New Roman" w:hAnsi="Times New Roman" w:eastAsia="宋体" w:cs="Times New Roman"/>
      <w:sz w:val="21"/>
      <w:szCs w:val="22"/>
      <w:lang w:val="en-US" w:eastAsia="zh-CN" w:bidi="ar-SA"/>
    </w:rPr>
  </w:style>
  <w:style w:type="paragraph" w:styleId="1081" w:customStyle="1">
    <w:name w:val="日期1"/>
    <w:basedOn w:val="816"/>
    <w:next w:val="816"/>
    <w:uiPriority w:val="0"/>
    <w:qFormat/>
    <w:rPr>
      <w:sz w:val="24"/>
      <w:szCs w:val="20"/>
    </w:rPr>
  </w:style>
  <w:style w:type="paragraph" w:styleId="1082" w:customStyle="1">
    <w:name w:val="纯文本1"/>
    <w:basedOn w:val="816"/>
    <w:uiPriority w:val="99"/>
    <w:unhideWhenUsed/>
    <w:qFormat/>
    <w:rPr>
      <w:rFonts w:ascii="宋体" w:hAnsi="Courier New"/>
      <w:sz w:val="20"/>
      <w:szCs w:val="20"/>
    </w:rPr>
  </w:style>
  <w:style w:type="paragraph" w:styleId="1083" w:customStyle="1">
    <w:name w:val="标题 51"/>
    <w:basedOn w:val="816"/>
    <w:next w:val="816"/>
    <w:uiPriority w:val="1"/>
    <w:qFormat/>
    <w:pPr>
      <w:ind w:left="62"/>
      <w:jc w:val="center"/>
      <w:outlineLvl w:val="4"/>
    </w:pPr>
    <w:rPr>
      <w:rFonts w:ascii="宋体" w:hAnsi="宋体" w:cs="宋体"/>
      <w:b/>
      <w:bCs/>
      <w:sz w:val="24"/>
      <w:szCs w:val="24"/>
      <w:lang w:val="zh-CN" w:bidi="zh-CN"/>
    </w:rPr>
  </w:style>
  <w:style w:type="paragraph" w:styleId="1084" w:customStyle="1">
    <w:name w:val="页眉1"/>
    <w:basedOn w:val="8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5" w:customStyle="1">
    <w:name w:val="页脚1"/>
    <w:basedOn w:val="816"/>
    <w:uiPriority w:val="99"/>
    <w:unhideWhenUsed/>
    <w:qFormat/>
    <w:pPr>
      <w:jc w:val="left"/>
      <w:tabs>
        <w:tab w:val="center" w:pos="4153" w:leader="none"/>
        <w:tab w:val="right" w:pos="8306" w:leader="none"/>
      </w:tabs>
    </w:pPr>
    <w:rPr>
      <w:sz w:val="18"/>
      <w:szCs w:val="18"/>
    </w:rPr>
  </w:style>
  <w:style w:type="paragraph" w:styleId="1086" w:customStyle="1">
    <w:name w:val="标题 4_0_0"/>
    <w:basedOn w:val="1075"/>
    <w:next w:val="1075"/>
    <w:uiPriority w:val="9"/>
    <w:qFormat/>
    <w:pPr>
      <w:keepLines/>
      <w:keepNext/>
      <w:spacing w:before="280" w:after="290" w:line="372" w:lineRule="auto"/>
      <w:outlineLvl w:val="3"/>
    </w:pPr>
    <w:rPr>
      <w:rFonts w:ascii="Cambria" w:hAnsi="Cambria"/>
      <w:b/>
      <w:bCs/>
      <w:sz w:val="28"/>
      <w:szCs w:val="28"/>
    </w:rPr>
  </w:style>
  <w:style w:type="paragraph" w:styleId="1087"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8" w:customStyle="1">
    <w:name w:val="批注框文本 字符"/>
    <w:basedOn w:val="826"/>
    <w:link w:val="842"/>
    <w:uiPriority w:val="0"/>
    <w:qFormat/>
    <w:rPr>
      <w:sz w:val="18"/>
      <w:szCs w:val="18"/>
    </w:rPr>
  </w:style>
  <w:style w:type="character" w:styleId="1089" w:customStyle="1">
    <w:name w:val="页眉 字符"/>
    <w:basedOn w:val="826"/>
    <w:link w:val="844"/>
    <w:uiPriority w:val="0"/>
    <w:qFormat/>
    <w:rPr>
      <w:sz w:val="18"/>
      <w:szCs w:val="18"/>
    </w:rPr>
  </w:style>
  <w:style w:type="character" w:styleId="1090" w:customStyle="1">
    <w:name w:val="页脚 字符"/>
    <w:basedOn w:val="826"/>
    <w:link w:val="843"/>
    <w:uiPriority w:val="0"/>
    <w:qFormat/>
    <w:rPr>
      <w:sz w:val="18"/>
      <w:szCs w:val="18"/>
    </w:rPr>
  </w:style>
  <w:style w:type="character" w:styleId="1091" w:customStyle="1">
    <w:name w:val="批注文字 字符"/>
    <w:basedOn w:val="826"/>
    <w:link w:val="831"/>
    <w:uiPriority w:val="0"/>
    <w:qFormat/>
    <w:rPr>
      <w:sz w:val="21"/>
      <w:szCs w:val="22"/>
    </w:rPr>
  </w:style>
  <w:style w:type="character" w:styleId="1092" w:customStyle="1">
    <w:name w:val="批注主题 字符"/>
    <w:basedOn w:val="1091"/>
    <w:link w:val="855"/>
    <w:uiPriority w:val="0"/>
    <w:qFormat/>
    <w:rPr>
      <w:b/>
      <w:bCs/>
      <w:sz w:val="21"/>
      <w:szCs w:val="22"/>
    </w:rPr>
  </w:style>
  <w:style w:type="character" w:styleId="1093" w:customStyle="1">
    <w:name w:val="font51"/>
    <w:basedOn w:val="826"/>
    <w:uiPriority w:val="0"/>
    <w:qFormat/>
    <w:rPr>
      <w:rFonts w:hint="eastAsia" w:ascii="宋体" w:hAnsi="宋体" w:eastAsia="宋体" w:cs="宋体"/>
      <w:color w:val="000000"/>
      <w:sz w:val="20"/>
      <w:szCs w:val="20"/>
      <w:u w:val="none"/>
    </w:rPr>
  </w:style>
  <w:style w:type="paragraph" w:styleId="1094" w:customStyle="1">
    <w:name w:val="脚注文本1"/>
    <w:basedOn w:val="816"/>
    <w:uiPriority w:val="99"/>
    <w:unhideWhenUsed/>
    <w:qFormat/>
    <w:pPr>
      <w:jc w:val="left"/>
    </w:pPr>
    <w:rPr>
      <w:sz w:val="18"/>
      <w:szCs w:val="18"/>
    </w:rPr>
  </w:style>
  <w:style w:type="paragraph" w:styleId="1095" w:customStyle="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6" w:customStyle="1">
    <w:name w:val="NormalCharacter"/>
    <w:uiPriority w:val="0"/>
    <w:semiHidden/>
    <w:qFormat/>
  </w:style>
  <w:style w:type="paragraph" w:styleId="1097" w:customStyle="1">
    <w:name w:val="正文_0_0_0_0"/>
    <w:uiPriority w:val="0"/>
    <w:qFormat/>
    <w:pPr>
      <w:jc w:val="both"/>
      <w:widowControl w:val="off"/>
    </w:pPr>
    <w:rPr>
      <w:rFonts w:hint="default" w:ascii="Calibri" w:hAnsi="Calibri" w:eastAsia="宋体" w:cs="Times New Roman"/>
      <w:lang w:val="en-US" w:eastAsia="zh-CN" w:bidi="ar-SA"/>
    </w:rPr>
  </w:style>
  <w:style w:type="character" w:styleId="1098" w:customStyle="1">
    <w:name w:val="标题 1 Char"/>
    <w:link w:val="817"/>
    <w:uiPriority w:val="0"/>
    <w:qFormat/>
    <w:rPr>
      <w:rFonts w:ascii="Times New Roman" w:hAnsi="Times New Roman" w:eastAsia="宋体"/>
      <w:b/>
      <w:bCs/>
      <w:sz w:val="36"/>
      <w:szCs w:val="44"/>
    </w:rPr>
  </w:style>
  <w:style w:type="paragraph" w:styleId="1099" w:customStyle="1">
    <w:name w:val="普通(网站)11"/>
    <w:basedOn w:val="816"/>
    <w:uiPriority w:val="0"/>
    <w:unhideWhenUsed/>
    <w:qFormat/>
    <w:pPr>
      <w:jc w:val="left"/>
    </w:pPr>
    <w:rPr>
      <w:rFonts w:ascii="Calibri" w:hAnsi="Calibri" w:eastAsia="宋体" w:cs="Times New Roman"/>
      <w:sz w:val="24"/>
      <w:szCs w:val="24"/>
    </w:rPr>
  </w:style>
  <w:style w:type="paragraph" w:styleId="1100" w:customStyle="1">
    <w:name w:val="正文_0_1"/>
    <w:uiPriority w:val="99"/>
    <w:qFormat/>
    <w:pPr>
      <w:jc w:val="both"/>
      <w:widowControl w:val="off"/>
    </w:pPr>
    <w:rPr>
      <w:rFonts w:hint="default" w:ascii="Calibri" w:hAnsi="Calibri" w:eastAsia="宋体" w:cs="Times New Roman"/>
      <w:lang w:val="en-US" w:eastAsia="zh-CN" w:bidi="ar-SA"/>
    </w:rPr>
  </w:style>
  <w:style w:type="paragraph" w:styleId="1101" w:customStyle="1">
    <w:name w:val="正文_1_0"/>
    <w:uiPriority w:val="0"/>
    <w:qFormat/>
    <w:rPr>
      <w:rFonts w:hint="default" w:ascii="Times New Roman" w:hAnsi="Times New Roman" w:eastAsia="宋体" w:cs="Times New Roman"/>
      <w:lang w:val="en-US" w:eastAsia="zh-CN" w:bidi="ar-SA"/>
    </w:rPr>
  </w:style>
  <w:style w:type="paragraph" w:styleId="1102" w:customStyle="1">
    <w:name w:val="Blockquote_1"/>
    <w:basedOn w:val="1069"/>
    <w:uiPriority w:val="0"/>
    <w:qFormat/>
    <w:pPr>
      <w:ind w:left="360" w:right="360"/>
      <w:jc w:val="left"/>
      <w:spacing w:before="100" w:after="100"/>
    </w:pPr>
    <w:rPr>
      <w:rFonts w:ascii="Times New Roman" w:hAnsi="Times New Roman"/>
      <w:sz w:val="24"/>
      <w:szCs w:val="20"/>
    </w:rPr>
  </w:style>
  <w:style w:type="paragraph" w:styleId="1103" w:customStyle="1">
    <w:name w:val="Normal_0"/>
    <w:uiPriority w:val="0"/>
    <w:qFormat/>
    <w:pPr>
      <w:jc w:val="both"/>
      <w:widowControl w:val="off"/>
    </w:pPr>
    <w:rPr>
      <w:rFonts w:hint="default" w:ascii="Times New Roman" w:hAnsi="Times New Roman" w:eastAsia="宋体" w:cs="Times New Roman"/>
      <w:sz w:val="21"/>
      <w:szCs w:val="22"/>
      <w:lang w:eastAsia="zh-CN"/>
    </w:rPr>
  </w:style>
  <w:style w:type="paragraph" w:styleId="1104" w:customStyle="1">
    <w:name w:val="纯文本11"/>
    <w:basedOn w:val="816"/>
    <w:uiPriority w:val="99"/>
    <w:qFormat/>
    <w:rPr>
      <w:rFonts w:ascii="宋体" w:hAnsi="Courier New"/>
      <w:sz w:val="20"/>
      <w:szCs w:val="21"/>
    </w:rPr>
  </w:style>
  <w:style w:type="character" w:styleId="1105" w:customStyle="1">
    <w:name w:val="强调1"/>
    <w:basedOn w:val="1106"/>
    <w:link w:val="816"/>
    <w:uiPriority w:val="0"/>
    <w:qFormat/>
    <w:rPr>
      <w:rFonts w:hint="default" w:ascii="Times New Roman" w:hAnsi="Times New Roman" w:eastAsia="宋体" w:cs="Times New Roman"/>
      <w:sz w:val="21"/>
      <w:szCs w:val="22"/>
      <w:lang w:val="en-US" w:eastAsia="zh-CN" w:bidi="ar-SA"/>
    </w:rPr>
  </w:style>
  <w:style w:type="character" w:styleId="1106" w:customStyle="1">
    <w:name w:val="默认段落字体11"/>
    <w:link w:val="816"/>
    <w:uiPriority w:val="0"/>
    <w:semiHidden/>
    <w:qFormat/>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9BEB04-27D7-41F6-933D-99E96CE070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杨小新</cp:lastModifiedBy>
  <cp:revision>248</cp:revision>
  <dcterms:created xsi:type="dcterms:W3CDTF">2023-04-20T09:36:00Z</dcterms:created>
  <dcterms:modified xsi:type="dcterms:W3CDTF">2026-09-18T08:54:12Z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DFF30E7884C641DFBF1F6DB15B75FAD0_13</vt:lpwstr>
  </property>
  <property fmtid="{D5CDD505-2E9C-101B-9397-08002B2CF9AE}" pid="4" name="KSOTemplateDocerSaveRecord">
    <vt:lpwstr>eyJoZGlkIjoiNjJkMDJmYTkzNzM2MmViNzFlMzNhZDJlZWEzNWM1Y2UiLCJ1c2VySWQiOiI5NzY4NjUwOTYifQ==</vt:lpwstr>
  </property>
</Properties>
</file>