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eastAsia="宋体"/>
          <w:b/>
          <w:color w:val="000000" w:themeColor="text1"/>
          <w:sz w:val="48"/>
          <w:szCs w:val="48"/>
          <w14:textFill>
            <w14:solidFill>
              <w14:schemeClr w14:val="tx1"/>
            </w14:solidFill>
          </w14:textFill>
        </w:rPr>
      </w:pPr>
      <w:r>
        <w:rPr>
          <w:rFonts w:hint="eastAsia" w:ascii="宋体" w:hAnsi="宋体" w:eastAsia="宋体"/>
          <w:b/>
          <w:color w:val="000000" w:themeColor="text1"/>
          <w:sz w:val="48"/>
          <w:szCs w:val="48"/>
          <w14:textFill>
            <w14:solidFill>
              <w14:schemeClr w14:val="tx1"/>
            </w14:solidFill>
          </w14:textFill>
        </w:rPr>
      </w:r>
      <w:r/>
    </w:p>
    <w:p>
      <w:pPr>
        <w:jc w:val="center"/>
        <w:spacing w:line="360" w:lineRule="auto"/>
        <w:rPr>
          <w:rFonts w:hint="eastAsia" w:ascii="宋体" w:hAnsi="宋体" w:eastAsia="宋体"/>
          <w:b/>
          <w:color w:val="000000" w:themeColor="text1"/>
          <w:sz w:val="72"/>
          <w:szCs w:val="72"/>
          <w14:textFill>
            <w14:solidFill>
              <w14:schemeClr w14:val="tx1"/>
            </w14:solidFill>
          </w14:textFill>
        </w:rPr>
      </w:pPr>
      <w:r>
        <w:rPr>
          <w:rFonts w:hint="eastAsia" w:ascii="宋体" w:hAnsi="宋体" w:eastAsia="宋体"/>
          <w:b/>
          <w:color w:val="000000" w:themeColor="text1"/>
          <w:sz w:val="72"/>
          <w:szCs w:val="72"/>
          <w14:textFill>
            <w14:solidFill>
              <w14:schemeClr w14:val="tx1"/>
            </w14:solidFill>
          </w14:textFill>
        </w:rPr>
        <w:t xml:space="preserve">苏 州 市 政 府 采 购 </w:t>
      </w:r>
      <w:r/>
    </w:p>
    <w:p>
      <w:pPr>
        <w:jc w:val="center"/>
        <w:spacing w:line="360" w:lineRule="auto"/>
        <w:rPr>
          <w:rFonts w:hint="eastAsia" w:ascii="宋体" w:hAnsi="宋体" w:eastAsia="宋体"/>
          <w:b/>
          <w:color w:val="000000" w:themeColor="text1"/>
          <w:sz w:val="72"/>
          <w:szCs w:val="72"/>
          <w14:textFill>
            <w14:solidFill>
              <w14:schemeClr w14:val="tx1"/>
            </w14:solidFill>
          </w14:textFill>
        </w:rPr>
      </w:pPr>
      <w:r>
        <w:rPr>
          <w:rFonts w:hint="eastAsia" w:ascii="宋体" w:hAnsi="宋体" w:eastAsia="宋体"/>
          <w:b/>
          <w:color w:val="000000" w:themeColor="text1"/>
          <w:sz w:val="72"/>
          <w:szCs w:val="72"/>
          <w14:textFill>
            <w14:solidFill>
              <w14:schemeClr w14:val="tx1"/>
            </w14:solidFill>
          </w14:textFill>
        </w:rPr>
        <w:t xml:space="preserve">招 标 文 件</w:t>
      </w:r>
      <w:r/>
    </w:p>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360" w:lineRule="auto"/>
        <w:rPr>
          <w:rFonts w:hint="eastAsia" w:ascii="宋体" w:hAnsi="宋体" w:eastAsia="宋体"/>
          <w:color w:val="000000" w:themeColor="text1"/>
          <w:sz w:val="30"/>
          <w:szCs w:val="30"/>
          <w14:textFill>
            <w14:solidFill>
              <w14:schemeClr w14:val="tx1"/>
            </w14:solidFill>
          </w14:textFill>
        </w:rPr>
      </w:pPr>
      <w:r>
        <w:rPr>
          <w:rFonts w:hint="eastAsia" w:ascii="宋体" w:hAnsi="宋体" w:eastAsia="宋体"/>
          <w:color w:val="000000" w:themeColor="text1"/>
          <w:sz w:val="30"/>
          <w:szCs w:val="30"/>
          <w14:textFill>
            <w14:solidFill>
              <w14:schemeClr w14:val="tx1"/>
            </w14:solidFill>
          </w14:textFill>
        </w:rPr>
      </w:r>
      <w:r/>
    </w:p>
    <w:p>
      <w:pPr>
        <w:ind w:firstLine="2108"/>
        <w:spacing w:line="360" w:lineRule="auto"/>
        <w:rPr>
          <w:rFonts w:hint="eastAsia" w:ascii="宋体" w:hAnsi="宋体" w:eastAsia="宋体"/>
          <w:b/>
          <w:bCs/>
          <w:color w:val="000000" w:themeColor="text1"/>
          <w:sz w:val="30"/>
          <w:szCs w:val="30"/>
          <w14:textFill>
            <w14:solidFill>
              <w14:schemeClr w14:val="tx1"/>
            </w14:solidFill>
          </w14:textFill>
        </w:rPr>
      </w:pPr>
      <w:r>
        <w:rPr>
          <w:rFonts w:hint="eastAsia" w:ascii="宋体" w:hAnsi="宋体" w:eastAsia="宋体"/>
          <w:b/>
          <w:bCs/>
          <w:color w:val="000000" w:themeColor="text1"/>
          <w:sz w:val="30"/>
          <w:szCs w:val="30"/>
          <w14:textFill>
            <w14:solidFill>
              <w14:schemeClr w14:val="tx1"/>
            </w14:solidFill>
          </w14:textFill>
        </w:rPr>
        <w:t xml:space="preserve">项目编号：</w:t>
      </w:r>
      <w:r>
        <w:rPr>
          <w:rFonts w:hint="eastAsia" w:ascii="宋体" w:hAnsi="宋体" w:eastAsia="宋体"/>
          <w:b/>
          <w:bCs/>
          <w:color w:val="000000" w:themeColor="text1"/>
          <w:sz w:val="30"/>
          <w:szCs w:val="30"/>
          <w:lang w:eastAsia="zh-CN"/>
          <w14:textFill>
            <w14:solidFill>
              <w14:schemeClr w14:val="tx1"/>
            </w14:solidFill>
          </w14:textFill>
        </w:rPr>
        <w:t xml:space="preserve">JSZC-320500-TDGW-G2026-0034</w:t>
      </w:r>
      <w:r/>
    </w:p>
    <w:p>
      <w:pPr>
        <w:ind w:firstLine="2108"/>
        <w:spacing w:line="360" w:lineRule="auto"/>
        <w:rPr>
          <w:rFonts w:hint="eastAsia" w:ascii="宋体" w:hAnsi="宋体" w:eastAsia="宋体"/>
          <w:b/>
          <w:bCs/>
          <w:color w:val="000000" w:themeColor="text1"/>
          <w:sz w:val="30"/>
          <w:szCs w:val="30"/>
          <w14:textFill>
            <w14:solidFill>
              <w14:schemeClr w14:val="tx1"/>
            </w14:solidFill>
          </w14:textFill>
        </w:rPr>
      </w:pPr>
      <w:r>
        <w:rPr>
          <w:rFonts w:hint="eastAsia" w:ascii="宋体" w:hAnsi="宋体" w:eastAsia="宋体"/>
          <w:b/>
          <w:bCs/>
          <w:color w:val="000000" w:themeColor="text1"/>
          <w:sz w:val="30"/>
          <w:szCs w:val="30"/>
          <w14:textFill>
            <w14:solidFill>
              <w14:schemeClr w14:val="tx1"/>
            </w14:solidFill>
          </w14:textFill>
        </w:rPr>
        <w:t xml:space="preserve">采购单位：</w:t>
      </w:r>
      <w:r>
        <w:rPr>
          <w:rFonts w:hint="eastAsia" w:ascii="宋体" w:hAnsi="宋体" w:eastAsia="宋体"/>
          <w:b/>
          <w:bCs/>
          <w:color w:val="000000" w:themeColor="text1"/>
          <w:sz w:val="30"/>
          <w:szCs w:val="30"/>
          <w:lang w:eastAsia="zh-CN"/>
          <w14:textFill>
            <w14:solidFill>
              <w14:schemeClr w14:val="tx1"/>
            </w14:solidFill>
          </w14:textFill>
        </w:rPr>
        <w:t xml:space="preserve">苏州经贸职业技术学院</w:t>
      </w:r>
      <w:r/>
    </w:p>
    <w:p>
      <w:pPr>
        <w:ind w:firstLine="2108"/>
        <w:spacing w:line="360" w:lineRule="auto"/>
        <w:rPr>
          <w:rFonts w:hint="eastAsia" w:ascii="宋体" w:hAnsi="宋体" w:eastAsia="宋体"/>
          <w:b/>
          <w:bCs/>
          <w:color w:val="000000" w:themeColor="text1"/>
          <w:sz w:val="30"/>
          <w:szCs w:val="30"/>
          <w14:textFill>
            <w14:solidFill>
              <w14:schemeClr w14:val="tx1"/>
            </w14:solidFill>
          </w14:textFill>
        </w:rPr>
      </w:pPr>
      <w:r>
        <w:rPr>
          <w:rFonts w:hint="eastAsia" w:ascii="宋体" w:hAnsi="宋体" w:eastAsia="宋体"/>
          <w:b/>
          <w:bCs/>
          <w:color w:val="000000" w:themeColor="text1"/>
          <w:sz w:val="30"/>
          <w:szCs w:val="30"/>
          <w14:textFill>
            <w14:solidFill>
              <w14:schemeClr w14:val="tx1"/>
            </w14:solidFill>
          </w14:textFill>
        </w:rPr>
        <w:t xml:space="preserve">采购类别：货物类</w:t>
      </w:r>
      <w:r/>
    </w:p>
    <w:p>
      <w:pPr>
        <w:ind w:firstLine="2108"/>
        <w:spacing w:line="360" w:lineRule="auto"/>
        <w:rPr>
          <w:rFonts w:hint="eastAsia" w:ascii="宋体" w:hAnsi="宋体" w:eastAsia="宋体"/>
          <w:b/>
          <w:bCs/>
          <w:color w:val="000000" w:themeColor="text1"/>
          <w:sz w:val="30"/>
          <w:szCs w:val="30"/>
          <w14:textFill>
            <w14:solidFill>
              <w14:schemeClr w14:val="tx1"/>
            </w14:solidFill>
          </w14:textFill>
        </w:rPr>
      </w:pPr>
      <w:r>
        <w:rPr>
          <w:rFonts w:hint="eastAsia" w:ascii="宋体" w:hAnsi="宋体" w:eastAsia="宋体"/>
          <w:b/>
          <w:bCs/>
          <w:color w:val="000000" w:themeColor="text1"/>
          <w:sz w:val="30"/>
          <w:szCs w:val="30"/>
          <w14:textFill>
            <w14:solidFill>
              <w14:schemeClr w14:val="tx1"/>
            </w14:solidFill>
          </w14:textFill>
        </w:rPr>
        <w:t xml:space="preserve">采购内容: </w:t>
      </w:r>
      <w:r>
        <w:rPr>
          <w:rFonts w:hint="eastAsia" w:ascii="宋体" w:hAnsi="宋体" w:eastAsia="宋体"/>
          <w:b/>
          <w:bCs/>
          <w:color w:val="000000" w:themeColor="text1"/>
          <w:sz w:val="30"/>
          <w:szCs w:val="30"/>
          <w:lang w:eastAsia="zh-CN"/>
          <w14:textFill>
            <w14:solidFill>
              <w14:schemeClr w14:val="tx1"/>
            </w14:solidFill>
          </w14:textFill>
        </w:rPr>
        <w:t xml:space="preserve">苏州经贸职业技术学院学生宿舍提质扩容建设一期家具采购</w:t>
      </w:r>
      <w:r/>
    </w:p>
    <w:p>
      <w:pPr>
        <w:spacing w:line="360" w:lineRule="auto"/>
        <w:rPr>
          <w:rFonts w:hint="eastAsia" w:ascii="宋体" w:hAnsi="宋体" w:eastAsia="宋体"/>
          <w:b/>
          <w:color w:val="000000" w:themeColor="text1"/>
          <w:sz w:val="30"/>
          <w:szCs w:val="30"/>
          <w14:textFill>
            <w14:solidFill>
              <w14:schemeClr w14:val="tx1"/>
            </w14:solidFill>
          </w14:textFill>
        </w:rPr>
      </w:pPr>
      <w:r>
        <w:rPr>
          <w:rFonts w:hint="eastAsia" w:ascii="宋体" w:hAnsi="宋体" w:eastAsia="宋体"/>
          <w:b/>
          <w:bCs/>
          <w:color w:val="000000" w:themeColor="text1"/>
          <w:sz w:val="30"/>
          <w:szCs w:val="30"/>
          <w14:textFill>
            <w14:solidFill>
              <w14:schemeClr w14:val="tx1"/>
            </w14:solidFill>
          </w14:textFill>
        </w:rPr>
        <w:t xml:space="preserve"> </w:t>
      </w:r>
      <w:r/>
    </w:p>
    <w:p>
      <w:pPr>
        <w:spacing w:line="360" w:lineRule="auto"/>
        <w:rPr>
          <w:rFonts w:hint="eastAsia" w:ascii="宋体" w:hAnsi="宋体" w:eastAsia="宋体"/>
          <w:b/>
          <w:color w:val="000000" w:themeColor="text1"/>
          <w:sz w:val="30"/>
          <w:szCs w:val="30"/>
          <w14:textFill>
            <w14:solidFill>
              <w14:schemeClr w14:val="tx1"/>
            </w14:solidFill>
          </w14:textFill>
        </w:rPr>
      </w:pPr>
      <w:r>
        <w:rPr>
          <w:rFonts w:hint="eastAsia" w:ascii="宋体" w:hAnsi="宋体" w:eastAsia="宋体"/>
          <w:b/>
          <w:color w:val="000000" w:themeColor="text1"/>
          <w:sz w:val="30"/>
          <w:szCs w:val="30"/>
          <w14:textFill>
            <w14:solidFill>
              <w14:schemeClr w14:val="tx1"/>
            </w14:solidFill>
          </w14:textFill>
        </w:rPr>
      </w:r>
      <w:r/>
    </w:p>
    <w:p>
      <w:pPr>
        <w:jc w:val="center"/>
        <w:spacing w:line="360" w:lineRule="auto"/>
        <w:rPr>
          <w:rFonts w:hint="eastAsia" w:ascii="宋体" w:hAnsi="宋体" w:eastAsia="宋体"/>
          <w:b/>
          <w:color w:val="000000" w:themeColor="text1"/>
          <w:sz w:val="30"/>
          <w:szCs w:val="30"/>
          <w14:textFill>
            <w14:solidFill>
              <w14:schemeClr w14:val="tx1"/>
            </w14:solidFill>
          </w14:textFill>
        </w:rPr>
      </w:pPr>
      <w:r>
        <w:rPr>
          <w:rFonts w:hint="eastAsia" w:ascii="宋体" w:hAnsi="宋体" w:eastAsia="宋体"/>
          <w:b/>
          <w:color w:val="000000" w:themeColor="text1"/>
          <w:sz w:val="30"/>
          <w:szCs w:val="30"/>
          <w14:textFill>
            <w14:solidFill>
              <w14:schemeClr w14:val="tx1"/>
            </w14:solidFill>
          </w14:textFill>
        </w:rPr>
      </w:r>
      <w:r/>
    </w:p>
    <w:p>
      <w:pPr>
        <w:pStyle w:val="834"/>
        <w:ind w:firstLine="602"/>
        <w:rPr>
          <w:rFonts w:hint="eastAsia" w:hAnsi="宋体"/>
          <w:b/>
          <w:color w:val="000000" w:themeColor="text1"/>
          <w:sz w:val="30"/>
          <w:szCs w:val="30"/>
          <w14:textFill>
            <w14:solidFill>
              <w14:schemeClr w14:val="tx1"/>
            </w14:solidFill>
          </w14:textFill>
        </w:rPr>
      </w:pPr>
      <w:r>
        <w:rPr>
          <w:rFonts w:hint="eastAsia" w:hAnsi="宋体"/>
          <w:b/>
          <w:color w:val="000000" w:themeColor="text1"/>
          <w:sz w:val="30"/>
          <w:szCs w:val="30"/>
          <w14:textFill>
            <w14:solidFill>
              <w14:schemeClr w14:val="tx1"/>
            </w14:solidFill>
          </w14:textFill>
        </w:rPr>
      </w:r>
      <w:r/>
    </w:p>
    <w:p>
      <w:pPr>
        <w:rPr>
          <w:rFonts w:hint="eastAsia" w:ascii="宋体" w:hAnsi="宋体" w:eastAsia="宋体"/>
          <w:b/>
          <w:color w:val="000000" w:themeColor="text1"/>
          <w:sz w:val="30"/>
          <w:szCs w:val="30"/>
          <w14:textFill>
            <w14:solidFill>
              <w14:schemeClr w14:val="tx1"/>
            </w14:solidFill>
          </w14:textFill>
        </w:rPr>
      </w:pPr>
      <w:r>
        <w:rPr>
          <w:rFonts w:hint="eastAsia" w:ascii="宋体" w:hAnsi="宋体" w:eastAsia="宋体"/>
          <w:b/>
          <w:color w:val="000000" w:themeColor="text1"/>
          <w:sz w:val="30"/>
          <w:szCs w:val="30"/>
          <w14:textFill>
            <w14:solidFill>
              <w14:schemeClr w14:val="tx1"/>
            </w14:solidFill>
          </w14:textFill>
        </w:rPr>
      </w:r>
      <w:r/>
    </w:p>
    <w:p>
      <w:pPr>
        <w:pStyle w:val="834"/>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eastAsia="宋体"/>
          <w:b/>
          <w:color w:val="000000" w:themeColor="text1"/>
          <w:sz w:val="30"/>
          <w:szCs w:val="30"/>
          <w14:textFill>
            <w14:solidFill>
              <w14:schemeClr w14:val="tx1"/>
            </w14:solidFill>
          </w14:textFill>
        </w:rPr>
      </w:pPr>
      <w:r>
        <w:rPr>
          <w:rFonts w:hint="eastAsia" w:ascii="宋体" w:hAnsi="宋体" w:eastAsia="宋体"/>
          <w:b/>
          <w:color w:val="000000" w:themeColor="text1"/>
          <w:sz w:val="30"/>
          <w:szCs w:val="30"/>
          <w:lang w:eastAsia="zh-CN"/>
          <w14:textFill>
            <w14:solidFill>
              <w14:schemeClr w14:val="tx1"/>
            </w14:solidFill>
          </w14:textFill>
        </w:rPr>
        <w:t xml:space="preserve">宏信天德工程顾问有限公司</w:t>
      </w:r>
      <w:r/>
    </w:p>
    <w:p>
      <w:pPr>
        <w:jc w:val="center"/>
        <w:spacing w:line="360" w:lineRule="auto"/>
        <w:rPr>
          <w:rFonts w:eastAsia="宋体"/>
          <w:color w:val="000000" w:themeColor="text1"/>
          <w:sz w:val="30"/>
          <w:szCs w:val="30"/>
          <w14:textFill>
            <w14:solidFill>
              <w14:schemeClr w14:val="tx1"/>
            </w14:solidFill>
          </w14:textFill>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000000" w:themeColor="text1"/>
          <w:sz w:val="30"/>
          <w:szCs w:val="30"/>
          <w14:textFill>
            <w14:solidFill>
              <w14:schemeClr w14:val="tx1"/>
            </w14:solidFill>
          </w14:textFill>
        </w:rPr>
        <w:t xml:space="preserve">202</w:t>
      </w:r>
      <w:r>
        <w:rPr>
          <w:rFonts w:hint="eastAsia" w:ascii="宋体" w:hAnsi="宋体" w:eastAsia="宋体"/>
          <w:b/>
          <w:color w:val="000000" w:themeColor="text1"/>
          <w:sz w:val="30"/>
          <w:szCs w:val="30"/>
          <w:lang w:val="en-US" w:eastAsia="zh-CN"/>
          <w14:textFill>
            <w14:solidFill>
              <w14:schemeClr w14:val="tx1"/>
            </w14:solidFill>
          </w14:textFill>
        </w:rPr>
        <w:t xml:space="preserve">6</w:t>
      </w:r>
      <w:r>
        <w:rPr>
          <w:rFonts w:hint="eastAsia" w:ascii="宋体" w:hAnsi="宋体" w:eastAsia="宋体"/>
          <w:b/>
          <w:color w:val="000000" w:themeColor="text1"/>
          <w:sz w:val="30"/>
          <w:szCs w:val="30"/>
          <w14:textFill>
            <w14:solidFill>
              <w14:schemeClr w14:val="tx1"/>
            </w14:solidFill>
          </w14:textFill>
        </w:rPr>
        <w:t xml:space="preserve">年</w:t>
      </w:r>
      <w:r>
        <w:rPr>
          <w:rFonts w:hint="eastAsia" w:ascii="宋体" w:hAnsi="宋体" w:eastAsia="宋体"/>
          <w:b/>
          <w:color w:val="000000" w:themeColor="text1"/>
          <w:sz w:val="30"/>
          <w:szCs w:val="30"/>
          <w:lang w:val="en-US" w:eastAsia="zh-CN"/>
          <w14:textFill>
            <w14:solidFill>
              <w14:schemeClr w14:val="tx1"/>
            </w14:solidFill>
          </w14:textFill>
        </w:rPr>
        <w:t xml:space="preserve">9</w:t>
      </w:r>
      <w:r>
        <w:rPr>
          <w:rFonts w:hint="eastAsia" w:ascii="宋体" w:hAnsi="宋体" w:eastAsia="宋体"/>
          <w:b/>
          <w:color w:val="000000" w:themeColor="text1"/>
          <w:sz w:val="30"/>
          <w:szCs w:val="30"/>
          <w14:textFill>
            <w14:solidFill>
              <w14:schemeClr w14:val="tx1"/>
            </w14:solidFill>
          </w14:textFill>
        </w:rPr>
        <w:t xml:space="preserve">月</w:t>
      </w:r>
      <w:r/>
    </w:p>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前附表</w:t>
      </w:r>
      <w:r/>
    </w:p>
    <w:tbl>
      <w:tblPr>
        <w:tblStyle w:val="741"/>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color w:val="000000" w:themeColor="text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采购内容：</w:t>
            </w:r>
            <w:r>
              <w:rPr>
                <w:rFonts w:hint="eastAsia" w:ascii="宋体" w:hAnsi="宋体" w:eastAsia="宋体" w:cs="宋体"/>
                <w:bCs/>
                <w:color w:val="000000" w:themeColor="text1"/>
                <w:sz w:val="21"/>
                <w:szCs w:val="21"/>
                <w:lang w:eastAsia="zh-CN"/>
                <w14:textFill>
                  <w14:solidFill>
                    <w14:schemeClr w14:val="tx1"/>
                  </w14:solidFill>
                </w14:textFill>
              </w:rPr>
              <w:t xml:space="preserve">苏州经贸职业技术学院学生宿舍提质扩容建设一期家具采购</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w:t>
            </w:r>
            <w:r/>
          </w:p>
        </w:tc>
        <w:tc>
          <w:tcPr>
            <w:tcW w:w="8438" w:type="dxa"/>
            <w:vAlign w:val="bottom"/>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本次项目采购预算为：</w:t>
            </w:r>
            <w:r>
              <w:rPr>
                <w:rFonts w:hint="eastAsia" w:ascii="宋体" w:hAnsi="宋体" w:eastAsia="宋体"/>
                <w:color w:val="000000" w:themeColor="text1"/>
                <w:sz w:val="21"/>
                <w:szCs w:val="21"/>
                <w:lang w:eastAsia="zh-CN"/>
                <w14:textFill>
                  <w14:solidFill>
                    <w14:schemeClr w14:val="tx1"/>
                  </w14:solidFill>
                </w14:textFill>
              </w:rPr>
              <w:t xml:space="preserve">人民币壹佰叁拾贰万玖仟叁佰捌拾柒元壹角捌分（￥：1329387.18 元）</w:t>
            </w:r>
            <w:r/>
          </w:p>
          <w:p>
            <w:pPr>
              <w:pStyle w:val="979"/>
              <w:ind w:left="0" w:firstLine="0"/>
              <w:rPr>
                <w:color w:val="000000" w:themeColor="text1"/>
                <w14:textFill>
                  <w14:solidFill>
                    <w14:schemeClr w14:val="tx1"/>
                  </w14:solidFill>
                </w14:textFill>
              </w:rPr>
            </w:pPr>
            <w:r>
              <w:rPr>
                <w:rFonts w:hint="eastAsia" w:eastAsia="宋体" w:cs="宋体"/>
                <w:b/>
                <w:bCs/>
                <w:color w:val="000000" w:themeColor="text1"/>
                <w:sz w:val="21"/>
                <w:szCs w:val="21"/>
                <w14:textFill>
                  <w14:solidFill>
                    <w14:schemeClr w14:val="tx1"/>
                  </w14:solidFill>
                </w14:textFill>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w:t>
            </w:r>
            <w:r/>
          </w:p>
        </w:tc>
        <w:tc>
          <w:tcPr>
            <w:tcW w:w="8438" w:type="dxa"/>
            <w:vAlign w:val="bottom"/>
            <w:textDirection w:val="lrTb"/>
            <w:noWrap w:val="false"/>
          </w:tcPr>
          <w:p>
            <w:pPr>
              <w:jc w:val="left"/>
              <w:spacing w:line="360" w:lineRule="auto"/>
              <w:rPr>
                <w:b/>
                <w:color w:val="000000" w:themeColor="text1"/>
              </w:rPr>
            </w:pPr>
            <w:r>
              <w:rPr>
                <w:rFonts w:ascii="宋体" w:hAnsi="宋体" w:eastAsia="宋体"/>
                <w:color w:val="000000" w:themeColor="text1"/>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000000" w:themeColor="text1"/>
                <w:sz w:val="21"/>
                <w:szCs w:val="21"/>
              </w:rPr>
              <w:t xml:space="preserve">质疑函</w:t>
            </w:r>
            <w:r>
              <w:rPr>
                <w:rFonts w:hint="eastAsia" w:ascii="宋体" w:hAnsi="宋体" w:eastAsia="宋体" w:cs="宋体"/>
                <w:color w:val="000000" w:themeColor="text1"/>
                <w:sz w:val="21"/>
                <w:szCs w:val="21"/>
              </w:rPr>
              <w:t xml:space="preserve">（必须附网上报名的《投标供应商确认函》）</w:t>
            </w:r>
            <w:r>
              <w:rPr>
                <w:rFonts w:ascii="宋体" w:hAnsi="宋体" w:eastAsia="宋体" w:cs="宋体"/>
                <w:color w:val="000000" w:themeColor="text1"/>
                <w:sz w:val="21"/>
                <w:szCs w:val="21"/>
              </w:rPr>
              <w:t xml:space="preserve">现场提交或邮寄至本公司</w:t>
            </w:r>
            <w:r>
              <w:rPr>
                <w:rFonts w:hint="eastAsia" w:ascii="宋体" w:hAnsi="宋体" w:eastAsia="宋体" w:cs="宋体"/>
                <w:color w:val="000000" w:themeColor="text1"/>
                <w:sz w:val="21"/>
                <w:szCs w:val="21"/>
              </w:rPr>
              <w:t xml:space="preserve">。</w:t>
            </w:r>
            <w:r>
              <w:rPr>
                <w:color w:val="000000" w:themeColor="text1"/>
              </w:rPr>
            </w:r>
          </w:p>
        </w:tc>
      </w:tr>
      <w:tr>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w:t>
            </w:r>
            <w:r/>
          </w:p>
        </w:tc>
        <w:tc>
          <w:tcPr>
            <w:tcW w:w="8438" w:type="dxa"/>
            <w:vAlign w:val="center"/>
            <w:textDirection w:val="lrTb"/>
            <w:noWrap w:val="false"/>
          </w:tcPr>
          <w:p>
            <w:pPr>
              <w:spacing w:line="360" w:lineRule="auto"/>
              <w:rPr>
                <w:rFonts w:hint="eastAsia" w:ascii="宋体" w:hAnsi="宋体" w:eastAsia="宋体"/>
                <w:b/>
                <w:bCs/>
                <w:color w:val="000000" w:themeColor="text1"/>
                <w:sz w:val="21"/>
                <w:szCs w:val="21"/>
                <w:highlight w:val="none"/>
              </w:rPr>
            </w:pPr>
            <w:r>
              <w:rPr>
                <w:rFonts w:hint="eastAsia" w:ascii="宋体" w:hAnsi="宋体" w:eastAsia="宋体"/>
                <w:b/>
                <w:bCs/>
                <w:color w:val="000000" w:themeColor="text1"/>
                <w:sz w:val="21"/>
                <w:szCs w:val="21"/>
              </w:rPr>
              <w:t xml:space="preserve">本次公开招标采购开标过程采用电子化招投标模式，投标人须网上提交投标文件，无需递交纸质响应文件，并可通过远程开标方式完成开标。</w:t>
            </w:r>
            <w:r>
              <w:rPr>
                <w:rFonts w:hint="eastAsia" w:ascii="宋体" w:hAnsi="宋体" w:eastAsia="宋体"/>
                <w:b/>
                <w:bCs/>
                <w:color w:val="000000" w:themeColor="text1"/>
                <w:sz w:val="21"/>
                <w:szCs w:val="21"/>
                <w:highlight w:val="none"/>
              </w:rPr>
            </w:r>
            <w:r>
              <w:rPr>
                <w:color w:val="000000" w:themeColor="text1"/>
              </w:rPr>
            </w:r>
          </w:p>
        </w:tc>
      </w:tr>
      <w:tr>
        <w:trPr>
          <w:trHeight w:val="538"/>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w:t>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网上响应文件接收截止时间：</w:t>
            </w:r>
            <w:r>
              <w:rPr>
                <w:rFonts w:hint="eastAsia" w:ascii="宋体" w:hAnsi="宋体" w:eastAsia="宋体"/>
                <w:color w:val="000000" w:themeColor="text1"/>
                <w:sz w:val="21"/>
                <w:szCs w:val="21"/>
                <w:lang w:eastAsia="zh-CN"/>
                <w14:textFill>
                  <w14:solidFill>
                    <w14:schemeClr w14:val="tx1"/>
                  </w14:solidFill>
                </w14:textFill>
              </w:rPr>
              <w:t xml:space="preserve">2026-10-30 13</w:t>
            </w:r>
            <w:r>
              <w:rPr>
                <w:rFonts w:hint="eastAsia" w:ascii="宋体" w:hAnsi="宋体" w:eastAsia="宋体"/>
                <w:color w:val="000000" w:themeColor="text1"/>
                <w:sz w:val="21"/>
                <w:szCs w:val="21"/>
                <w14:textFill>
                  <w14:solidFill>
                    <w14:schemeClr w14:val="tx1"/>
                  </w14:solidFill>
                </w14:textFill>
              </w:rPr>
              <w:t xml:space="preserve">:30（北京时间）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w:t>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开标时间：</w:t>
            </w:r>
            <w:r>
              <w:rPr>
                <w:rFonts w:hint="eastAsia" w:ascii="宋体" w:hAnsi="宋体" w:eastAsia="宋体"/>
                <w:color w:val="000000" w:themeColor="text1"/>
                <w:sz w:val="21"/>
                <w:szCs w:val="21"/>
                <w:lang w:eastAsia="zh-CN"/>
                <w14:textFill>
                  <w14:solidFill>
                    <w14:schemeClr w14:val="tx1"/>
                  </w14:solidFill>
                </w14:textFill>
              </w:rPr>
              <w:t xml:space="preserve">2026-10-30 13</w:t>
            </w:r>
            <w:r>
              <w:rPr>
                <w:rFonts w:hint="eastAsia" w:ascii="宋体" w:hAnsi="宋体" w:eastAsia="宋体"/>
                <w:color w:val="000000" w:themeColor="text1"/>
                <w:sz w:val="21"/>
                <w:szCs w:val="21"/>
                <w14:textFill>
                  <w14:solidFill>
                    <w14:schemeClr w14:val="tx1"/>
                  </w14:solidFill>
                </w14:textFill>
              </w:rPr>
              <w:t xml:space="preserve">:30（北京时间）</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开标地点：“苏采云”系统（网址：https://jszfcg.jsczt.cn/jszc/login ）</w:t>
            </w:r>
            <w:r/>
          </w:p>
        </w:tc>
      </w:tr>
      <w:tr>
        <w:trPr>
          <w:trHeight w:val="800"/>
        </w:trPr>
        <w:tc>
          <w:tcPr>
            <w:tcW w:w="75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W w:w="8438" w:type="dxa"/>
            <w:textDirection w:val="lrTb"/>
            <w:noWrap w:val="false"/>
          </w:tcPr>
          <w:p>
            <w:pPr>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14:textFill>
                  <w14:solidFill>
                    <w14:schemeClr w14:val="tx1"/>
                  </w14:solidFill>
                </w14:textFill>
              </w:rPr>
              <w:t xml:space="preserve">现场勘查</w:t>
            </w:r>
            <w:r>
              <w:rPr>
                <w:rFonts w:hint="eastAsia" w:ascii="宋体" w:hAnsi="宋体" w:eastAsia="宋体"/>
                <w:b w:val="0"/>
                <w:bCs w:val="0"/>
                <w:color w:val="000000" w:themeColor="text1"/>
                <w:sz w:val="21"/>
                <w:szCs w:val="21"/>
                <w:lang w:eastAsia="zh-CN"/>
                <w14:textFill>
                  <w14:solidFill>
                    <w14:schemeClr w14:val="tx1"/>
                  </w14:solidFill>
                </w14:textFill>
              </w:rPr>
              <w:t xml:space="preserve">：各</w:t>
            </w:r>
            <w:r>
              <w:rPr>
                <w:rFonts w:hint="eastAsia" w:ascii="宋体" w:hAnsi="宋体" w:eastAsia="宋体"/>
                <w:b w:val="0"/>
                <w:bCs w:val="0"/>
                <w:color w:val="000000" w:themeColor="text1"/>
                <w:sz w:val="21"/>
                <w:szCs w:val="21"/>
                <w14:textFill>
                  <w14:solidFill>
                    <w14:schemeClr w14:val="tx1"/>
                  </w14:solidFill>
                </w14:textFill>
              </w:rPr>
              <w:t xml:space="preserve">投标单位</w:t>
            </w:r>
            <w:r>
              <w:rPr>
                <w:rFonts w:hint="eastAsia" w:ascii="宋体" w:hAnsi="宋体" w:eastAsia="宋体"/>
                <w:b w:val="0"/>
                <w:bCs w:val="0"/>
                <w:color w:val="000000" w:themeColor="text1"/>
                <w:sz w:val="21"/>
                <w:szCs w:val="21"/>
                <w:lang w:eastAsia="zh-CN"/>
                <w14:textFill>
                  <w14:solidFill>
                    <w14:schemeClr w14:val="tx1"/>
                  </w14:solidFill>
                </w14:textFill>
              </w:rPr>
              <w:t xml:space="preserve">根据需求，自行前往勘察现场，了解清楚现场情况后参加响应，</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样板间产品为参考样式，勘察时间为：自公告发布之日起至投标</w:t>
            </w:r>
            <w:r>
              <w:rPr>
                <w:rFonts w:hint="eastAsia" w:ascii="宋体" w:hAnsi="宋体" w:eastAsia="宋体"/>
                <w:color w:val="000000" w:themeColor="text1"/>
                <w:sz w:val="21"/>
                <w:szCs w:val="21"/>
                <w14:textFill>
                  <w14:solidFill>
                    <w14:schemeClr w14:val="tx1"/>
                  </w14:solidFill>
                </w14:textFill>
              </w:rPr>
              <w:t xml:space="preserve">截止时间</w:t>
            </w:r>
            <w:r>
              <w:rPr>
                <w:rFonts w:hint="eastAsia" w:ascii="宋体" w:hAnsi="宋体" w:eastAsia="宋体"/>
                <w:color w:val="000000" w:themeColor="text1"/>
                <w:sz w:val="21"/>
                <w:szCs w:val="21"/>
                <w:lang w:val="en-US" w:eastAsia="zh-CN"/>
                <w14:textFill>
                  <w14:solidFill>
                    <w14:schemeClr w14:val="tx1"/>
                  </w14:solidFill>
                </w14:textFill>
              </w:rPr>
              <w:t xml:space="preserve">前（工作日、工作时间）。</w:t>
            </w:r>
            <w:r/>
          </w:p>
        </w:tc>
      </w:tr>
      <w:tr>
        <w:trPr>
          <w:trHeight w:val="830"/>
        </w:trPr>
        <w:tc>
          <w:tcPr>
            <w:tcW w:w="753" w:type="dxa"/>
            <w:vAlign w:val="center"/>
            <w:textDirection w:val="lrTb"/>
            <w:noWrap w:val="false"/>
          </w:tcPr>
          <w:p>
            <w:pPr>
              <w:jc w:val="center"/>
              <w:spacing w:line="360" w:lineRule="auto"/>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W w:w="8438" w:type="dxa"/>
            <w:textDirection w:val="lrTb"/>
            <w:noWrap w:val="false"/>
          </w:tcPr>
          <w:p>
            <w:pPr>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zh-CN"/>
                <w14:textFill>
                  <w14:solidFill>
                    <w14:schemeClr w14:val="tx1"/>
                  </w14:solidFill>
                </w14:textFill>
              </w:rPr>
              <w:t xml:space="preserve">履约保证金：在中标通知书发出后，中标单位于合同签订前以</w:t>
            </w:r>
            <w:r>
              <w:rPr>
                <w:rFonts w:hint="eastAsia" w:ascii="宋体" w:hAnsi="宋体" w:eastAsia="宋体"/>
                <w:color w:val="000000" w:themeColor="text1"/>
                <w:sz w:val="21"/>
                <w:szCs w:val="21"/>
                <w:lang w:val="zh-CN" w:eastAsia="zh-CN"/>
                <w14:textFill>
                  <w14:solidFill>
                    <w14:schemeClr w14:val="tx1"/>
                  </w14:solidFill>
                </w14:textFill>
              </w:rPr>
              <w:t xml:space="preserve">转账、</w:t>
            </w:r>
            <w:r>
              <w:rPr>
                <w:rFonts w:hint="eastAsia" w:ascii="宋体" w:hAnsi="宋体" w:eastAsia="宋体"/>
                <w:color w:val="000000" w:themeColor="text1"/>
                <w:sz w:val="21"/>
                <w:szCs w:val="21"/>
                <w:lang w:val="zh-CN"/>
                <w14:textFill>
                  <w14:solidFill>
                    <w14:schemeClr w14:val="tx1"/>
                  </w14:solidFill>
                </w14:textFill>
              </w:rPr>
              <w:t xml:space="preserve">支票、汇票、本票、保函等形式缴纳或提交履约保证金（合同金额的</w:t>
            </w:r>
            <w:r>
              <w:rPr>
                <w:rFonts w:hint="eastAsia" w:ascii="宋体" w:hAnsi="宋体" w:eastAsia="宋体"/>
                <w:color w:val="000000" w:themeColor="text1"/>
                <w:sz w:val="21"/>
                <w:szCs w:val="21"/>
                <w:lang w:val="zh-CN" w:eastAsia="zh-CN"/>
                <w14:textFill>
                  <w14:solidFill>
                    <w14:schemeClr w14:val="tx1"/>
                  </w14:solidFill>
                </w14:textFill>
              </w:rPr>
              <w:t xml:space="preserve">10</w:t>
            </w:r>
            <w:r>
              <w:rPr>
                <w:rFonts w:hint="eastAsia" w:ascii="宋体" w:hAnsi="宋体" w:eastAsia="宋体"/>
                <w:color w:val="000000" w:themeColor="text1"/>
                <w:sz w:val="21"/>
                <w:szCs w:val="21"/>
                <w:lang w:val="zh-CN"/>
                <w14:textFill>
                  <w14:solidFill>
                    <w14:schemeClr w14:val="tx1"/>
                  </w14:solidFill>
                </w14:textFill>
              </w:rPr>
              <w:t xml:space="preserve">%）。安装完毕并验收合格后，返还履约保证金（无息）。若</w:t>
            </w:r>
            <w:r>
              <w:rPr>
                <w:rFonts w:hint="eastAsia" w:ascii="宋体" w:hAnsi="宋体" w:eastAsia="宋体"/>
                <w:color w:val="000000" w:themeColor="text1"/>
                <w:sz w:val="21"/>
                <w:szCs w:val="21"/>
                <w:lang w:val="en-US" w:eastAsia="zh-CN"/>
                <w14:textFill>
                  <w14:solidFill>
                    <w14:schemeClr w14:val="tx1"/>
                  </w14:solidFill>
                </w14:textFill>
              </w:rPr>
              <w:t xml:space="preserve">中标单位</w:t>
            </w:r>
            <w:r>
              <w:rPr>
                <w:rFonts w:hint="eastAsia" w:ascii="宋体" w:hAnsi="宋体" w:eastAsia="宋体"/>
                <w:color w:val="000000" w:themeColor="text1"/>
                <w:sz w:val="21"/>
                <w:szCs w:val="21"/>
                <w:lang w:val="zh-CN"/>
                <w14:textFill>
                  <w14:solidFill>
                    <w14:schemeClr w14:val="tx1"/>
                  </w14:solidFill>
                </w14:textFill>
              </w:rPr>
              <w:t xml:space="preserve">违约，</w:t>
            </w:r>
            <w:r>
              <w:rPr>
                <w:rFonts w:hint="eastAsia" w:ascii="宋体" w:hAnsi="宋体" w:eastAsia="宋体"/>
                <w:color w:val="000000" w:themeColor="text1"/>
                <w:sz w:val="21"/>
                <w:szCs w:val="21"/>
                <w:lang w:val="en-US" w:eastAsia="zh-CN"/>
                <w14:textFill>
                  <w14:solidFill>
                    <w14:schemeClr w14:val="tx1"/>
                  </w14:solidFill>
                </w14:textFill>
              </w:rPr>
              <w:t xml:space="preserve">采购方</w:t>
            </w:r>
            <w:r>
              <w:rPr>
                <w:rFonts w:hint="eastAsia" w:ascii="宋体" w:hAnsi="宋体" w:eastAsia="宋体"/>
                <w:color w:val="000000" w:themeColor="text1"/>
                <w:sz w:val="21"/>
                <w:szCs w:val="21"/>
                <w:lang w:val="zh-CN"/>
                <w14:textFill>
                  <w14:solidFill>
                    <w14:schemeClr w14:val="tx1"/>
                  </w14:solidFill>
                </w14:textFill>
              </w:rPr>
              <w:t xml:space="preserve">有权不予退还履约保证金。</w:t>
            </w:r>
            <w:r/>
          </w:p>
        </w:tc>
      </w:tr>
      <w:tr>
        <w:trPr>
          <w:trHeight w:val="305"/>
        </w:trPr>
        <w:tc>
          <w:tcPr>
            <w:tcW w:w="753" w:type="dxa"/>
            <w:vAlign w:val="center"/>
            <w:textDirection w:val="lrTb"/>
            <w:noWrap w:val="false"/>
          </w:tcPr>
          <w:p>
            <w:pPr>
              <w:jc w:val="center"/>
              <w:spacing w:line="360" w:lineRule="auto"/>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p>
        </w:tc>
        <w:tc>
          <w:tcPr>
            <w:tcW w:w="8438" w:type="dxa"/>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中标服务费：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由采购单位支付</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金额为标准，收费标准：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金额100万以下费率为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金额的1.5%（9折）；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金额100－500万费率为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金额的1.1%（8折）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差额定率累进法计算并支付中标服务费。</w:t>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中标服务费账号：</w:t>
            </w:r>
            <w:r/>
          </w:p>
          <w:p>
            <w:pPr>
              <w:jc w:val="left"/>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公司名称：宏信天德工程顾问有限公司苏州分公司</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统一社会信用代码：9</w:t>
            </w:r>
            <w:r>
              <w:rPr>
                <w:rFonts w:ascii="宋体" w:hAnsi="宋体" w:eastAsia="宋体"/>
                <w:color w:val="000000" w:themeColor="text1"/>
                <w:sz w:val="21"/>
                <w:szCs w:val="21"/>
                <w14:textFill>
                  <w14:solidFill>
                    <w14:schemeClr w14:val="tx1"/>
                  </w14:solidFill>
                </w14:textFill>
              </w:rPr>
              <w:t xml:space="preserve">1320508MA21QQR810</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联系电话：0</w:t>
            </w:r>
            <w:r>
              <w:rPr>
                <w:rFonts w:ascii="宋体" w:hAnsi="宋体" w:eastAsia="宋体"/>
                <w:color w:val="000000" w:themeColor="text1"/>
                <w:sz w:val="21"/>
                <w:szCs w:val="21"/>
                <w14:textFill>
                  <w14:solidFill>
                    <w14:schemeClr w14:val="tx1"/>
                  </w14:solidFill>
                </w14:textFill>
              </w:rPr>
              <w:t xml:space="preserve">511-67665908</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开户银行：中国银行股份有限公司苏州盘西支行</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账号：</w:t>
            </w:r>
            <w:r>
              <w:rPr>
                <w:rFonts w:ascii="宋体" w:hAnsi="宋体" w:eastAsia="宋体"/>
                <w:color w:val="000000" w:themeColor="text1"/>
                <w:sz w:val="21"/>
                <w:szCs w:val="21"/>
                <w14:textFill>
                  <w14:solidFill>
                    <w14:schemeClr w14:val="tx1"/>
                  </w14:solidFill>
                </w14:textFill>
              </w:rPr>
              <w:t xml:space="preserve">511876840312</w:t>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数字人民币账户：</w:t>
            </w:r>
            <w:r>
              <w:rPr>
                <w:rFonts w:ascii="宋体" w:hAnsi="宋体" w:eastAsia="宋体"/>
                <w:color w:val="000000" w:themeColor="text1"/>
                <w:sz w:val="21"/>
                <w:szCs w:val="21"/>
                <w14:textFill>
                  <w14:solidFill>
                    <w14:schemeClr w14:val="tx1"/>
                  </w14:solidFill>
                </w14:textFill>
              </w:rPr>
              <w:t xml:space="preserve">0042002167710371</w:t>
            </w:r>
            <w:r/>
          </w:p>
        </w:tc>
      </w:tr>
      <w:tr>
        <w:trPr>
          <w:trHeight w:val="384"/>
        </w:trPr>
        <w:tc>
          <w:tcPr>
            <w:tcW w:w="753" w:type="dxa"/>
            <w:vAlign w:val="center"/>
            <w:textDirection w:val="lrTb"/>
            <w:noWrap w:val="false"/>
          </w:tcPr>
          <w:p>
            <w:pPr>
              <w:jc w:val="center"/>
              <w:spacing w:line="360" w:lineRule="auto"/>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12</w:t>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评分标准：详见第六章</w:t>
            </w:r>
            <w:r/>
          </w:p>
        </w:tc>
      </w:tr>
    </w:tbl>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pStyle w:val="978"/>
        <w:ind w:firstLine="1040"/>
        <w:rPr>
          <w:color w:val="000000" w:themeColor="text1"/>
          <w:sz w:val="52"/>
          <w:szCs w:val="52"/>
          <w14:textFill>
            <w14:solidFill>
              <w14:schemeClr w14:val="tx1"/>
            </w14:solidFill>
          </w14:textFill>
        </w:rPr>
      </w:pPr>
      <w:r>
        <w:rPr>
          <w:color w:val="000000" w:themeColor="text1"/>
          <w:sz w:val="52"/>
          <w:szCs w:val="52"/>
          <w14:textFill>
            <w14:solidFill>
              <w14:schemeClr w14:val="tx1"/>
            </w14:solidFill>
          </w14:textFill>
        </w:rPr>
      </w:r>
      <w:r/>
    </w:p>
    <w:p>
      <w:pPr>
        <w:jc w:val="center"/>
        <w:spacing w:line="360" w:lineRule="auto"/>
        <w:rPr>
          <w:rFonts w:hint="eastAsia" w:ascii="宋体" w:hAnsi="宋体" w:eastAsia="宋体"/>
          <w:b/>
          <w:color w:val="000000" w:themeColor="text1"/>
          <w:sz w:val="52"/>
          <w:szCs w:val="52"/>
          <w14:textFill>
            <w14:solidFill>
              <w14:schemeClr w14:val="tx1"/>
            </w14:solidFill>
          </w14:textFill>
        </w:rPr>
      </w:pPr>
      <w:r>
        <w:rPr>
          <w:rFonts w:hint="eastAsia" w:ascii="宋体" w:hAnsi="宋体" w:eastAsia="宋体"/>
          <w:b/>
          <w:color w:val="000000" w:themeColor="text1"/>
          <w:sz w:val="52"/>
          <w:szCs w:val="52"/>
          <w14:textFill>
            <w14:solidFill>
              <w14:schemeClr w14:val="tx1"/>
            </w14:solidFill>
          </w14:textFill>
        </w:rPr>
        <w:t xml:space="preserve">总目录</w:t>
      </w:r>
      <w:r/>
    </w:p>
    <w:p>
      <w:pPr>
        <w:jc w:val="center"/>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r>
      <w:r/>
    </w:p>
    <w:p>
      <w:pPr>
        <w:jc w:val="center"/>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r>
      <w:r/>
    </w:p>
    <w:p>
      <w:pPr>
        <w:pStyle w:val="763"/>
        <w:tabs>
          <w:tab w:val="right" w:pos="9026" w:leader="dot"/>
        </w:tabs>
        <w:rPr>
          <w:rFonts w:eastAsia="宋体"/>
          <w:color w:val="000000" w:themeColor="text1"/>
          <w:sz w:val="36"/>
          <w:szCs w:val="36"/>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fldChar w:fldCharType="begin"/>
      </w:r>
      <w:r>
        <w:rPr>
          <w:rFonts w:ascii="宋体" w:hAnsi="宋体" w:eastAsia="宋体"/>
          <w:b/>
          <w:bCs/>
          <w:color w:val="000000" w:themeColor="text1"/>
          <w:sz w:val="36"/>
          <w:szCs w:val="36"/>
          <w14:textFill>
            <w14:solidFill>
              <w14:schemeClr w14:val="tx1"/>
            </w14:solidFill>
          </w14:textFill>
        </w:rPr>
        <w:instrText xml:space="preserve"> TOC \o "1-1" </w:instrText>
      </w:r>
      <w:r>
        <w:rPr>
          <w:rFonts w:ascii="宋体" w:hAnsi="宋体" w:eastAsia="宋体"/>
          <w:b/>
          <w:bCs/>
          <w:color w:val="000000" w:themeColor="text1"/>
          <w:sz w:val="36"/>
          <w:szCs w:val="36"/>
          <w14:textFill>
            <w14:solidFill>
              <w14:schemeClr w14:val="tx1"/>
            </w14:solidFill>
          </w14:textFill>
        </w:rPr>
        <w:fldChar w:fldCharType="separate"/>
      </w:r>
      <w:r>
        <w:rPr>
          <w:rFonts w:hint="eastAsia" w:ascii="宋体" w:hAnsi="宋体" w:eastAsia="宋体"/>
          <w:color w:val="000000" w:themeColor="text1"/>
          <w:sz w:val="36"/>
          <w:szCs w:val="36"/>
          <w14:textFill>
            <w14:solidFill>
              <w14:schemeClr w14:val="tx1"/>
            </w14:solidFill>
          </w14:textFill>
        </w:rPr>
        <w:t xml:space="preserve">第一章投标邀请函</w:t>
      </w:r>
      <w:r/>
    </w:p>
    <w:p>
      <w:pPr>
        <w:pStyle w:val="763"/>
        <w:tabs>
          <w:tab w:val="right" w:pos="9026" w:leader="dot"/>
        </w:tabs>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第二章投标人须知</w:t>
      </w:r>
      <w:r/>
    </w:p>
    <w:p>
      <w:pPr>
        <w:pStyle w:val="763"/>
        <w:tabs>
          <w:tab w:val="right" w:pos="9026" w:leader="dot"/>
        </w:tabs>
        <w:rPr>
          <w:rFonts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第三章投标文件格式</w:t>
      </w:r>
      <w:r/>
    </w:p>
    <w:p>
      <w:pPr>
        <w:pStyle w:val="763"/>
        <w:tabs>
          <w:tab w:val="right" w:pos="9026" w:leader="dot"/>
        </w:tabs>
        <w:rPr>
          <w:rFonts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第四章招标书</w:t>
      </w:r>
      <w:r/>
    </w:p>
    <w:p>
      <w:pPr>
        <w:pStyle w:val="763"/>
        <w:tabs>
          <w:tab w:val="right" w:pos="9026" w:leader="dot"/>
        </w:tabs>
        <w:rPr>
          <w:rFonts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第五章合同主要条款</w:t>
      </w:r>
      <w:r/>
    </w:p>
    <w:p>
      <w:pPr>
        <w:pStyle w:val="763"/>
        <w:tabs>
          <w:tab w:val="right" w:pos="9026" w:leader="dot"/>
        </w:tabs>
        <w:rPr>
          <w:rFonts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第六章评分标准</w:t>
      </w:r>
      <w:r/>
    </w:p>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fldChar w:fldCharType="end"/>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pStyle w:val="834"/>
        <w:ind w:firstLine="0"/>
        <w:rPr>
          <w:rFonts w:eastAsiaTheme="minorEastAsia"/>
          <w:color w:val="000000" w:themeColor="text1"/>
          <w14:textFill>
            <w14:solidFill>
              <w14:schemeClr w14:val="tx1"/>
            </w14:solidFill>
          </w14:textFill>
        </w:rPr>
      </w:pPr>
      <w:r/>
      <w:bookmarkStart w:id="0" w:name="_Toc325017294"/>
      <w:r/>
      <w:r/>
    </w:p>
    <w:p>
      <w:pPr>
        <w:pStyle w:val="777"/>
        <w:jc w:val="center"/>
        <w:spacing w:line="360" w:lineRule="auto"/>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第一章 投标邀请函</w:t>
      </w:r>
      <w:bookmarkEnd w:id="0"/>
      <w:r/>
      <w:r/>
    </w:p>
    <w:p>
      <w:pPr>
        <w:jc w:val="left"/>
        <w:spacing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项目概况</w:t>
      </w:r>
      <w:r/>
    </w:p>
    <w:p>
      <w:pPr>
        <w:jc w:val="left"/>
        <w:spacing w:line="360" w:lineRule="auto"/>
        <w:shd w:val="clear" w:color="auto" w:fill="ffffff"/>
        <w:widowControl/>
        <w:rPr>
          <w:rFonts w:hint="eastAsia" w:ascii="宋体" w:hAnsi="宋体" w:eastAsia="宋体" w:cs="宋体"/>
          <w:bCs/>
          <w:color w:val="000000" w:themeColor="text1"/>
          <w:sz w:val="21"/>
          <w:szCs w:val="21"/>
          <w14:textFill>
            <w14:solidFill>
              <w14:schemeClr w14:val="tx1"/>
            </w14:solidFill>
          </w14:textFill>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000000" w:themeColor="text1"/>
          <w:sz w:val="21"/>
          <w:szCs w:val="21"/>
          <w:lang w:eastAsia="zh-CN"/>
          <w14:textFill>
            <w14:solidFill>
              <w14:schemeClr w14:val="tx1"/>
            </w14:solidFill>
          </w14:textFill>
        </w:rPr>
        <w:t xml:space="preserve">苏州经贸职业技术学院学生宿舍提质扩容建设一期家具采购</w:t>
      </w:r>
      <w:r>
        <w:rPr>
          <w:rFonts w:hint="eastAsia" w:ascii="宋体" w:hAnsi="宋体" w:eastAsia="宋体" w:cs="宋体"/>
          <w:bCs/>
          <w:color w:val="000000" w:themeColor="text1"/>
          <w:sz w:val="21"/>
          <w:szCs w:val="21"/>
          <w14:textFill>
            <w14:solidFill>
              <w14:schemeClr w14:val="tx1"/>
            </w14:solidFill>
          </w14:textFill>
        </w:rPr>
        <w:t xml:space="preserve"> </w:t>
      </w:r>
      <w:r>
        <w:rPr>
          <w:rFonts w:hint="eastAsia" w:ascii="宋体" w:hAnsi="宋体" w:eastAsia="宋体" w:cs="宋体"/>
          <w:bCs/>
          <w:color w:val="000000" w:themeColor="text1"/>
          <w:sz w:val="21"/>
          <w:szCs w:val="21"/>
          <w:lang w:eastAsia="zh-CN"/>
          <w14:textFill>
            <w14:solidFill>
              <w14:schemeClr w14:val="tx1"/>
            </w14:solidFill>
          </w14:textFill>
        </w:rPr>
        <w:t xml:space="preserve">JSZC-320500-TDGW-G2026-0034</w:t>
      </w:r>
      <w:r>
        <w:rPr>
          <w:rFonts w:hint="eastAsia" w:ascii="宋体" w:hAnsi="宋体" w:eastAsia="宋体" w:cs="宋体"/>
          <w:bCs/>
          <w:color w:val="000000" w:themeColor="text1"/>
          <w:sz w:val="21"/>
          <w:szCs w:val="21"/>
          <w14:textFill>
            <w14:solidFill>
              <w14:schemeClr w14:val="tx1"/>
            </w14:solidFill>
          </w14:textFill>
        </w:rPr>
        <w:t xml:space="preserve">采购项目的潜在投标人应在苏采云政府采购一体化平台（网址：https://jszfcg.jsczt.cn/jszc/login ） 获取招标文件，并于</w:t>
      </w:r>
      <w:r>
        <w:rPr>
          <w:rFonts w:hint="eastAsia" w:ascii="宋体" w:hAnsi="宋体" w:eastAsia="宋体" w:cs="宋体"/>
          <w:bCs/>
          <w:color w:val="000000" w:themeColor="text1"/>
          <w:sz w:val="21"/>
          <w:szCs w:val="21"/>
          <w:lang w:eastAsia="zh-CN"/>
          <w14:textFill>
            <w14:solidFill>
              <w14:schemeClr w14:val="tx1"/>
            </w14:solidFill>
          </w14:textFill>
        </w:rPr>
        <w:t xml:space="preserve">2026-10-30 13</w:t>
      </w:r>
      <w:r>
        <w:rPr>
          <w:rFonts w:hint="eastAsia" w:ascii="宋体" w:hAnsi="宋体" w:eastAsia="宋体" w:cs="宋体"/>
          <w:bCs/>
          <w:color w:val="000000" w:themeColor="text1"/>
          <w:sz w:val="21"/>
          <w:szCs w:val="21"/>
          <w14:textFill>
            <w14:solidFill>
              <w14:schemeClr w14:val="tx1"/>
            </w14:solidFill>
          </w14:textFill>
        </w:rPr>
        <w:t xml:space="preserve">:30 （北京时间）前提交响应文件。</w:t>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一、项目基本情况</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项目编号：</w:t>
      </w:r>
      <w:r>
        <w:rPr>
          <w:rFonts w:hint="eastAsia" w:ascii="宋体" w:hAnsi="宋体" w:eastAsia="宋体" w:cs="宋体"/>
          <w:color w:val="000000" w:themeColor="text1"/>
          <w:sz w:val="21"/>
          <w:szCs w:val="21"/>
          <w:shd w:val="clear" w:color="auto" w:fill="ffffff"/>
          <w:lang w:eastAsia="zh-CN"/>
          <w14:textFill>
            <w14:solidFill>
              <w14:schemeClr w14:val="tx1"/>
            </w14:solidFill>
          </w14:textFill>
        </w:rPr>
        <w:t xml:space="preserve">JSZC-320500-TDGW-G2026-0034</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项目名称：</w:t>
      </w:r>
      <w:r>
        <w:rPr>
          <w:rFonts w:hint="eastAsia" w:ascii="宋体" w:hAnsi="宋体" w:eastAsia="宋体" w:cs="宋体"/>
          <w:color w:val="000000" w:themeColor="text1"/>
          <w:sz w:val="21"/>
          <w:szCs w:val="21"/>
          <w:shd w:val="clear" w:color="auto" w:fill="ffffff"/>
          <w:lang w:eastAsia="zh-CN"/>
          <w14:textFill>
            <w14:solidFill>
              <w14:schemeClr w14:val="tx1"/>
            </w14:solidFill>
          </w14:textFill>
        </w:rPr>
        <w:t xml:space="preserve">苏州经贸职业技术学院学生宿舍提质扩容建设一期家具采购</w:t>
      </w:r>
      <w:r/>
    </w:p>
    <w:p>
      <w:pPr>
        <w:ind w:firstLine="420"/>
        <w:jc w:val="left"/>
        <w:spacing w:line="336" w:lineRule="auto"/>
        <w:shd w:val="clear" w:color="auto" w:fill="ffffff"/>
        <w:widowControl/>
        <w:rPr>
          <w:rFonts w:hint="default" w:ascii="宋体" w:hAnsi="宋体" w:eastAsia="宋体" w:cs="宋体"/>
          <w:b w:val="0"/>
          <w:bCs w:val="0"/>
          <w:color w:val="000000" w:themeColor="text1"/>
          <w:sz w:val="21"/>
          <w:szCs w:val="21"/>
          <w:shd w:val="clear" w:color="auto" w:fill="ffffff"/>
          <w14:textFill>
            <w14:solidFill>
              <w14:schemeClr w14:val="tx1"/>
            </w14:solidFill>
          </w14:textFill>
        </w:rPr>
      </w:pPr>
      <w:r>
        <w:rPr>
          <w:rFonts w:hint="eastAsia" w:ascii="宋体" w:hAnsi="宋体" w:eastAsia="宋体" w:cs="宋体"/>
          <w:b w:val="0"/>
          <w:bCs w:val="0"/>
          <w:color w:val="000000" w:themeColor="text1"/>
          <w:sz w:val="21"/>
          <w:szCs w:val="21"/>
          <w:shd w:val="clear" w:color="auto" w:fill="ffffff"/>
          <w14:textFill>
            <w14:solidFill>
              <w14:schemeClr w14:val="tx1"/>
            </w14:solidFill>
          </w14:textFill>
        </w:rPr>
        <w:t xml:space="preserve">预算金额：132.938718</w:t>
      </w:r>
      <w:r>
        <w:rPr>
          <w:rFonts w:hint="eastAsia" w:ascii="宋体" w:hAnsi="宋体" w:eastAsia="宋体" w:cs="宋体"/>
          <w:b w:val="0"/>
          <w:bCs w:val="0"/>
          <w:color w:val="000000" w:themeColor="text1"/>
          <w:sz w:val="21"/>
          <w:szCs w:val="21"/>
          <w:shd w:val="clear" w:color="auto" w:fill="ffffff"/>
          <w:lang w:val="en-US" w:eastAsia="zh-CN"/>
          <w14:textFill>
            <w14:solidFill>
              <w14:schemeClr w14:val="tx1"/>
            </w14:solidFill>
          </w14:textFill>
        </w:rPr>
        <w:t xml:space="preserve">万元</w:t>
      </w:r>
      <w:r/>
    </w:p>
    <w:p>
      <w:pPr>
        <w:ind w:firstLine="420"/>
        <w:jc w:val="left"/>
        <w:spacing w:line="336" w:lineRule="auto"/>
        <w:shd w:val="clear" w:color="auto" w:fill="ffffff"/>
        <w:widowControl/>
        <w:rPr>
          <w:rFonts w:hint="eastAsia" w:ascii="宋体" w:hAnsi="宋体" w:eastAsia="宋体" w:cs="宋体"/>
          <w:b w:val="0"/>
          <w:bCs w:val="0"/>
          <w:color w:val="000000" w:themeColor="text1"/>
          <w:sz w:val="21"/>
          <w:szCs w:val="21"/>
          <w:shd w:val="clear" w:color="auto" w:fill="ffffff"/>
          <w14:textFill>
            <w14:solidFill>
              <w14:schemeClr w14:val="tx1"/>
            </w14:solidFill>
          </w14:textFill>
        </w:rPr>
      </w:pPr>
      <w:r>
        <w:rPr>
          <w:rFonts w:hint="eastAsia" w:ascii="宋体" w:hAnsi="宋体" w:eastAsia="宋体"/>
          <w:b w:val="0"/>
          <w:bCs w:val="0"/>
          <w:color w:val="000000" w:themeColor="text1"/>
          <w:sz w:val="21"/>
          <w:szCs w:val="21"/>
          <w:lang w:eastAsia="zh-CN"/>
          <w14:textFill>
            <w14:solidFill>
              <w14:schemeClr w14:val="tx1"/>
            </w14:solidFill>
          </w14:textFill>
        </w:rPr>
        <w:t xml:space="preserve">最高限价</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（如有）：</w:t>
      </w:r>
      <w:r>
        <w:rPr>
          <w:rFonts w:hint="eastAsia" w:ascii="宋体" w:hAnsi="宋体" w:eastAsia="宋体" w:cs="宋体"/>
          <w:b w:val="0"/>
          <w:bCs w:val="0"/>
          <w:color w:val="000000" w:themeColor="text1"/>
          <w:sz w:val="21"/>
          <w:szCs w:val="21"/>
          <w:shd w:val="clear" w:color="auto" w:fill="ffffff"/>
          <w:lang w:eastAsia="zh-CN"/>
          <w14:textFill>
            <w14:solidFill>
              <w14:schemeClr w14:val="tx1"/>
            </w14:solidFill>
          </w14:textFill>
        </w:rPr>
        <w:t xml:space="preserve">人民币壹佰叁拾贰万玖仟叁佰捌拾柒元壹角捌分（￥：</w:t>
      </w:r>
      <w:r>
        <w:rPr>
          <w:rFonts w:hint="eastAsia" w:ascii="宋体" w:hAnsi="宋体" w:eastAsia="宋体"/>
          <w:b w:val="0"/>
          <w:bCs w:val="0"/>
          <w:color w:val="000000" w:themeColor="text1"/>
          <w:sz w:val="21"/>
          <w:szCs w:val="21"/>
          <w:lang w:eastAsia="zh-CN"/>
          <w14:textFill>
            <w14:solidFill>
              <w14:schemeClr w14:val="tx1"/>
            </w14:solidFill>
          </w14:textFill>
        </w:rPr>
        <w:t xml:space="preserve">1329387.18 </w:t>
      </w:r>
      <w:r>
        <w:rPr>
          <w:rFonts w:hint="eastAsia" w:ascii="宋体" w:hAnsi="宋体" w:eastAsia="宋体" w:cs="宋体"/>
          <w:b w:val="0"/>
          <w:bCs w:val="0"/>
          <w:color w:val="000000" w:themeColor="text1"/>
          <w:sz w:val="21"/>
          <w:szCs w:val="21"/>
          <w:shd w:val="clear" w:color="auto" w:fill="ffffff"/>
          <w:lang w:eastAsia="zh-CN"/>
          <w14:textFill>
            <w14:solidFill>
              <w14:schemeClr w14:val="tx1"/>
            </w14:solidFill>
          </w14:textFill>
        </w:rPr>
        <w:t xml:space="preserve">元）</w:t>
      </w:r>
      <w:r/>
    </w:p>
    <w:p>
      <w:pPr>
        <w:ind w:firstLine="420"/>
        <w:jc w:val="left"/>
        <w:keepLines w:val="0"/>
        <w:keepNext w:val="0"/>
        <w:pageBreakBefore w:val="0"/>
        <w:spacing w:line="360" w:lineRule="auto"/>
        <w:widowControl w:val="off"/>
        <w:rPr>
          <w:rFonts w:hint="eastAsia" w:ascii="宋体" w:hAnsi="宋体" w:eastAsia="宋体"/>
          <w:b w:val="0"/>
          <w:bCs w:val="0"/>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lang w:eastAsia="zh-CN"/>
          <w14:textFill>
            <w14:solidFill>
              <w14:schemeClr w14:val="tx1"/>
            </w14:solidFill>
          </w14:textFill>
        </w:rPr>
        <w:t xml:space="preserve">采购需求：174间（含1间无障碍房间和2间淋浴间）</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内公寓床、置物架、书桌等家具</w:t>
      </w:r>
      <w:r>
        <w:rPr>
          <w:rFonts w:hint="eastAsia" w:ascii="宋体" w:hAnsi="宋体" w:eastAsia="宋体"/>
          <w:b w:val="0"/>
          <w:bCs w:val="0"/>
          <w:color w:val="000000" w:themeColor="text1"/>
          <w:sz w:val="21"/>
          <w:szCs w:val="21"/>
          <w:lang w:eastAsia="zh-CN"/>
          <w14:textFill>
            <w14:solidFill>
              <w14:schemeClr w14:val="tx1"/>
            </w14:solidFill>
          </w14:textFill>
        </w:rPr>
        <w:t xml:space="preserve">，详见第四章招标书。</w:t>
      </w:r>
      <w:r/>
    </w:p>
    <w:p>
      <w:pPr>
        <w:ind w:firstLine="420"/>
        <w:jc w:val="left"/>
        <w:keepLines w:val="0"/>
        <w:keepNext w:val="0"/>
        <w:pageBreakBefore w:val="0"/>
        <w:spacing w:line="360" w:lineRule="auto"/>
        <w:widowControl w:val="off"/>
        <w:rPr>
          <w:rFonts w:hint="eastAsia" w:ascii="宋体" w:hAnsi="宋体" w:eastAsia="宋体"/>
          <w:b w:val="0"/>
          <w:bCs w:val="0"/>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lang w:val="zh-CN" w:eastAsia="zh-CN"/>
          <w14:textFill>
            <w14:solidFill>
              <w14:schemeClr w14:val="tx1"/>
            </w14:solidFill>
          </w14:textFill>
        </w:rPr>
        <w:t xml:space="preserve">合同履行期限：</w:t>
      </w:r>
      <w:r>
        <w:rPr>
          <w:rFonts w:hint="eastAsia" w:ascii="宋体" w:hAnsi="宋体" w:eastAsia="宋体"/>
          <w:b w:val="0"/>
          <w:bCs w:val="0"/>
          <w:color w:val="000000" w:themeColor="text1"/>
          <w:sz w:val="21"/>
          <w:szCs w:val="21"/>
          <w:lang w:eastAsia="zh-CN"/>
          <w14:textFill>
            <w14:solidFill>
              <w14:schemeClr w14:val="tx1"/>
            </w14:solidFill>
          </w14:textFill>
        </w:rPr>
        <w:t xml:space="preserve">合同签订后60日内供货并安装调试完毕，</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其中</w:t>
      </w:r>
      <w:r>
        <w:rPr>
          <w:rFonts w:hint="eastAsia" w:ascii="宋体" w:hAnsi="宋体" w:eastAsia="宋体"/>
          <w:b w:val="0"/>
          <w:bCs w:val="0"/>
          <w:color w:val="000000" w:themeColor="text1"/>
          <w:sz w:val="21"/>
          <w:szCs w:val="21"/>
          <w:lang w:eastAsia="zh-CN"/>
          <w14:textFill>
            <w14:solidFill>
              <w14:schemeClr w14:val="tx1"/>
            </w14:solidFill>
          </w14:textFill>
        </w:rPr>
        <w:t xml:space="preserve">需</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要</w:t>
      </w:r>
      <w:r>
        <w:rPr>
          <w:rFonts w:hint="eastAsia" w:ascii="宋体" w:hAnsi="宋体" w:eastAsia="宋体"/>
          <w:b w:val="0"/>
          <w:bCs w:val="0"/>
          <w:color w:val="000000" w:themeColor="text1"/>
          <w:sz w:val="21"/>
          <w:szCs w:val="21"/>
          <w:lang w:eastAsia="zh-CN"/>
          <w14:textFill>
            <w14:solidFill>
              <w14:schemeClr w14:val="tx1"/>
            </w14:solidFill>
          </w14:textFill>
        </w:rPr>
        <w:t xml:space="preserve">30天内完成</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货物</w:t>
      </w:r>
      <w:r>
        <w:rPr>
          <w:rFonts w:hint="eastAsia" w:ascii="宋体" w:hAnsi="宋体" w:eastAsia="宋体"/>
          <w:b w:val="0"/>
          <w:bCs w:val="0"/>
          <w:color w:val="000000" w:themeColor="text1"/>
          <w:sz w:val="21"/>
          <w:szCs w:val="21"/>
          <w:lang w:eastAsia="zh-CN"/>
          <w14:textFill>
            <w14:solidFill>
              <w14:schemeClr w14:val="tx1"/>
            </w14:solidFill>
          </w14:textFill>
        </w:rPr>
        <w:t xml:space="preserve">生产</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并报备至采购人处</w:t>
      </w:r>
      <w:r>
        <w:rPr>
          <w:rFonts w:hint="eastAsia" w:ascii="宋体" w:hAnsi="宋体" w:eastAsia="宋体"/>
          <w:b w:val="0"/>
          <w:bCs w:val="0"/>
          <w:color w:val="000000" w:themeColor="text1"/>
          <w:sz w:val="21"/>
          <w:szCs w:val="21"/>
          <w:lang w:eastAsia="zh-CN"/>
          <w14:textFill>
            <w14:solidFill>
              <w14:schemeClr w14:val="tx1"/>
            </w14:solidFill>
          </w14:textFill>
        </w:rPr>
        <w:t xml:space="preserve">，</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具体送货安装时间以采购人通知为准</w:t>
      </w:r>
      <w:r>
        <w:rPr>
          <w:rFonts w:hint="eastAsia" w:ascii="宋体" w:hAnsi="宋体" w:eastAsia="宋体"/>
          <w:b w:val="0"/>
          <w:bCs w:val="0"/>
          <w:color w:val="000000" w:themeColor="text1"/>
          <w:sz w:val="21"/>
          <w:szCs w:val="21"/>
          <w:lang w:eastAsia="zh-CN"/>
          <w14:textFill>
            <w14:solidFill>
              <w14:schemeClr w14:val="tx1"/>
            </w14:solidFill>
          </w14:textFill>
        </w:rPr>
        <w:t xml:space="preserve">。（如因现场不具备进场安装条件的，采购人将通知中标供应商调整履行期限的起算日）。</w:t>
      </w:r>
      <w:r/>
    </w:p>
    <w:p>
      <w:pPr>
        <w:ind w:firstLine="420"/>
        <w:jc w:val="left"/>
        <w:spacing w:line="336" w:lineRule="auto"/>
        <w:shd w:val="clear" w:color="auto" w:fill="ffffff"/>
        <w:widowControl/>
        <w:rPr>
          <w:rFonts w:hint="eastAsia" w:ascii="宋体" w:hAnsi="宋体" w:eastAsia="宋体" w:cs="宋体"/>
          <w:b w:val="0"/>
          <w:bCs w:val="0"/>
          <w:color w:val="000000" w:themeColor="text1"/>
          <w:sz w:val="21"/>
          <w:szCs w:val="21"/>
          <w:shd w:val="clear" w:color="auto" w:fill="ffffff"/>
          <w14:textFill>
            <w14:solidFill>
              <w14:schemeClr w14:val="tx1"/>
            </w14:solidFill>
          </w14:textFill>
        </w:rPr>
      </w:pPr>
      <w:r>
        <w:rPr>
          <w:rFonts w:hint="eastAsia" w:ascii="宋体" w:hAnsi="宋体" w:eastAsia="宋体" w:cs="宋体"/>
          <w:b w:val="0"/>
          <w:bCs w:val="0"/>
          <w:color w:val="000000" w:themeColor="text1"/>
          <w:sz w:val="21"/>
          <w:szCs w:val="21"/>
          <w:shd w:val="clear" w:color="auto" w:fill="ffffff"/>
          <w14:textFill>
            <w14:solidFill>
              <w14:schemeClr w14:val="tx1"/>
            </w14:solidFill>
          </w14:textFill>
        </w:rPr>
        <w:t xml:space="preserve">本项目（是/否）接受联合体投标：</w:t>
      </w:r>
      <w:r>
        <w:rPr>
          <w:rFonts w:hint="eastAsia" w:ascii="宋体" w:hAnsi="宋体" w:eastAsia="宋体" w:cs="宋体"/>
          <w:b w:val="0"/>
          <w:bCs w:val="0"/>
          <w:color w:val="000000" w:themeColor="text1"/>
          <w:sz w:val="21"/>
          <w:szCs w:val="21"/>
          <w:shd w:val="clear" w:color="auto" w:fill="ffffff"/>
          <w:lang w:val="en-US" w:eastAsia="zh-CN"/>
          <w14:textFill>
            <w14:solidFill>
              <w14:schemeClr w14:val="tx1"/>
            </w14:solidFill>
          </w14:textFill>
        </w:rPr>
        <w:t xml:space="preserve">否</w:t>
      </w:r>
      <w:r/>
    </w:p>
    <w:p>
      <w:pPr>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二、申请人的资格要求：</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（一）.满足《中华人民共和国政府采购法》第二十二条规定：</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1.具有独立承担民事责任的能力；</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2.具有良好的商业信誉和健全的财务会计制度；</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3.具有履行合同所必需的设备和专业技术能力；</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4.有依法缴纳税收和社会保障资金的良好记录；</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5.参加政府采购活动近三年内，在经营活动中没有重大违法记录；</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6.法律、行政法规规定的其他条件。</w:t>
      </w:r>
      <w:r/>
    </w:p>
    <w:p>
      <w:pPr>
        <w:ind w:firstLine="420"/>
        <w:spacing w:line="336" w:lineRule="auto"/>
        <w:rPr>
          <w:rFonts w:hint="eastAsia" w:ascii="宋体" w:hAnsi="宋体" w:eastAsia="宋体" w:cs="宋体"/>
          <w:b w:val="0"/>
          <w:bCs/>
          <w:color w:val="000000" w:themeColor="text1"/>
          <w:sz w:val="21"/>
          <w:szCs w:val="21"/>
          <w14:textFill>
            <w14:solidFill>
              <w14:schemeClr w14:val="tx1"/>
            </w14:solidFill>
          </w14:textFill>
        </w:rPr>
      </w:pPr>
      <w:r/>
      <w:bookmarkStart w:id="1" w:name="_Toc28359014"/>
      <w:r/>
      <w:bookmarkStart w:id="2" w:name="_Toc28359091"/>
      <w:r>
        <w:rPr>
          <w:rFonts w:hint="eastAsia" w:ascii="宋体" w:hAnsi="宋体" w:eastAsia="宋体" w:cs="宋体"/>
          <w:color w:val="000000" w:themeColor="text1"/>
          <w:sz w:val="21"/>
          <w:szCs w:val="21"/>
          <w14:textFill>
            <w14:solidFill>
              <w14:schemeClr w14:val="tx1"/>
            </w14:solidFill>
          </w14:textFill>
        </w:rPr>
        <w:t xml:space="preserve">（二）.落实政府采购政策需满足的资格要求：</w:t>
      </w:r>
      <w:r>
        <w:rPr>
          <w:rFonts w:hint="eastAsia" w:ascii="宋体" w:hAnsi="宋体" w:eastAsia="宋体" w:cs="宋体"/>
          <w:b w:val="0"/>
          <w:bCs/>
          <w:color w:val="000000" w:themeColor="text1"/>
          <w:sz w:val="21"/>
          <w:szCs w:val="21"/>
          <w14:textFill>
            <w14:solidFill>
              <w14:schemeClr w14:val="tx1"/>
            </w14:solidFill>
          </w14:textFill>
        </w:rPr>
        <w:t xml:space="preserve">本项目专门面向中小企业采购，所属行业为：工业。</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(三).本项目的特定资格要求：</w:t>
      </w:r>
      <w:bookmarkEnd w:id="1"/>
      <w:r/>
      <w:bookmarkEnd w:id="2"/>
      <w:r/>
      <w:r/>
    </w:p>
    <w:p>
      <w:pPr>
        <w:ind w:firstLine="48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68"/>
        <w:ind w:firstLine="0"/>
        <w:spacing w:line="336"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三、获取招标文件：</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时间：自公告发布之日起5个工作日</w:t>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地点：苏采云政府采购一体化平台（网址：</w: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begin"/>
      </w:r>
      <w:r>
        <w:rPr>
          <w:rFonts w:hint="eastAsia" w:ascii="宋体" w:hAnsi="宋体" w:eastAsia="宋体" w:cs="宋体"/>
          <w:color w:val="000000" w:themeColor="text1"/>
          <w:sz w:val="21"/>
          <w:szCs w:val="21"/>
          <w:shd w:val="clear" w:color="auto" w:fill="ffffff"/>
          <w14:textFill>
            <w14:solidFill>
              <w14:schemeClr w14:val="tx1"/>
            </w14:solidFill>
          </w14:textFill>
        </w:rPr>
        <w:instrText xml:space="preserve"> HYPERLINK "http://jszfcg.jsczt.cn/）" </w:instrTex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separate"/>
      </w:r>
      <w:r>
        <w:rPr>
          <w:rStyle w:val="788"/>
          <w:rFonts w:hint="eastAsia" w:ascii="宋体" w:hAnsi="宋体" w:eastAsia="宋体" w:cs="宋体"/>
          <w:color w:val="000000" w:themeColor="text1"/>
          <w:sz w:val="21"/>
          <w:szCs w:val="21"/>
          <w:shd w:val="clear" w:color="auto" w:fill="ffffff"/>
          <w14:textFill>
            <w14:solidFill>
              <w14:schemeClr w14:val="tx1"/>
            </w14:solidFill>
          </w14:textFill>
        </w:rPr>
        <w:t xml:space="preserve">https://jszfcg.jsczt.cn/jszc/login ）</w: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end"/>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  </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方式：自行下载 </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售价：0.00元</w:t>
      </w:r>
      <w:r/>
    </w:p>
    <w:p>
      <w:pPr>
        <w:jc w:val="left"/>
        <w:spacing w:line="336"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四、提交投标文件截止时间、开标时间和地点</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bookmarkStart w:id="3" w:name="_Toc325017295"/>
      <w:r>
        <w:rPr>
          <w:rFonts w:hint="eastAsia" w:ascii="宋体" w:hAnsi="宋体" w:eastAsia="宋体" w:cs="宋体"/>
          <w:color w:val="000000" w:themeColor="text1"/>
          <w:sz w:val="21"/>
          <w:szCs w:val="21"/>
          <w:shd w:val="clear" w:color="auto" w:fill="ffffff"/>
          <w14:textFill>
            <w14:solidFill>
              <w14:schemeClr w14:val="tx1"/>
            </w14:solidFill>
          </w14:textFill>
        </w:rPr>
        <w:t xml:space="preserve">时间：</w:t>
      </w:r>
      <w:r>
        <w:rPr>
          <w:rFonts w:hint="eastAsia" w:ascii="宋体" w:hAnsi="宋体" w:eastAsia="宋体" w:cs="宋体"/>
          <w:color w:val="000000" w:themeColor="text1"/>
          <w:sz w:val="21"/>
          <w:szCs w:val="21"/>
          <w:shd w:val="clear" w:color="auto" w:fill="ffffff"/>
          <w:lang w:eastAsia="zh-CN"/>
          <w14:textFill>
            <w14:solidFill>
              <w14:schemeClr w14:val="tx1"/>
            </w14:solidFill>
          </w14:textFill>
        </w:rPr>
        <w:t xml:space="preserve">2026-10-30 13</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:30 （北京时间）</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地点：苏采云政府采购一体化平台（网址：</w: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begin"/>
      </w:r>
      <w:r>
        <w:rPr>
          <w:rFonts w:hint="eastAsia" w:ascii="宋体" w:hAnsi="宋体" w:eastAsia="宋体" w:cs="宋体"/>
          <w:color w:val="000000" w:themeColor="text1"/>
          <w:sz w:val="21"/>
          <w:szCs w:val="21"/>
          <w:shd w:val="clear" w:color="auto" w:fill="ffffff"/>
          <w14:textFill>
            <w14:solidFill>
              <w14:schemeClr w14:val="tx1"/>
            </w14:solidFill>
          </w14:textFill>
        </w:rPr>
        <w:instrText xml:space="preserve"> HYPERLINK "http://jszfcg.jsczt.cn/）" </w:instrTex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separate"/>
      </w:r>
      <w:r>
        <w:rPr>
          <w:rStyle w:val="788"/>
          <w:rFonts w:hint="eastAsia" w:ascii="宋体" w:hAnsi="宋体" w:eastAsia="宋体" w:cs="宋体"/>
          <w:color w:val="000000" w:themeColor="text1"/>
          <w:sz w:val="21"/>
          <w:szCs w:val="21"/>
          <w:shd w:val="clear" w:color="auto" w:fill="ffffff"/>
          <w14:textFill>
            <w14:solidFill>
              <w14:schemeClr w14:val="tx1"/>
            </w14:solidFill>
          </w14:textFill>
        </w:rPr>
        <w:t xml:space="preserve">https://jszfcg.jsczt.cn/jszc/login ）</w:t>
      </w:r>
      <w:r>
        <w:rPr>
          <w:rFonts w:hint="eastAsia" w:ascii="宋体" w:hAnsi="宋体" w:eastAsia="宋体" w:cs="宋体"/>
          <w:color w:val="000000" w:themeColor="text1"/>
          <w:sz w:val="21"/>
          <w:szCs w:val="21"/>
          <w:shd w:val="clear" w:color="auto" w:fill="ffffff"/>
          <w14:textFill>
            <w14:solidFill>
              <w14:schemeClr w14:val="tx1"/>
            </w14:solidFill>
          </w14:textFill>
        </w:rPr>
        <w:fldChar w:fldCharType="end"/>
      </w:r>
      <w:r/>
    </w:p>
    <w:p>
      <w:pPr>
        <w:jc w:val="left"/>
        <w:spacing w:line="336"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五、公告期限：自本公告发布之日起5个工作日。</w:t>
      </w:r>
      <w:r/>
    </w:p>
    <w:p>
      <w:pPr>
        <w:pStyle w:val="834"/>
        <w:ind w:firstLine="0"/>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六、其他补充事宜</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1、CA证书办理</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color w:val="000000" w:themeColor="text1"/>
          <w:sz w:val="21"/>
          <w:szCs w:val="21"/>
          <w14:textFill>
            <w14:solidFill>
              <w14:schemeClr w14:val="tx1"/>
            </w14:solidFill>
          </w14:textFill>
        </w:rPr>
        <w:t xml:space="preserve">苏州现场办理地址：苏州高新区邓尉路105号狮山科技馆1楼服务大厅，咨询电话：0512-65737699</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2、参与采购活动</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3、电子投标准备</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color w:val="000000" w:themeColor="text1"/>
          <w:sz w:val="21"/>
          <w:szCs w:val="21"/>
          <w14:textFill>
            <w14:solidFill>
              <w14:schemeClr w14:val="tx1"/>
            </w14:solidFill>
          </w14:textFill>
        </w:rPr>
        <w:t xml:space="preserve">（具体详见《苏采云系统供应商操作手册》，网址链接https://czju.suzhou.gov.cn/zfcg/html/content/20231220161910031.shtml）</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在系统操作过程中如有疑问，请按以下方式联系：</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注册咨询：0512-69820854；</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CA技术咨询电话：400-608-6099；</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5、本公告同时在江苏政府采购网、苏州市政府采购网发布。</w:t>
      </w:r>
      <w:r/>
    </w:p>
    <w:p>
      <w:pPr>
        <w:ind w:firstLine="42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7、政府采购履约资金扶持政策：中标可凭政府采购合同办理融资贷款，详情请见江苏政府采购网“政采贷”专栏。</w:t>
      </w:r>
      <w:r/>
    </w:p>
    <w:p>
      <w:pPr>
        <w:pStyle w:val="834"/>
        <w:ind w:firstLine="0"/>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七、对本次招标提出询问，请按以下方式联系。</w:t>
      </w:r>
      <w:r/>
    </w:p>
    <w:p>
      <w:pPr>
        <w:pStyle w:val="834"/>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1.采购人信息</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名称：</w:t>
      </w:r>
      <w:r>
        <w:rPr>
          <w:rFonts w:hint="eastAsia" w:hAnsi="宋体" w:cs="宋体"/>
          <w:color w:val="000000" w:themeColor="text1"/>
          <w:sz w:val="21"/>
          <w:szCs w:val="21"/>
          <w:lang w:eastAsia="zh-CN"/>
          <w14:textFill>
            <w14:solidFill>
              <w14:schemeClr w14:val="tx1"/>
            </w14:solidFill>
          </w14:textFill>
        </w:rPr>
        <w:t xml:space="preserve">苏州经贸职业技术学院</w:t>
      </w:r>
      <w:r/>
    </w:p>
    <w:p>
      <w:pPr>
        <w:pStyle w:val="834"/>
        <w:ind w:firstLine="422"/>
        <w:jc w:val="left"/>
        <w:spacing w:line="336" w:lineRule="auto"/>
        <w:rPr>
          <w:rFonts w:hint="default" w:hAnsi="宋体" w:cs="宋体"/>
          <w:color w:val="000000" w:themeColor="text1"/>
          <w:sz w:val="21"/>
          <w:szCs w:val="21"/>
          <w14:textFill>
            <w14:solidFill>
              <w14:schemeClr w14:val="tx1"/>
            </w14:solidFill>
          </w14:textFill>
        </w:rPr>
      </w:pPr>
      <w:r>
        <w:rPr>
          <w:rFonts w:hint="eastAsia" w:hAnsi="宋体" w:cs="宋体"/>
          <w:color w:val="000000" w:themeColor="text1"/>
          <w:sz w:val="21"/>
          <w:szCs w:val="21"/>
          <w:lang w:eastAsia="zh-CN"/>
          <w14:textFill>
            <w14:solidFill>
              <w14:schemeClr w14:val="tx1"/>
            </w14:solidFill>
          </w14:textFill>
        </w:rPr>
        <w:t xml:space="preserve">联系人：</w:t>
      </w:r>
      <w:r>
        <w:rPr>
          <w:rFonts w:hint="eastAsia" w:hAnsi="宋体" w:cs="宋体"/>
          <w:color w:val="000000" w:themeColor="text1"/>
          <w:sz w:val="21"/>
          <w:szCs w:val="21"/>
          <w:lang w:val="en-US" w:eastAsia="zh-CN"/>
          <w14:textFill>
            <w14:solidFill>
              <w14:schemeClr w14:val="tx1"/>
            </w14:solidFill>
          </w14:textFill>
        </w:rPr>
        <w:t xml:space="preserve">魏老师</w:t>
      </w:r>
      <w:r/>
    </w:p>
    <w:p>
      <w:pPr>
        <w:pStyle w:val="834"/>
        <w:ind w:firstLine="422"/>
        <w:jc w:val="left"/>
        <w:spacing w:line="336" w:lineRule="auto"/>
        <w:rPr>
          <w:rFonts w:hint="default" w:hAnsi="宋体" w:cs="宋体"/>
          <w:color w:val="000000" w:themeColor="text1"/>
          <w:sz w:val="21"/>
          <w:szCs w:val="21"/>
          <w14:textFill>
            <w14:solidFill>
              <w14:schemeClr w14:val="tx1"/>
            </w14:solidFill>
          </w14:textFill>
        </w:rPr>
      </w:pPr>
      <w:r>
        <w:rPr>
          <w:rFonts w:hint="eastAsia" w:hAnsi="宋体" w:cs="宋体"/>
          <w:color w:val="000000" w:themeColor="text1"/>
          <w:sz w:val="21"/>
          <w:szCs w:val="21"/>
          <w:lang w:eastAsia="zh-CN"/>
          <w14:textFill>
            <w14:solidFill>
              <w14:schemeClr w14:val="tx1"/>
            </w14:solidFill>
          </w14:textFill>
        </w:rPr>
        <w:t xml:space="preserve">联系电话：0512-</w:t>
      </w:r>
      <w:r>
        <w:rPr>
          <w:rFonts w:hint="eastAsia" w:hAnsi="宋体" w:cs="宋体"/>
          <w:color w:val="000000" w:themeColor="text1"/>
          <w:sz w:val="21"/>
          <w:szCs w:val="21"/>
          <w:lang w:val="en-US" w:eastAsia="zh-CN"/>
          <w14:textFill>
            <w14:solidFill>
              <w14:schemeClr w14:val="tx1"/>
            </w14:solidFill>
          </w14:textFill>
        </w:rPr>
        <w:t xml:space="preserve">62910105</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地址：</w:t>
      </w:r>
      <w:r>
        <w:rPr>
          <w:rFonts w:hint="eastAsia" w:hAnsi="宋体" w:cs="宋体"/>
          <w:color w:val="000000" w:themeColor="text1"/>
          <w:sz w:val="21"/>
          <w:szCs w:val="21"/>
          <w:lang w:eastAsia="zh-CN"/>
          <w14:textFill>
            <w14:solidFill>
              <w14:schemeClr w14:val="tx1"/>
            </w14:solidFill>
          </w14:textFill>
        </w:rPr>
        <w:t xml:space="preserve">苏州市高新区学府路287号</w:t>
      </w:r>
      <w:r/>
    </w:p>
    <w:p>
      <w:pPr>
        <w:pStyle w:val="834"/>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2.代理机构信息</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名称：</w:t>
      </w:r>
      <w:r>
        <w:rPr>
          <w:rFonts w:hint="eastAsia" w:hAnsi="宋体" w:cs="宋体"/>
          <w:color w:val="000000" w:themeColor="text1"/>
          <w:sz w:val="21"/>
          <w:szCs w:val="21"/>
          <w:lang w:eastAsia="zh-CN"/>
          <w14:textFill>
            <w14:solidFill>
              <w14:schemeClr w14:val="tx1"/>
            </w14:solidFill>
          </w14:textFill>
        </w:rPr>
        <w:t xml:space="preserve">宏信天德工程顾问有限公司</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联系地址：</w:t>
      </w:r>
      <w:r>
        <w:rPr>
          <w:rFonts w:hint="eastAsia" w:hAnsi="宋体" w:cs="宋体"/>
          <w:color w:val="000000" w:themeColor="text1"/>
          <w:sz w:val="21"/>
          <w:szCs w:val="21"/>
          <w:lang w:eastAsia="zh-CN"/>
          <w14:textFill>
            <w14:solidFill>
              <w14:schemeClr w14:val="tx1"/>
            </w14:solidFill>
          </w14:textFill>
        </w:rPr>
        <w:t xml:space="preserve">苏州市吴中区苏蠡路苏蠡商务大厦504-2</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联系</w:t>
      </w:r>
      <w:r>
        <w:rPr>
          <w:rFonts w:hint="eastAsia" w:hAnsi="宋体" w:cs="宋体"/>
          <w:color w:val="000000" w:themeColor="text1"/>
          <w:sz w:val="21"/>
          <w:szCs w:val="21"/>
          <w:lang w:val="en-US" w:eastAsia="zh-CN"/>
          <w14:textFill>
            <w14:solidFill>
              <w14:schemeClr w14:val="tx1"/>
            </w14:solidFill>
          </w14:textFill>
        </w:rPr>
        <w:t xml:space="preserve">人</w:t>
      </w:r>
      <w:r>
        <w:rPr>
          <w:rFonts w:hint="eastAsia" w:hAnsi="宋体" w:cs="宋体"/>
          <w:color w:val="000000" w:themeColor="text1"/>
          <w:sz w:val="21"/>
          <w:szCs w:val="21"/>
          <w14:textFill>
            <w14:solidFill>
              <w14:schemeClr w14:val="tx1"/>
            </w14:solidFill>
          </w14:textFill>
        </w:rPr>
        <w:t xml:space="preserve">：</w:t>
      </w:r>
      <w:r>
        <w:rPr>
          <w:rFonts w:hint="eastAsia" w:hAnsi="宋体" w:cs="宋体"/>
          <w:color w:val="000000" w:themeColor="text1"/>
          <w:sz w:val="21"/>
          <w:szCs w:val="21"/>
          <w:lang w:eastAsia="zh-CN"/>
          <w14:textFill>
            <w14:solidFill>
              <w14:schemeClr w14:val="tx1"/>
            </w14:solidFill>
          </w14:textFill>
        </w:rPr>
        <w:t xml:space="preserve">钱卿</w:t>
      </w:r>
      <w:r/>
    </w:p>
    <w:p>
      <w:pPr>
        <w:pStyle w:val="834"/>
        <w:ind w:firstLine="422"/>
        <w:jc w:val="left"/>
        <w:spacing w:line="336" w:lineRule="auto"/>
        <w:rPr>
          <w:rFonts w:hint="eastAsia" w:hAnsi="宋体" w:eastAsia="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联系</w:t>
      </w:r>
      <w:r>
        <w:rPr>
          <w:rFonts w:hint="eastAsia" w:hAnsi="宋体" w:cs="宋体"/>
          <w:color w:val="000000" w:themeColor="text1"/>
          <w:sz w:val="21"/>
          <w:szCs w:val="21"/>
          <w:lang w:val="en-US" w:eastAsia="zh-CN"/>
          <w14:textFill>
            <w14:solidFill>
              <w14:schemeClr w14:val="tx1"/>
            </w14:solidFill>
          </w14:textFill>
        </w:rPr>
        <w:t xml:space="preserve">电话</w:t>
      </w:r>
      <w:r>
        <w:rPr>
          <w:rFonts w:hint="eastAsia" w:hAnsi="宋体" w:cs="宋体"/>
          <w:color w:val="000000" w:themeColor="text1"/>
          <w:sz w:val="21"/>
          <w:szCs w:val="21"/>
          <w14:textFill>
            <w14:solidFill>
              <w14:schemeClr w14:val="tx1"/>
            </w14:solidFill>
          </w14:textFill>
        </w:rPr>
        <w:t xml:space="preserve">：</w:t>
      </w:r>
      <w:r>
        <w:rPr>
          <w:rFonts w:hint="eastAsia" w:hAnsi="宋体" w:cs="宋体"/>
          <w:color w:val="000000" w:themeColor="text1"/>
          <w:sz w:val="21"/>
          <w:szCs w:val="21"/>
          <w:lang w:eastAsia="zh-CN"/>
          <w14:textFill>
            <w14:solidFill>
              <w14:schemeClr w14:val="tx1"/>
            </w14:solidFill>
          </w14:textFill>
        </w:rPr>
        <w:t xml:space="preserve">13962182956</w:t>
      </w:r>
      <w:r/>
    </w:p>
    <w:p>
      <w:pPr>
        <w:spacing w:line="360" w:lineRule="auto"/>
        <w:rPr>
          <w:rFonts w:hint="eastAsia" w:ascii="宋体" w:hAnsi="宋体" w:eastAsia="宋体"/>
          <w:b/>
          <w:color w:val="000000" w:themeColor="text1"/>
          <w:sz w:val="44"/>
          <w:szCs w:val="44"/>
          <w14:textFill>
            <w14:solidFill>
              <w14:schemeClr w14:val="tx1"/>
            </w14:solidFill>
          </w14:textFill>
        </w:rPr>
      </w:pPr>
      <w:r>
        <w:rPr>
          <w:rFonts w:hint="eastAsia" w:ascii="宋体" w:hAnsi="宋体" w:eastAsia="宋体"/>
          <w:b/>
          <w:color w:val="000000" w:themeColor="text1"/>
          <w:sz w:val="44"/>
          <w:szCs w:val="44"/>
          <w14:textFill>
            <w14:solidFill>
              <w14:schemeClr w14:val="tx1"/>
            </w14:solidFill>
          </w14:textFill>
        </w:rPr>
      </w:r>
      <w:r/>
    </w:p>
    <w:p>
      <w:pPr>
        <w:pStyle w:val="748"/>
        <w:rPr>
          <w:rFonts w:hint="eastAsia" w:ascii="宋体" w:hAnsi="宋体" w:eastAsia="宋体"/>
          <w:b/>
          <w:color w:val="000000" w:themeColor="text1"/>
          <w:sz w:val="44"/>
          <w:szCs w:val="44"/>
          <w14:textFill>
            <w14:solidFill>
              <w14:schemeClr w14:val="tx1"/>
            </w14:solidFill>
          </w14:textFill>
        </w:rPr>
      </w:pPr>
      <w:r>
        <w:rPr>
          <w:rFonts w:hint="eastAsia" w:ascii="宋体" w:hAnsi="宋体" w:eastAsia="宋体"/>
          <w:b/>
          <w:color w:val="000000" w:themeColor="text1"/>
          <w:sz w:val="44"/>
          <w:szCs w:val="44"/>
          <w14:textFill>
            <w14:solidFill>
              <w14:schemeClr w14:val="tx1"/>
            </w14:solidFill>
          </w14:textFill>
        </w:rPr>
      </w:r>
      <w:r/>
    </w:p>
    <w:p>
      <w:pPr>
        <w:pStyle w:val="761"/>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pStyle w:val="761"/>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pStyle w:val="761"/>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r>
      <w:r/>
    </w:p>
    <w:p>
      <w:pPr>
        <w:pStyle w:val="761"/>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r>
      <w:r/>
    </w:p>
    <w:p>
      <w:pPr>
        <w:pStyle w:val="761"/>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r>
      <w:r/>
    </w:p>
    <w:p>
      <w:pPr>
        <w:pStyle w:val="761"/>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jc w:val="center"/>
        <w:spacing w:line="360" w:lineRule="auto"/>
        <w:rPr>
          <w:rFonts w:hint="eastAsia" w:ascii="宋体" w:hAnsi="宋体" w:eastAsia="宋体"/>
          <w:color w:val="000000" w:themeColor="text1"/>
          <w:szCs w:val="44"/>
          <w14:textFill>
            <w14:solidFill>
              <w14:schemeClr w14:val="tx1"/>
            </w14:solidFill>
          </w14:textFill>
        </w:rPr>
      </w:pPr>
      <w:r>
        <w:rPr>
          <w:rFonts w:hint="eastAsia" w:ascii="宋体" w:hAnsi="宋体" w:eastAsia="宋体"/>
          <w:b/>
          <w:color w:val="000000" w:themeColor="text1"/>
          <w:sz w:val="44"/>
          <w:szCs w:val="44"/>
          <w14:textFill>
            <w14:solidFill>
              <w14:schemeClr w14:val="tx1"/>
            </w14:solidFill>
          </w14:textFill>
        </w:rPr>
        <w:t xml:space="preserve">第二章投标人须知</w:t>
      </w:r>
      <w:bookmarkEnd w:id="3"/>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bookmarkStart w:id="4" w:name="_Toc325017296"/>
      <w:r>
        <w:rPr>
          <w:rFonts w:hint="eastAsia" w:ascii="宋体" w:hAnsi="宋体" w:eastAsia="宋体" w:cs="宋体"/>
          <w:b/>
          <w:bCs/>
          <w:color w:val="000000" w:themeColor="text1"/>
          <w:sz w:val="21"/>
          <w:szCs w:val="21"/>
          <w:lang w:val="zh-CN"/>
          <w14:textFill>
            <w14:solidFill>
              <w14:schemeClr w14:val="tx1"/>
            </w14:solidFill>
          </w14:textFill>
        </w:rPr>
        <w:t xml:space="preserve">一、说明和释义</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 说明</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1.1本采购文件仅适用于</w:t>
      </w:r>
      <w:r>
        <w:rPr>
          <w:rFonts w:hint="eastAsia" w:ascii="宋体" w:hAnsi="宋体" w:eastAsia="宋体" w:cs="宋体"/>
          <w:color w:val="000000" w:themeColor="text1"/>
          <w:sz w:val="21"/>
          <w:szCs w:val="21"/>
          <w:u w:val="single"/>
          <w:lang w:val="zh-CN"/>
          <w14:textFill>
            <w14:solidFill>
              <w14:schemeClr w14:val="tx1"/>
            </w14:solidFill>
          </w14:textFill>
        </w:rPr>
        <w:t xml:space="preserve">宏信天德工程顾问有限公司</w:t>
      </w:r>
      <w:r>
        <w:rPr>
          <w:rFonts w:hint="eastAsia" w:ascii="宋体" w:hAnsi="宋体" w:eastAsia="宋体" w:cs="宋体"/>
          <w:color w:val="000000" w:themeColor="text1"/>
          <w:sz w:val="21"/>
          <w:szCs w:val="21"/>
          <w:lang w:val="zh-CN"/>
          <w14:textFill>
            <w14:solidFill>
              <w14:schemeClr w14:val="tx1"/>
            </w14:solidFill>
          </w14:textFill>
        </w:rPr>
        <w:t xml:space="preserve">组织的采购活动。</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1.2本次采购活动及因本次采购产生的合同受中国法律制约和保护。</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1.3本采购文件的解释权属于</w:t>
      </w:r>
      <w:r>
        <w:rPr>
          <w:rFonts w:hint="eastAsia" w:ascii="宋体" w:hAnsi="宋体" w:eastAsia="宋体" w:cs="宋体"/>
          <w:color w:val="000000" w:themeColor="text1"/>
          <w:sz w:val="21"/>
          <w:szCs w:val="21"/>
          <w:u w:val="single"/>
          <w:lang w:val="zh-CN"/>
          <w14:textFill>
            <w14:solidFill>
              <w14:schemeClr w14:val="tx1"/>
            </w14:solidFill>
          </w14:textFill>
        </w:rPr>
        <w:t xml:space="preserve"> 宏信天德工程顾问有限公司</w:t>
      </w:r>
      <w:r>
        <w:rPr>
          <w:rFonts w:hint="eastAsia" w:ascii="宋体" w:hAnsi="宋体" w:eastAsia="宋体" w:cs="宋体"/>
          <w:color w:val="000000" w:themeColor="text1"/>
          <w:sz w:val="21"/>
          <w:szCs w:val="21"/>
          <w:lang w:val="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 词语释义</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 采购人：指依法进行政府采购的国家机关、事业单位、团体组织。</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2.3 投标人：指投标招标、参加投标竞争的法人、其他组织或自然人。</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4 </w:t>
      </w:r>
      <w:r>
        <w:rPr>
          <w:rFonts w:hint="eastAsia" w:ascii="宋体" w:hAnsi="宋体" w:eastAsia="宋体" w:cs="宋体"/>
          <w:color w:val="000000" w:themeColor="text1"/>
          <w:sz w:val="21"/>
          <w:szCs w:val="21"/>
          <w14:textFill>
            <w14:solidFill>
              <w14:schemeClr w14:val="tx1"/>
            </w14:solidFill>
          </w14:textFill>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天：日历日。</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时间：除特别说明，均指北京时间。</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知识产权:指专利权、商标权、著作权等无形财产专有权的统称。</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交货地点:合同中明确约定的乙方提交的货物和服务最终到达地点。</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不可抗力：不能预见、不能避免并且不能克服的客观情况。</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进口产品：指通过中国海关报关验放进入中国境内且产自境外的产品。</w:t>
      </w:r>
      <w:r/>
    </w:p>
    <w:p>
      <w:pPr>
        <w:ind w:firstLine="42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w:t>
      </w:r>
      <w:r>
        <w:rPr>
          <w:rFonts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lang w:val="zh-CN"/>
          <w14:textFill>
            <w14:solidFill>
              <w14:schemeClr w14:val="tx1"/>
            </w14:solidFill>
          </w14:textFill>
        </w:rPr>
        <w:t xml:space="preserve">2.18 </w:t>
      </w:r>
      <w:r>
        <w:rPr>
          <w:rFonts w:hint="eastAsia" w:ascii="宋体" w:hAnsi="宋体" w:eastAsia="宋体"/>
          <w:color w:val="000000" w:themeColor="text1"/>
          <w:sz w:val="21"/>
          <w:szCs w:val="21"/>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2.19根据《关于贯彻执行绿色采购、促进残疾人就业和支持监狱企业发展有关政策的通知（苏财购〔2019〕10号）》的通知规定。</w:t>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二、投标人（供应商）</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3. 供应商资格要求</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3.1供应商应当具备下列一般条件：</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3.1.1具有独立承担民事责任的能力；</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3.1.2具有良好的商业信誉和健全的财务会计制度；</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3.1.3具有履行合同所必需的设备和专业技术能力；</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3.1.4有依法缴纳税收和社会保障资金的良好记录；</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3.1.5参加政府采购活动前三年内，在经营活动中没有重大违法记录；</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3.1.6法律、行政法规规定的其他条件；</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3.2本项目落实政府采购政策需满足的资格要求：</w:t>
      </w:r>
      <w:r>
        <w:rPr>
          <w:rFonts w:hint="eastAsia" w:ascii="宋体" w:hAnsi="宋体" w:eastAsia="宋体" w:cs="宋体"/>
          <w:b/>
          <w:color w:val="000000" w:themeColor="text1"/>
          <w:sz w:val="21"/>
          <w:szCs w:val="21"/>
          <w14:textFill>
            <w14:solidFill>
              <w14:schemeClr w14:val="tx1"/>
            </w14:solidFill>
          </w14:textFill>
        </w:rPr>
        <w:t xml:space="preserve">本项目专门面向中小企业采购，所属行业为：工业。</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3.3供应商应当具备下列特定资格要求：</w:t>
      </w:r>
      <w:r/>
    </w:p>
    <w:p>
      <w:pPr>
        <w:ind w:firstLine="48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4、投标人代表</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5、投标费用 </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6、联合体投标</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 xml:space="preserve">本采购项目不接受联合体投标。</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三、采购文件的说明</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7、采购文件</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8、招标文件的澄清和修改</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8.3</w:t>
      </w:r>
      <w:r>
        <w:rPr>
          <w:rFonts w:hint="eastAsia" w:ascii="宋体" w:hAnsi="宋体" w:eastAsia="宋体" w:cs="宋体"/>
          <w:color w:val="000000" w:themeColor="text1"/>
          <w:sz w:val="21"/>
          <w:szCs w:val="21"/>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8.4招标文件的澄清、修改、补充等内容均以苏州政府采购网上发布的内容为准。</w:t>
      </w:r>
      <w:r/>
    </w:p>
    <w:p>
      <w:pPr>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9、勘察现场（不涉及此条的忽略）</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10、质疑</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zh-CN"/>
          <w14:textFill>
            <w14:solidFill>
              <w14:schemeClr w14:val="tx1"/>
            </w14:solidFill>
          </w14:textFill>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000000" w:themeColor="text1"/>
          <w:sz w:val="21"/>
          <w:szCs w:val="21"/>
          <w14:textFill>
            <w14:solidFill>
              <w14:schemeClr w14:val="tx1"/>
            </w14:solidFill>
          </w14:textFill>
        </w:rPr>
        <w:t xml:space="preserve">（即《投标供应商确认函》）</w:t>
      </w:r>
      <w:r>
        <w:rPr>
          <w:rFonts w:hint="eastAsia" w:ascii="宋体" w:hAnsi="宋体" w:eastAsia="宋体" w:cs="宋体"/>
          <w:color w:val="000000" w:themeColor="text1"/>
          <w:sz w:val="21"/>
          <w:szCs w:val="21"/>
          <w:lang w:val="zh-CN"/>
          <w14:textFill>
            <w14:solidFill>
              <w14:schemeClr w14:val="tx1"/>
            </w14:solidFill>
          </w14:textFill>
        </w:rPr>
        <w:t xml:space="preserve">与质疑函一起递交，否则不予受理。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（1）供应商的姓名或者名称（以营业执照副本复印件为准）、地址、邮编、联系人及联系电话；</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（2）质疑项目的名称、编号；</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（3）具体、明确的质疑事项和与质疑事项相关的请求；</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（4）事实依据；</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（5）必要的法律依据；</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bCs/>
          <w:color w:val="000000" w:themeColor="text1"/>
          <w:sz w:val="21"/>
          <w:szCs w:val="21"/>
          <w14:textFill>
            <w14:solidFill>
              <w14:schemeClr w14:val="tx1"/>
            </w14:solidFill>
          </w14:textFill>
        </w:rPr>
        <w:t xml:space="preserve">供应商《投标供应商确认函》</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10.5</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zh-CN"/>
          <w14:textFill>
            <w14:solidFill>
              <w14:schemeClr w14:val="tx1"/>
            </w14:solidFill>
          </w14:textFill>
        </w:rPr>
        <w:t xml:space="preserve">接收质疑函的方式：书面形式（当场送达或邮寄方式）。</w:t>
      </w:r>
      <w:r/>
    </w:p>
    <w:p>
      <w:pPr>
        <w:ind w:firstLine="50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联系单位：</w:t>
      </w:r>
      <w:r>
        <w:rPr>
          <w:rFonts w:hint="eastAsia" w:ascii="宋体" w:hAnsi="宋体" w:eastAsia="宋体"/>
          <w:color w:val="000000" w:themeColor="text1"/>
          <w:sz w:val="21"/>
          <w:szCs w:val="21"/>
          <w:lang w:eastAsia="zh-CN"/>
          <w14:textFill>
            <w14:solidFill>
              <w14:schemeClr w14:val="tx1"/>
            </w14:solidFill>
          </w14:textFill>
        </w:rPr>
        <w:t xml:space="preserve">宏信天德工程顾问有限公司</w:t>
      </w:r>
      <w:r/>
    </w:p>
    <w:p>
      <w:pPr>
        <w:ind w:firstLine="50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收件人：</w:t>
      </w:r>
      <w:r>
        <w:rPr>
          <w:rFonts w:hint="eastAsia" w:ascii="宋体" w:hAnsi="宋体" w:eastAsia="宋体"/>
          <w:color w:val="000000" w:themeColor="text1"/>
          <w:sz w:val="21"/>
          <w:szCs w:val="21"/>
          <w:lang w:eastAsia="zh-CN"/>
          <w14:textFill>
            <w14:solidFill>
              <w14:schemeClr w14:val="tx1"/>
            </w14:solidFill>
          </w14:textFill>
        </w:rPr>
        <w:t xml:space="preserve">钱卿</w:t>
      </w:r>
      <w:r/>
    </w:p>
    <w:p>
      <w:pPr>
        <w:ind w:firstLine="50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联系电话：</w:t>
      </w:r>
      <w:r>
        <w:rPr>
          <w:rFonts w:hint="eastAsia" w:ascii="宋体" w:hAnsi="宋体" w:eastAsia="宋体"/>
          <w:color w:val="000000" w:themeColor="text1"/>
          <w:sz w:val="21"/>
          <w:szCs w:val="21"/>
          <w:lang w:eastAsia="zh-CN"/>
          <w14:textFill>
            <w14:solidFill>
              <w14:schemeClr w14:val="tx1"/>
            </w14:solidFill>
          </w14:textFill>
        </w:rPr>
        <w:t xml:space="preserve">13962182956</w:t>
      </w:r>
      <w:r/>
    </w:p>
    <w:p>
      <w:pPr>
        <w:ind w:firstLine="50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通讯地址：</w:t>
      </w:r>
      <w:r>
        <w:rPr>
          <w:rFonts w:hint="eastAsia" w:ascii="宋体" w:hAnsi="宋体" w:eastAsia="宋体"/>
          <w:color w:val="000000" w:themeColor="text1"/>
          <w:sz w:val="21"/>
          <w:szCs w:val="21"/>
          <w:lang w:eastAsia="zh-CN"/>
          <w14:textFill>
            <w14:solidFill>
              <w14:schemeClr w14:val="tx1"/>
            </w14:solidFill>
          </w14:textFill>
        </w:rPr>
        <w:t xml:space="preserve">苏州市吴中区苏蠡路苏蠡商务大厦504-2</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四、投标文件说明</w:t>
      </w:r>
      <w:r/>
    </w:p>
    <w:p>
      <w:pPr>
        <w:ind w:left="459" w:hanging="459"/>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11、提示与要求</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12、投标文件计量单位和使用文字</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 投标文件的组成（</w:t>
      </w:r>
      <w:r>
        <w:rPr>
          <w:rFonts w:hint="eastAsia" w:ascii="宋体" w:hAnsi="宋体" w:eastAsia="宋体" w:cs="宋体"/>
          <w:b/>
          <w:color w:val="000000" w:themeColor="text1"/>
          <w:sz w:val="21"/>
          <w:szCs w:val="21"/>
          <w14:textFill>
            <w14:solidFill>
              <w14:schemeClr w14:val="tx1"/>
            </w14:solidFill>
          </w14:textFill>
        </w:rPr>
        <w:t xml:space="preserve">部分</w:t>
      </w:r>
      <w:r>
        <w:rPr>
          <w:rFonts w:hint="eastAsia" w:ascii="宋体" w:hAnsi="宋体" w:eastAsia="宋体" w:cs="宋体"/>
          <w:b/>
          <w:color w:val="000000" w:themeColor="text1"/>
          <w:sz w:val="21"/>
          <w:szCs w:val="21"/>
          <w:lang w:val="zh-CN"/>
          <w14:textFill>
            <w14:solidFill>
              <w14:schemeClr w14:val="tx1"/>
            </w14:solidFill>
          </w14:textFill>
        </w:rPr>
        <w:t xml:space="preserve">文件格式参见第三章）</w:t>
      </w:r>
      <w:r/>
    </w:p>
    <w:p>
      <w:pPr>
        <w:ind w:firstLine="48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13.1</w:t>
      </w:r>
      <w:r>
        <w:rPr>
          <w:rFonts w:hint="eastAsia" w:ascii="宋体" w:hAnsi="宋体" w:eastAsia="宋体" w:cs="宋体"/>
          <w:b/>
          <w:color w:val="000000" w:themeColor="text1"/>
          <w:sz w:val="21"/>
          <w:szCs w:val="21"/>
          <w14:textFill>
            <w14:solidFill>
              <w14:schemeClr w14:val="tx1"/>
            </w14:solidFill>
          </w14:textFill>
        </w:rPr>
        <w:t xml:space="preserve">封面</w:t>
      </w:r>
      <w:r>
        <w:rPr>
          <w:rFonts w:hint="eastAsia" w:ascii="宋体" w:hAnsi="宋体" w:eastAsia="宋体" w:cs="宋体"/>
          <w:b/>
          <w:color w:val="000000" w:themeColor="text1"/>
          <w:sz w:val="21"/>
          <w:szCs w:val="21"/>
          <w:lang w:val="zh-CN"/>
          <w14:textFill>
            <w14:solidFill>
              <w14:schemeClr w14:val="tx1"/>
            </w14:solidFill>
          </w14:textFill>
        </w:rPr>
        <w:t xml:space="preserve">：</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13.2开标一览表(统一格式,用于唱标)；</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13.3公开分项报价</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13.4资格审查文件（资格审查文件中不可出现价格内容）</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13.4.1关于资格文件的声明函；</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13.4.2投标单位情况表；</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13.4.3 投标单位《营业执照》副本复印件；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13.4.4 投标单位法定代表人身份证复印件；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13.4.5投标单位代理人身份证复印件及授权委托书（若有）；</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13.4.7具有良好的商业信誉和健全的财务会计制度证明。包括但不限于最近一期的财务报表或经审计的财务报告，其他组织、自然人及成立未满一年的法人应提供银行出具的资信证明；</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13.4.8具备履行合同所必需的设备和专业技术能力的证明材料或承诺；</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13.4.10参加政府采购活动前三年内在经营活动中没有重大违法记录的书面声明函；13.4.11《中小企业声明函》或《残疾人福利性单位声明函》或由省级以上监狱管理局、戒毒管理局（含新疆生产建设兵团）出具的属于监狱企业的证明文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13.4.12其它有关资格证明文件（如有）。</w:t>
      </w:r>
      <w:r/>
    </w:p>
    <w:p>
      <w:pPr>
        <w:ind w:firstLine="5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13.5.1</w:t>
      </w:r>
      <w:r>
        <w:rPr>
          <w:rFonts w:hint="eastAsia" w:ascii="宋体" w:hAnsi="宋体" w:eastAsia="宋体" w:cs="宋体"/>
          <w:bCs/>
          <w:color w:val="000000" w:themeColor="text1"/>
          <w:sz w:val="21"/>
          <w:szCs w:val="21"/>
          <w14:textFill>
            <w14:solidFill>
              <w14:schemeClr w14:val="tx1"/>
            </w14:solidFill>
          </w14:textFill>
        </w:rPr>
        <w:t xml:space="preserve">投标函</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其他有关符合性证明的文件。</w:t>
      </w:r>
      <w:r/>
    </w:p>
    <w:p>
      <w:pPr>
        <w:ind w:firstLine="482"/>
        <w:spacing w:line="360" w:lineRule="auto"/>
        <w:tabs>
          <w:tab w:val="left" w:pos="8930" w:leader="none"/>
          <w:tab w:val="left" w:pos="9306" w:leader="none"/>
        </w:tabs>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13.6综合评审文件：</w:t>
      </w:r>
      <w:r/>
    </w:p>
    <w:p>
      <w:pPr>
        <w:ind w:firstLine="480"/>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13.6.1与本次采购相关的其他资料及评分标准中要求的其他资料证明文件。</w:t>
      </w:r>
      <w:r/>
    </w:p>
    <w:p>
      <w:pPr>
        <w:pStyle w:val="978"/>
        <w:ind w:firstLine="49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注：（1）以上13.4.1-</w:t>
      </w:r>
      <w:r>
        <w:rPr>
          <w:rFonts w:hint="eastAsia" w:ascii="宋体" w:hAnsi="宋体" w:eastAsia="宋体" w:cs="宋体"/>
          <w:color w:val="000000" w:themeColor="text1"/>
          <w:sz w:val="21"/>
          <w:szCs w:val="21"/>
          <w14:textFill>
            <w14:solidFill>
              <w14:schemeClr w14:val="tx1"/>
            </w14:solidFill>
          </w14:textFill>
        </w:rPr>
        <w:t xml:space="preserve">13.</w:t>
      </w:r>
      <w:r>
        <w:rPr>
          <w:rFonts w:hint="eastAsia" w:ascii="宋体" w:hAnsi="宋体" w:eastAsia="宋体" w:cs="宋体"/>
          <w:color w:val="000000" w:themeColor="text1"/>
          <w:sz w:val="21"/>
          <w:szCs w:val="21"/>
          <w:lang w:val="en-US"/>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14:textFill>
            <w14:solidFill>
              <w14:schemeClr w14:val="tx1"/>
            </w14:solidFill>
          </w14:textFill>
        </w:rPr>
        <w:t xml:space="preserve">12为资格审查要求提供的材料，是作为对供应商资格审查、质疑身份认定的依据，投标人必须提供并加盖电子公章。否则，投标文件将被认定为不符合资格审查要求。</w:t>
      </w:r>
      <w:r/>
    </w:p>
    <w:p>
      <w:pPr>
        <w:pStyle w:val="978"/>
        <w:ind w:firstLine="49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（2）以上13.5.1-13.5.</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val="en-US"/>
          <w14:textFill>
            <w14:solidFill>
              <w14:schemeClr w14:val="tx1"/>
            </w14:solidFill>
          </w14:textFill>
        </w:rPr>
        <w:t xml:space="preserve">为符合性审查须提供的资料，投标人必须提供并加盖电子公章。否则，投标文件将被认定为未实质性响应。</w:t>
      </w:r>
      <w:r/>
    </w:p>
    <w:p>
      <w:pPr>
        <w:pStyle w:val="978"/>
        <w:ind w:firstLine="49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（3）“13.4.1-13.6.1”中不得出现投标总报价。投标人所提交的资料的完整与否，将直接影响投标人的评分。</w:t>
      </w:r>
      <w:r/>
    </w:p>
    <w:p>
      <w:pPr>
        <w:pStyle w:val="978"/>
        <w:ind w:firstLine="49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（4）制作电子投标文件时必须与投标文件制作软件目录一一对应，将相关资料上传至相应模块。</w:t>
      </w:r>
      <w:r/>
    </w:p>
    <w:p>
      <w:pPr>
        <w:pStyle w:val="978"/>
        <w:ind w:firstLine="49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14:textFill>
            <w14:solidFill>
              <w14:schemeClr w14:val="tx1"/>
            </w14:solidFill>
          </w14:textFill>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Cs/>
          <w:color w:val="000000" w:themeColor="text1"/>
          <w:sz w:val="21"/>
          <w:szCs w:val="21"/>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14、投标文件编制要求 </w:t>
      </w:r>
      <w:r/>
    </w:p>
    <w:p>
      <w:pPr>
        <w:ind w:firstLine="470"/>
        <w:spacing w:line="360" w:lineRule="auto"/>
        <w:rPr>
          <w:rFonts w:hint="eastAsia" w:ascii="宋体" w:hAnsi="宋体" w:eastAsia="宋体" w:cs="宋体"/>
          <w:color w:val="000000" w:themeColor="text1"/>
          <w:sz w:val="21"/>
          <w:szCs w:val="21"/>
          <w14:textFill>
            <w14:solidFill>
              <w14:schemeClr w14:val="tx1"/>
            </w14:solidFill>
          </w14:textFill>
        </w:rPr>
        <w:outlineLvl w:val="0"/>
      </w:pPr>
      <w:r>
        <w:rPr>
          <w:rFonts w:hint="eastAsia" w:ascii="宋体" w:hAnsi="宋体" w:eastAsia="宋体" w:cs="宋体"/>
          <w:color w:val="000000" w:themeColor="text1"/>
          <w:sz w:val="21"/>
          <w:szCs w:val="21"/>
          <w:lang w:val="zh-CN"/>
          <w14:textFill>
            <w14:solidFill>
              <w14:schemeClr w14:val="tx1"/>
            </w14:solidFill>
          </w14:textFill>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14.2《开标一览表》为在开标仪式上唱标的内容，要求按格式填写，统一规范，不得自行增减内容。</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14.3</w:t>
      </w:r>
      <w:r>
        <w:rPr>
          <w:rFonts w:hint="eastAsia" w:ascii="宋体" w:hAnsi="宋体" w:eastAsia="宋体" w:cs="宋体"/>
          <w:b/>
          <w:bCs/>
          <w:color w:val="000000" w:themeColor="text1"/>
          <w:sz w:val="21"/>
          <w:szCs w:val="21"/>
          <w:lang w:val="en-US"/>
          <w14:textFill>
            <w14:solidFill>
              <w14:schemeClr w14:val="tx1"/>
            </w14:solidFill>
          </w14:textFill>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14.3 投标报价（编制）要求的说明</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14.3.1除非合同中另有规定，投标人对《</w:t>
      </w:r>
      <w:r>
        <w:rPr>
          <w:rFonts w:hint="eastAsia" w:ascii="宋体" w:hAnsi="宋体" w:eastAsia="宋体" w:cs="宋体"/>
          <w:color w:val="000000" w:themeColor="text1"/>
          <w:sz w:val="21"/>
          <w:szCs w:val="21"/>
          <w14:textFill>
            <w14:solidFill>
              <w14:schemeClr w14:val="tx1"/>
            </w14:solidFill>
          </w14:textFill>
        </w:rPr>
        <w:t xml:space="preserve">开标一览表</w:t>
      </w:r>
      <w:r>
        <w:rPr>
          <w:rFonts w:hint="eastAsia" w:ascii="宋体" w:hAnsi="宋体" w:eastAsia="宋体" w:cs="宋体"/>
          <w:color w:val="000000" w:themeColor="text1"/>
          <w:sz w:val="21"/>
          <w:szCs w:val="21"/>
          <w:lang w:val="zh-CN"/>
          <w14:textFill>
            <w14:solidFill>
              <w14:schemeClr w14:val="tx1"/>
            </w14:solidFill>
          </w14:textFill>
        </w:rPr>
        <w:t xml:space="preserve">》 中的全部内容的报价应包括完成设备的供应、安装、调试、检测、总包管理、施工配合以及最长质保期内的维修、保养等招标内容所需的所有设备、材料、验收、劳务、服务等应有费用同时，除非合同条款中另有规定，否则，投标人所报价格在合同实施期间不因市场变化因素而变动。</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14.3.6最低的投标报价或最高的折扣比例是中标的重要条件，但不是中标的唯一条件。</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15、投标文件的签署</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投标文件每一页均应加盖供应商电子签章.</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16、投标保证金</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本项目不收取投标保证金</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17、投标文件的有效期</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17.1自投标截止时间之日起</w:t>
      </w:r>
      <w:r>
        <w:rPr>
          <w:rFonts w:hint="eastAsia" w:ascii="宋体" w:hAnsi="宋体" w:eastAsia="宋体" w:cs="宋体"/>
          <w:color w:val="000000" w:themeColor="text1"/>
          <w:sz w:val="21"/>
          <w:szCs w:val="21"/>
          <w14:textFill>
            <w14:solidFill>
              <w14:schemeClr w14:val="tx1"/>
            </w14:solidFill>
          </w14:textFill>
        </w:rPr>
        <w:t xml:space="preserve">90</w:t>
      </w:r>
      <w:r>
        <w:rPr>
          <w:rFonts w:hint="eastAsia" w:ascii="宋体" w:hAnsi="宋体" w:eastAsia="宋体" w:cs="宋体"/>
          <w:color w:val="000000" w:themeColor="text1"/>
          <w:sz w:val="21"/>
          <w:szCs w:val="21"/>
          <w:lang w:val="zh-CN"/>
          <w14:textFill>
            <w14:solidFill>
              <w14:schemeClr w14:val="tx1"/>
            </w14:solidFill>
          </w14:textFill>
        </w:rPr>
        <w:t xml:space="preserve">天，投标书应保持有效。有效期短于这个规定期限的投标，将被拒绝。</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五、</w:t>
      </w:r>
      <w:r>
        <w:rPr>
          <w:rFonts w:hint="eastAsia" w:ascii="宋体" w:hAnsi="宋体" w:eastAsia="宋体" w:cs="宋体"/>
          <w:b/>
          <w:color w:val="000000" w:themeColor="text1"/>
          <w:sz w:val="21"/>
          <w:szCs w:val="21"/>
          <w14:textFill>
            <w14:solidFill>
              <w14:schemeClr w14:val="tx1"/>
            </w14:solidFill>
          </w14:textFill>
        </w:rPr>
        <w:t xml:space="preserve">投标文件的递交、补充、修改和撤回</w:t>
      </w:r>
      <w:r/>
    </w:p>
    <w:p>
      <w:pPr>
        <w:pStyle w:val="978"/>
        <w:ind w:firstLine="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14:textFill>
            <w14:solidFill>
              <w14:schemeClr w14:val="tx1"/>
            </w14:solidFill>
          </w14:textFill>
        </w:rPr>
        <w:t xml:space="preserve">18、</w:t>
      </w:r>
      <w:r>
        <w:rPr>
          <w:rFonts w:hint="eastAsia" w:ascii="宋体" w:hAnsi="宋体" w:eastAsia="宋体" w:cs="宋体"/>
          <w:b/>
          <w:color w:val="000000" w:themeColor="text1"/>
          <w:sz w:val="21"/>
          <w:szCs w:val="21"/>
          <w14:textFill>
            <w14:solidFill>
              <w14:schemeClr w14:val="tx1"/>
            </w14:solidFill>
          </w14:textFill>
        </w:rPr>
        <w:t xml:space="preserve">投标文件的递交</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18</w:t>
      </w:r>
      <w:r>
        <w:rPr>
          <w:rFonts w:hint="eastAsia" w:ascii="宋体" w:hAnsi="宋体" w:eastAsia="宋体" w:cs="宋体"/>
          <w:color w:val="000000" w:themeColor="text1"/>
          <w:sz w:val="21"/>
          <w:szCs w:val="21"/>
          <w14:textFill>
            <w14:solidFill>
              <w14:schemeClr w14:val="tx1"/>
            </w14:solidFill>
          </w14:textFill>
        </w:rPr>
        <w:t xml:space="preserve">.1投标人应当在在投标截止时间前制作并上传电子投标文件。</w:t>
      </w:r>
      <w:r/>
    </w:p>
    <w:p>
      <w:pPr>
        <w:pStyle w:val="1294"/>
        <w:ind w:firstLine="48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18.2投标人通过</w:t>
      </w:r>
      <w:r>
        <w:rPr>
          <w:rFonts w:hint="eastAsia" w:ascii="宋体" w:hAnsi="宋体" w:eastAsia="宋体" w:cs="宋体"/>
          <w:b/>
          <w:bCs/>
          <w:color w:val="000000" w:themeColor="text1"/>
          <w:sz w:val="21"/>
          <w:szCs w:val="21"/>
          <w14:textFill>
            <w14:solidFill>
              <w14:schemeClr w14:val="tx1"/>
            </w14:solidFill>
          </w14:textFill>
        </w:rPr>
        <w:t xml:space="preserve">“苏采云”系统不见面开标大厅在线参与开标活动。（具体操作详见《苏采云系统供应商操作手册》，网址链接https://czju.suzhou.gov.cn/zfcg/html/content/20231220161910031.shtml）</w:t>
      </w:r>
      <w:r/>
    </w:p>
    <w:p>
      <w:pPr>
        <w:pStyle w:val="978"/>
        <w:ind w:firstLine="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14:textFill>
            <w14:solidFill>
              <w14:schemeClr w14:val="tx1"/>
            </w14:solidFill>
          </w14:textFill>
        </w:rPr>
        <w:t xml:space="preserve">19、</w:t>
      </w:r>
      <w:r>
        <w:rPr>
          <w:rFonts w:hint="eastAsia" w:ascii="宋体" w:hAnsi="宋体" w:eastAsia="宋体" w:cs="宋体"/>
          <w:b/>
          <w:color w:val="000000" w:themeColor="text1"/>
          <w:sz w:val="21"/>
          <w:szCs w:val="21"/>
          <w14:textFill>
            <w14:solidFill>
              <w14:schemeClr w14:val="tx1"/>
            </w14:solidFill>
          </w14:textFill>
        </w:rPr>
        <w:t xml:space="preserve">投标截止时间</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.1投标人应当在招标文件要求投标文件网上提交截止时间前，将投标文件完成提交（上传）。逾期提交（上传）的投标文件，采购人和采购代理机构拒绝接收。</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.2采购人和采购代理机构推迟投标截止时间时，将按规定的更正公告的方式对外发布。在这种情况下，采购人、采购代理机构和投标人的权利和义务将受到新的截止期的约束。</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.3在投标截止时间</w:t>
      </w:r>
      <w:r>
        <w:rPr>
          <w:rFonts w:hint="eastAsia" w:ascii="宋体" w:hAnsi="宋体" w:eastAsia="宋体" w:cs="宋体"/>
          <w:color w:val="000000" w:themeColor="text1"/>
          <w:sz w:val="21"/>
          <w:szCs w:val="21"/>
          <w:lang w:val="en-US"/>
          <w14:textFill>
            <w14:solidFill>
              <w14:schemeClr w14:val="tx1"/>
            </w14:solidFill>
          </w14:textFill>
        </w:rPr>
        <w:t xml:space="preserve">投标单位少于三家的</w:t>
      </w:r>
      <w:r>
        <w:rPr>
          <w:rFonts w:hint="eastAsia" w:ascii="宋体" w:hAnsi="宋体" w:eastAsia="宋体" w:cs="宋体"/>
          <w:color w:val="000000" w:themeColor="text1"/>
          <w:sz w:val="21"/>
          <w:szCs w:val="21"/>
          <w14:textFill>
            <w14:solidFill>
              <w14:schemeClr w14:val="tx1"/>
            </w14:solidFill>
          </w14:textFill>
        </w:rPr>
        <w:t xml:space="preserve">，采购代理机构有权宣布本次招标失败。</w:t>
      </w:r>
      <w:r/>
    </w:p>
    <w:p>
      <w:pPr>
        <w:pStyle w:val="978"/>
        <w:ind w:firstLine="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14:textFill>
            <w14:solidFill>
              <w14:schemeClr w14:val="tx1"/>
            </w14:solidFill>
          </w14:textFill>
        </w:rPr>
        <w:t xml:space="preserve">20</w:t>
      </w:r>
      <w:r>
        <w:rPr>
          <w:rFonts w:hint="eastAsia" w:ascii="宋体" w:hAnsi="宋体" w:eastAsia="宋体" w:cs="宋体"/>
          <w:b/>
          <w:color w:val="000000" w:themeColor="text1"/>
          <w:sz w:val="21"/>
          <w:szCs w:val="21"/>
          <w14:textFill>
            <w14:solidFill>
              <w14:schemeClr w14:val="tx1"/>
            </w14:solidFill>
          </w14:textFill>
        </w:rPr>
        <w:t xml:space="preserve">.投标文件的补充、修改和撤回</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六、开标和评标 </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21</w:t>
      </w:r>
      <w:r>
        <w:rPr>
          <w:rFonts w:hint="eastAsia" w:ascii="宋体" w:hAnsi="宋体" w:eastAsia="宋体" w:cs="宋体"/>
          <w:b/>
          <w:bCs/>
          <w:color w:val="000000" w:themeColor="text1"/>
          <w:sz w:val="21"/>
          <w:szCs w:val="21"/>
          <w:lang w:val="zh-CN"/>
          <w14:textFill>
            <w14:solidFill>
              <w14:schemeClr w14:val="tx1"/>
            </w14:solidFill>
          </w14:textFill>
        </w:rPr>
        <w:t xml:space="preserve">、开标</w:t>
      </w:r>
      <w:r/>
    </w:p>
    <w:p>
      <w:pPr>
        <w:pStyle w:val="978"/>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21.1</w:t>
      </w:r>
      <w:r>
        <w:rPr>
          <w:rFonts w:hint="eastAsia" w:ascii="宋体" w:hAnsi="宋体" w:eastAsia="宋体" w:cs="宋体"/>
          <w:color w:val="000000" w:themeColor="text1"/>
          <w:sz w:val="21"/>
          <w:szCs w:val="21"/>
          <w14:textFill>
            <w14:solidFill>
              <w14:schemeClr w14:val="tx1"/>
            </w14:solidFill>
          </w14:textFill>
        </w:rPr>
        <w:t xml:space="preserve">开标由采购代理机构</w:t>
      </w:r>
      <w:r>
        <w:rPr>
          <w:rFonts w:hint="eastAsia" w:ascii="宋体" w:hAnsi="宋体" w:eastAsia="宋体" w:cs="宋体"/>
          <w:color w:val="000000" w:themeColor="text1"/>
          <w:sz w:val="21"/>
          <w:szCs w:val="21"/>
          <w:lang w:val="en-US"/>
          <w14:textFill>
            <w14:solidFill>
              <w14:schemeClr w14:val="tx1"/>
            </w14:solidFill>
          </w14:textFill>
        </w:rPr>
        <w:t xml:space="preserve">在线</w:t>
      </w:r>
      <w:r>
        <w:rPr>
          <w:rFonts w:hint="eastAsia" w:ascii="宋体" w:hAnsi="宋体" w:eastAsia="宋体" w:cs="宋体"/>
          <w:color w:val="000000" w:themeColor="text1"/>
          <w:sz w:val="21"/>
          <w:szCs w:val="21"/>
          <w14:textFill>
            <w14:solidFill>
              <w14:schemeClr w14:val="tx1"/>
            </w14:solidFill>
          </w14:textFill>
        </w:rPr>
        <w:t xml:space="preserve">主持，邀请投标人</w:t>
      </w:r>
      <w:r>
        <w:rPr>
          <w:rFonts w:hint="eastAsia" w:ascii="宋体" w:hAnsi="宋体" w:eastAsia="宋体" w:cs="宋体"/>
          <w:color w:val="000000" w:themeColor="text1"/>
          <w:sz w:val="21"/>
          <w:szCs w:val="21"/>
          <w:lang w:val="en-US"/>
          <w14:textFill>
            <w14:solidFill>
              <w14:schemeClr w14:val="tx1"/>
            </w14:solidFill>
          </w14:textFill>
        </w:rPr>
        <w:t xml:space="preserve">在线</w:t>
      </w:r>
      <w:r>
        <w:rPr>
          <w:rFonts w:hint="eastAsia" w:ascii="宋体" w:hAnsi="宋体" w:eastAsia="宋体" w:cs="宋体"/>
          <w:color w:val="000000" w:themeColor="text1"/>
          <w:sz w:val="21"/>
          <w:szCs w:val="21"/>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1"/>
          <w:szCs w:val="21"/>
          <w14:textFill>
            <w14:solidFill>
              <w14:schemeClr w14:val="tx1"/>
            </w14:solidFill>
          </w14:textFill>
        </w:rPr>
        <w:t xml:space="preserve">。评标委员会成员不得参加开标活动。</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21.3</w:t>
      </w:r>
      <w:r>
        <w:rPr>
          <w:rFonts w:hint="eastAsia" w:ascii="宋体" w:hAnsi="宋体" w:eastAsia="宋体" w:cs="宋体"/>
          <w:color w:val="000000" w:themeColor="text1"/>
          <w:sz w:val="21"/>
          <w:szCs w:val="21"/>
          <w:lang w:val="zh-CN"/>
          <w14:textFill>
            <w14:solidFill>
              <w14:schemeClr w14:val="tx1"/>
            </w14:solidFill>
          </w14:textFill>
        </w:rPr>
        <w:t xml:space="preserve">投标人代表未参加开标的，视同认可开标结果。</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2</w:t>
      </w:r>
      <w:r>
        <w:rPr>
          <w:rFonts w:hint="eastAsia" w:ascii="宋体" w:hAnsi="宋体" w:eastAsia="宋体" w:cs="宋体"/>
          <w:b/>
          <w:color w:val="000000" w:themeColor="text1"/>
          <w:sz w:val="21"/>
          <w:szCs w:val="21"/>
          <w:lang w:val="zh-CN"/>
          <w14:textFill>
            <w14:solidFill>
              <w14:schemeClr w14:val="tx1"/>
            </w14:solidFill>
          </w14:textFill>
        </w:rPr>
        <w:t xml:space="preserve">、资格审查</w:t>
      </w:r>
      <w:r/>
    </w:p>
    <w:p>
      <w:pPr>
        <w:ind w:firstLine="48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2</w:t>
      </w:r>
      <w:r>
        <w:rPr>
          <w:rFonts w:hint="eastAsia" w:ascii="宋体" w:hAnsi="宋体" w:eastAsia="宋体" w:cs="宋体"/>
          <w:b/>
          <w:color w:val="000000" w:themeColor="text1"/>
          <w:sz w:val="21"/>
          <w:szCs w:val="21"/>
          <w:lang w:val="zh-CN"/>
          <w14:textFill>
            <w14:solidFill>
              <w14:schemeClr w14:val="tx1"/>
            </w14:solidFill>
          </w14:textFill>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zh-CN"/>
          <w14:textFill>
            <w14:solidFill>
              <w14:schemeClr w14:val="tx1"/>
            </w14:solidFill>
          </w14:textFill>
        </w:rPr>
        <w:t xml:space="preserve">.2根据政府采购法及相关法规的规定，采购代理机构将对供应商进行信用查询：</w:t>
      </w:r>
      <w:r/>
    </w:p>
    <w:p>
      <w:pPr>
        <w:ind w:firstLine="439"/>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zh-CN"/>
          <w14:textFill>
            <w14:solidFill>
              <w14:schemeClr w14:val="tx1"/>
            </w14:solidFill>
          </w14:textFill>
        </w:rPr>
        <w:t xml:space="preserve">.2.1查询时间：投标文件递交截止时间之后。</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zh-CN"/>
          <w14:textFill>
            <w14:solidFill>
              <w14:schemeClr w14:val="tx1"/>
            </w14:solidFill>
          </w14:textFill>
        </w:rPr>
        <w:t xml:space="preserve">.2.2查询渠道：</w:t>
      </w:r>
      <w:r>
        <w:rPr>
          <w:rFonts w:hint="eastAsia" w:ascii="宋体" w:hAnsi="宋体" w:eastAsia="宋体" w:cs="宋体"/>
          <w:color w:val="000000" w:themeColor="text1"/>
          <w:sz w:val="21"/>
          <w:szCs w:val="21"/>
          <w14:textFill>
            <w14:solidFill>
              <w14:schemeClr w14:val="tx1"/>
            </w14:solidFill>
          </w14:textFill>
        </w:rPr>
        <w:t xml:space="preserve">信用中国（www.creditchina.gov.cn）网站的相关主体信用记录。</w:t>
      </w:r>
      <w:r/>
    </w:p>
    <w:p>
      <w:pPr>
        <w:ind w:firstLine="439"/>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zh-CN"/>
          <w14:textFill>
            <w14:solidFill>
              <w14:schemeClr w14:val="tx1"/>
            </w14:solidFill>
          </w14:textFill>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zh-CN"/>
          <w14:textFill>
            <w14:solidFill>
              <w14:schemeClr w14:val="tx1"/>
            </w14:solidFill>
          </w14:textFill>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22.5本项目通过上述资格审查的合格投标人不足三家的，不得评标。</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3</w:t>
      </w:r>
      <w:r>
        <w:rPr>
          <w:rFonts w:hint="eastAsia" w:ascii="宋体" w:hAnsi="宋体" w:eastAsia="宋体" w:cs="宋体"/>
          <w:b/>
          <w:bCs/>
          <w:color w:val="000000" w:themeColor="text1"/>
          <w:sz w:val="21"/>
          <w:szCs w:val="21"/>
          <w:lang w:val="zh-CN"/>
          <w14:textFill>
            <w14:solidFill>
              <w14:schemeClr w14:val="tx1"/>
            </w14:solidFill>
          </w14:textFill>
        </w:rPr>
        <w:t xml:space="preserve">、评标委员会</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.1评标委员会（以下简称评委会）成员依法组建；</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.3评委会组负责具体的评标事务，并独立履行以下职责：</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.3.1审查、评价投标文件是否符合采购文件的商务、技术等实质性要求；</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.3.2要求投标人对投标文件有关事项作出澄清或者说明；</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.3.3对投标文件进行比较和评价；</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.3.4</w:t>
      </w:r>
      <w:r>
        <w:rPr>
          <w:rFonts w:hint="eastAsia" w:ascii="宋体" w:hAnsi="宋体" w:eastAsia="宋体" w:cs="宋体"/>
          <w:color w:val="000000" w:themeColor="text1"/>
          <w:sz w:val="21"/>
          <w:szCs w:val="21"/>
          <w14:textFill>
            <w14:solidFill>
              <w14:schemeClr w14:val="tx1"/>
            </w14:solidFill>
          </w14:textFill>
        </w:rPr>
        <w:t xml:space="preserve">签署评标报告、推荐中标候选人并根据采购方委托从中</w:t>
      </w:r>
      <w:r>
        <w:rPr>
          <w:rFonts w:hint="eastAsia" w:ascii="宋体" w:hAnsi="宋体" w:eastAsia="宋体" w:cs="宋体"/>
          <w:color w:val="000000" w:themeColor="text1"/>
          <w:sz w:val="21"/>
          <w:szCs w:val="21"/>
          <w:lang w:val="zh-CN"/>
          <w14:textFill>
            <w14:solidFill>
              <w14:schemeClr w14:val="tx1"/>
            </w14:solidFill>
          </w14:textFill>
        </w:rPr>
        <w:t xml:space="preserve">确定中标人；</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.3.5向采购人、采购代理机构或者有关部门报告评标中发现的违法行为。</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.4评委会成员应当履行下列义务：</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.4.1遵纪守法，客观、公正、廉洁地履行职责；</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.4.3对评标过程和结果，以及投标人的商业秘密保密；</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（一）招标公告刊登的媒体名称、开标日期和地点；</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（二）投标人名单和评标委员会成员名单；</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（三）评标方法和标准；</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（四）开标记录和评标情况及说明，包括无效投标人名单及原因；</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（五）评标结果，确定的中标候选人名单或者经采购人委托直接确定的中标人；</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.4.5配合招标采购人答复投标人提出的质疑；</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zh-CN"/>
          <w14:textFill>
            <w14:solidFill>
              <w14:schemeClr w14:val="tx1"/>
            </w14:solidFill>
          </w14:textFill>
        </w:rPr>
        <w:t xml:space="preserve">.4.6配合有关部门的投诉处理工作。</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4</w:t>
      </w:r>
      <w:r>
        <w:rPr>
          <w:rFonts w:hint="eastAsia" w:ascii="宋体" w:hAnsi="宋体" w:eastAsia="宋体" w:cs="宋体"/>
          <w:b/>
          <w:bCs/>
          <w:color w:val="000000" w:themeColor="text1"/>
          <w:sz w:val="21"/>
          <w:szCs w:val="21"/>
          <w:lang w:val="zh-CN"/>
          <w14:textFill>
            <w14:solidFill>
              <w14:schemeClr w14:val="tx1"/>
            </w14:solidFill>
          </w14:textFill>
        </w:rPr>
        <w:t xml:space="preserve">、保密要求</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val="zh-CN"/>
          <w14:textFill>
            <w14:solidFill>
              <w14:schemeClr w14:val="tx1"/>
            </w14:solidFill>
          </w14:textFill>
        </w:rPr>
        <w:t xml:space="preserve">.1评标将在严格保密的情况下进行。</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val="zh-CN"/>
          <w14:textFill>
            <w14:solidFill>
              <w14:schemeClr w14:val="tx1"/>
            </w14:solidFill>
          </w14:textFill>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5</w:t>
      </w:r>
      <w:r>
        <w:rPr>
          <w:rFonts w:hint="eastAsia" w:ascii="宋体" w:hAnsi="宋体" w:eastAsia="宋体" w:cs="宋体"/>
          <w:b/>
          <w:bCs/>
          <w:color w:val="000000" w:themeColor="text1"/>
          <w:sz w:val="21"/>
          <w:szCs w:val="21"/>
          <w:lang w:val="zh-CN"/>
          <w14:textFill>
            <w14:solidFill>
              <w14:schemeClr w14:val="tx1"/>
            </w14:solidFill>
          </w14:textFill>
        </w:rPr>
        <w:t xml:space="preserve">、对投标文件初审</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（一）投标文件未按招标文件要求签署、盖章的；</w:t>
      </w:r>
      <w:r/>
    </w:p>
    <w:p>
      <w:pPr>
        <w:spacing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　　（二）不具备招标文件中规定的资格要求的；</w:t>
      </w:r>
      <w:r/>
    </w:p>
    <w:p>
      <w:pPr>
        <w:spacing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　　（四）投标文件含有采购人不能接受的附加条件的；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（五）法律、法规和招标文件规定的其他无效情形。</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六</w:t>
      </w: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机器码检查中，出现不同投标人投标文件机器码一致情形的。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.3对于投标文件中含义不明确、同类问题表述不一致或者有明显文字和计算错误的内容，评标委员会应当以书面形式要求投标人作出必要的澄清、说明或者补正。</w:t>
      </w:r>
      <w:r/>
    </w:p>
    <w:p>
      <w:pPr>
        <w:pStyle w:val="978"/>
        <w:ind w:firstLine="42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78"/>
        <w:ind w:firstLine="42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.5.2大写金额和小写金额不一致的，以大写金额为准；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.5.4总价金额与按单价汇总金额不一致的，以单价金额计算结果为准。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zh-CN"/>
          <w14:textFill>
            <w14:solidFill>
              <w14:schemeClr w14:val="tx1"/>
            </w14:solidFill>
          </w14:textFill>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5</w:t>
      </w:r>
      <w:r>
        <w:rPr>
          <w:rFonts w:hint="eastAsia" w:ascii="宋体" w:hAnsi="宋体" w:eastAsia="宋体" w:cs="宋体"/>
          <w:b/>
          <w:color w:val="000000" w:themeColor="text1"/>
          <w:sz w:val="21"/>
          <w:szCs w:val="21"/>
          <w:lang w:val="zh-CN"/>
          <w14:textFill>
            <w14:solidFill>
              <w14:schemeClr w14:val="tx1"/>
            </w14:solidFill>
          </w14:textFill>
        </w:rPr>
        <w:t xml:space="preserve">.6异常低价投标审查</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政府采购评审中出现下列情形之一的，评审委员会应当启动异常低价投标审查程序：</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（3）投标（响应）报价低于采购项目最高限价45%的，即投标（响应）报价&lt;采购项目最高限价×45%； </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（4）评审委员会基于专业判断，认为供应商报价过低，有可能影响产品质量或者不能诚信履约的其他情形。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相关法律法规对供应商报价有规定的，从其规定。</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5.7</w:t>
      </w:r>
      <w:r>
        <w:rPr>
          <w:rFonts w:hint="eastAsia" w:ascii="宋体" w:hAnsi="宋体" w:eastAsia="宋体" w:cs="宋体"/>
          <w:color w:val="000000" w:themeColor="text1"/>
          <w:sz w:val="21"/>
          <w:szCs w:val="21"/>
          <w:lang w:val="zh-CN"/>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6</w:t>
      </w:r>
      <w:r>
        <w:rPr>
          <w:rFonts w:hint="eastAsia" w:ascii="宋体" w:hAnsi="宋体" w:eastAsia="宋体" w:cs="宋体"/>
          <w:b/>
          <w:bCs/>
          <w:color w:val="000000" w:themeColor="text1"/>
          <w:sz w:val="21"/>
          <w:szCs w:val="21"/>
          <w:lang w:val="zh-CN"/>
          <w14:textFill>
            <w14:solidFill>
              <w14:schemeClr w14:val="tx1"/>
            </w14:solidFill>
          </w14:textFill>
        </w:rPr>
        <w:t xml:space="preserve">、废标</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
          <w:color w:val="000000" w:themeColor="text1"/>
          <w:sz w:val="21"/>
          <w:szCs w:val="21"/>
          <w:lang w:val="zh-CN"/>
          <w14:textFill>
            <w14:solidFill>
              <w14:schemeClr w14:val="tx1"/>
            </w14:solidFill>
          </w14:textFill>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
          <w:color w:val="000000" w:themeColor="text1"/>
          <w:sz w:val="21"/>
          <w:szCs w:val="21"/>
          <w:lang w:val="zh-CN"/>
          <w14:textFill>
            <w14:solidFill>
              <w14:schemeClr w14:val="tx1"/>
            </w14:solidFill>
          </w14:textFill>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
          <w:color w:val="000000" w:themeColor="text1"/>
          <w:sz w:val="21"/>
          <w:szCs w:val="21"/>
          <w:lang w:val="zh-CN"/>
          <w14:textFill>
            <w14:solidFill>
              <w14:schemeClr w14:val="tx1"/>
            </w14:solidFill>
          </w14:textFill>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
          <w:color w:val="000000" w:themeColor="text1"/>
          <w:sz w:val="21"/>
          <w:szCs w:val="21"/>
          <w:lang w:val="zh-CN"/>
          <w14:textFill>
            <w14:solidFill>
              <w14:schemeClr w14:val="tx1"/>
            </w14:solidFill>
          </w14:textFill>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6</w:t>
      </w:r>
      <w:r>
        <w:rPr>
          <w:rFonts w:hint="eastAsia" w:ascii="宋体" w:hAnsi="宋体" w:eastAsia="宋体" w:cs="宋体"/>
          <w:b/>
          <w:color w:val="000000" w:themeColor="text1"/>
          <w:sz w:val="21"/>
          <w:szCs w:val="21"/>
          <w:lang w:val="zh-CN"/>
          <w14:textFill>
            <w14:solidFill>
              <w14:schemeClr w14:val="tx1"/>
            </w14:solidFill>
          </w14:textFill>
        </w:rPr>
        <w:t xml:space="preserve">.1.4因重大变故，采购任务取消的； </w:t>
      </w:r>
      <w:r/>
    </w:p>
    <w:p>
      <w:pPr>
        <w:ind w:firstLine="420"/>
        <w:spacing w:line="360" w:lineRule="auto"/>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zh-CN"/>
          <w14:textFill>
            <w14:solidFill>
              <w14:schemeClr w14:val="tx1"/>
            </w14:solidFill>
          </w14:textFill>
        </w:rPr>
        <w:t xml:space="preserve">.2 废标后，采购代理机构将发布废标公告。</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7</w:t>
      </w:r>
      <w:r>
        <w:rPr>
          <w:rFonts w:hint="eastAsia" w:ascii="宋体" w:hAnsi="宋体" w:eastAsia="宋体" w:cs="宋体"/>
          <w:b/>
          <w:bCs/>
          <w:color w:val="000000" w:themeColor="text1"/>
          <w:sz w:val="21"/>
          <w:szCs w:val="21"/>
          <w:lang w:val="zh-CN"/>
          <w14:textFill>
            <w14:solidFill>
              <w14:schemeClr w14:val="tx1"/>
            </w14:solidFill>
          </w14:textFill>
        </w:rPr>
        <w:t xml:space="preserve">、投标文件的评价和比较</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zh-CN"/>
          <w14:textFill>
            <w14:solidFill>
              <w14:schemeClr w14:val="tx1"/>
            </w14:solidFill>
          </w14:textFill>
        </w:rPr>
        <w:t xml:space="preserve">.1评标委员会将仅对按</w:t>
      </w:r>
      <w:r>
        <w:rPr>
          <w:rFonts w:hint="eastAsia" w:ascii="宋体" w:hAnsi="宋体" w:eastAsia="宋体" w:cs="宋体"/>
          <w:color w:val="000000" w:themeColor="text1"/>
          <w:sz w:val="21"/>
          <w:szCs w:val="21"/>
          <w14:textFill>
            <w14:solidFill>
              <w14:schemeClr w14:val="tx1"/>
            </w14:solidFill>
          </w14:textFill>
        </w:rPr>
        <w:t xml:space="preserve">招标</w:t>
      </w:r>
      <w:r>
        <w:rPr>
          <w:rFonts w:hint="eastAsia" w:ascii="宋体" w:hAnsi="宋体" w:eastAsia="宋体" w:cs="宋体"/>
          <w:color w:val="000000" w:themeColor="text1"/>
          <w:sz w:val="21"/>
          <w:szCs w:val="21"/>
          <w:lang w:val="zh-CN"/>
          <w14:textFill>
            <w14:solidFill>
              <w14:schemeClr w14:val="tx1"/>
            </w14:solidFill>
          </w14:textFill>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zh-CN"/>
          <w14:textFill>
            <w14:solidFill>
              <w14:schemeClr w14:val="tx1"/>
            </w14:solidFill>
          </w14:textFill>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zh-CN"/>
          <w14:textFill>
            <w14:solidFill>
              <w14:schemeClr w14:val="tx1"/>
            </w14:solidFill>
          </w14:textFill>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七、确定中标原则：</w:t>
      </w:r>
      <w:r/>
    </w:p>
    <w:p>
      <w:pPr>
        <w:ind w:firstLine="480"/>
        <w:spacing w:line="360" w:lineRule="auto"/>
        <w:tabs>
          <w:tab w:val="left" w:pos="567"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28.1</w:t>
      </w:r>
      <w:r>
        <w:rPr>
          <w:rFonts w:hint="eastAsia" w:ascii="宋体" w:hAnsi="宋体" w:eastAsia="宋体" w:cs="宋体"/>
          <w:color w:val="000000" w:themeColor="text1"/>
          <w:sz w:val="21"/>
          <w:szCs w:val="21"/>
          <w:lang w:val="zh-CN"/>
          <w14:textFill>
            <w14:solidFill>
              <w14:schemeClr w14:val="tx1"/>
            </w14:solidFill>
          </w14:textFill>
        </w:rPr>
        <w:t xml:space="preserve">本次评标采用综合评分法</w:t>
      </w:r>
      <w:r/>
    </w:p>
    <w:p>
      <w:pPr>
        <w:ind w:firstLine="480"/>
        <w:spacing w:line="360" w:lineRule="auto"/>
        <w:tabs>
          <w:tab w:val="left" w:pos="567" w:leader="none"/>
        </w:tabs>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八、发出中标通知书</w:t>
      </w:r>
      <w:r/>
    </w:p>
    <w:p>
      <w:pPr>
        <w:pStyle w:val="978"/>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.1确定出中标人后，采购代理机构在法定时间内向中标人发出中标通知书。</w:t>
      </w:r>
      <w:r>
        <w:rPr>
          <w:rFonts w:hint="eastAsia" w:ascii="宋体" w:hAnsi="宋体" w:eastAsia="宋体" w:cs="宋体"/>
          <w:b/>
          <w:color w:val="000000" w:themeColor="text1"/>
          <w:sz w:val="21"/>
          <w:szCs w:val="21"/>
          <w14:textFill>
            <w14:solidFill>
              <w14:schemeClr w14:val="tx1"/>
            </w14:solidFill>
          </w14:textFill>
        </w:rPr>
        <w:t xml:space="preserve">请中标人在中标结果公告届满之日起30日内,使用CA证书登录“苏采云”系统及时下载中标通知书。</w:t>
      </w:r>
      <w:r>
        <w:rPr>
          <w:rFonts w:hint="eastAsia" w:ascii="宋体" w:hAnsi="宋体" w:eastAsia="宋体" w:cs="宋体"/>
          <w:color w:val="000000" w:themeColor="text1"/>
          <w:sz w:val="21"/>
          <w:szCs w:val="21"/>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29</w:t>
      </w:r>
      <w:r>
        <w:rPr>
          <w:rFonts w:hint="eastAsia" w:ascii="宋体" w:hAnsi="宋体" w:eastAsia="宋体" w:cs="宋体"/>
          <w:color w:val="000000" w:themeColor="text1"/>
          <w:sz w:val="21"/>
          <w:szCs w:val="21"/>
          <w:lang w:val="zh-CN"/>
          <w14:textFill>
            <w14:solidFill>
              <w14:schemeClr w14:val="tx1"/>
            </w14:solidFill>
          </w14:textFill>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29</w:t>
      </w:r>
      <w:r>
        <w:rPr>
          <w:rFonts w:hint="eastAsia" w:ascii="宋体" w:hAnsi="宋体" w:eastAsia="宋体" w:cs="宋体"/>
          <w:color w:val="000000" w:themeColor="text1"/>
          <w:sz w:val="21"/>
          <w:szCs w:val="21"/>
          <w:lang w:val="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九、中标单位的确认</w:t>
      </w:r>
      <w:r/>
    </w:p>
    <w:p>
      <w:pPr>
        <w:ind w:firstLine="480"/>
        <w:spacing w:line="360" w:lineRule="auto"/>
        <w:tabs>
          <w:tab w:val="left" w:pos="567"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十</w:t>
      </w:r>
      <w:r>
        <w:rPr>
          <w:rFonts w:hint="eastAsia" w:ascii="宋体" w:hAnsi="宋体" w:eastAsia="宋体" w:cs="宋体"/>
          <w:b/>
          <w:color w:val="000000" w:themeColor="text1"/>
          <w:sz w:val="21"/>
          <w:szCs w:val="21"/>
          <w:lang w:val="zh-CN"/>
          <w14:textFill>
            <w14:solidFill>
              <w14:schemeClr w14:val="tx1"/>
            </w14:solidFill>
          </w14:textFill>
        </w:rPr>
        <w:t xml:space="preserve">、告知招标结果</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31</w:t>
      </w:r>
      <w:r>
        <w:rPr>
          <w:rFonts w:hint="eastAsia" w:ascii="宋体" w:hAnsi="宋体" w:eastAsia="宋体" w:cs="宋体"/>
          <w:color w:val="000000" w:themeColor="text1"/>
          <w:sz w:val="21"/>
          <w:szCs w:val="21"/>
          <w:lang w:val="zh-CN"/>
          <w14:textFill>
            <w14:solidFill>
              <w14:schemeClr w14:val="tx1"/>
            </w14:solidFill>
          </w14:textFill>
        </w:rPr>
        <w:t xml:space="preserve">.1 对未通过资格审查的投标人，告知其未通过的原因。</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31</w:t>
      </w:r>
      <w:r>
        <w:rPr>
          <w:rFonts w:hint="eastAsia" w:ascii="宋体" w:hAnsi="宋体" w:eastAsia="宋体" w:cs="宋体"/>
          <w:color w:val="000000" w:themeColor="text1"/>
          <w:sz w:val="21"/>
          <w:szCs w:val="21"/>
          <w:lang w:val="zh-CN"/>
          <w14:textFill>
            <w14:solidFill>
              <w14:schemeClr w14:val="tx1"/>
            </w14:solidFill>
          </w14:textFill>
        </w:rPr>
        <w:t xml:space="preserve">.2 在发放中标通知书的同时，</w:t>
      </w:r>
      <w:r>
        <w:rPr>
          <w:rFonts w:hint="eastAsia" w:ascii="宋体" w:hAnsi="宋体" w:eastAsia="宋体" w:cs="宋体"/>
          <w:color w:val="000000" w:themeColor="text1"/>
          <w:sz w:val="21"/>
          <w:szCs w:val="21"/>
          <w14:textFill>
            <w14:solidFill>
              <w14:schemeClr w14:val="tx1"/>
            </w14:solidFill>
          </w14:textFill>
        </w:rPr>
        <w:t xml:space="preserve">未中标通知书在中标公告发出之日起2个工作日内，由采购代理机构向未中标供应商发出。</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十</w:t>
      </w:r>
      <w:r>
        <w:rPr>
          <w:rFonts w:hint="eastAsia" w:ascii="宋体" w:hAnsi="宋体" w:eastAsia="宋体" w:cs="宋体"/>
          <w:b/>
          <w:color w:val="000000" w:themeColor="text1"/>
          <w:sz w:val="21"/>
          <w:szCs w:val="21"/>
          <w14:textFill>
            <w14:solidFill>
              <w14:schemeClr w14:val="tx1"/>
            </w14:solidFill>
          </w14:textFill>
        </w:rPr>
        <w:t xml:space="preserve">一</w:t>
      </w:r>
      <w:r>
        <w:rPr>
          <w:rFonts w:hint="eastAsia" w:ascii="宋体" w:hAnsi="宋体" w:eastAsia="宋体" w:cs="宋体"/>
          <w:b/>
          <w:color w:val="000000" w:themeColor="text1"/>
          <w:sz w:val="21"/>
          <w:szCs w:val="21"/>
          <w:lang w:val="zh-CN"/>
          <w14:textFill>
            <w14:solidFill>
              <w14:schemeClr w14:val="tx1"/>
            </w14:solidFill>
          </w14:textFill>
        </w:rPr>
        <w:t xml:space="preserve">、签订合同</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w:t>
      </w:r>
      <w:r>
        <w:rPr>
          <w:rFonts w:hint="eastAsia" w:ascii="宋体" w:hAnsi="宋体" w:eastAsia="宋体" w:cs="宋体"/>
          <w:color w:val="000000" w:themeColor="text1"/>
          <w:sz w:val="21"/>
          <w:szCs w:val="21"/>
          <w:lang w:val="zh-CN"/>
          <w14:textFill>
            <w14:solidFill>
              <w14:schemeClr w14:val="tx1"/>
            </w14:solidFill>
          </w14:textFill>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w:t>
      </w:r>
      <w:r>
        <w:rPr>
          <w:rFonts w:hint="eastAsia" w:ascii="宋体" w:hAnsi="宋体" w:eastAsia="宋体" w:cs="宋体"/>
          <w:color w:val="000000" w:themeColor="text1"/>
          <w:sz w:val="21"/>
          <w:szCs w:val="21"/>
          <w:lang w:val="zh-CN"/>
          <w14:textFill>
            <w14:solidFill>
              <w14:schemeClr w14:val="tx1"/>
            </w14:solidFill>
          </w14:textFill>
        </w:rPr>
        <w:t xml:space="preserve">.2招标文件、中标供应商的投标文件及其澄清文件等，均为签订合同的依据。</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w:t>
      </w:r>
      <w:r>
        <w:rPr>
          <w:rFonts w:hint="eastAsia" w:ascii="宋体" w:hAnsi="宋体" w:eastAsia="宋体" w:cs="宋体"/>
          <w:color w:val="000000" w:themeColor="text1"/>
          <w:sz w:val="21"/>
          <w:szCs w:val="21"/>
          <w:lang w:val="zh-CN"/>
          <w14:textFill>
            <w14:solidFill>
              <w14:schemeClr w14:val="tx1"/>
            </w14:solidFill>
          </w14:textFill>
        </w:rPr>
        <w:t xml:space="preserve">3中标人无正当理由不得拒绝签订政府采购合同。</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十</w:t>
      </w:r>
      <w:r>
        <w:rPr>
          <w:rFonts w:hint="eastAsia" w:ascii="宋体" w:hAnsi="宋体" w:eastAsia="宋体" w:cs="宋体"/>
          <w:b/>
          <w:color w:val="000000" w:themeColor="text1"/>
          <w:sz w:val="21"/>
          <w:szCs w:val="21"/>
          <w14:textFill>
            <w14:solidFill>
              <w14:schemeClr w14:val="tx1"/>
            </w14:solidFill>
          </w14:textFill>
        </w:rPr>
        <w:t xml:space="preserve">二</w:t>
      </w:r>
      <w:r>
        <w:rPr>
          <w:rFonts w:hint="eastAsia" w:ascii="宋体" w:hAnsi="宋体" w:eastAsia="宋体" w:cs="宋体"/>
          <w:b/>
          <w:color w:val="000000" w:themeColor="text1"/>
          <w:sz w:val="21"/>
          <w:szCs w:val="21"/>
          <w:lang w:val="zh-CN"/>
          <w14:textFill>
            <w14:solidFill>
              <w14:schemeClr w14:val="tx1"/>
            </w14:solidFill>
          </w14:textFill>
        </w:rPr>
        <w:t xml:space="preserve">、其他事项</w:t>
      </w:r>
      <w:r/>
    </w:p>
    <w:p>
      <w:pPr>
        <w:ind w:firstLine="48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33.1</w:t>
      </w:r>
      <w:r>
        <w:rPr>
          <w:rFonts w:hint="eastAsia" w:ascii="宋体" w:hAnsi="宋体" w:eastAsia="宋体" w:cs="宋体"/>
          <w:b/>
          <w:bCs/>
          <w:color w:val="000000" w:themeColor="text1"/>
          <w:sz w:val="21"/>
          <w:szCs w:val="21"/>
          <w:lang w:val="zh-CN"/>
          <w14:textFill>
            <w14:solidFill>
              <w14:schemeClr w14:val="tx1"/>
            </w14:solidFill>
          </w14:textFill>
        </w:rPr>
        <w:t xml:space="preserve">中标服务费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3.1按前附表的规定按其预算金额计算并支付中标服务费。</w:t>
      </w:r>
      <w:r/>
    </w:p>
    <w:p>
      <w:pPr>
        <w:ind w:firstLine="48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33.2</w:t>
      </w:r>
      <w:r>
        <w:rPr>
          <w:rFonts w:hint="eastAsia" w:ascii="宋体" w:hAnsi="宋体" w:eastAsia="宋体" w:cs="宋体"/>
          <w:b/>
          <w:bCs/>
          <w:color w:val="000000" w:themeColor="text1"/>
          <w:sz w:val="21"/>
          <w:szCs w:val="21"/>
          <w:lang w:val="zh-CN"/>
          <w14:textFill>
            <w14:solidFill>
              <w14:schemeClr w14:val="tx1"/>
            </w14:solidFill>
          </w14:textFill>
        </w:rPr>
        <w:t xml:space="preserve">监督</w:t>
      </w:r>
      <w:r/>
    </w:p>
    <w:p>
      <w:pPr>
        <w:ind w:firstLine="50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33</w:t>
      </w: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2.1</w:t>
      </w:r>
      <w:r>
        <w:rPr>
          <w:rFonts w:hint="eastAsia" w:ascii="宋体" w:hAnsi="宋体" w:eastAsia="宋体" w:cs="宋体"/>
          <w:color w:val="000000" w:themeColor="text1"/>
          <w:sz w:val="21"/>
          <w:szCs w:val="21"/>
          <w:lang w:val="zh-CN"/>
          <w14:textFill>
            <w14:solidFill>
              <w14:schemeClr w14:val="tx1"/>
            </w14:solidFill>
          </w14:textFill>
        </w:rPr>
        <w:t xml:space="preserve">政府有关监督部门将对招投标全过程进行监督。</w:t>
      </w:r>
      <w:r/>
    </w:p>
    <w:p>
      <w:pPr>
        <w:ind w:firstLine="48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33.3</w:t>
      </w:r>
      <w:r>
        <w:rPr>
          <w:rFonts w:hint="eastAsia" w:ascii="宋体" w:hAnsi="宋体" w:eastAsia="宋体" w:cs="宋体"/>
          <w:b/>
          <w:bCs/>
          <w:color w:val="000000" w:themeColor="text1"/>
          <w:sz w:val="21"/>
          <w:szCs w:val="21"/>
          <w:lang w:val="zh-CN"/>
          <w14:textFill>
            <w14:solidFill>
              <w14:schemeClr w14:val="tx1"/>
            </w14:solidFill>
          </w14:textFill>
        </w:rPr>
        <w:t xml:space="preserve">未尽事宜</w:t>
      </w:r>
      <w:r/>
    </w:p>
    <w:p>
      <w:pPr>
        <w:ind w:firstLine="480"/>
        <w:spacing w:line="360" w:lineRule="auto"/>
        <w:rPr>
          <w:rStyle w:val="1296"/>
          <w:rFonts w:hint="eastAsia" w:ascii="宋体" w:hAnsi="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按《中华人民共和国政府采购法》及其他有关政府采购的法律法规的规定执行。</w:t>
      </w:r>
      <w:r/>
    </w:p>
    <w:p>
      <w:pPr>
        <w:pStyle w:val="747"/>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832"/>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pStyle w:val="834"/>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1181"/>
        <w:ind w:left="0"/>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1181"/>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r>
      <w:r/>
    </w:p>
    <w:p>
      <w:pPr>
        <w:pStyle w:val="748"/>
        <w:ind w:left="0" w:firstLine="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7"/>
        <w:jc w:val="center"/>
        <w:spacing w:line="360" w:lineRule="auto"/>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pStyle w:val="777"/>
        <w:jc w:val="center"/>
        <w:spacing w:line="360" w:lineRule="auto"/>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pStyle w:val="777"/>
        <w:jc w:val="center"/>
        <w:spacing w:line="360" w:lineRule="auto"/>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pStyle w:val="777"/>
        <w:jc w:val="center"/>
        <w:spacing w:line="360" w:lineRule="auto"/>
        <w:rPr>
          <w:rFonts w:hint="eastAsia" w:ascii="宋体" w:hAnsi="宋体" w:eastAsia="宋体"/>
          <w:b w:val="0"/>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第三章 投标文件格式</w:t>
      </w:r>
      <w:bookmarkEnd w:id="4"/>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说明：</w:t>
      </w:r>
      <w:r/>
    </w:p>
    <w:p>
      <w:pPr>
        <w:ind w:firstLine="421"/>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附件1、（投标方）法定代表人授权委托书</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授权委托书</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43"/>
        <w:ind w:firstLine="525"/>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本授权委托书声明：我</w:t>
      </w:r>
      <w:r>
        <w:rPr>
          <w:rFonts w:hint="eastAsia" w:ascii="宋体" w:hAnsi="宋体" w:eastAsia="宋体" w:cs="宋体"/>
          <w:color w:val="000000" w:themeColor="text1"/>
          <w:sz w:val="21"/>
          <w:szCs w:val="21"/>
          <w:u w:val="single"/>
          <w14:textFill>
            <w14:solidFill>
              <w14:schemeClr w14:val="tx1"/>
            </w14:solidFill>
          </w14:textFill>
        </w:rPr>
        <w:t xml:space="preserve">（姓名）</w:t>
      </w:r>
      <w:r>
        <w:rPr>
          <w:rFonts w:hint="eastAsia" w:ascii="宋体" w:hAnsi="宋体" w:eastAsia="宋体" w:cs="宋体"/>
          <w:color w:val="000000" w:themeColor="text1"/>
          <w:sz w:val="21"/>
          <w:szCs w:val="21"/>
          <w14:textFill>
            <w14:solidFill>
              <w14:schemeClr w14:val="tx1"/>
            </w14:solidFill>
          </w14:textFill>
        </w:rPr>
        <w:t xml:space="preserve">系</w:t>
      </w:r>
      <w:r>
        <w:rPr>
          <w:rFonts w:hint="eastAsia" w:ascii="宋体" w:hAnsi="宋体" w:eastAsia="宋体" w:cs="宋体"/>
          <w:color w:val="000000" w:themeColor="text1"/>
          <w:sz w:val="21"/>
          <w:szCs w:val="21"/>
          <w:u w:val="single"/>
          <w14:textFill>
            <w14:solidFill>
              <w14:schemeClr w14:val="tx1"/>
            </w14:solidFill>
          </w14:textFill>
        </w:rPr>
        <w:t xml:space="preserve">（投标单位名称）</w:t>
      </w:r>
      <w:r>
        <w:rPr>
          <w:rFonts w:hint="eastAsia" w:ascii="宋体" w:hAnsi="宋体" w:eastAsia="宋体" w:cs="宋体"/>
          <w:color w:val="000000" w:themeColor="text1"/>
          <w:sz w:val="21"/>
          <w:szCs w:val="21"/>
          <w14:textFill>
            <w14:solidFill>
              <w14:schemeClr w14:val="tx1"/>
            </w14:solidFill>
          </w14:textFill>
        </w:rPr>
        <w:t xml:space="preserve">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（单位名称）</w:t>
      </w:r>
      <w:r>
        <w:rPr>
          <w:rFonts w:hint="eastAsia" w:ascii="宋体" w:hAnsi="宋体" w:eastAsia="宋体" w:cs="宋体"/>
          <w:color w:val="000000" w:themeColor="text1"/>
          <w:sz w:val="21"/>
          <w:szCs w:val="21"/>
          <w14:textFill>
            <w14:solidFill>
              <w14:schemeClr w14:val="tx1"/>
            </w14:solidFill>
          </w14:textFill>
        </w:rPr>
        <w:t xml:space="preserve">的</w:t>
      </w:r>
      <w:r>
        <w:rPr>
          <w:rFonts w:hint="eastAsia" w:ascii="宋体" w:hAnsi="宋体" w:eastAsia="宋体" w:cs="宋体"/>
          <w:color w:val="000000" w:themeColor="text1"/>
          <w:sz w:val="21"/>
          <w:szCs w:val="21"/>
          <w:u w:val="single"/>
          <w14:textFill>
            <w14:solidFill>
              <w14:schemeClr w14:val="tx1"/>
            </w14:solidFill>
          </w14:textFill>
        </w:rPr>
        <w:t xml:space="preserve">（姓名）</w:t>
      </w:r>
      <w:r>
        <w:rPr>
          <w:rFonts w:hint="eastAsia" w:ascii="宋体" w:hAnsi="宋体" w:eastAsia="宋体" w:cs="宋体"/>
          <w:color w:val="000000" w:themeColor="text1"/>
          <w:sz w:val="21"/>
          <w:szCs w:val="21"/>
          <w14:textFill>
            <w14:solidFill>
              <w14:schemeClr w14:val="tx1"/>
            </w14:solidFill>
          </w14:textFill>
        </w:rPr>
        <w:t xml:space="preserve">为我公司代理人，以本公司的名义参加</w:t>
      </w:r>
      <w:r>
        <w:rPr>
          <w:rFonts w:hint="eastAsia" w:ascii="宋体" w:hAnsi="宋体" w:eastAsia="宋体" w:cs="宋体"/>
          <w:color w:val="000000" w:themeColor="text1"/>
          <w:sz w:val="21"/>
          <w:szCs w:val="21"/>
          <w:lang w:eastAsia="zh-CN"/>
          <w14:textFill>
            <w14:solidFill>
              <w14:schemeClr w14:val="tx1"/>
            </w14:solidFill>
          </w14:textFill>
        </w:rPr>
        <w:t xml:space="preserve">宏信天德工程顾问有限公司</w:t>
      </w:r>
      <w:r>
        <w:rPr>
          <w:rFonts w:hint="eastAsia" w:ascii="宋体" w:hAnsi="宋体" w:eastAsia="宋体" w:cs="宋体"/>
          <w:color w:val="000000" w:themeColor="text1"/>
          <w:sz w:val="21"/>
          <w:szCs w:val="21"/>
          <w14:textFill>
            <w14:solidFill>
              <w14:schemeClr w14:val="tx1"/>
            </w14:solidFill>
          </w14:textFill>
        </w:rPr>
        <w:t xml:space="preserve">组织实施的编号为</w:t>
      </w:r>
      <w:r>
        <w:rPr>
          <w:rFonts w:hint="eastAsia" w:ascii="宋体" w:hAnsi="宋体" w:eastAsia="宋体" w:cs="宋体"/>
          <w:color w:val="000000" w:themeColor="text1"/>
          <w:sz w:val="21"/>
          <w:szCs w:val="21"/>
          <w:lang w:eastAsia="zh-CN"/>
          <w14:textFill>
            <w14:solidFill>
              <w14:schemeClr w14:val="tx1"/>
            </w14:solidFill>
          </w14:textFill>
        </w:rPr>
        <w:t xml:space="preserve">JSZC-320500-TDGW-G2026-0034</w:t>
      </w:r>
      <w:r>
        <w:rPr>
          <w:rFonts w:hint="eastAsia" w:ascii="宋体" w:hAnsi="宋体" w:eastAsia="宋体" w:cs="宋体"/>
          <w:color w:val="000000" w:themeColor="text1"/>
          <w:sz w:val="21"/>
          <w:szCs w:val="21"/>
          <w14:textFill>
            <w14:solidFill>
              <w14:schemeClr w14:val="tx1"/>
            </w14:solidFill>
          </w14:textFill>
        </w:rPr>
        <w:t xml:space="preserve">号的招标活动。代理人在开标、评标、合同投标过程中所签署的一切文件和处理与这有关的一切事务，我均予以承认。</w:t>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代理人无转委托权。特此委托。</w:t>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投标方：（公章）</w:t>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法定代表人：（签字）</w:t>
      </w:r>
      <w:r/>
    </w:p>
    <w:p>
      <w:pPr>
        <w:pStyle w:val="743"/>
        <w:jc w:val="both"/>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代理人：（签字）</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日期：年 月 日</w:t>
      </w:r>
      <w:r/>
    </w:p>
    <w:p>
      <w:pPr>
        <w:pStyle w:val="984"/>
        <w:spacing w:line="360" w:lineRule="auto"/>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984"/>
        <w:spacing w:line="360" w:lineRule="auto"/>
        <w:rPr>
          <w:rFonts w:hint="eastAsia" w:hAnsi="宋体" w:eastAsia="宋体"/>
          <w:b/>
          <w:color w:val="000000" w:themeColor="text1"/>
          <w:sz w:val="21"/>
          <w:szCs w:val="21"/>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r>
      <w:r/>
    </w:p>
    <w:p>
      <w:pPr>
        <w:pStyle w:val="984"/>
        <w:spacing w:line="360" w:lineRule="auto"/>
        <w:rPr>
          <w:rFonts w:hint="eastAsia" w:hAnsi="宋体" w:eastAsia="宋体"/>
          <w:b/>
          <w:color w:val="000000" w:themeColor="text1"/>
          <w:sz w:val="21"/>
          <w:szCs w:val="21"/>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r>
      <w:r/>
    </w:p>
    <w:p>
      <w:pPr>
        <w:pStyle w:val="984"/>
        <w:spacing w:line="360" w:lineRule="auto"/>
        <w:rPr>
          <w:rFonts w:hint="eastAsia" w:hAnsi="宋体" w:eastAsia="宋体"/>
          <w:b/>
          <w:color w:val="000000" w:themeColor="text1"/>
          <w:sz w:val="21"/>
          <w:szCs w:val="21"/>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t xml:space="preserve">附件2、投标函</w:t>
      </w:r>
      <w:r/>
    </w:p>
    <w:p>
      <w:pPr>
        <w:pStyle w:val="984"/>
        <w:jc w:val="center"/>
        <w:spacing w:line="360" w:lineRule="auto"/>
        <w:rPr>
          <w:rFonts w:hint="eastAsia" w:hAnsi="宋体" w:eastAsia="宋体"/>
          <w:b/>
          <w:color w:val="000000" w:themeColor="text1"/>
          <w:sz w:val="21"/>
          <w:szCs w:val="21"/>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t xml:space="preserve">投标函</w:t>
      </w:r>
      <w:r/>
    </w:p>
    <w:p>
      <w:pPr>
        <w:pStyle w:val="984"/>
        <w:jc w:val="left"/>
        <w:spacing w:line="360" w:lineRule="auto"/>
        <w:rPr>
          <w:rFonts w:hint="eastAsia"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u w:val="single"/>
          <w:lang w:eastAsia="zh-CN"/>
          <w14:textFill>
            <w14:solidFill>
              <w14:schemeClr w14:val="tx1"/>
            </w14:solidFill>
          </w14:textFill>
        </w:rPr>
        <w:t xml:space="preserve">宏信天德工程顾问有限公司</w:t>
      </w:r>
      <w:r>
        <w:rPr>
          <w:rFonts w:hint="eastAsia" w:hAnsi="宋体" w:eastAsia="宋体" w:cs="宋体"/>
          <w:color w:val="000000" w:themeColor="text1"/>
          <w:sz w:val="21"/>
          <w:szCs w:val="21"/>
          <w14:textFill>
            <w14:solidFill>
              <w14:schemeClr w14:val="tx1"/>
            </w14:solidFill>
          </w14:textFill>
        </w:rPr>
        <w:t xml:space="preserve">：</w:t>
      </w:r>
      <w:r/>
    </w:p>
    <w:p>
      <w:pPr>
        <w:ind w:firstLine="420"/>
        <w:jc w:val="lef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我方收到贵单位</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号招标文件，经仔细阅读和研究，我方决定参加投标。并向贵单位承诺：</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1、我方愿意按照招标文件的一切要求，提供</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u w:val="single"/>
          <w14:textFill>
            <w14:solidFill>
              <w14:schemeClr w14:val="tx1"/>
            </w14:solidFill>
          </w14:textFill>
        </w:rPr>
        <w:t xml:space="preserve">（</w:t>
      </w:r>
      <w:r>
        <w:rPr>
          <w:rFonts w:hAnsi="宋体" w:eastAsia="宋体"/>
          <w:color w:val="000000" w:themeColor="text1"/>
          <w:sz w:val="21"/>
          <w:szCs w:val="21"/>
          <w:u w:val="single"/>
          <w14:textFill>
            <w14:solidFill>
              <w14:schemeClr w14:val="tx1"/>
            </w14:solidFill>
          </w14:textFill>
        </w:rPr>
        <w:t xml:space="preserve">具体名称</w:t>
      </w:r>
      <w:r>
        <w:rPr>
          <w:rFonts w:hint="eastAsia" w:ascii="宋体" w:hAnsi="宋体" w:eastAsia="宋体"/>
          <w:color w:val="000000" w:themeColor="text1"/>
          <w:sz w:val="21"/>
          <w:szCs w:val="21"/>
          <w:u w:val="single"/>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w:t>
      </w:r>
      <w:r>
        <w:rPr>
          <w:rFonts w:ascii="宋体" w:hAnsi="宋体" w:eastAsia="宋体"/>
          <w:color w:val="000000" w:themeColor="text1"/>
          <w:sz w:val="21"/>
          <w:szCs w:val="21"/>
          <w14:textFill>
            <w14:solidFill>
              <w14:schemeClr w14:val="tx1"/>
            </w14:solidFill>
          </w14:textFill>
        </w:rPr>
        <w:t xml:space="preserve">的所有内容，我方的投标报价</w:t>
      </w:r>
      <w:r>
        <w:rPr>
          <w:rFonts w:hint="eastAsia" w:ascii="宋体" w:hAnsi="宋体" w:eastAsia="宋体"/>
          <w:color w:val="000000" w:themeColor="text1"/>
          <w:sz w:val="21"/>
          <w:szCs w:val="21"/>
          <w14:textFill>
            <w14:solidFill>
              <w14:schemeClr w14:val="tx1"/>
            </w14:solidFill>
          </w14:textFill>
        </w:rPr>
        <w:t xml:space="preserve">应包括完成设备的供应、安装、调试、检测、总包管理、施工配合以及最长质保期内的维修、保养等招标内容所需的所有设备、材料、验收、劳务、服务等应有费用</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3、我方同意按招标文件中的规定，本投标书的有效期限为开标后90天</w:t>
      </w:r>
      <w:r>
        <w:rPr>
          <w:rFonts w:hint="eastAsia" w:ascii="宋体" w:hAnsi="宋体" w:eastAsia="宋体"/>
          <w:color w:val="000000" w:themeColor="text1"/>
          <w:sz w:val="21"/>
          <w:szCs w:val="21"/>
          <w14:textFill>
            <w14:solidFill>
              <w14:schemeClr w14:val="tx1"/>
            </w14:solidFill>
          </w14:textFill>
        </w:rPr>
        <w:t xml:space="preserve">。</w:t>
      </w:r>
      <w:r/>
    </w:p>
    <w:p>
      <w:pPr>
        <w:ind w:firstLine="432"/>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w:t>
      </w:r>
      <w:r>
        <w:rPr>
          <w:rFonts w:ascii="宋体" w:hAnsi="宋体" w:eastAsia="宋体"/>
          <w:color w:val="000000" w:themeColor="text1"/>
          <w:sz w:val="21"/>
          <w:szCs w:val="21"/>
          <w14:textFill>
            <w14:solidFill>
              <w14:schemeClr w14:val="tx1"/>
            </w14:solidFill>
          </w14:textFill>
        </w:rPr>
        <w:t xml:space="preserve">、我方愿意遵守招标公告及招标文件中所列的收费标准。</w:t>
      </w:r>
      <w:r/>
    </w:p>
    <w:p>
      <w:pPr>
        <w:ind w:firstLine="43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w:t>
      </w:r>
      <w:r>
        <w:rPr>
          <w:rFonts w:ascii="宋体" w:hAnsi="宋体" w:eastAsia="宋体"/>
          <w:color w:val="000000" w:themeColor="text1"/>
          <w:sz w:val="21"/>
          <w:szCs w:val="21"/>
          <w14:textFill>
            <w14:solidFill>
              <w14:schemeClr w14:val="tx1"/>
            </w14:solidFill>
          </w14:textFill>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w:t>
      </w:r>
      <w:r>
        <w:rPr>
          <w:rFonts w:ascii="宋体" w:hAnsi="宋体" w:eastAsia="宋体"/>
          <w:color w:val="000000" w:themeColor="text1"/>
          <w:sz w:val="21"/>
          <w:szCs w:val="21"/>
          <w14:textFill>
            <w14:solidFill>
              <w14:schemeClr w14:val="tx1"/>
            </w14:solidFill>
          </w14:textFill>
        </w:rPr>
        <w:t xml:space="preserve">、我方同意中标方若无法按约定条款履行义务等行为，招标方有权取消我方的中标资格。</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w:t>
      </w:r>
      <w:r>
        <w:rPr>
          <w:rFonts w:ascii="宋体" w:hAnsi="宋体" w:eastAsia="宋体"/>
          <w:color w:val="000000" w:themeColor="text1"/>
          <w:sz w:val="21"/>
          <w:szCs w:val="21"/>
          <w14:textFill>
            <w14:solidFill>
              <w14:schemeClr w14:val="tx1"/>
            </w14:solidFill>
          </w14:textFill>
        </w:rPr>
        <w:t xml:space="preserve">、与本投标有关的通讯地址：</w:t>
      </w:r>
      <w:r/>
    </w:p>
    <w:p>
      <w:pPr>
        <w:pStyle w:val="984"/>
        <w:ind w:firstLine="420"/>
        <w:spacing w:line="360" w:lineRule="auto"/>
        <w:rPr>
          <w:rFonts w:hint="eastAsia" w:hAnsi="宋体" w:eastAsia="宋体"/>
          <w:color w:val="000000" w:themeColor="text1"/>
          <w:sz w:val="21"/>
          <w:szCs w:val="21"/>
          <w:u w:val="single"/>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单位：</w:t>
      </w:r>
      <w:r>
        <w:rPr>
          <w:rFonts w:hint="eastAsia" w:hAnsi="宋体" w:eastAsia="宋体"/>
          <w:color w:val="000000" w:themeColor="text1"/>
          <w:sz w:val="21"/>
          <w:szCs w:val="21"/>
          <w14:textFill>
            <w14:solidFill>
              <w14:schemeClr w14:val="tx1"/>
            </w14:solidFill>
          </w14:textFill>
        </w:rPr>
        <w:t xml:space="preserve"> </w:t>
      </w:r>
      <w:r>
        <w:rPr>
          <w:rFonts w:hAnsi="宋体" w:eastAsia="宋体"/>
          <w:color w:val="000000" w:themeColor="text1"/>
          <w:sz w:val="21"/>
          <w:szCs w:val="21"/>
          <w14:textFill>
            <w14:solidFill>
              <w14:schemeClr w14:val="tx1"/>
            </w14:solidFill>
          </w14:textFill>
        </w:rPr>
        <w:t xml:space="preserve">联系人：</w:t>
      </w:r>
      <w:r/>
    </w:p>
    <w:p>
      <w:pPr>
        <w:pStyle w:val="984"/>
        <w:ind w:firstLine="420"/>
        <w:spacing w:line="360" w:lineRule="auto"/>
        <w:rPr>
          <w:rFonts w:hint="eastAsia" w:hAnsi="宋体" w:eastAsia="宋体"/>
          <w:color w:val="000000" w:themeColor="text1"/>
          <w:sz w:val="21"/>
          <w:szCs w:val="21"/>
          <w:u w:val="single"/>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地址：</w:t>
      </w:r>
      <w:r>
        <w:rPr>
          <w:rFonts w:hint="eastAsia" w:hAnsi="宋体" w:eastAsia="宋体"/>
          <w:color w:val="000000" w:themeColor="text1"/>
          <w:sz w:val="21"/>
          <w:szCs w:val="21"/>
          <w14:textFill>
            <w14:solidFill>
              <w14:schemeClr w14:val="tx1"/>
            </w14:solidFill>
          </w14:textFill>
        </w:rPr>
        <w:t xml:space="preserve"> </w:t>
      </w:r>
      <w:r>
        <w:rPr>
          <w:rFonts w:hAnsi="宋体" w:eastAsia="宋体"/>
          <w:color w:val="000000" w:themeColor="text1"/>
          <w:sz w:val="21"/>
          <w:szCs w:val="21"/>
          <w14:textFill>
            <w14:solidFill>
              <w14:schemeClr w14:val="tx1"/>
            </w14:solidFill>
          </w14:textFill>
        </w:rPr>
        <w:t xml:space="preserve">联系电话：</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开户银行：</w:t>
      </w:r>
      <w:r>
        <w:rPr>
          <w:rFonts w:hint="eastAsia" w:ascii="宋体" w:hAnsi="宋体" w:eastAsia="宋体"/>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 xml:space="preserve">银行账号：</w:t>
      </w:r>
      <w:r/>
    </w:p>
    <w:p>
      <w:pPr>
        <w:pStyle w:val="984"/>
        <w:ind w:firstLine="425"/>
        <w:spacing w:line="360" w:lineRule="auto"/>
        <w:rPr>
          <w:rFonts w:hint="eastAsia"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投标人：（公章）</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法定代表人或授权委托人：（签字或签章）</w:t>
      </w:r>
      <w:r>
        <w:rPr>
          <w:rFonts w:hint="eastAsia" w:ascii="宋体" w:hAnsi="宋体" w:eastAsia="宋体"/>
          <w:color w:val="000000" w:themeColor="text1"/>
          <w:sz w:val="21"/>
          <w:szCs w:val="21"/>
          <w14:textFill>
            <w14:solidFill>
              <w14:schemeClr w14:val="tx1"/>
            </w14:solidFill>
          </w14:textFill>
        </w:rPr>
        <w:t xml:space="preserve"> </w:t>
      </w:r>
      <w:r/>
    </w:p>
    <w:p>
      <w:pPr>
        <w:ind w:firstLine="84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年月日</w:t>
      </w:r>
      <w:r/>
    </w:p>
    <w:p>
      <w:pPr>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pStyle w:val="747"/>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pStyle w:val="747"/>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pStyle w:val="747"/>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pStyle w:val="747"/>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r>
      <w:r/>
    </w:p>
    <w:p>
      <w:pPr>
        <w:rPr>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附件3、投标报价表</w:t>
      </w:r>
      <w:r/>
    </w:p>
    <w:p>
      <w:pPr>
        <w:pStyle w:val="774"/>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774"/>
        <w:jc w:val="both"/>
        <w:spacing w:before="0" w:beforeAutospacing="0" w:after="0" w:afterAutospacing="0" w:line="360" w:lineRule="auto"/>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1.开标一览表</w:t>
      </w:r>
      <w:r>
        <w:rPr>
          <w:rFonts w:hint="eastAsia" w:cs="宋体"/>
          <w:b/>
          <w:bCs/>
          <w:color w:val="000000" w:themeColor="text1"/>
          <w:sz w:val="21"/>
          <w:szCs w:val="21"/>
          <w14:textFill>
            <w14:solidFill>
              <w14:schemeClr w14:val="tx1"/>
            </w14:solidFill>
          </w14:textFill>
        </w:rPr>
        <w:t xml:space="preserve">：</w:t>
      </w:r>
      <w:r>
        <w:rPr>
          <w:rFonts w:hint="eastAsia" w:cs="宋体"/>
          <w:b/>
          <w:color w:val="000000" w:themeColor="text1"/>
          <w:sz w:val="21"/>
          <w:szCs w:val="21"/>
          <w14:textFill>
            <w14:solidFill>
              <w14:schemeClr w14:val="tx1"/>
            </w14:solidFill>
          </w14:textFill>
        </w:rPr>
        <w:t xml:space="preserve">按投标系统内统一格式</w:t>
      </w:r>
      <w:r/>
    </w:p>
    <w:p>
      <w:pPr>
        <w:pStyle w:val="774"/>
        <w:jc w:val="both"/>
        <w:spacing w:line="360" w:lineRule="auto"/>
        <w:rPr>
          <w:rFonts w:hint="eastAsia" w:cs="宋体"/>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2.公开分项报价</w:t>
      </w:r>
      <w:r/>
    </w:p>
    <w:p>
      <w:pPr>
        <w:jc w:val="center"/>
        <w:spacing w:before="100" w:beforeAutospacing="1" w:after="100" w:afterAutospacing="1"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公开分项报价</w:t>
      </w:r>
      <w:r/>
    </w:p>
    <w:p>
      <w:pPr>
        <w:pStyle w:val="747"/>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单位：元（人民币）</w:t>
      </w:r>
      <w:r/>
    </w:p>
    <w:tbl>
      <w:tblPr>
        <w:tblStyle w:val="74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054"/>
        <w:gridCol w:w="695"/>
        <w:gridCol w:w="933"/>
        <w:gridCol w:w="1051"/>
        <w:gridCol w:w="700"/>
        <w:gridCol w:w="700"/>
        <w:gridCol w:w="700"/>
        <w:gridCol w:w="933"/>
        <w:gridCol w:w="945"/>
      </w:tblGrid>
      <w:tr>
        <w:trPr>
          <w:cantSplit/>
          <w:jc w:val="center"/>
          <w:trHeight w:val="5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制造商名称</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分项单价</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投标总报价</w:t>
            </w:r>
            <w:r>
              <w:rPr>
                <w:rFonts w:hint="eastAsia" w:ascii="宋体" w:hAnsi="宋体" w:eastAsia="宋体" w:cs="宋体"/>
                <w:color w:val="000000" w:themeColor="text1"/>
                <w:sz w:val="21"/>
                <w:szCs w:val="21"/>
                <w14:textFill>
                  <w14:solidFill>
                    <w14:schemeClr w14:val="tx1"/>
                  </w14:solidFill>
                </w14:textFill>
              </w:rPr>
              <w:t xml:space="preserve">：人民币元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本采购包中提供的符合本国产品标准的产品成本之和占该采购包提供的全部产品成本之和的比例为%。</w:t>
            </w:r>
            <w:r/>
          </w:p>
        </w:tc>
      </w:tr>
    </w:tbl>
    <w:p>
      <w:pPr>
        <w:pStyle w:val="748"/>
        <w:ind w:left="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588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投标人（盖章）： </w:t>
      </w:r>
      <w:r/>
    </w:p>
    <w:p>
      <w:pPr>
        <w:ind w:firstLine="42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法定代表人或代理人（签字或盖章）：</w:t>
      </w:r>
      <w:r/>
    </w:p>
    <w:p>
      <w:pPr>
        <w:ind w:firstLine="42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月日</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附件4：项目组人员一览表</w:t>
      </w:r>
      <w:r/>
    </w:p>
    <w:p>
      <w:pPr>
        <w:jc w:val="center"/>
        <w:spacing w:line="360" w:lineRule="auto"/>
        <w:widowControl/>
        <w:rPr>
          <w:rFonts w:hint="eastAsia" w:ascii="宋体" w:hAnsi="宋体" w:eastAsia="宋体"/>
          <w:b/>
          <w:color w:val="000000" w:themeColor="text1"/>
          <w:sz w:val="32"/>
          <w:szCs w:val="32"/>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 xml:space="preserve">项目组人员一览表</w:t>
      </w:r>
      <w:r/>
    </w:p>
    <w:tbl>
      <w:tblPr>
        <w:tblStyle w:val="741"/>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专业</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zh-TW" w:eastAsia="zh-TW"/>
                <w14:textFill>
                  <w14:solidFill>
                    <w14:schemeClr w14:val="tx1"/>
                  </w14:solidFill>
                </w14:textFill>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典型业务</w:t>
            </w:r>
            <w:r/>
          </w:p>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ind w:firstLine="210"/>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210"/>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zh-CN"/>
          <w14:textFill>
            <w14:solidFill>
              <w14:schemeClr w14:val="tx1"/>
            </w14:solidFill>
          </w14:textFill>
        </w:rPr>
        <w:t xml:space="preserve">投标人（公章）：</w:t>
      </w:r>
      <w:r/>
    </w:p>
    <w:p>
      <w:pPr>
        <w:ind w:firstLine="210"/>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zh-CN"/>
          <w14:textFill>
            <w14:solidFill>
              <w14:schemeClr w14:val="tx1"/>
            </w14:solidFill>
          </w14:textFill>
        </w:rPr>
        <w:t xml:space="preserve">日期： 年 月 日</w:t>
      </w:r>
      <w:r/>
    </w:p>
    <w:p>
      <w:pPr>
        <w:pStyle w:val="834"/>
        <w:rPr>
          <w:rFonts w:hint="eastAsia" w:ascii="Times New Roman" w:hAnsi="宋体" w:cs="宋体"/>
          <w:b/>
          <w:color w:val="000000" w:themeColor="text1"/>
          <w:sz w:val="21"/>
          <w:szCs w:val="21"/>
          <w14:textFill>
            <w14:solidFill>
              <w14:schemeClr w14:val="tx1"/>
            </w14:solidFill>
          </w14:textFill>
        </w:rPr>
      </w:pPr>
      <w:r>
        <w:rPr>
          <w:rFonts w:hint="eastAsia" w:ascii="Times New Roman" w:hAnsi="宋体" w:cs="宋体"/>
          <w:b/>
          <w:color w:val="000000" w:themeColor="text1"/>
          <w:sz w:val="21"/>
          <w:szCs w:val="21"/>
          <w14:textFill>
            <w14:solidFill>
              <w14:schemeClr w14:val="tx1"/>
            </w14:solidFill>
          </w14:textFill>
        </w:rPr>
      </w:r>
      <w:r/>
    </w:p>
    <w:p>
      <w:pPr>
        <w:pStyle w:val="834"/>
        <w:rPr>
          <w:rFonts w:hint="eastAsia" w:ascii="Times New Roman" w:hAnsi="宋体" w:cs="宋体"/>
          <w:b/>
          <w:color w:val="000000" w:themeColor="text1"/>
          <w:sz w:val="21"/>
          <w:szCs w:val="21"/>
          <w14:textFill>
            <w14:solidFill>
              <w14:schemeClr w14:val="tx1"/>
            </w14:solidFill>
          </w14:textFill>
        </w:rPr>
      </w:pPr>
      <w:r>
        <w:rPr>
          <w:rFonts w:hint="eastAsia" w:ascii="Times New Roman" w:hAnsi="宋体" w:cs="宋体"/>
          <w:b/>
          <w:color w:val="000000" w:themeColor="text1"/>
          <w:sz w:val="21"/>
          <w:szCs w:val="21"/>
          <w14:textFill>
            <w14:solidFill>
              <w14:schemeClr w14:val="tx1"/>
            </w14:solidFill>
          </w14:textFill>
        </w:rPr>
      </w:r>
      <w:r/>
    </w:p>
    <w:p>
      <w:pPr>
        <w:pStyle w:val="834"/>
        <w:rPr>
          <w:rFonts w:hint="eastAsia" w:hAnsi="宋体" w:cs="宋体"/>
          <w:b/>
          <w:bCs/>
          <w:color w:val="000000" w:themeColor="text1"/>
          <w:sz w:val="21"/>
          <w:szCs w:val="21"/>
          <w14:textFill>
            <w14:solidFill>
              <w14:schemeClr w14:val="tx1"/>
            </w14:solidFill>
          </w14:textFill>
        </w:rPr>
      </w:pPr>
      <w:r>
        <w:rPr>
          <w:rFonts w:hint="eastAsia" w:ascii="Times New Roman" w:hAnsi="宋体" w:cs="宋体"/>
          <w:b/>
          <w:color w:val="000000" w:themeColor="text1"/>
          <w:sz w:val="21"/>
          <w:szCs w:val="21"/>
          <w14:textFill>
            <w14:solidFill>
              <w14:schemeClr w14:val="tx1"/>
            </w14:solidFill>
          </w14:textFill>
        </w:rPr>
        <w:t xml:space="preserve">附件5、</w:t>
      </w:r>
      <w:r>
        <w:rPr>
          <w:rFonts w:hAnsi="宋体" w:cs="宋体"/>
          <w:b/>
          <w:bCs/>
          <w:color w:val="000000" w:themeColor="text1"/>
          <w:sz w:val="21"/>
          <w:szCs w:val="21"/>
          <w14:textFill>
            <w14:solidFill>
              <w14:schemeClr w14:val="tx1"/>
            </w14:solidFill>
          </w14:textFill>
        </w:rPr>
        <w:t xml:space="preserve">售后服务承诺书</w:t>
      </w:r>
      <w:r/>
    </w:p>
    <w:p>
      <w:pPr>
        <w:jc w:val="center"/>
        <w:spacing w:line="360" w:lineRule="auto"/>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售后服务承诺书</w:t>
      </w:r>
      <w:r/>
    </w:p>
    <w:tbl>
      <w:tblPr>
        <w:tblStyle w:val="7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序号</w:t>
            </w:r>
            <w:r/>
          </w:p>
        </w:tc>
        <w:tc>
          <w:tcPr>
            <w:tcW w:w="3220" w:type="dxa"/>
            <w:vAlign w:val="center"/>
            <w:textDirection w:val="lrTb"/>
            <w:noWrap w:val="false"/>
          </w:tcPr>
          <w:p>
            <w:pPr>
              <w:jc w:val="center"/>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售后服务内容</w:t>
            </w:r>
            <w:r/>
          </w:p>
        </w:tc>
        <w:tc>
          <w:tcPr>
            <w:tcW w:w="2159" w:type="dxa"/>
            <w:vAlign w:val="center"/>
            <w:textDirection w:val="lrTb"/>
            <w:noWrap w:val="false"/>
          </w:tcPr>
          <w:p>
            <w:pPr>
              <w:jc w:val="center"/>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期限（时间）</w:t>
            </w:r>
            <w:r/>
          </w:p>
        </w:tc>
        <w:tc>
          <w:tcPr>
            <w:tcW w:w="2272" w:type="dxa"/>
            <w:vAlign w:val="center"/>
            <w:textDirection w:val="lrTb"/>
            <w:noWrap w:val="false"/>
          </w:tcPr>
          <w:p>
            <w:pPr>
              <w:jc w:val="center"/>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W w:w="3220" w:type="dxa"/>
            <w:vAlign w:val="center"/>
            <w:textDirection w:val="lrTb"/>
            <w:noWrap w:val="false"/>
          </w:tcPr>
          <w:p>
            <w:pPr>
              <w:jc w:val="center"/>
              <w:spacing w:before="25" w:after="25"/>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tc>
        <w:tc>
          <w:tcPr>
            <w:tcW w:w="2159" w:type="dxa"/>
            <w:vAlign w:val="center"/>
            <w:textDirection w:val="lrTb"/>
            <w:noWrap w:val="false"/>
          </w:tcPr>
          <w:p>
            <w:pPr>
              <w:jc w:val="center"/>
              <w:spacing w:before="25" w:after="25"/>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tc>
        <w:tc>
          <w:tcPr>
            <w:tcW w:w="2272" w:type="dxa"/>
            <w:vAlign w:val="center"/>
            <w:textDirection w:val="lrTb"/>
            <w:noWrap w:val="false"/>
          </w:tcPr>
          <w:p>
            <w:pPr>
              <w:jc w:val="center"/>
              <w:spacing w:before="25" w:after="25"/>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tc>
      </w:tr>
    </w:tbl>
    <w:p>
      <w:pPr>
        <w:ind w:firstLine="420"/>
        <w:jc w:val="left"/>
        <w:spacing w:before="25" w:after="25" w:line="360" w:lineRule="auto"/>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2、如有其它售后服务内容，可自行参照填写。</w:t>
      </w:r>
      <w:r/>
    </w:p>
    <w:p>
      <w:pPr>
        <w:jc w:val="right"/>
        <w:spacing w:line="360" w:lineRule="auto"/>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投标人（公章）：</w:t>
      </w:r>
      <w:r/>
    </w:p>
    <w:p>
      <w:pPr>
        <w:ind w:firstLine="210"/>
        <w:jc w:val="right"/>
        <w:spacing w:line="360" w:lineRule="auto"/>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法定代表人或代理人：（签字或签章）</w:t>
      </w:r>
      <w:r/>
    </w:p>
    <w:p>
      <w:pPr>
        <w:ind w:firstLine="210"/>
        <w:jc w:val="right"/>
        <w:spacing w:line="360" w:lineRule="auto"/>
        <w:rPr>
          <w:rFonts w:hint="eastAsia" w:ascii="宋体" w:hAnsi="宋体" w:eastAsia="宋体"/>
          <w:bCs/>
          <w:color w:val="000000" w:themeColor="text1"/>
          <w:sz w:val="21"/>
          <w:szCs w:val="21"/>
          <w14:textFill>
            <w14:solidFill>
              <w14:schemeClr w14:val="tx1"/>
            </w14:solidFill>
          </w14:textFill>
        </w:rPr>
      </w:pPr>
      <w:r>
        <w:rPr>
          <w:rFonts w:ascii="宋体" w:hAnsi="宋体" w:eastAsia="宋体"/>
          <w:bCs/>
          <w:color w:val="000000" w:themeColor="text1"/>
          <w:sz w:val="21"/>
          <w:szCs w:val="21"/>
          <w14:textFill>
            <w14:solidFill>
              <w14:schemeClr w14:val="tx1"/>
            </w14:solidFill>
          </w14:textFill>
        </w:rPr>
        <w:t xml:space="preserve">日期：年 月 日</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1.技</w:t>
      </w: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术参数响应及偏离表</w:t>
      </w:r>
      <w:r/>
    </w:p>
    <w:tbl>
      <w:tblPr>
        <w:tblStyle w:val="7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525"/>
        <w:gridCol w:w="1659"/>
        <w:gridCol w:w="1779"/>
        <w:gridCol w:w="1540"/>
        <w:gridCol w:w="1185"/>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bl>
    <w:p>
      <w:pPr>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以上表格内容不够的请自行添加。</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投标方：（单位盖章）</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法定代表人或代理人：（签字或盖章）</w:t>
      </w:r>
      <w:r/>
    </w:p>
    <w:p>
      <w:pPr>
        <w:spacing w:line="360" w:lineRule="auto"/>
        <w:rPr>
          <w:rFonts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月日</w:t>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2.商务条款响应及偏离表</w:t>
      </w:r>
      <w:r/>
    </w:p>
    <w:tbl>
      <w:tblPr>
        <w:tblStyle w:val="7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525"/>
        <w:gridCol w:w="1659"/>
        <w:gridCol w:w="1779"/>
        <w:gridCol w:w="1540"/>
        <w:gridCol w:w="1185"/>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bl>
    <w:p>
      <w:pPr>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注：投标人应在本表中对照招标文件商务条款要求逐项对应列出响应内容，并在“偏离说明”项下填写以下内容：优于的，填写“正偏离”；符合的，填写“无偏离”；低于的，填写“负偏离”。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以上表格内容不够的请自行添加。</w:t>
      </w:r>
      <w:r/>
    </w:p>
    <w:p>
      <w:pPr>
        <w:ind w:right="1560"/>
        <w:jc w:val="cente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p>
      <w:pPr>
        <w:ind w:firstLine="4830"/>
        <w:jc w:val="left"/>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投标人（盖章）： </w:t>
      </w:r>
      <w:r/>
    </w:p>
    <w:p>
      <w:pPr>
        <w:jc w:val="right"/>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日期: 年月 日</w:t>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pStyle w:val="774"/>
        <w:spacing w:before="0" w:beforeAutospacing="0" w:after="0" w:afterAutospacing="0"/>
        <w:rPr>
          <w:rFonts w:hint="eastAsia"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r>
      <w:r/>
    </w:p>
    <w:p>
      <w:pPr>
        <w:jc w:val="center"/>
        <w:spacing w:line="360" w:lineRule="auto"/>
        <w:widowControl/>
        <w:rPr>
          <w:rFonts w:hint="eastAsia" w:ascii="宋体" w:hAnsi="宋体" w:eastAsia="宋体"/>
          <w:b/>
          <w:color w:val="000000" w:themeColor="text1"/>
          <w:sz w:val="32"/>
          <w:szCs w:val="32"/>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r>
      <w:r/>
    </w:p>
    <w:p>
      <w:pPr>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附件7、相关业绩一览表</w:t>
      </w:r>
      <w:r/>
    </w:p>
    <w:p>
      <w:pPr>
        <w:ind w:right="357"/>
        <w:spacing w:line="400" w:lineRule="exact"/>
        <w:widowControl/>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jc w:val="center"/>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相关业绩一览表</w:t>
      </w:r>
      <w:r/>
    </w:p>
    <w:tbl>
      <w:tblPr>
        <w:tblStyle w:val="74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序号</w:t>
            </w:r>
            <w:r/>
          </w:p>
        </w:tc>
        <w:tc>
          <w:tcPr>
            <w:tcW w:w="1004"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0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539"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427"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06"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758"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ind w:firstLine="480"/>
        <w:spacing w:line="40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注：可参考上述格式自制</w:t>
      </w:r>
      <w:r/>
    </w:p>
    <w:p>
      <w:pP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投标人：（公章）</w:t>
      </w:r>
      <w:r/>
    </w:p>
    <w:p>
      <w:pP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法定代表人或</w:t>
      </w:r>
      <w:r>
        <w:rPr>
          <w:rFonts w:hint="eastAsia" w:ascii="宋体" w:hAnsi="宋体" w:eastAsia="宋体" w:cs="宋体"/>
          <w:color w:val="000000" w:themeColor="text1"/>
          <w:sz w:val="21"/>
          <w:szCs w:val="21"/>
          <w:lang w:val="zh-CN"/>
          <w14:textFill>
            <w14:solidFill>
              <w14:schemeClr w14:val="tx1"/>
            </w14:solidFill>
          </w14:textFill>
        </w:rPr>
        <w:t xml:space="preserve">授权</w:t>
      </w:r>
      <w:r>
        <w:rPr>
          <w:rFonts w:hint="eastAsia" w:ascii="宋体" w:hAnsi="宋体" w:eastAsia="宋体" w:cs="宋体"/>
          <w:color w:val="000000" w:themeColor="text1"/>
          <w:sz w:val="21"/>
          <w:szCs w:val="21"/>
          <w14:textFill>
            <w14:solidFill>
              <w14:schemeClr w14:val="tx1"/>
            </w14:solidFill>
          </w14:textFill>
        </w:rPr>
        <w:t xml:space="preserve">委托人：（签字或签章）</w:t>
      </w:r>
      <w:r/>
    </w:p>
    <w:p>
      <w:pP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日期：年月日</w:t>
      </w:r>
      <w:r/>
    </w:p>
    <w:p>
      <w:pPr>
        <w:pStyle w:val="74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3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834"/>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附件8</w:t>
      </w:r>
      <w:r>
        <w:rPr>
          <w:rFonts w:hint="eastAsia" w:ascii="宋体" w:hAnsi="宋体" w:eastAsia="宋体" w:cs="宋体"/>
          <w:b/>
          <w:color w:val="000000" w:themeColor="text1"/>
          <w:sz w:val="21"/>
          <w:szCs w:val="21"/>
          <w14:textFill>
            <w14:solidFill>
              <w14:schemeClr w14:val="tx1"/>
            </w14:solidFill>
          </w14:textFill>
        </w:rPr>
        <w:t xml:space="preserve">、资格证明文件</w:t>
      </w:r>
      <w:r/>
    </w:p>
    <w:p>
      <w:pPr>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(1)、关于资格文件的声明函</w:t>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关于资格文件的声明函</w:t>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p>
      <w:pPr>
        <w:ind w:firstLine="660"/>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本单位愿就由贵单位组织实施的编号为</w:t>
      </w:r>
      <w:r>
        <w:rPr>
          <w:rFonts w:hint="eastAsia" w:ascii="宋体" w:hAnsi="宋体" w:eastAsia="宋体" w:cs="宋体"/>
          <w:color w:val="000000" w:themeColor="text1"/>
          <w:sz w:val="21"/>
          <w:szCs w:val="21"/>
          <w:lang w:eastAsia="zh-CN"/>
          <w14:textFill>
            <w14:solidFill>
              <w14:schemeClr w14:val="tx1"/>
            </w14:solidFill>
          </w14:textFill>
        </w:rPr>
        <w:t xml:space="preserve">JSZC-320500-TDGW-G2026-0034</w:t>
      </w:r>
      <w:r>
        <w:rPr>
          <w:rFonts w:hint="eastAsia" w:ascii="宋体" w:hAnsi="宋体" w:eastAsia="宋体" w:cs="宋体"/>
          <w:color w:val="000000" w:themeColor="text1"/>
          <w:sz w:val="21"/>
          <w:szCs w:val="21"/>
          <w14:textFill>
            <w14:solidFill>
              <w14:schemeClr w14:val="tx1"/>
            </w14:solidFill>
          </w14:textFill>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righ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（投标方）法定代表人签字：</w:t>
      </w:r>
      <w:r/>
    </w:p>
    <w:p>
      <w:pPr>
        <w:ind w:left="1700" w:firstLine="425"/>
        <w:jc w:val="righ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（投标方）公章：</w:t>
      </w:r>
      <w:r/>
    </w:p>
    <w:p>
      <w:pPr>
        <w:ind w:left="3507" w:firstLine="1145"/>
        <w:jc w:val="righ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年</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(2)、投标单位情况表</w:t>
      </w:r>
      <w:r/>
    </w:p>
    <w:p>
      <w:pPr>
        <w:pStyle w:val="743"/>
        <w:jc w:val="center"/>
        <w:rPr>
          <w:rFonts w:hint="eastAsia" w:asciiTheme="minorEastAsia" w:hAnsiTheme="minorEastAsia" w:eastAsiaTheme="minorEastAsia" w:cstheme="minorEastAsia"/>
          <w:bCs/>
          <w:color w:val="000000" w:themeColor="text1"/>
          <w:sz w:val="30"/>
          <w:szCs w:val="30"/>
          <w14:textFill>
            <w14:solidFill>
              <w14:schemeClr w14:val="tx1"/>
            </w14:solidFill>
          </w14:textFill>
        </w:rPr>
      </w:pPr>
      <w:r>
        <w:rPr>
          <w:rFonts w:hint="eastAsia" w:asciiTheme="minorEastAsia" w:hAnsiTheme="minorEastAsia" w:eastAsiaTheme="minorEastAsia" w:cstheme="minorEastAsia"/>
          <w:bCs/>
          <w:color w:val="000000" w:themeColor="text1"/>
          <w:sz w:val="30"/>
          <w:szCs w:val="30"/>
          <w14:textFill>
            <w14:solidFill>
              <w14:schemeClr w14:val="tx1"/>
            </w14:solidFill>
          </w14:textFill>
        </w:rPr>
        <w:t xml:space="preserve">供应商情况表</w:t>
      </w:r>
      <w:r/>
    </w:p>
    <w:p>
      <w:pPr>
        <w:spacing w:line="40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bl>
      <w:tblPr>
        <w:tblStyle w:val="741"/>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企业法人</w:t>
            </w:r>
            <w:r/>
          </w:p>
        </w:tc>
        <w:tc>
          <w:tcPr>
            <w:gridSpan w:val="3"/>
            <w:tcBorders>
              <w:left w:val="single" w:color="auto" w:sz="4" w:space="0"/>
            </w:tcBorders>
            <w:tcW w:w="2762"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gridSpan w:val="2"/>
            <w:tcW w:w="144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公司成立日期</w:t>
            </w:r>
            <w:r/>
          </w:p>
        </w:tc>
        <w:tc>
          <w:tcPr>
            <w:gridSpan w:val="2"/>
            <w:tcW w:w="2252"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总部地址</w:t>
            </w:r>
            <w:r/>
          </w:p>
        </w:tc>
        <w:tc>
          <w:tcPr>
            <w:gridSpan w:val="7"/>
            <w:tcBorders>
              <w:left w:val="single" w:color="auto" w:sz="4" w:space="0"/>
            </w:tcBorders>
            <w:tcW w:w="6455"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当地代表处地址</w:t>
            </w:r>
            <w:r/>
          </w:p>
        </w:tc>
        <w:tc>
          <w:tcPr>
            <w:gridSpan w:val="7"/>
            <w:tcBorders>
              <w:left w:val="single" w:color="auto" w:sz="4" w:space="0"/>
            </w:tcBorders>
            <w:tcW w:w="6455"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电话</w:t>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联系人</w:t>
            </w:r>
            <w:r/>
          </w:p>
        </w:tc>
        <w:tc>
          <w:tcPr>
            <w:gridSpan w:val="3"/>
            <w:tcBorders>
              <w:left w:val="single" w:color="auto" w:sz="4" w:space="0"/>
            </w:tcBorders>
            <w:tcW w:w="295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2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传真</w:t>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电子邮箱</w:t>
            </w:r>
            <w:r/>
          </w:p>
        </w:tc>
        <w:tc>
          <w:tcPr>
            <w:gridSpan w:val="3"/>
            <w:tcBorders>
              <w:left w:val="single" w:color="auto" w:sz="4" w:space="0"/>
            </w:tcBorders>
            <w:tcW w:w="295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注册地</w:t>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注册年份</w:t>
            </w:r>
            <w:r/>
          </w:p>
        </w:tc>
        <w:tc>
          <w:tcPr>
            <w:gridSpan w:val="3"/>
            <w:tcBorders>
              <w:left w:val="single" w:color="auto" w:sz="4" w:space="0"/>
            </w:tcBorders>
            <w:tcW w:w="2959" w:type="dxa"/>
            <w:vAlign w:val="center"/>
            <w:textDirection w:val="lrTb"/>
            <w:noWrap w:val="false"/>
          </w:tcPr>
          <w:p>
            <w:pPr>
              <w:pStyle w:val="743"/>
              <w:ind w:left="437"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tcBorders>
              <w:right w:val="single" w:color="auto" w:sz="4" w:space="0"/>
            </w:tcBorders>
            <w:tcW w:w="1411"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单位职工人数</w:t>
            </w:r>
            <w:r/>
          </w:p>
        </w:tc>
        <w:tc>
          <w:tcPr>
            <w:gridSpan w:val="2"/>
            <w:tcBorders>
              <w:left w:val="single" w:color="auto" w:sz="4" w:space="0"/>
            </w:tcBorders>
            <w:tcW w:w="2317" w:type="dxa"/>
            <w:vAlign w:val="center"/>
            <w:textDirection w:val="lrTb"/>
            <w:noWrap w:val="false"/>
          </w:tcPr>
          <w:p>
            <w:pPr>
              <w:pStyle w:val="743"/>
              <w:ind w:firstLine="945"/>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w:t>
            </w:r>
            <w:r/>
          </w:p>
        </w:tc>
        <w:tc>
          <w:tcPr>
            <w:gridSpan w:val="4"/>
            <w:tcBorders>
              <w:right w:val="single" w:color="auto" w:sz="4" w:space="0"/>
            </w:tcBorders>
            <w:tcW w:w="246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单位年总营业收入</w:t>
            </w:r>
            <w:r/>
          </w:p>
        </w:tc>
        <w:tc>
          <w:tcPr>
            <w:tcBorders>
              <w:left w:val="single" w:color="auto" w:sz="4" w:space="0"/>
            </w:tcBorders>
            <w:tcW w:w="1669" w:type="dxa"/>
            <w:vAlign w:val="center"/>
            <w:textDirection w:val="lrTb"/>
            <w:noWrap w:val="false"/>
          </w:tcPr>
          <w:p>
            <w:pPr>
              <w:pStyle w:val="743"/>
              <w:ind w:left="1112"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万元</w:t>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gridSpan w:val="8"/>
            <w:tcW w:w="7866"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企业或社会团体办公场所的面积：</w:t>
            </w:r>
            <w:r/>
          </w:p>
        </w:tc>
      </w:tr>
      <w:tr>
        <w:trPr>
          <w:trHeight w:val="1767"/>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gridSpan w:val="8"/>
            <w:tcW w:w="7866"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主营范围</w:t>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1、_____________________________________</w:t>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2、____________________________________</w:t>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w:t>
            </w:r>
            <w:r/>
          </w:p>
        </w:tc>
      </w:tr>
      <w:tr>
        <w:trPr>
          <w:trHeight w:val="1701"/>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gridSpan w:val="2"/>
            <w:tcW w:w="2445"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其他需要说明的情况</w:t>
            </w:r>
            <w:r/>
          </w:p>
        </w:tc>
        <w:tc>
          <w:tcPr>
            <w:gridSpan w:val="6"/>
            <w:tcW w:w="5421"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tc>
      </w:tr>
    </w:tbl>
    <w:p>
      <w:pPr>
        <w:spacing w:line="360" w:lineRule="auto"/>
        <w:widowControl/>
        <w:rPr>
          <w:rFonts w:hint="eastAsia"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r>
      <w:r/>
    </w:p>
    <w:p>
      <w:pPr>
        <w:pStyle w:val="1293"/>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投标单位：（单位盖章）</w:t>
      </w:r>
      <w:r/>
    </w:p>
    <w:p>
      <w:pPr>
        <w:pStyle w:val="1293"/>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法定代表人或代理人：（签字或盖章）</w:t>
      </w:r>
      <w:r/>
    </w:p>
    <w:p>
      <w:pPr>
        <w:pStyle w:val="1293"/>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日期： 年 月 日</w:t>
      </w:r>
      <w:r/>
    </w:p>
    <w:p>
      <w:pPr>
        <w:spacing w:line="360" w:lineRule="auto"/>
        <w:widowControl/>
        <w:rPr>
          <w:rFonts w:hint="eastAsia"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r>
      <w:r/>
    </w:p>
    <w:p>
      <w:pPr>
        <w:spacing w:line="360" w:lineRule="auto"/>
        <w:widowControl/>
        <w:rPr>
          <w:rFonts w:hint="eastAsia"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r>
      <w:r/>
    </w:p>
    <w:p>
      <w:pPr>
        <w:spacing w:line="360" w:lineRule="auto"/>
        <w:widowControl/>
        <w:rPr>
          <w:rFonts w:hint="eastAsia"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r>
      <w:r/>
    </w:p>
    <w:p>
      <w:pPr>
        <w:spacing w:line="360" w:lineRule="auto"/>
        <w:widowControl/>
        <w:rPr>
          <w:rFonts w:hint="eastAsia"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r>
      <w:r/>
    </w:p>
    <w:p>
      <w:pPr>
        <w:pStyle w:val="834"/>
        <w:ind w:firstLine="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14:textFill>
            <w14:solidFill>
              <w14:schemeClr w14:val="tx1"/>
            </w14:solidFill>
          </w14:textFill>
        </w:rPr>
        <w:outlineLvl w:val="1"/>
      </w:pPr>
      <w:r>
        <w:rPr>
          <w:rFonts w:hint="eastAsia" w:ascii="宋体" w:hAnsi="宋体" w:eastAsia="宋体" w:cs="宋体"/>
          <w:b/>
          <w:color w:val="000000" w:themeColor="text1"/>
          <w:sz w:val="21"/>
          <w:szCs w:val="21"/>
          <w14:textFill>
            <w14:solidFill>
              <w14:schemeClr w14:val="tx1"/>
            </w14:solidFill>
          </w14:textFill>
        </w:rPr>
        <w:t xml:space="preserve">附件9、中小企业声明函</w:t>
      </w:r>
      <w:r/>
    </w:p>
    <w:p>
      <w:pPr>
        <w:ind w:firstLine="482"/>
        <w:jc w:val="cente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中小企业声明函（货物）</w:t>
      </w:r>
      <w:r/>
    </w:p>
    <w:p>
      <w:pPr>
        <w:pStyle w:val="748"/>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Calibri" w:hAnsi="Calibri" w:eastAsia="宋体" w:cs="宋体"/>
          <w:color w:val="000000" w:themeColor="text1"/>
          <w:sz w:val="21"/>
          <w:szCs w:val="24"/>
          <w:u w:val="single"/>
          <w14:textFill>
            <w14:solidFill>
              <w14:schemeClr w14:val="tx1"/>
            </w14:solidFill>
          </w14:textFill>
        </w:rPr>
        <w:t xml:space="preserve">（单位名称）</w:t>
      </w:r>
      <w:r>
        <w:rPr>
          <w:rFonts w:hint="eastAsia" w:ascii="Calibri" w:hAnsi="Calibri" w:eastAsia="宋体" w:cs="宋体"/>
          <w:color w:val="000000" w:themeColor="text1"/>
          <w:sz w:val="21"/>
          <w:szCs w:val="24"/>
          <w14:textFill>
            <w14:solidFill>
              <w14:schemeClr w14:val="tx1"/>
            </w14:solidFill>
          </w14:textFill>
        </w:rPr>
        <w:t xml:space="preserve">的</w:t>
      </w:r>
      <w:r>
        <w:rPr>
          <w:rFonts w:hint="eastAsia" w:ascii="Calibri" w:hAnsi="Calibri" w:eastAsia="宋体" w:cs="宋体"/>
          <w:color w:val="000000" w:themeColor="text1"/>
          <w:sz w:val="21"/>
          <w:szCs w:val="24"/>
          <w:u w:val="single"/>
          <w14:textFill>
            <w14:solidFill>
              <w14:schemeClr w14:val="tx1"/>
            </w14:solidFill>
          </w14:textFill>
        </w:rPr>
        <w:t xml:space="preserve">（项目名称）</w:t>
      </w:r>
      <w:r>
        <w:rPr>
          <w:rFonts w:hint="eastAsia" w:ascii="Calibri" w:hAnsi="Calibri" w:eastAsia="宋体" w:cs="宋体"/>
          <w:color w:val="000000" w:themeColor="text1"/>
          <w:sz w:val="21"/>
          <w:szCs w:val="24"/>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1、</w:t>
      </w:r>
      <w:r>
        <w:rPr>
          <w:rFonts w:hint="eastAsia" w:ascii="Calibri" w:hAnsi="Calibri" w:eastAsia="宋体" w:cs="宋体"/>
          <w:color w:val="000000" w:themeColor="text1"/>
          <w:sz w:val="21"/>
          <w:szCs w:val="24"/>
          <w:u w:val="single"/>
          <w14:textFill>
            <w14:solidFill>
              <w14:schemeClr w14:val="tx1"/>
            </w14:solidFill>
          </w14:textFill>
        </w:rPr>
        <w:t xml:space="preserve"> （标的名称） </w:t>
      </w:r>
      <w:r>
        <w:rPr>
          <w:rFonts w:hint="eastAsia" w:ascii="Calibri" w:hAnsi="Calibri" w:eastAsia="宋体" w:cs="宋体"/>
          <w:color w:val="000000" w:themeColor="text1"/>
          <w:sz w:val="21"/>
          <w:szCs w:val="24"/>
          <w14:textFill>
            <w14:solidFill>
              <w14:schemeClr w14:val="tx1"/>
            </w14:solidFill>
          </w14:textFill>
        </w:rPr>
        <w:t xml:space="preserve">，属于</w:t>
      </w:r>
      <w:r>
        <w:rPr>
          <w:rFonts w:hint="eastAsia" w:ascii="Calibri" w:hAnsi="Calibri" w:eastAsia="宋体" w:cs="宋体"/>
          <w:color w:val="000000" w:themeColor="text1"/>
          <w:sz w:val="21"/>
          <w:szCs w:val="24"/>
          <w:u w:val="single"/>
          <w14:textFill>
            <w14:solidFill>
              <w14:schemeClr w14:val="tx1"/>
            </w14:solidFill>
          </w14:textFill>
        </w:rPr>
        <w:t xml:space="preserve"> （采购文件中明确的所属行业） </w:t>
      </w:r>
      <w:r>
        <w:rPr>
          <w:rFonts w:hint="eastAsia" w:ascii="Calibri" w:hAnsi="Calibri" w:eastAsia="宋体" w:cs="宋体"/>
          <w:color w:val="000000" w:themeColor="text1"/>
          <w:sz w:val="21"/>
          <w:szCs w:val="24"/>
          <w14:textFill>
            <w14:solidFill>
              <w14:schemeClr w14:val="tx1"/>
            </w14:solidFill>
          </w14:textFill>
        </w:rPr>
        <w:t xml:space="preserve">，制造商为</w:t>
      </w:r>
      <w:r>
        <w:rPr>
          <w:rFonts w:hint="eastAsia" w:ascii="Calibri" w:hAnsi="Calibri" w:eastAsia="宋体" w:cs="宋体"/>
          <w:color w:val="000000" w:themeColor="text1"/>
          <w:sz w:val="21"/>
          <w:szCs w:val="24"/>
          <w:u w:val="single"/>
          <w14:textFill>
            <w14:solidFill>
              <w14:schemeClr w14:val="tx1"/>
            </w14:solidFill>
          </w14:textFill>
        </w:rPr>
        <w:t xml:space="preserve"> （企业名称）</w:t>
      </w:r>
      <w:r>
        <w:rPr>
          <w:rFonts w:hint="eastAsia" w:ascii="Calibri" w:hAnsi="Calibri" w:eastAsia="宋体" w:cs="宋体"/>
          <w:color w:val="000000" w:themeColor="text1"/>
          <w:sz w:val="21"/>
          <w:szCs w:val="24"/>
          <w14:textFill>
            <w14:solidFill>
              <w14:schemeClr w14:val="tx1"/>
            </w14:solidFill>
          </w14:textFill>
        </w:rPr>
        <w:t xml:space="preserve">，从业人员</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人，营业收入为</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万元，资产总额为</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万元，属于</w:t>
      </w:r>
      <w:r>
        <w:rPr>
          <w:rFonts w:hint="eastAsia" w:ascii="Calibri" w:hAnsi="Calibri" w:eastAsia="宋体" w:cs="宋体"/>
          <w:color w:val="000000" w:themeColor="text1"/>
          <w:sz w:val="21"/>
          <w:szCs w:val="24"/>
          <w:u w:val="single"/>
          <w14:textFill>
            <w14:solidFill>
              <w14:schemeClr w14:val="tx1"/>
            </w14:solidFill>
          </w14:textFill>
        </w:rPr>
        <w:t xml:space="preserve"> （请填写：中型、小型、微型）</w:t>
      </w:r>
      <w:r>
        <w:rPr>
          <w:rFonts w:hint="eastAsia" w:ascii="Calibri" w:hAnsi="Calibri" w:eastAsia="宋体" w:cs="宋体"/>
          <w:color w:val="000000" w:themeColor="text1"/>
          <w:sz w:val="21"/>
          <w:szCs w:val="24"/>
          <w14:textFill>
            <w14:solidFill>
              <w14:schemeClr w14:val="tx1"/>
            </w14:solidFill>
          </w14:textFill>
        </w:rPr>
        <w:t xml:space="preserve">企业。</w:t>
      </w:r>
      <w:r/>
    </w:p>
    <w:p>
      <w:pPr>
        <w:ind w:firstLine="420"/>
        <w:spacing w:line="36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2、</w:t>
      </w:r>
      <w:r>
        <w:rPr>
          <w:rFonts w:hint="eastAsia" w:ascii="Calibri" w:hAnsi="Calibri" w:eastAsia="宋体" w:cs="宋体"/>
          <w:color w:val="000000" w:themeColor="text1"/>
          <w:sz w:val="21"/>
          <w:szCs w:val="24"/>
          <w:u w:val="single"/>
          <w14:textFill>
            <w14:solidFill>
              <w14:schemeClr w14:val="tx1"/>
            </w14:solidFill>
          </w14:textFill>
        </w:rPr>
        <w:t xml:space="preserve"> （标的名称） </w:t>
      </w:r>
      <w:r>
        <w:rPr>
          <w:rFonts w:hint="eastAsia" w:ascii="Calibri" w:hAnsi="Calibri" w:eastAsia="宋体" w:cs="宋体"/>
          <w:color w:val="000000" w:themeColor="text1"/>
          <w:sz w:val="21"/>
          <w:szCs w:val="24"/>
          <w14:textFill>
            <w14:solidFill>
              <w14:schemeClr w14:val="tx1"/>
            </w14:solidFill>
          </w14:textFill>
        </w:rPr>
        <w:t xml:space="preserve">，属于</w:t>
      </w:r>
      <w:r>
        <w:rPr>
          <w:rFonts w:hint="eastAsia" w:ascii="Calibri" w:hAnsi="Calibri" w:eastAsia="宋体" w:cs="宋体"/>
          <w:color w:val="000000" w:themeColor="text1"/>
          <w:sz w:val="21"/>
          <w:szCs w:val="24"/>
          <w:u w:val="single"/>
          <w14:textFill>
            <w14:solidFill>
              <w14:schemeClr w14:val="tx1"/>
            </w14:solidFill>
          </w14:textFill>
        </w:rPr>
        <w:t xml:space="preserve"> （采购文件中明确的所属行业） </w:t>
      </w:r>
      <w:r>
        <w:rPr>
          <w:rFonts w:hint="eastAsia" w:ascii="Calibri" w:hAnsi="Calibri" w:eastAsia="宋体" w:cs="宋体"/>
          <w:color w:val="000000" w:themeColor="text1"/>
          <w:sz w:val="21"/>
          <w:szCs w:val="24"/>
          <w14:textFill>
            <w14:solidFill>
              <w14:schemeClr w14:val="tx1"/>
            </w14:solidFill>
          </w14:textFill>
        </w:rPr>
        <w:t xml:space="preserve">，制造商为</w:t>
      </w:r>
      <w:r>
        <w:rPr>
          <w:rFonts w:hint="eastAsia" w:ascii="Calibri" w:hAnsi="Calibri" w:eastAsia="宋体" w:cs="宋体"/>
          <w:color w:val="000000" w:themeColor="text1"/>
          <w:sz w:val="21"/>
          <w:szCs w:val="24"/>
          <w:u w:val="single"/>
          <w14:textFill>
            <w14:solidFill>
              <w14:schemeClr w14:val="tx1"/>
            </w14:solidFill>
          </w14:textFill>
        </w:rPr>
        <w:t xml:space="preserve"> （企业名称）</w:t>
      </w:r>
      <w:r>
        <w:rPr>
          <w:rFonts w:hint="eastAsia" w:ascii="Calibri" w:hAnsi="Calibri" w:eastAsia="宋体" w:cs="宋体"/>
          <w:color w:val="000000" w:themeColor="text1"/>
          <w:sz w:val="21"/>
          <w:szCs w:val="24"/>
          <w14:textFill>
            <w14:solidFill>
              <w14:schemeClr w14:val="tx1"/>
            </w14:solidFill>
          </w14:textFill>
        </w:rPr>
        <w:t xml:space="preserve">，从业人员</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人，营业收入为</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万元，资产总额为</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万元，属于</w:t>
      </w:r>
      <w:r>
        <w:rPr>
          <w:rFonts w:hint="eastAsia" w:ascii="Calibri" w:hAnsi="Calibri" w:eastAsia="宋体" w:cs="宋体"/>
          <w:color w:val="000000" w:themeColor="text1"/>
          <w:sz w:val="21"/>
          <w:szCs w:val="24"/>
          <w:u w:val="single"/>
          <w14:textFill>
            <w14:solidFill>
              <w14:schemeClr w14:val="tx1"/>
            </w14:solidFill>
          </w14:textFill>
        </w:rPr>
        <w:t xml:space="preserve"> （请填写：中型、小型、微型）</w:t>
      </w:r>
      <w:r>
        <w:rPr>
          <w:rFonts w:hint="eastAsia" w:ascii="Calibri" w:hAnsi="Calibri" w:eastAsia="宋体" w:cs="宋体"/>
          <w:color w:val="000000" w:themeColor="text1"/>
          <w:sz w:val="21"/>
          <w:szCs w:val="24"/>
          <w14:textFill>
            <w14:solidFill>
              <w14:schemeClr w14:val="tx1"/>
            </w14:solidFill>
          </w14:textFill>
        </w:rPr>
        <w:t xml:space="preserve">企业。</w:t>
      </w:r>
      <w:r/>
    </w:p>
    <w:p>
      <w:pPr>
        <w:ind w:firstLine="420"/>
        <w:spacing w:line="36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w:t>
      </w:r>
      <w:r/>
    </w:p>
    <w:p>
      <w:pPr>
        <w:ind w:firstLine="420"/>
        <w:spacing w:line="36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企业名称（盖章）：</w:t>
      </w:r>
      <w:r>
        <w:rPr>
          <w:rFonts w:hint="eastAsia" w:ascii="Calibri" w:hAnsi="Calibri" w:eastAsia="宋体" w:cs="宋体"/>
          <w:color w:val="000000" w:themeColor="text1"/>
          <w:sz w:val="21"/>
          <w:szCs w:val="24"/>
          <w14:textFill>
            <w14:solidFill>
              <w14:schemeClr w14:val="tx1"/>
            </w14:solidFill>
          </w14:textFill>
        </w:rPr>
        <w:tab/>
      </w:r>
      <w:r/>
    </w:p>
    <w:p>
      <w:pPr>
        <w:ind w:firstLine="420"/>
        <w:spacing w:line="360" w:lineRule="auto"/>
        <w:rPr>
          <w:rFonts w:ascii="Calibri" w:hAnsi="Calibri" w:eastAsia="宋体" w:cs="宋体"/>
          <w:b/>
          <w:color w:val="000000" w:themeColor="text1"/>
          <w:spacing w:val="6"/>
          <w:sz w:val="21"/>
          <w:szCs w:val="21"/>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日 期：</w:t>
      </w:r>
      <w:r/>
    </w:p>
    <w:p>
      <w:pPr>
        <w:pStyle w:val="984"/>
        <w:ind w:firstLine="480"/>
        <w:spacing w:line="360" w:lineRule="auto"/>
        <w:rPr>
          <w:rFonts w:hint="eastAsia" w:hAnsi="宋体" w:eastAsia="宋体"/>
          <w:color w:val="000000" w:themeColor="text1"/>
          <w:sz w:val="24"/>
          <w:szCs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r>
      <w:r/>
    </w:p>
    <w:p>
      <w:pPr>
        <w:spacing w:line="360" w:lineRule="auto"/>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pStyle w:val="748"/>
        <w:rPr>
          <w:color w:val="000000" w:themeColor="text1"/>
          <w14:textFill>
            <w14:solidFill>
              <w14:schemeClr w14:val="tx1"/>
            </w14:solidFill>
          </w14:textFill>
        </w:rPr>
      </w:pPr>
      <w:r>
        <w:rPr>
          <w:color w:val="000000" w:themeColor="text1"/>
          <w14:textFill>
            <w14:solidFill>
              <w14:schemeClr w14:val="tx1"/>
            </w14:solidFill>
          </w14:textFill>
        </w:rPr>
      </w:r>
      <w:r/>
    </w:p>
    <w:p>
      <w:pPr>
        <w:pStyle w:val="748"/>
        <w:ind w:left="0"/>
        <w:rPr>
          <w:color w:val="000000" w:themeColor="text1"/>
          <w14:textFill>
            <w14:solidFill>
              <w14:schemeClr w14:val="tx1"/>
            </w14:solidFill>
          </w14:textFill>
        </w:rPr>
      </w:pPr>
      <w:r>
        <w:rPr>
          <w:color w:val="000000" w:themeColor="text1"/>
          <w14:textFill>
            <w14:solidFill>
              <w14:schemeClr w14:val="tx1"/>
            </w14:solidFill>
          </w14:textFill>
        </w:rPr>
      </w:r>
      <w:r/>
    </w:p>
    <w:p>
      <w:pPr>
        <w:pStyle w:val="748"/>
        <w:rPr>
          <w:color w:val="000000" w:themeColor="text1"/>
          <w14:textFill>
            <w14:solidFill>
              <w14:schemeClr w14:val="tx1"/>
            </w14:solidFill>
          </w14:textFill>
        </w:rPr>
      </w:pPr>
      <w:r>
        <w:rPr>
          <w:rFonts w:hint="eastAsia" w:hAnsi="宋体" w:eastAsia="宋体"/>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74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附件10、残疾人福利性单位声明函</w:t>
      </w:r>
      <w:r/>
    </w:p>
    <w:p>
      <w:pPr>
        <w:jc w:val="left"/>
        <w:spacing w:line="360" w:lineRule="auto"/>
        <w:widowControl/>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pStyle w:val="834"/>
        <w:ind w:firstLine="0"/>
        <w:jc w:val="center"/>
        <w:rPr>
          <w:rFonts w:hint="eastAsia" w:hAnsi="宋体" w:cs="宋体"/>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t xml:space="preserve">残疾人福利性单位声明函</w:t>
      </w:r>
      <w:r/>
    </w:p>
    <w:p>
      <w:pPr>
        <w:pStyle w:val="774"/>
        <w:ind w:firstLine="480"/>
        <w:spacing w:beforeAutospacing="0" w:afterAutospacing="0"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74"/>
        <w:ind w:firstLine="420"/>
        <w:spacing w:beforeAutospacing="0" w:afterAutospacing="0"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4"/>
        <w:ind w:firstLine="420"/>
        <w:spacing w:beforeAutospacing="0" w:afterAutospacing="0"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本单位对上述声明的真实性负责。如有虚假，将依法承担相应责任。</w:t>
      </w:r>
      <w:r/>
    </w:p>
    <w:p>
      <w:pPr>
        <w:pStyle w:val="774"/>
        <w:ind w:firstLine="480"/>
        <w:spacing w:beforeAutospacing="0" w:afterAutospacing="0"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74"/>
        <w:ind w:firstLine="480"/>
        <w:spacing w:beforeAutospacing="0" w:afterAutospacing="0"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74"/>
        <w:ind w:firstLine="480"/>
        <w:spacing w:beforeAutospacing="0" w:afterAutospacing="0"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企业名称（盖章）：</w:t>
      </w:r>
      <w:r/>
    </w:p>
    <w:p>
      <w:pPr>
        <w:pStyle w:val="774"/>
        <w:ind w:firstLine="480"/>
        <w:spacing w:beforeAutospacing="0" w:afterAutospacing="0"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日期：</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pStyle w:val="1294"/>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附件11</w:t>
      </w:r>
      <w:r>
        <w:rPr>
          <w:rFonts w:hint="eastAsia" w:ascii="宋体" w:hAnsi="宋体" w:eastAsia="宋体" w:cs="宋体"/>
          <w:b/>
          <w:color w:val="000000" w:themeColor="text1"/>
          <w:sz w:val="21"/>
          <w:szCs w:val="21"/>
          <w:highlight w:val="none"/>
          <w14:textFill>
            <w14:solidFill>
              <w14:schemeClr w14:val="tx1"/>
            </w14:solidFill>
          </w14:textFill>
        </w:rPr>
        <w:t xml:space="preserve">、关于符合本国产品标准的声明函</w:t>
      </w:r>
      <w:r/>
    </w:p>
    <w:p>
      <w:pPr>
        <w:pStyle w:val="1294"/>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2"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5408;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3"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4"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（产品名称1）</w:t>
      </w:r>
      <w:r>
        <w:rPr>
          <w:rStyle w:val="786"/>
          <w:rFonts w:hint="eastAsia" w:ascii="宋体" w:hAnsi="宋体" w:eastAsia="宋体" w:cs="宋体"/>
          <w:i w:val="0"/>
          <w:color w:val="000000" w:themeColor="text1"/>
          <w:sz w:val="21"/>
          <w:szCs w:val="2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，生产厂为</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（厂名）</w:t>
      </w:r>
      <w:r>
        <w:rPr>
          <w:rStyle w:val="786"/>
          <w:rFonts w:hint="eastAsia" w:ascii="宋体" w:hAnsi="宋体" w:eastAsia="宋体" w:cs="宋体"/>
          <w:i w:val="0"/>
          <w:color w:val="000000" w:themeColor="text1"/>
          <w:sz w:val="21"/>
          <w:szCs w:val="2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，厂址为</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（规定比例）</w:t>
      </w:r>
      <w:r>
        <w:rPr>
          <w:rStyle w:val="786"/>
          <w:rFonts w:hint="eastAsia" w:ascii="宋体" w:hAnsi="宋体" w:eastAsia="宋体" w:cs="宋体"/>
          <w:i w:val="0"/>
          <w:color w:val="000000" w:themeColor="text1"/>
          <w:sz w:val="21"/>
          <w:szCs w:val="21"/>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（关键组件）</w:t>
      </w:r>
      <w:r>
        <w:rPr>
          <w:rStyle w:val="786"/>
          <w:rFonts w:hint="eastAsia" w:ascii="宋体" w:hAnsi="宋体" w:eastAsia="宋体" w:cs="宋体"/>
          <w:i w:val="0"/>
          <w:color w:val="000000" w:themeColor="text1"/>
          <w:sz w:val="21"/>
          <w:szCs w:val="21"/>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在中国境内生产。</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（关键工序）</w:t>
      </w:r>
      <w:r>
        <w:rPr>
          <w:rStyle w:val="786"/>
          <w:rFonts w:hint="eastAsia" w:ascii="宋体" w:hAnsi="宋体" w:eastAsia="宋体" w:cs="宋体"/>
          <w:i w:val="0"/>
          <w:color w:val="000000" w:themeColor="text1"/>
          <w:sz w:val="21"/>
          <w:szCs w:val="21"/>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，生产厂为</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，厂址为</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在中国境内生产。</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Style w:val="786"/>
          <w:rFonts w:hint="eastAsia" w:ascii="宋体" w:hAnsi="宋体" w:eastAsia="宋体" w:cs="宋体"/>
          <w:i w:val="0"/>
          <w:color w:val="000000" w:themeColor="text1"/>
          <w:sz w:val="21"/>
          <w:szCs w:val="21"/>
          <w:highlight w:val="none"/>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p>
    <w:p>
      <w:pPr>
        <w:pStyle w:val="774"/>
        <w:ind w:firstLine="420"/>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74"/>
        <w:ind w:right="480" w:firstLine="3720"/>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公司（单位）名称（盖章）：　        </w:t>
      </w:r>
      <w:r/>
    </w:p>
    <w:p>
      <w:pPr>
        <w:pStyle w:val="774"/>
        <w:jc w:val="center"/>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日期：　   年　  月　  日         </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__________________</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4.该产品的关键组件要求实施前，“关键组件”栏可不填，下同。</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5.该产品的关键工序要求实施前，“关键工序”栏可不填，下同。</w:t>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6.用斜线划除的地方无需填写。</w:t>
      </w:r>
      <w:r/>
    </w:p>
    <w:p>
      <w:pPr>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pStyle w:val="834"/>
        <w:ind w:firstLine="422"/>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spacing w:line="360" w:lineRule="auto"/>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spacing w:line="360" w:lineRule="auto"/>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spacing w:line="360" w:lineRule="auto"/>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spacing w:line="360" w:lineRule="auto"/>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hint="eastAsia"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r>
      <w:r/>
    </w:p>
    <w:p>
      <w:pPr>
        <w:spacing w:line="360" w:lineRule="auto"/>
        <w:rPr>
          <w:rFonts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t xml:space="preserve">附件1</w:t>
      </w:r>
      <w:r>
        <w:rPr>
          <w:rFonts w:hint="eastAsia" w:ascii="Calibri" w:hAnsi="Calibri" w:eastAsia="宋体" w:cs="宋体"/>
          <w:b/>
          <w:color w:val="000000" w:themeColor="text1"/>
          <w:sz w:val="21"/>
          <w:szCs w:val="24"/>
          <w:lang w:val="en-US" w:eastAsia="zh-CN"/>
          <w14:textFill>
            <w14:solidFill>
              <w14:schemeClr w14:val="tx1"/>
            </w14:solidFill>
          </w14:textFill>
        </w:rPr>
        <w:t xml:space="preserve">2</w:t>
      </w:r>
      <w:r>
        <w:rPr>
          <w:rFonts w:hint="eastAsia" w:ascii="Calibri" w:hAnsi="Calibri" w:eastAsia="宋体" w:cs="宋体"/>
          <w:b/>
          <w:color w:val="000000" w:themeColor="text1"/>
          <w:sz w:val="21"/>
          <w:szCs w:val="24"/>
          <w14:textFill>
            <w14:solidFill>
              <w14:schemeClr w14:val="tx1"/>
            </w14:solidFill>
          </w14:textFill>
        </w:rPr>
        <w:t xml:space="preserve">：响应单位与其他单位存在控股、管理关系情况表</w:t>
      </w:r>
      <w:r/>
    </w:p>
    <w:p>
      <w:pPr>
        <w:jc w:val="center"/>
        <w:spacing w:line="360" w:lineRule="auto"/>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jc w:val="center"/>
        <w:spacing w:line="360" w:lineRule="auto"/>
        <w:rPr>
          <w:rFonts w:ascii="Calibri" w:hAnsi="Calibri" w:eastAsia="宋体" w:cs="宋体"/>
          <w:b/>
          <w:color w:val="000000" w:themeColor="text1"/>
          <w:sz w:val="21"/>
          <w:szCs w:val="24"/>
          <w14:textFill>
            <w14:solidFill>
              <w14:schemeClr w14:val="tx1"/>
            </w14:solidFill>
          </w14:textFill>
        </w:rPr>
      </w:pPr>
      <w:r>
        <w:rPr>
          <w:rFonts w:hint="eastAsia" w:ascii="Calibri" w:hAnsi="Calibri" w:eastAsia="宋体" w:cs="宋体"/>
          <w:b/>
          <w:color w:val="000000" w:themeColor="text1"/>
          <w:sz w:val="21"/>
          <w:szCs w:val="24"/>
          <w14:textFill>
            <w14:solidFill>
              <w14:schemeClr w14:val="tx1"/>
            </w14:solidFill>
          </w14:textFill>
        </w:rPr>
        <w:t xml:space="preserve">响应单位与其他单位存在控股、管理关系情况表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699"/>
        <w:gridCol w:w="1654"/>
        <w:gridCol w:w="1301"/>
        <w:gridCol w:w="559"/>
        <w:gridCol w:w="1699"/>
        <w:gridCol w:w="825"/>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tc>
      </w:tr>
    </w:tbl>
    <w:p>
      <w:pPr>
        <w:jc w:val="left"/>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ind w:firstLine="200"/>
        <w:jc w:val="left"/>
        <w:spacing w:line="48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响应单位：（单位公章）</w:t>
      </w:r>
      <w:r/>
    </w:p>
    <w:p>
      <w:pPr>
        <w:ind w:firstLine="200"/>
        <w:jc w:val="left"/>
        <w:spacing w:line="48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法定代表人/负责人或代理人：（签字或盖章）</w:t>
      </w:r>
      <w:r/>
    </w:p>
    <w:p>
      <w:pPr>
        <w:ind w:firstLine="200"/>
        <w:jc w:val="left"/>
        <w:spacing w:line="480" w:lineRule="auto"/>
        <w:rPr>
          <w:rFonts w:ascii="Calibri" w:hAnsi="Calibri" w:eastAsia="宋体" w:cs="宋体"/>
          <w:color w:val="000000" w:themeColor="text1"/>
          <w:sz w:val="21"/>
          <w:szCs w:val="24"/>
          <w14:textFill>
            <w14:solidFill>
              <w14:schemeClr w14:val="tx1"/>
            </w14:solidFill>
          </w14:textFill>
        </w:rPr>
      </w:pPr>
      <w:r>
        <w:rPr>
          <w:rFonts w:hint="eastAsia" w:ascii="Calibri" w:hAnsi="Calibri" w:eastAsia="宋体" w:cs="宋体"/>
          <w:color w:val="000000" w:themeColor="text1"/>
          <w:sz w:val="21"/>
          <w:szCs w:val="24"/>
          <w14:textFill>
            <w14:solidFill>
              <w14:schemeClr w14:val="tx1"/>
            </w14:solidFill>
          </w14:textFill>
        </w:rPr>
        <w:t xml:space="preserve">日期：年</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月</w:t>
      </w:r>
      <w:r>
        <w:rPr>
          <w:rFonts w:hint="eastAsia" w:ascii="Calibri" w:hAnsi="Calibri" w:eastAsia="宋体" w:cs="宋体"/>
          <w:color w:val="000000" w:themeColor="text1"/>
          <w:sz w:val="21"/>
          <w:szCs w:val="24"/>
          <w:u w:val="single"/>
          <w14:textFill>
            <w14:solidFill>
              <w14:schemeClr w14:val="tx1"/>
            </w14:solidFill>
          </w14:textFill>
        </w:rPr>
        <w:t xml:space="preserve"> </w:t>
      </w:r>
      <w:r>
        <w:rPr>
          <w:rFonts w:hint="eastAsia" w:ascii="Calibri" w:hAnsi="Calibri" w:eastAsia="宋体" w:cs="宋体"/>
          <w:color w:val="000000" w:themeColor="text1"/>
          <w:sz w:val="21"/>
          <w:szCs w:val="24"/>
          <w14:textFill>
            <w14:solidFill>
              <w14:schemeClr w14:val="tx1"/>
            </w14:solidFill>
          </w14:textFill>
        </w:rPr>
        <w:t xml:space="preserve">日</w:t>
      </w:r>
      <w:r/>
    </w:p>
    <w:p>
      <w:pPr>
        <w:rPr>
          <w:rFonts w:ascii="Calibri" w:hAnsi="Calibri" w:eastAsia="宋体" w:cs="宋体"/>
          <w:b/>
          <w:color w:val="000000" w:themeColor="text1"/>
          <w:sz w:val="21"/>
          <w:szCs w:val="24"/>
          <w14:textFill>
            <w14:solidFill>
              <w14:schemeClr w14:val="tx1"/>
            </w14:solidFill>
          </w14:textFill>
        </w:rPr>
      </w:pPr>
      <w:r>
        <w:rPr>
          <w:rFonts w:ascii="Calibri" w:hAnsi="Calibri" w:eastAsia="宋体" w:cs="宋体"/>
          <w:b/>
          <w:color w:val="000000" w:themeColor="text1"/>
          <w:sz w:val="21"/>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48"/>
        <w:ind w:left="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bookmarkStart w:id="7" w:name="_Toc325017297"/>
      <w:r/>
      <w:bookmarkStart w:id="8" w:name="_Toc13642115"/>
      <w:r/>
      <w:r/>
    </w:p>
    <w:p>
      <w:pPr>
        <w:pStyle w:val="777"/>
        <w:jc w:val="center"/>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第四章 招标书</w:t>
      </w:r>
      <w:bookmarkStart w:id="9" w:name="_Toc13543212"/>
      <w:r/>
      <w:bookmarkEnd w:id="9"/>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宏信天德工程顾问有限公司</w:t>
      </w:r>
      <w:r>
        <w:rPr>
          <w:rFonts w:hint="eastAsia" w:ascii="宋体" w:hAnsi="宋体" w:eastAsia="宋体"/>
          <w:color w:val="000000" w:themeColor="text1"/>
          <w:sz w:val="21"/>
          <w:szCs w:val="21"/>
          <w14:textFill>
            <w14:solidFill>
              <w14:schemeClr w14:val="tx1"/>
            </w14:solidFill>
          </w14:textFill>
        </w:rPr>
        <w:t xml:space="preserve">受</w:t>
      </w:r>
      <w:r>
        <w:rPr>
          <w:rFonts w:hint="eastAsia" w:ascii="宋体" w:hAnsi="宋体" w:eastAsia="宋体"/>
          <w:color w:val="000000" w:themeColor="text1"/>
          <w:sz w:val="21"/>
          <w:szCs w:val="21"/>
          <w:lang w:eastAsia="zh-CN"/>
          <w14:textFill>
            <w14:solidFill>
              <w14:schemeClr w14:val="tx1"/>
            </w14:solidFill>
          </w14:textFill>
        </w:rPr>
        <w:t xml:space="preserve">苏州经贸职业技术学院</w:t>
      </w:r>
      <w:r>
        <w:rPr>
          <w:rFonts w:hint="eastAsia" w:ascii="宋体" w:hAnsi="宋体" w:eastAsia="宋体"/>
          <w:color w:val="000000" w:themeColor="text1"/>
          <w:sz w:val="21"/>
          <w:szCs w:val="21"/>
          <w14:textFill>
            <w14:solidFill>
              <w14:schemeClr w14:val="tx1"/>
            </w14:solidFill>
          </w14:textFill>
        </w:rPr>
        <w:t xml:space="preserve">的委托，就其所需</w:t>
      </w:r>
      <w:r>
        <w:rPr>
          <w:rFonts w:hint="eastAsia" w:ascii="宋体" w:hAnsi="宋体" w:eastAsia="宋体"/>
          <w:color w:val="000000" w:themeColor="text1"/>
          <w:sz w:val="21"/>
          <w:szCs w:val="21"/>
          <w:lang w:eastAsia="zh-CN"/>
          <w14:textFill>
            <w14:solidFill>
              <w14:schemeClr w14:val="tx1"/>
            </w14:solidFill>
          </w14:textFill>
        </w:rPr>
        <w:t xml:space="preserve">苏州经贸职业技术学院学生宿舍提质扩容建设一期家具采购</w:t>
      </w:r>
      <w:r>
        <w:rPr>
          <w:rFonts w:hint="eastAsia" w:ascii="宋体" w:hAnsi="宋体" w:eastAsia="宋体"/>
          <w:color w:val="000000" w:themeColor="text1"/>
          <w:sz w:val="21"/>
          <w:szCs w:val="21"/>
          <w14:textFill>
            <w14:solidFill>
              <w14:schemeClr w14:val="tx1"/>
            </w14:solidFill>
          </w14:textFill>
        </w:rPr>
        <w:t xml:space="preserve">进行国内公开招标。欢迎有资格的供应商前来参加投标。</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一、招标编号：</w:t>
      </w:r>
      <w:r>
        <w:rPr>
          <w:rFonts w:hint="eastAsia" w:ascii="宋体" w:hAnsi="宋体" w:eastAsia="宋体"/>
          <w:color w:val="000000" w:themeColor="text1"/>
          <w:sz w:val="21"/>
          <w:szCs w:val="21"/>
          <w:lang w:eastAsia="zh-CN"/>
          <w14:textFill>
            <w14:solidFill>
              <w14:schemeClr w14:val="tx1"/>
            </w14:solidFill>
          </w14:textFill>
        </w:rPr>
        <w:t xml:space="preserve">JSZC-320500-TDGW-G2026-0034</w:t>
      </w:r>
      <w:r>
        <w:rPr>
          <w:rFonts w:hint="eastAsia" w:ascii="宋体" w:hAnsi="宋体" w:eastAsia="宋体"/>
          <w:color w:val="000000" w:themeColor="text1"/>
          <w:sz w:val="21"/>
          <w:szCs w:val="21"/>
          <w14:textFill>
            <w14:solidFill>
              <w14:schemeClr w14:val="tx1"/>
            </w14:solidFill>
          </w14:textFill>
        </w:rPr>
        <w:t xml:space="preserve">号</w:t>
      </w:r>
      <w:bookmarkEnd w:id="7"/>
      <w:r/>
      <w:bookmarkEnd w:id="8"/>
      <w:r/>
      <w:r/>
    </w:p>
    <w:p>
      <w:pPr>
        <w:spacing w:line="360" w:lineRule="auto"/>
        <w:rPr>
          <w:rFonts w:hint="eastAsia" w:ascii="宋体" w:hAnsi="宋体" w:eastAsia="宋体"/>
          <w:color w:val="000000" w:themeColor="text1"/>
          <w:sz w:val="21"/>
          <w:szCs w:val="21"/>
          <w14:textFill>
            <w14:solidFill>
              <w14:schemeClr w14:val="tx1"/>
            </w14:solidFill>
          </w14:textFill>
        </w:rPr>
      </w:pPr>
      <w:r/>
      <w:bookmarkStart w:id="10" w:name="_Toc13642116"/>
      <w:r/>
      <w:bookmarkStart w:id="11" w:name="_Toc325017298"/>
      <w:r>
        <w:rPr>
          <w:rFonts w:hint="eastAsia" w:ascii="宋体" w:hAnsi="宋体" w:eastAsia="宋体"/>
          <w:color w:val="000000" w:themeColor="text1"/>
          <w:sz w:val="21"/>
          <w:szCs w:val="21"/>
          <w14:textFill>
            <w14:solidFill>
              <w14:schemeClr w14:val="tx1"/>
            </w14:solidFill>
          </w14:textFill>
        </w:rPr>
        <w:t xml:space="preserve">二、项目概述及要求：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（一）项目概况</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998"/>
        <w:gridCol w:w="2363"/>
        <w:gridCol w:w="2703"/>
      </w:tblGrid>
      <w:tr>
        <w:trPr>
          <w:trHeight w:val="765"/>
        </w:trPr>
        <w:tc>
          <w:tcPr>
            <w:tcW w:w="741"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序号</w:t>
            </w:r>
            <w:r/>
          </w:p>
        </w:tc>
        <w:tc>
          <w:tcPr>
            <w:tcW w:w="120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楼号</w:t>
            </w:r>
            <w:r/>
          </w:p>
        </w:tc>
        <w:tc>
          <w:tcPr>
            <w:tcW w:w="142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房间数</w:t>
            </w:r>
            <w:r/>
          </w:p>
        </w:tc>
        <w:tc>
          <w:tcPr>
            <w:tcW w:w="1629"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项目内容</w:t>
            </w:r>
            <w:r/>
          </w:p>
        </w:tc>
      </w:tr>
      <w:tr>
        <w:trPr>
          <w:trHeight w:val="909"/>
        </w:trPr>
        <w:tc>
          <w:tcPr>
            <w:tcW w:w="741"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w:t>
            </w:r>
            <w:r/>
          </w:p>
        </w:tc>
        <w:tc>
          <w:tcPr>
            <w:tcW w:w="120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勤礼楼北楼</w:t>
            </w:r>
            <w:r/>
          </w:p>
        </w:tc>
        <w:tc>
          <w:tcPr>
            <w:tcW w:w="142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174间（含1间无障碍房间和2间淋浴间）</w:t>
            </w:r>
            <w:r/>
          </w:p>
        </w:tc>
        <w:tc>
          <w:tcPr>
            <w:tcW w:w="1629" w:type="pct"/>
            <w:vAlign w:val="center"/>
            <w:textDirection w:val="lrTb"/>
            <w:noWrap w:val="false"/>
          </w:tcPr>
          <w:p>
            <w:pPr>
              <w:numPr>
                <w:ilvl w:val="0"/>
                <w:numId w:val="0"/>
              </w:numPr>
              <w:jc w:val="center"/>
              <w:rPr>
                <w:rFonts w:hint="default"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家具更换</w:t>
            </w:r>
            <w:r/>
          </w:p>
        </w:tc>
      </w:tr>
    </w:tbl>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(二)采购清单及要求</w:t>
      </w:r>
      <w:r/>
    </w:p>
    <w:tbl>
      <w:tblPr>
        <w:tblStyle w:val="7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655"/>
        <w:gridCol w:w="3098"/>
        <w:gridCol w:w="2817"/>
        <w:gridCol w:w="610"/>
        <w:gridCol w:w="693"/>
      </w:tblGrid>
      <w:tr>
        <w:trPr/>
        <w:tc>
          <w:tcPr>
            <w:tcW w:w="253"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序号</w:t>
            </w:r>
            <w:r/>
          </w:p>
        </w:tc>
        <w:tc>
          <w:tcPr>
            <w:tcW w:w="395"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家具名称</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图片</w:t>
            </w:r>
            <w:r/>
          </w:p>
        </w:tc>
        <w:tc>
          <w:tcPr>
            <w:tcW w:w="1698"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尺寸技术参数说明</w:t>
            </w:r>
            <w:r/>
          </w:p>
        </w:tc>
        <w:tc>
          <w:tcPr>
            <w:tcW w:w="367" w:type="pct"/>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数量</w:t>
            </w:r>
            <w:r/>
          </w:p>
        </w:tc>
        <w:tc>
          <w:tcPr>
            <w:tcW w:w="417" w:type="pct"/>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单位</w:t>
            </w:r>
            <w:r/>
          </w:p>
        </w:tc>
      </w:tr>
      <w:tr>
        <w:trPr>
          <w:trHeight w:val="90"/>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w:t>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公寓床</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854835" cy="1334135"/>
                      <wp:effectExtent l="0" t="0" r="4445" b="6985"/>
                      <wp:docPr id="14" name="图片 1"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图片7"/>
                              <pic:cNvPicPr>
                                <a:picLocks noChangeAspect="1"/>
                              </pic:cNvPicPr>
                              <pic:nvPr/>
                            </pic:nvPicPr>
                            <pic:blipFill>
                              <a:blip r:embed="rId17"/>
                              <a:stretch/>
                            </pic:blipFill>
                            <pic:spPr bwMode="auto">
                              <a:xfrm>
                                <a:off x="0" y="0"/>
                                <a:ext cx="1854835" cy="1334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6.0pt;height:105.0pt;mso-wrap-distance-left:0.0pt;mso-wrap-distance-top:0.0pt;mso-wrap-distance-right:0.0pt;mso-wrap-distance-bottom:0.0pt;" stroked="false">
                      <v:path textboxrect="0,0,0,0"/>
                      <v:imagedata r:id="rId17" o:title=""/>
                    </v:shape>
                  </w:pict>
                </mc:Fallback>
              </mc:AlternateContent>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647190" cy="823595"/>
                      <wp:effectExtent l="0" t="0" r="13970" b="14604"/>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r/>
                            </pic:nvPicPr>
                            <pic:blipFill>
                              <a:blip r:embed="rId18"/>
                              <a:stretch/>
                            </pic:blipFill>
                            <pic:spPr bwMode="auto">
                              <a:xfrm>
                                <a:off x="0" y="0"/>
                                <a:ext cx="1647190" cy="823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9.7pt;height:64.8pt;mso-wrap-distance-left:0.0pt;mso-wrap-distance-top:0.0pt;mso-wrap-distance-right:0.0pt;mso-wrap-distance-bottom:0.0pt;" stroked="false">
                      <v:path textboxrect="0,0,0,0"/>
                      <v:imagedata r:id="rId18" o:title=""/>
                    </v:shape>
                  </w:pict>
                </mc:Fallback>
              </mc:AlternateContent>
            </w:r>
            <w:r/>
          </w:p>
        </w:tc>
        <w:tc>
          <w:tcPr>
            <w:tcW w:w="1698" w:type="pct"/>
            <w:textDirection w:val="lrTb"/>
            <w:noWrap w:val="false"/>
          </w:tcPr>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公寓床改造，原床架下增加下铺，床下铺尺寸规格：长1930mm床头护栏内宽长824mm外宽尺寸885mm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1、前后横梁两根采用≥25*50*1.2mm矩管，床档采用≥25*25*1.2mm方管，不少于5根，在原床立柱打8个φ9mm的孔，安装新的下铺；横梁两端用2.0mm厚冷轧钢板冲压成型连接件与横梁焊接，再使用紧固件固定。</w:t>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2、床板：采用15mm厚床板，床板采用杉木实木板，含水率符合地区标准，无虫蛀。进行干燥、防腐、防蛀处理。床板横档为30*40mm实木档，不少于5根，床板均进行四面刨光，倒楞角。</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3、床头护栏采用2根40*20*1.2mm方管和4根≥φ16*1.2mm圆管焊接，另一侧加装2根40*20*1.2mm的横档；护栏上下两端与床立柱用紧固件连接，两端均安装护栏。</w:t>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4、床下铺经表面处理后，用静电塑粉喷涂，经高温固化。颜色与原宿舍床相同。</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171</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w:t>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加装双层钢木置物架</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927860" cy="1622425"/>
                      <wp:effectExtent l="0" t="0" r="7620" b="8255"/>
                      <wp:docPr id="16" name="图片 33"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3" descr="图片4"/>
                              <pic:cNvPicPr>
                                <a:picLocks noChangeAspect="1"/>
                              </pic:cNvPicPr>
                              <pic:nvPr/>
                            </pic:nvPicPr>
                            <pic:blipFill>
                              <a:blip r:embed="rId19"/>
                              <a:stretch/>
                            </pic:blipFill>
                            <pic:spPr bwMode="auto">
                              <a:xfrm>
                                <a:off x="0" y="0"/>
                                <a:ext cx="1927860" cy="1622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1.8pt;height:127.8pt;mso-wrap-distance-left:0.0pt;mso-wrap-distance-top:0.0pt;mso-wrap-distance-right:0.0pt;mso-wrap-distance-bottom:0.0pt;" stroked="false">
                      <v:path textboxrect="0,0,0,0"/>
                      <v:imagedata r:id="rId19"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170180</wp:posOffset>
                      </wp:positionV>
                      <wp:extent cx="1983740" cy="1775460"/>
                      <wp:effectExtent l="0" t="0" r="12700" b="7620"/>
                      <wp:wrapSquare wrapText="bothSides"/>
                      <wp:docPr id="17" name="图片 25" descr="经贸学院学生宿舍（四改五）-副本-学生宿舍-20260803-170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5" descr="经贸学院学生宿舍（四改五）-副本-学生宿舍-20260803-170512"/>
                              <pic:cNvPicPr>
                                <a:picLocks noChangeAspect="1"/>
                              </pic:cNvPicPr>
                              <pic:nvPr/>
                            </pic:nvPicPr>
                            <pic:blipFill>
                              <a:blip r:embed="rId20"/>
                              <a:stretch/>
                            </pic:blipFill>
                            <pic:spPr bwMode="auto">
                              <a:xfrm>
                                <a:off x="0" y="0"/>
                                <a:ext cx="1983740" cy="17754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3.0pt;mso-position-horizontal:absolute;mso-position-vertical-relative:text;margin-top:13.4pt;mso-position-vertical:absolute;width:156.2pt;height:139.8pt;mso-wrap-distance-left:9.0pt;mso-wrap-distance-top:0.0pt;mso-wrap-distance-right:9.0pt;mso-wrap-distance-bottom:0.0pt;" stroked="false">
                      <v:path textboxrect="0,0,0,0"/>
                      <w10:wrap type="square"/>
                      <v:imagedata r:id="rId20"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原床架下增加两层置物架，置物架采用钢管与床架固定，层板采用符合E0级18mm厚三聚氰胺饰面刨花板</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尺寸规格：1930*824*50mm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1、前后两根横梁采用≥25*50*1.2mm矩管，床档采用≥25*25*1.2mm方管，不少于5根，原床架打8个φ9mm的孔，安装新的置物架，两端用2.0mm厚冷轧钢板冲压成型连接件与横梁焊接，再使用紧固件固定。</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2、层板:采用采用符合E0级18mm厚浸渍胶膜纸饰面刨花板，经防潮、防虫、防腐处理，强度高、刚性好、不变形。</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3、置物架经表面处理后，用静电塑粉喷涂，经高温固化。颜色与原宿舍床相同。</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342</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层</w:t>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w:t>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书桌</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901190" cy="1426210"/>
                      <wp:effectExtent l="0" t="0" r="3810" b="6350"/>
                      <wp:docPr id="18" name="图片 19" descr="ab4c12adaa5af75837cb15c1f95cdb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ab4c12adaa5af75837cb15c1f95cdb26"/>
                              <pic:cNvPicPr>
                                <a:picLocks noChangeAspect="1"/>
                              </pic:cNvPicPr>
                              <pic:nvPr/>
                            </pic:nvPicPr>
                            <pic:blipFill>
                              <a:blip r:embed="rId21"/>
                              <a:stretch/>
                            </pic:blipFill>
                            <pic:spPr bwMode="auto">
                              <a:xfrm>
                                <a:off x="0" y="0"/>
                                <a:ext cx="1901190" cy="1426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9.7pt;height:112.3pt;mso-wrap-distance-left:0.0pt;mso-wrap-distance-top:0.0pt;mso-wrap-distance-right:0.0pt;mso-wrap-distance-bottom:0.0pt;" stroked="false">
                      <v:path textboxrect="0,0,0,0"/>
                      <v:imagedata r:id="rId21"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769110" cy="1491615"/>
                      <wp:effectExtent l="0" t="0" r="13970" b="1905"/>
                      <wp:docPr id="19" name="图片 20" descr="33278a3b235d2715999a73e895308b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33278a3b235d2715999a73e895308bef"/>
                              <pic:cNvPicPr>
                                <a:picLocks noChangeAspect="1"/>
                              </pic:cNvPicPr>
                              <pic:nvPr/>
                            </pic:nvPicPr>
                            <pic:blipFill>
                              <a:blip r:embed="rId22"/>
                              <a:stretch/>
                            </pic:blipFill>
                            <pic:spPr bwMode="auto">
                              <a:xfrm>
                                <a:off x="0" y="0"/>
                                <a:ext cx="1769110" cy="1491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9.3pt;height:117.4pt;mso-wrap-distance-left:0.0pt;mso-wrap-distance-top:0.0pt;mso-wrap-distance-right:0.0pt;mso-wrap-distance-bottom:0.0pt;" stroked="false">
                      <v:path textboxrect="0,0,0,0"/>
                      <v:imagedata r:id="rId22"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采用刨花板，三人位书桌连体式设计，与上床架配套组合。尺寸规格：1920*600*1680mm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采用优质耐磨、防水、硬度高三聚氰胺饰面，板材表面无压痕、划痕、光泽色彩不均。台面采用符合E0级25mm厚浸渍胶膜纸饰面刨花板，其他主要采用符合E0级18mm厚浸渍胶膜纸饰面刨花板，抽屉底板采用18mm厚浸渍胶膜纸饰面刨花板。经防潮、防虫、防腐处理，强度高、刚性好、不变形。</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2封边：板材的露边处采用同色PVC封边条加环保封边胶进行全自动封边，保证产品受冷、受热均不会脱落，一次性热压成型。</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3五金件：采用优质连接件、阻尼静音导轨、抽屉含安全锁扣；表面光滑、不生锈、结实耐用、耐腐蚀、耐氧化、强度高、耐磨性强。</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342</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4</w:t>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靠背椅</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875155" cy="1871345"/>
                      <wp:effectExtent l="0" t="0" r="14604" b="317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r/>
                            </pic:nvPicPr>
                            <pic:blipFill>
                              <a:blip r:embed="rId23"/>
                              <a:stretch/>
                            </pic:blipFill>
                            <pic:spPr bwMode="auto">
                              <a:xfrm>
                                <a:off x="0" y="0"/>
                                <a:ext cx="1875155" cy="1871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7.7pt;height:147.3pt;mso-wrap-distance-left:0.0pt;mso-wrap-distance-top:0.0pt;mso-wrap-distance-right:0.0pt;mso-wrap-distance-bottom:0.0pt;" stroked="f" strokeweight="0.75pt">
                      <v:path textboxrect="0,0,0,0"/>
                      <v:imagedata r:id="rId23"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512570" cy="2059940"/>
                      <wp:effectExtent l="0" t="0" r="11430" b="1270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r/>
                            </pic:nvPicPr>
                            <pic:blipFill>
                              <a:blip r:embed="rId24"/>
                              <a:stretch/>
                            </pic:blipFill>
                            <pic:spPr bwMode="auto">
                              <a:xfrm>
                                <a:off x="0" y="0"/>
                                <a:ext cx="1512570" cy="205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9.1pt;height:162.2pt;mso-wrap-distance-left:0.0pt;mso-wrap-distance-top:0.0pt;mso-wrap-distance-right:0.0pt;mso-wrap-distance-bottom:0.0pt;" stroked="f">
                      <v:path textboxrect="0,0,0,0"/>
                      <v:imagedata r:id="rId24"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靠背椅采用钢木结合结构，稳固耐用。</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尺寸规格：380*360*790mm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椅子坐板、靠板规格及材质靠板规格380mm*150mm*10mm；坐板规格380mm*360mm*10mm,材质采用多层板热压防火板，四周采用修边油漆成形；座面宽度充足、弧度贴合臀部坐姿，久坐不易疲劳；高度匹配书桌标准尺寸，保证书写、阅读时端正坐姿，预防低头弯腰。</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2、椅架部分：椅架整体采用20*20*1.2mm方管。采用二氧化碳保护焊、高温固化而成，所有焊接部位经过打磨、抛光，所有五金连接件材质均经过防锈工艺处理；经表面处理后，用静电塑粉喷涂，经高温固化。</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3、脚套部分：采用PP全新塑料模具注塑成型，具有防滑、静音功能，韧性好，不开裂，光泽好，做工美观，抗老化，无气味。</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4、整体圆角防撞设计，防滑静音脚垫，宿舍使用安全。</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171</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5</w:t>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阳台钢制六门储物柜</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643380" cy="1788795"/>
                      <wp:effectExtent l="0" t="0" r="2540" b="9525"/>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r/>
                            </pic:nvPicPr>
                            <pic:blipFill>
                              <a:blip r:embed="rId25"/>
                              <a:stretch/>
                            </pic:blipFill>
                            <pic:spPr bwMode="auto">
                              <a:xfrm>
                                <a:off x="0" y="0"/>
                                <a:ext cx="1643379" cy="178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9.4pt;height:140.8pt;mso-wrap-distance-left:0.0pt;mso-wrap-distance-top:0.0pt;mso-wrap-distance-right:0.0pt;mso-wrap-distance-bottom:0.0pt;" stroked="f">
                      <v:path textboxrect="0,0,0,0"/>
                      <v:imagedata r:id="rId25"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871855" cy="1320800"/>
                      <wp:effectExtent l="0" t="0" r="12065" b="5080"/>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r/>
                            </pic:nvPicPr>
                            <pic:blipFill>
                              <a:blip r:embed="rId26"/>
                              <a:stretch/>
                            </pic:blipFill>
                            <pic:spPr bwMode="auto">
                              <a:xfrm>
                                <a:off x="0" y="0"/>
                                <a:ext cx="871855" cy="1320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8.6pt;height:104.0pt;mso-wrap-distance-left:0.0pt;mso-wrap-distance-top:0.0pt;mso-wrap-distance-right:0.0pt;mso-wrap-distance-bottom:0.0pt;" stroked="f" strokeweight="0.75pt">
                      <v:path textboxrect="0,0,0,0"/>
                      <v:imagedata r:id="rId26" o:title=""/>
                    </v:shape>
                  </w:pict>
                </mc:Fallback>
              </mc:AlternateContent>
            </w:r>
            <w:r/>
          </w:p>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911985" cy="1624965"/>
                      <wp:effectExtent l="0" t="0" r="8255" b="571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r/>
                            </pic:nvPicPr>
                            <pic:blipFill>
                              <a:blip r:embed="rId27"/>
                              <a:stretch/>
                            </pic:blipFill>
                            <pic:spPr bwMode="auto">
                              <a:xfrm>
                                <a:off x="0" y="0"/>
                                <a:ext cx="1911985" cy="1624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0.5pt;height:127.9pt;mso-wrap-distance-left:0.0pt;mso-wrap-distance-top:0.0pt;mso-wrap-distance-right:0.0pt;mso-wrap-distance-bottom:0.0pt;" stroked="f">
                      <v:path textboxrect="0,0,0,0"/>
                      <v:imagedata r:id="rId27"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钢制储物柜，单门内含挂衣杆，一块活动置物层板，柜门拉手采用旋钮式拉手。</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尺寸规格：2200*600*950mm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1、整体基材采用全钢结构，侧板、背板、层板采用 0.8mm 冷轧钢板制作，门板采用 1.0mm厚的冷轧钢板制作； </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2、经静电塑粉喷涂处理； </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3、每扇门配旋扭式扣手门锌合金锁钩。</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每门含一块层板，挂衣杆。挂衣杆采用φ19mm，1.0mm厚度不锈钢挂衣杆。</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挂衣杆离柜顶板尺寸70mm,层板离底板高度230mm。</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171</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r>
        <w:trPr>
          <w:trHeight w:val="5104"/>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6</w:t>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淋浴房四门更衣柜</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inline xmlns:wp="http://schemas.openxmlformats.org/drawingml/2006/wordprocessingDrawing" distT="0" distB="0" distL="0" distR="0">
                      <wp:extent cx="1523365" cy="1468120"/>
                      <wp:effectExtent l="0" t="0" r="635" b="1016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r/>
                            </pic:nvPicPr>
                            <pic:blipFill>
                              <a:blip r:embed="rId28"/>
                              <a:stretch/>
                            </pic:blipFill>
                            <pic:spPr bwMode="auto">
                              <a:xfrm>
                                <a:off x="0" y="0"/>
                                <a:ext cx="1523365" cy="1468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9.9pt;height:115.6pt;mso-wrap-distance-left:0.0pt;mso-wrap-distance-top:0.0pt;mso-wrap-distance-right:0.0pt;mso-wrap-distance-bottom:0.0pt;" stroked="f">
                      <v:path textboxrect="0,0,0,0"/>
                      <v:imagedata r:id="rId28"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1455420</wp:posOffset>
                      </wp:positionH>
                      <wp:positionV relativeFrom="paragraph">
                        <wp:posOffset>2048510</wp:posOffset>
                      </wp:positionV>
                      <wp:extent cx="896620" cy="904240"/>
                      <wp:effectExtent l="0" t="0" r="2540" b="10160"/>
                      <wp:wrapSquare wrapText="bothSides"/>
                      <wp:docPr id="26" name="图片 27" descr="63adc7a8af669544cd48226f9963e3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7" descr="63adc7a8af669544cd48226f9963e3fc"/>
                              <pic:cNvPicPr>
                                <a:picLocks noChangeAspect="1"/>
                              </pic:cNvPicPr>
                              <pic:nvPr/>
                            </pic:nvPicPr>
                            <pic:blipFill>
                              <a:blip r:embed="rId29"/>
                              <a:stretch/>
                            </pic:blipFill>
                            <pic:spPr bwMode="auto">
                              <a:xfrm>
                                <a:off x="0" y="0"/>
                                <a:ext cx="896620" cy="904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5648;o:allowoverlap:true;o:allowincell:true;mso-position-horizontal-relative:text;margin-left:114.6pt;mso-position-horizontal:absolute;mso-position-vertical-relative:text;margin-top:161.3pt;mso-position-vertical:absolute;width:70.6pt;height:71.2pt;mso-wrap-distance-left:9.0pt;mso-wrap-distance-top:0.0pt;mso-wrap-distance-right:9.0pt;mso-wrap-distance-bottom:0.0pt;" stroked="false">
                      <v:path textboxrect="0,0,0,0"/>
                      <w10:wrap type="square"/>
                      <v:imagedata r:id="rId29" o:title=""/>
                    </v:shape>
                  </w:pict>
                </mc:Fallback>
              </mc:AlternateContent>
            </w: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94615</wp:posOffset>
                      </wp:positionH>
                      <wp:positionV relativeFrom="paragraph">
                        <wp:posOffset>1727200</wp:posOffset>
                      </wp:positionV>
                      <wp:extent cx="1375410" cy="1375410"/>
                      <wp:effectExtent l="0" t="0" r="11430" b="11430"/>
                      <wp:wrapTight wrapText="bothSides">
                        <wp:wrapPolygon edited="1">
                          <wp:start x="0" y="0"/>
                          <wp:lineTo x="0" y="21301"/>
                          <wp:lineTo x="21301" y="21301"/>
                          <wp:lineTo x="21301" y="0"/>
                          <wp:lineTo x="0" y="0"/>
                        </wp:wrapPolygon>
                      </wp:wrapTight>
                      <wp:docPr id="27" name="图片 28" descr="4d2bc528537d6a593421b324fee9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8" descr="4d2bc528537d6a593421b324fee94296"/>
                              <pic:cNvPicPr>
                                <a:picLocks noChangeAspect="1"/>
                              </pic:cNvPicPr>
                              <pic:nvPr/>
                            </pic:nvPicPr>
                            <pic:blipFill>
                              <a:blip r:embed="rId30"/>
                              <a:stretch/>
                            </pic:blipFill>
                            <pic:spPr bwMode="auto">
                              <a:xfrm>
                                <a:off x="0" y="0"/>
                                <a:ext cx="1375410" cy="13754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3600;o:allowoverlap:true;o:allowincell:true;mso-position-horizontal-relative:text;margin-left:7.4pt;mso-position-horizontal:absolute;mso-position-vertical-relative:text;margin-top:136.0pt;mso-position-vertical:absolute;width:108.3pt;height:108.3pt;mso-wrap-distance-left:9.0pt;mso-wrap-distance-top:0.0pt;mso-wrap-distance-right:9.0pt;mso-wrap-distance-bottom:0.0pt;" wrapcoords="0 0 0 98616 98616 98616 98616 0 0 0" stroked="false">
                      <v:path textboxrect="0,0,0,0"/>
                      <w10:wrap type="tight"/>
                      <v:imagedata r:id="rId30"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浴室更衣柜，单门内含挂衣杆，一块活动置物层板，所有柜门配备门锁，带塑料防水手环。</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尺寸规格：900*500*1800mm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1、整体基材采用全钢结构，侧板、背板、层板采用 0.8mm 冷轧钢板制作，门板采用 1.0mm厚的冷轧钢板制作； </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2、经静电塑粉喷涂处理；</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每门含一块层板，挂衣杆。挂衣杆采用φ19mm，1.0mm厚度不锈钢挂衣杆。</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挂衣杆离柜顶板尺寸70mm,层板离底板高度230mm。</w:t>
            </w:r>
            <w:r/>
          </w:p>
        </w:tc>
        <w:tc>
          <w:tcPr>
            <w:tcW w:w="36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4</w:t>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r>
        <w:trPr>
          <w:trHeight w:val="946"/>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7</w:t>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淋浴房更衣凳</w:t>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369570</wp:posOffset>
                      </wp:positionH>
                      <wp:positionV relativeFrom="paragraph">
                        <wp:posOffset>994410</wp:posOffset>
                      </wp:positionV>
                      <wp:extent cx="1867535" cy="1478915"/>
                      <wp:effectExtent l="0" t="0" r="6985" b="14604"/>
                      <wp:wrapTight wrapText="bothSides">
                        <wp:wrapPolygon edited="1">
                          <wp:start x="0" y="0"/>
                          <wp:lineTo x="0" y="21368"/>
                          <wp:lineTo x="21505" y="21368"/>
                          <wp:lineTo x="21505" y="0"/>
                          <wp:lineTo x="0" y="0"/>
                        </wp:wrapPolygon>
                      </wp:wrapTight>
                      <wp:docPr id="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31"/>
                              <a:stretch/>
                            </pic:blipFill>
                            <pic:spPr bwMode="auto">
                              <a:xfrm>
                                <a:off x="0" y="0"/>
                                <a:ext cx="1867535" cy="1478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4624;o:allowoverlap:true;o:allowincell:true;mso-position-horizontal-relative:text;margin-left:29.1pt;mso-position-horizontal:absolute;mso-position-vertical-relative:text;margin-top:78.3pt;mso-position-vertical:absolute;width:147.0pt;height:116.4pt;mso-wrap-distance-left:9.0pt;mso-wrap-distance-top:0.0pt;mso-wrap-distance-right:9.0pt;mso-wrap-distance-bottom:0.0pt;" wrapcoords="0 0 0 98926 99560 98926 99560 0 0 0" stroked="f">
                      <v:path textboxrect="0,0,0,0"/>
                      <w10:wrap type="tight"/>
                      <v:imagedata r:id="rId31" o:title=""/>
                    </v:shape>
                  </w:pict>
                </mc:Fallback>
              </mc:AlternateContent>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配置更衣凳</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尺寸规格：900*350*450mm</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凳面：1采用优质耐磨、防水、硬度高三聚氰胺饰面，板材表面无压痕、划痕、光泽色彩不均。台面采用符合E0级25mm厚浸渍胶膜纸饰面刨花板经防潮、防虫、防腐处理，强度高、刚性好、不变形。</w:t>
            </w:r>
            <w:r/>
          </w:p>
          <w:p>
            <w:pPr>
              <w:numPr>
                <w:ilvl w:val="0"/>
                <w:numId w:val="0"/>
              </w:numPr>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2封边：板材的露边处采用同色PVC封边条加环保封边胶进行全自动封边，保证产品受冷、受热均不会脱落，一次性热压成型。</w:t>
            </w:r>
            <w:r/>
          </w:p>
          <w:p>
            <w:pPr>
              <w:numPr>
                <w:ilvl w:val="0"/>
                <w:numId w:val="0"/>
              </w:numPr>
              <w:jc w:val="left"/>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架子：采用40*40mm，壁厚≥1.2mm静电喷涂粉末处理的方形钢管。</w:t>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w:t>
            </w:r>
            <w:r/>
          </w:p>
        </w:tc>
        <w:tc>
          <w:tcPr>
            <w:tcW w:w="417" w:type="pct"/>
            <w:vAlign w:val="center"/>
            <w:textDirection w:val="lrTb"/>
            <w:noWrap w:val="false"/>
          </w:tcPr>
          <w:p>
            <w:pPr>
              <w:numPr>
                <w:ilvl w:val="0"/>
                <w:numId w:val="0"/>
              </w:numPr>
              <w:jc w:val="center"/>
              <w:rPr>
                <w:rFonts w:hint="default"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组</w:t>
            </w:r>
            <w:r/>
          </w:p>
        </w:tc>
      </w:tr>
    </w:tbl>
    <w:p>
      <w:pPr>
        <w:spacing w:line="360" w:lineRule="auto"/>
        <w:rPr>
          <w:rFonts w:hint="eastAsia" w:ascii="宋体" w:hAnsi="宋体" w:eastAsia="宋体"/>
          <w:b w:val="0"/>
          <w:bCs w:val="0"/>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14:textFill>
            <w14:solidFill>
              <w14:schemeClr w14:val="tx1"/>
            </w14:solidFill>
          </w14:textFill>
        </w:rPr>
        <w:t xml:space="preserve">注：1.本次不采购进口产品。如招标文件中涉及品牌、型号，仅供参考，凡是等于或优于所列要求的均可参加响应。</w:t>
      </w:r>
      <w:r/>
    </w:p>
    <w:p>
      <w:pPr>
        <w:numPr>
          <w:ilvl w:val="0"/>
          <w:numId w:val="0"/>
        </w:numPr>
        <w:spacing w:line="360" w:lineRule="auto"/>
        <w:rPr>
          <w:rFonts w:hint="eastAsia" w:ascii="宋体" w:hAnsi="宋体" w:eastAsia="宋体"/>
          <w:b w:val="0"/>
          <w:bCs w:val="0"/>
          <w:color w:val="000000" w:themeColor="text1"/>
          <w:sz w:val="21"/>
          <w:szCs w:val="21"/>
          <w14:textFill>
            <w14:solidFill>
              <w14:schemeClr w14:val="tx1"/>
            </w14:solidFill>
          </w14:textFill>
        </w:rPr>
      </w:pPr>
      <w:r>
        <w:rPr>
          <w:rFonts w:hint="eastAsia" w:ascii="宋体" w:hAnsi="宋体" w:eastAsia="宋体" w:cs="Times New Roman"/>
          <w:b w:val="0"/>
          <w:bCs w:val="0"/>
          <w:color w:val="000000" w:themeColor="text1"/>
          <w:sz w:val="21"/>
          <w:szCs w:val="21"/>
          <w:lang w:val="en-US" w:eastAsia="zh-CN" w:bidi="ar-SA"/>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清单中产品图片样式、颜色为参考图样，投标人中标后须提供单套成品及材料的样品，经采购人确认后方可生产。</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本项目确定核心产品为：</w:t>
      </w:r>
      <w:r>
        <w:rPr>
          <w:rFonts w:hint="eastAsia" w:ascii="宋体" w:hAnsi="宋体" w:eastAsia="宋体" w:cs="宋体"/>
          <w:b/>
          <w:bCs/>
          <w:strike w:val="0"/>
          <w:color w:val="000000" w:themeColor="text1"/>
          <w:sz w:val="21"/>
          <w:szCs w:val="21"/>
          <w:lang w:val="en-US" w:eastAsia="zh-CN"/>
          <w14:textFill>
            <w14:solidFill>
              <w14:schemeClr w14:val="tx1"/>
            </w14:solidFill>
          </w14:textFill>
        </w:rPr>
        <w:t xml:space="preserve">公寓床、</w:t>
      </w:r>
      <w:r>
        <w:rPr>
          <w:rFonts w:hint="eastAsia" w:ascii="宋体" w:hAnsi="宋体" w:eastAsia="宋体" w:cs="宋体"/>
          <w:b/>
          <w:bCs/>
          <w:color w:val="000000" w:themeColor="text1"/>
          <w:sz w:val="21"/>
          <w:szCs w:val="21"/>
          <w14:textFill>
            <w14:solidFill>
              <w14:schemeClr w14:val="tx1"/>
            </w14:solidFill>
          </w14:textFill>
        </w:rPr>
        <w:t xml:space="preserve">书桌</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和阳台钢制六门储物柜</w:t>
      </w:r>
      <w:r>
        <w:rPr>
          <w:rFonts w:hint="eastAsia" w:ascii="宋体" w:hAnsi="宋体" w:eastAsia="宋体"/>
          <w:b/>
          <w:bCs/>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四</w:t>
      </w:r>
      <w:r>
        <w:rPr>
          <w:rFonts w:hint="eastAsia" w:ascii="宋体" w:hAnsi="宋体" w:eastAsia="宋体"/>
          <w:color w:val="000000" w:themeColor="text1"/>
          <w:sz w:val="21"/>
          <w:szCs w:val="21"/>
          <w14:textFill>
            <w14:solidFill>
              <w14:schemeClr w14:val="tx1"/>
            </w14:solidFill>
          </w14:textFill>
        </w:rPr>
        <w:t xml:space="preserve">）商务条款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1、交付</w:t>
      </w:r>
      <w:r>
        <w:rPr>
          <w:rFonts w:hint="eastAsia" w:ascii="宋体" w:hAnsi="宋体" w:eastAsia="宋体"/>
          <w:color w:val="000000" w:themeColor="text1"/>
          <w:sz w:val="21"/>
          <w:szCs w:val="21"/>
          <w:lang w:val="en-US" w:eastAsia="zh-CN"/>
          <w14:textFill>
            <w14:solidFill>
              <w14:schemeClr w14:val="tx1"/>
            </w14:solidFill>
          </w14:textFill>
        </w:rPr>
        <w:t xml:space="preserve">期限</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lang w:eastAsia="zh-CN"/>
          <w14:textFill>
            <w14:solidFill>
              <w14:schemeClr w14:val="tx1"/>
            </w14:solidFill>
          </w14:textFill>
        </w:rPr>
        <w:t xml:space="preserve">合同签订后60日内供货并安装调试完毕，</w:t>
      </w:r>
      <w:r>
        <w:rPr>
          <w:rFonts w:hint="eastAsia" w:ascii="宋体" w:hAnsi="宋体" w:eastAsia="宋体"/>
          <w:b/>
          <w:bCs/>
          <w:color w:val="000000" w:themeColor="text1"/>
          <w:sz w:val="21"/>
          <w:szCs w:val="21"/>
          <w:lang w:val="en-US" w:eastAsia="zh-CN"/>
          <w14:textFill>
            <w14:solidFill>
              <w14:schemeClr w14:val="tx1"/>
            </w14:solidFill>
          </w14:textFill>
        </w:rPr>
        <w:t xml:space="preserve">其中</w:t>
      </w:r>
      <w:r>
        <w:rPr>
          <w:rFonts w:hint="eastAsia" w:ascii="宋体" w:hAnsi="宋体" w:eastAsia="宋体"/>
          <w:b/>
          <w:bCs/>
          <w:color w:val="000000" w:themeColor="text1"/>
          <w:sz w:val="21"/>
          <w:szCs w:val="21"/>
          <w:lang w:eastAsia="zh-CN"/>
          <w14:textFill>
            <w14:solidFill>
              <w14:schemeClr w14:val="tx1"/>
            </w14:solidFill>
          </w14:textFill>
        </w:rPr>
        <w:t xml:space="preserve">需</w:t>
      </w:r>
      <w:r>
        <w:rPr>
          <w:rFonts w:hint="eastAsia" w:ascii="宋体" w:hAnsi="宋体" w:eastAsia="宋体"/>
          <w:b/>
          <w:bCs/>
          <w:color w:val="000000" w:themeColor="text1"/>
          <w:sz w:val="21"/>
          <w:szCs w:val="21"/>
          <w:lang w:val="en-US" w:eastAsia="zh-CN"/>
          <w14:textFill>
            <w14:solidFill>
              <w14:schemeClr w14:val="tx1"/>
            </w14:solidFill>
          </w14:textFill>
        </w:rPr>
        <w:t xml:space="preserve">要</w:t>
      </w:r>
      <w:r>
        <w:rPr>
          <w:rFonts w:hint="eastAsia" w:ascii="宋体" w:hAnsi="宋体" w:eastAsia="宋体"/>
          <w:b/>
          <w:bCs/>
          <w:color w:val="000000" w:themeColor="text1"/>
          <w:sz w:val="21"/>
          <w:szCs w:val="21"/>
          <w:lang w:eastAsia="zh-CN"/>
          <w14:textFill>
            <w14:solidFill>
              <w14:schemeClr w14:val="tx1"/>
            </w14:solidFill>
          </w14:textFill>
        </w:rPr>
        <w:t xml:space="preserve">30天内完成</w:t>
      </w:r>
      <w:r>
        <w:rPr>
          <w:rFonts w:hint="eastAsia" w:ascii="宋体" w:hAnsi="宋体" w:eastAsia="宋体"/>
          <w:b/>
          <w:bCs/>
          <w:color w:val="000000" w:themeColor="text1"/>
          <w:sz w:val="21"/>
          <w:szCs w:val="21"/>
          <w:lang w:val="en-US" w:eastAsia="zh-CN"/>
          <w14:textFill>
            <w14:solidFill>
              <w14:schemeClr w14:val="tx1"/>
            </w14:solidFill>
          </w14:textFill>
        </w:rPr>
        <w:t xml:space="preserve">货物</w:t>
      </w:r>
      <w:r>
        <w:rPr>
          <w:rFonts w:hint="eastAsia" w:ascii="宋体" w:hAnsi="宋体" w:eastAsia="宋体"/>
          <w:b/>
          <w:bCs/>
          <w:color w:val="000000" w:themeColor="text1"/>
          <w:sz w:val="21"/>
          <w:szCs w:val="21"/>
          <w:lang w:eastAsia="zh-CN"/>
          <w14:textFill>
            <w14:solidFill>
              <w14:schemeClr w14:val="tx1"/>
            </w14:solidFill>
          </w14:textFill>
        </w:rPr>
        <w:t xml:space="preserve">生产</w:t>
      </w:r>
      <w:r>
        <w:rPr>
          <w:rFonts w:hint="eastAsia" w:ascii="宋体" w:hAnsi="宋体" w:eastAsia="宋体"/>
          <w:b/>
          <w:bCs/>
          <w:color w:val="000000" w:themeColor="text1"/>
          <w:sz w:val="21"/>
          <w:szCs w:val="21"/>
          <w:lang w:val="en-US" w:eastAsia="zh-CN"/>
          <w14:textFill>
            <w14:solidFill>
              <w14:schemeClr w14:val="tx1"/>
            </w14:solidFill>
          </w14:textFill>
        </w:rPr>
        <w:t xml:space="preserve">并报备至采购人处</w:t>
      </w:r>
      <w:r>
        <w:rPr>
          <w:rFonts w:hint="eastAsia" w:ascii="宋体" w:hAnsi="宋体" w:eastAsia="宋体"/>
          <w:b/>
          <w:bCs/>
          <w:color w:val="000000" w:themeColor="text1"/>
          <w:sz w:val="21"/>
          <w:szCs w:val="21"/>
          <w:lang w:eastAsia="zh-CN"/>
          <w14:textFill>
            <w14:solidFill>
              <w14:schemeClr w14:val="tx1"/>
            </w14:solidFill>
          </w14:textFill>
        </w:rPr>
        <w:t xml:space="preserve">，</w:t>
      </w:r>
      <w:r>
        <w:rPr>
          <w:rFonts w:hint="eastAsia" w:ascii="宋体" w:hAnsi="宋体" w:eastAsia="宋体"/>
          <w:b/>
          <w:bCs/>
          <w:color w:val="000000" w:themeColor="text1"/>
          <w:sz w:val="21"/>
          <w:szCs w:val="21"/>
          <w:lang w:val="en-US" w:eastAsia="zh-CN"/>
          <w14:textFill>
            <w14:solidFill>
              <w14:schemeClr w14:val="tx1"/>
            </w14:solidFill>
          </w14:textFill>
        </w:rPr>
        <w:t xml:space="preserve">具体送货安装时间以采购人通知为准</w:t>
      </w:r>
      <w:r>
        <w:rPr>
          <w:rFonts w:hint="eastAsia" w:ascii="宋体" w:hAnsi="宋体" w:eastAsia="宋体"/>
          <w:b/>
          <w:bCs/>
          <w:color w:val="000000" w:themeColor="text1"/>
          <w:sz w:val="21"/>
          <w:szCs w:val="21"/>
          <w:lang w:eastAsia="zh-CN"/>
          <w14:textFill>
            <w14:solidFill>
              <w14:schemeClr w14:val="tx1"/>
            </w14:solidFill>
          </w14:textFill>
        </w:rPr>
        <w:t xml:space="preserve">。（如因现场不具备进场安装条件的，采购人将通知中标供应商调整履行期限的起算日）</w:t>
      </w:r>
      <w:r>
        <w:rPr>
          <w:rFonts w:hint="eastAsia" w:ascii="宋体" w:hAnsi="宋体" w:eastAsia="宋体"/>
          <w:b/>
          <w:bCs/>
          <w:color w:val="000000" w:themeColor="text1"/>
          <w:sz w:val="21"/>
          <w:szCs w:val="21"/>
          <w:lang w:val="en-US"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2、交付地点：</w:t>
      </w:r>
      <w:r>
        <w:rPr>
          <w:rFonts w:hint="eastAsia" w:ascii="宋体" w:hAnsi="宋体" w:eastAsia="宋体"/>
          <w:color w:val="000000" w:themeColor="text1"/>
          <w:sz w:val="21"/>
          <w:szCs w:val="21"/>
          <w:lang w:val="en-US" w:eastAsia="zh-CN"/>
          <w14:textFill>
            <w14:solidFill>
              <w14:schemeClr w14:val="tx1"/>
            </w14:solidFill>
          </w14:textFill>
        </w:rPr>
        <w:t xml:space="preserve">采购方</w:t>
      </w:r>
      <w:r>
        <w:rPr>
          <w:rFonts w:hint="eastAsia" w:ascii="宋体" w:hAnsi="宋体" w:eastAsia="宋体"/>
          <w:color w:val="000000" w:themeColor="text1"/>
          <w:sz w:val="21"/>
          <w:szCs w:val="21"/>
          <w14:textFill>
            <w14:solidFill>
              <w14:schemeClr w14:val="tx1"/>
            </w14:solidFill>
          </w14:textFill>
        </w:rPr>
        <w:t xml:space="preserve">指定地点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hint="eastAsia" w:ascii="宋体" w:hAnsi="宋体" w:eastAsia="宋体"/>
          <w:b/>
          <w:bCs/>
          <w:color w:val="000000" w:themeColor="text1"/>
          <w:sz w:val="21"/>
          <w:szCs w:val="21"/>
          <w:lang w:val="en-US" w:eastAsia="zh-CN"/>
          <w14:textFill>
            <w14:solidFill>
              <w14:schemeClr w14:val="tx1"/>
            </w14:solidFill>
          </w14:textFill>
        </w:rPr>
        <w:t xml:space="preserve">付款步骤</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eastAsia="宋体"/>
          <w:b/>
          <w:bCs/>
          <w:color w:val="000000" w:themeColor="text1"/>
          <w:sz w:val="21"/>
          <w:szCs w:val="21"/>
          <w:lang w:val="en-US" w:eastAsia="zh-CN"/>
          <w14:textFill>
            <w14:solidFill>
              <w14:schemeClr w14:val="tx1"/>
            </w14:solidFill>
          </w14:textFill>
        </w:rPr>
        <w:t xml:space="preserve">合同签订生效后10个工作日内甲方支付合同总金额的30%预付款；安装到位并经甲方验收合格后，15个工作日内甲方支付剩余尾款</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4、包装和运输要求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（3）合同标的在运输环节发生锈蚀、损坏和丢失等情况，由供应商承担责任和费用。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5、售后服务要求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）免费质保期</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eastAsia="宋体"/>
          <w:b/>
          <w:bCs/>
          <w:color w:val="000000" w:themeColor="text1"/>
          <w:sz w:val="21"/>
          <w:szCs w:val="21"/>
          <w:lang w:val="en-US" w:eastAsia="zh-CN"/>
          <w14:textFill>
            <w14:solidFill>
              <w14:schemeClr w14:val="tx1"/>
            </w14:solidFill>
          </w14:textFill>
        </w:rPr>
        <w:t xml:space="preserve">自验收合格之日起，五年质量保证期。</w:t>
      </w:r>
      <w:r/>
    </w:p>
    <w:p>
      <w:pPr>
        <w:ind w:firstLine="42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除非因</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采购方</w:t>
      </w:r>
      <w:r>
        <w:rPr>
          <w:rFonts w:hint="eastAsia" w:ascii="宋体" w:hAnsi="宋体" w:eastAsia="宋体" w:cs="Times New Roman"/>
          <w:color w:val="000000" w:themeColor="text1"/>
          <w:sz w:val="21"/>
          <w:szCs w:val="21"/>
          <w14:textFill>
            <w14:solidFill>
              <w14:schemeClr w14:val="tx1"/>
            </w14:solidFill>
          </w14:textFill>
        </w:rPr>
        <w:t xml:space="preserve">使用不当，货物在免费质保期内如破损、变质或被发现存在任何质量问题，</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中标单位</w:t>
      </w:r>
      <w:r>
        <w:rPr>
          <w:rFonts w:hint="eastAsia" w:ascii="宋体" w:hAnsi="宋体" w:eastAsia="宋体" w:cs="Times New Roman"/>
          <w:color w:val="000000" w:themeColor="text1"/>
          <w:sz w:val="21"/>
          <w:szCs w:val="21"/>
          <w14:textFill>
            <w14:solidFill>
              <w14:schemeClr w14:val="tx1"/>
            </w14:solidFill>
          </w14:textFill>
        </w:rPr>
        <w:t xml:space="preserve">应免费负责对货物进行修补和退换。更换的货物的免费质保期应重新计算。</w:t>
      </w:r>
      <w:r/>
    </w:p>
    <w:p>
      <w:pPr>
        <w:ind w:firstLine="42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（3）在</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 xml:space="preserve">免费质保期内</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，中标单位应以优良的服务态度，一旦货物发生质量问题，中标单位保证在接到通知2小时内响应，12小时内到达现场，24小时以内完成采购人提出的维修要求；修理、更换或退货，费用由中标单位负责，</w:t>
      </w:r>
      <w:r/>
    </w:p>
    <w:p>
      <w:pPr>
        <w:ind w:firstLine="42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五</w:t>
      </w:r>
      <w:r>
        <w:rPr>
          <w:rFonts w:hint="eastAsia" w:ascii="宋体" w:hAnsi="宋体" w:eastAsia="宋体"/>
          <w:color w:val="000000" w:themeColor="text1"/>
          <w:sz w:val="21"/>
          <w:szCs w:val="21"/>
          <w14:textFill>
            <w14:solidFill>
              <w14:schemeClr w14:val="tx1"/>
            </w14:solidFill>
          </w14:textFill>
        </w:rPr>
        <w:t xml:space="preserve">）供货安装售后等要求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.如项目实施过程中存在安全风险的，中标方应当为实施人员购买必要的人身安全保险。</w:t>
      </w:r>
      <w:r/>
    </w:p>
    <w:p>
      <w:pPr>
        <w:pStyle w:val="1099"/>
        <w:ind w:firstLine="0"/>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四、综合说明</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1、信用记录：</w:t>
      </w:r>
      <w:r/>
    </w:p>
    <w:p>
      <w:pPr>
        <w:pStyle w:val="834"/>
        <w:ind w:firstLine="42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根据政府采购法及相关法规的规定，我们将依法对供应商进行信用查询，凡经确认不符合政府采购相关法律法规规定的，将拒绝其参与政府采购活动。</w:t>
      </w:r>
      <w:r/>
    </w:p>
    <w:p>
      <w:pPr>
        <w:pStyle w:val="834"/>
        <w:ind w:firstLine="42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34"/>
        <w:ind w:firstLine="42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（1）查询截止时点：响应文件递交截止时间之后。</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（2）查询渠道：信用中国（www.creditchina.gov.cn）网站的相关主体信用记录。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（3）查询证据留存方式：</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（4）信用记录使用规则：</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经采购人或者采购代理机构审查供应商存在上述失信行为的，投标无效</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2.小、微企业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根据《政府采购促进中小企业</w:t>
      </w:r>
      <w:r>
        <w:rPr>
          <w:rFonts w:hint="eastAsia" w:ascii="宋体" w:hAnsi="宋体" w:eastAsia="宋体" w:cs="宋体"/>
          <w:color w:val="000000" w:themeColor="text1"/>
          <w:sz w:val="21"/>
          <w:szCs w:val="21"/>
          <w14:textFill>
            <w14:solidFill>
              <w14:schemeClr w14:val="tx1"/>
            </w14:solidFill>
          </w14:textFill>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根据《政府采购促进中小企业发展管理办法》（财库〔2020〕46号）及《中小企业划型标准规定》（工信部联企业〔2011〕300号），本采购标的对应的中小企业划分标准所属行业为：工业。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3.残疾人福利性单位</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4.监狱企业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5.绿色采购</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14:textFill>
            <w14:solidFill>
              <w14:schemeClr w14:val="tx1"/>
            </w14:solidFill>
          </w14:textFill>
        </w:rPr>
        <w:t xml:space="preserve">本国产品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.本项目对采购本国产品给予政策支持：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color w:val="000000" w:themeColor="text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zh-CN"/>
          <w14:textFill>
            <w14:solidFill>
              <w14:schemeClr w14:val="tx1"/>
            </w14:solidFill>
          </w14:textFill>
        </w:rPr>
        <w:t xml:space="preserve">凡涉及招标文件的补充说明和修改，均以苏州市政府采购网上所发布的公告为准。</w:t>
      </w:r>
      <w:r/>
    </w:p>
    <w:p>
      <w:pPr>
        <w:pStyle w:val="777"/>
        <w:jc w:val="center"/>
        <w:spacing w:line="360" w:lineRule="auto"/>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r>
      <w:r/>
    </w:p>
    <w:p>
      <w:pPr>
        <w:pStyle w:val="777"/>
        <w:jc w:val="center"/>
        <w:spacing w:line="360" w:lineRule="auto"/>
        <w:rPr>
          <w:rFonts w:hint="eastAsia"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第五章 合同主要条款</w:t>
      </w:r>
      <w:bookmarkEnd w:id="10"/>
      <w:r/>
      <w:bookmarkEnd w:id="11"/>
      <w:r/>
      <w:r/>
    </w:p>
    <w:p>
      <w:pPr>
        <w:ind w:left="0"/>
        <w:jc w:val="left"/>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项目名称：</w:t>
      </w:r>
      <w:r/>
    </w:p>
    <w:p>
      <w:pPr>
        <w:ind w:left="0"/>
        <w:jc w:val="left"/>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项目编号：</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甲方：</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地址：</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电话：</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传真：</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乙方：</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地址：</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电话：</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传真：</w:t>
      </w:r>
      <w:r/>
    </w:p>
    <w:p>
      <w:p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一、定义：以下术语有特定的含义：</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合同价是指根据中标的投标文件和合同规定，乙方在正确地履行合同义务后甲方应支付给乙方的价款。</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甲方是指合同中明确规定的实际购买货物和接受服务的单位。</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乙方是指合同中规定的提供货物和提供服务的单位。</w:t>
      </w:r>
      <w:r/>
    </w:p>
    <w:p>
      <w:pPr>
        <w:ind w:left="0" w:firstLine="42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szCs w:val="21"/>
          <w:u w:val="single"/>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二、合同标的：</w:t>
      </w:r>
      <w:r/>
    </w:p>
    <w:tbl>
      <w:tblPr>
        <w:tblStyle w:val="7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266"/>
        <w:gridCol w:w="1286"/>
        <w:gridCol w:w="1382"/>
        <w:gridCol w:w="1382"/>
        <w:gridCol w:w="1383"/>
      </w:tblGrid>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序号</w:t>
            </w:r>
            <w:r/>
          </w:p>
        </w:tc>
        <w:tc>
          <w:tcPr>
            <w:tcW w:w="1366"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货物（服务）名称</w:t>
            </w:r>
            <w:r/>
          </w:p>
        </w:tc>
        <w:tc>
          <w:tcPr>
            <w:tcW w:w="775"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品牌</w:t>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数量</w:t>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交货期限</w:t>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小计金额(元)</w:t>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r>
    </w:tbl>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三、合同总价款：</w:t>
      </w:r>
      <w:r>
        <w:rPr>
          <w:rFonts w:hint="eastAsia" w:ascii="宋体" w:hAnsi="宋体" w:eastAsia="宋体" w:cs="宋体"/>
          <w:color w:val="000000" w:themeColor="text1"/>
          <w:sz w:val="21"/>
          <w14:textFill>
            <w14:solidFill>
              <w14:schemeClr w14:val="tx1"/>
            </w14:solidFill>
          </w14:textFill>
        </w:rPr>
        <w:t xml:space="preserve">大写人民币</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元，小写￥</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元。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四、交货地点、时间、方式：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1.交货地点：乙方交货至甲方指定地点，所发生的运输等费用及货物的损坏造成的损失由乙方承担。</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2.交货时间：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3.交货方式：乙方负责将货物安全完好运抵交货地点、安装调试并保证验收合格。</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五、付款方式：</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lang w:val="en-US" w:eastAsia="zh-CN"/>
          <w14:textFill>
            <w14:solidFill>
              <w14:schemeClr w14:val="tx1"/>
            </w14:solidFill>
          </w14:textFill>
        </w:rPr>
        <w:t xml:space="preserve">1.履约保证金</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在中标通知书发出后，中标单位于合同签订前以</w:t>
      </w:r>
      <w:r>
        <w:rPr>
          <w:rFonts w:hint="eastAsia" w:ascii="宋体" w:hAnsi="宋体" w:eastAsia="宋体" w:cs="宋体"/>
          <w:b w:val="0"/>
          <w:bCs/>
          <w:color w:val="000000" w:themeColor="text1"/>
          <w:sz w:val="21"/>
          <w:lang w:val="en-US" w:eastAsia="zh-CN"/>
          <w14:textFill>
            <w14:solidFill>
              <w14:schemeClr w14:val="tx1"/>
            </w14:solidFill>
          </w14:textFill>
        </w:rPr>
        <w:t xml:space="preserve">转账、</w:t>
      </w:r>
      <w:r>
        <w:rPr>
          <w:rFonts w:hint="eastAsia" w:ascii="宋体" w:hAnsi="宋体" w:eastAsia="宋体" w:cs="宋体"/>
          <w:b w:val="0"/>
          <w:bCs/>
          <w:color w:val="000000" w:themeColor="text1"/>
          <w:sz w:val="21"/>
          <w14:textFill>
            <w14:solidFill>
              <w14:schemeClr w14:val="tx1"/>
            </w14:solidFill>
          </w14:textFill>
        </w:rPr>
        <w:t xml:space="preserve">支票、汇票、本票、保函等形式缴纳或提交履约保证金（合同金额的</w:t>
      </w:r>
      <w:r>
        <w:rPr>
          <w:rFonts w:hint="eastAsia" w:ascii="宋体" w:hAnsi="宋体" w:eastAsia="宋体" w:cs="宋体"/>
          <w:b w:val="0"/>
          <w:bCs/>
          <w:color w:val="000000" w:themeColor="text1"/>
          <w:sz w:val="21"/>
          <w:lang w:val="en-US" w:eastAsia="zh-CN"/>
          <w14:textFill>
            <w14:solidFill>
              <w14:schemeClr w14:val="tx1"/>
            </w14:solidFill>
          </w14:textFill>
        </w:rPr>
        <w:t xml:space="preserve">10</w:t>
      </w:r>
      <w:r>
        <w:rPr>
          <w:rFonts w:hint="eastAsia" w:ascii="宋体" w:hAnsi="宋体" w:eastAsia="宋体" w:cs="宋体"/>
          <w:b w:val="0"/>
          <w:bCs/>
          <w:color w:val="000000" w:themeColor="text1"/>
          <w:sz w:val="21"/>
          <w14:textFill>
            <w14:solidFill>
              <w14:schemeClr w14:val="tx1"/>
            </w14:solidFill>
          </w14:textFill>
        </w:rPr>
        <w:t xml:space="preserve">%）。安装完毕并验收合格后，返还履约保证金（无息）。若乙方违约，甲方有权不予退还履约保证金。</w:t>
      </w:r>
      <w:r/>
    </w:p>
    <w:p>
      <w:pPr>
        <w:pStyle w:val="748"/>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lang w:val="en-US" w:eastAsia="zh-CN" w:bidi="ar-SA"/>
          <w14:textFill>
            <w14:solidFill>
              <w14:schemeClr w14:val="tx1"/>
            </w14:solidFill>
          </w14:textFill>
        </w:rPr>
        <w:t xml:space="preserve">2.款项支付</w:t>
      </w:r>
      <w:r/>
    </w:p>
    <w:p>
      <w:pPr>
        <w:ind w:left="0" w:firstLine="420"/>
        <w:keepLines w:val="0"/>
        <w:keepNext w:val="0"/>
        <w:pageBreakBefore w:val="0"/>
        <w:spacing w:line="360" w:lineRule="auto"/>
        <w:widowControl w:val="off"/>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lang w:val="en-US" w:eastAsia="zh-CN" w:bidi="ar-SA"/>
          <w14:textFill>
            <w14:solidFill>
              <w14:schemeClr w14:val="tx1"/>
            </w14:solidFill>
          </w14:textFill>
        </w:rPr>
        <w:t xml:space="preserve">合同签订生效后10个工作日内甲方支付合同总金额的30%预付款；安装到位并经甲方验收合格后，15个工作日内甲方支付剩余尾款。</w:t>
      </w:r>
      <w:r/>
    </w:p>
    <w:p>
      <w:p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支付方式：银行汇票或转账支票。乙方账户信息如下：</w:t>
      </w:r>
      <w:r/>
    </w:p>
    <w:p>
      <w:p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开户名称：</w:t>
      </w:r>
      <w:r/>
    </w:p>
    <w:p>
      <w:p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w:t>
      </w:r>
      <w:r/>
    </w:p>
    <w:p>
      <w:p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银行账号：</w:t>
      </w:r>
      <w:r/>
    </w:p>
    <w:p>
      <w:pPr>
        <w:pStyle w:val="747"/>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highlight w:val="yellow"/>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六、验收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1.乙方提交的货物由甲方负责验收。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七、保修期：</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本项目经甲方验收合格后，乙方将提供</w:t>
      </w:r>
      <w:r>
        <w:rPr>
          <w:rFonts w:hint="eastAsia" w:ascii="宋体" w:hAnsi="宋体" w:eastAsia="宋体" w:cs="宋体"/>
          <w:color w:val="000000" w:themeColor="text1"/>
          <w:sz w:val="21"/>
          <w:u w:val="none"/>
          <w:lang w:val="en-US" w:eastAsia="zh-CN"/>
          <w14:textFill>
            <w14:solidFill>
              <w14:schemeClr w14:val="tx1"/>
            </w14:solidFill>
          </w14:textFill>
        </w:rPr>
        <w:t xml:space="preserve">五</w:t>
      </w:r>
      <w:r>
        <w:rPr>
          <w:rFonts w:hint="eastAsia" w:ascii="宋体" w:hAnsi="宋体" w:eastAsia="宋体" w:cs="宋体"/>
          <w:color w:val="000000" w:themeColor="text1"/>
          <w:sz w:val="21"/>
          <w14:textFill>
            <w14:solidFill>
              <w14:schemeClr w14:val="tx1"/>
            </w14:solidFill>
          </w14:textFill>
        </w:rPr>
        <w:t xml:space="preserve">年质量保证期。质量保证期内，乙方负责对其提供的货物实行免费维修。</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八、伴随服务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1.乙方应提供所交付货物的全套技术文件资料，包括产品目录、软件备份、图纸、操作手册、使用说明、维护手册和服务指南等。</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3.上述伴随服务的费用应包含在合同价中，不单独进行支付。</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4.货物的包装、储运、安装按国家有关规定执行。</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九、质量保证</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十、索赔</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（2）根据货物低劣、损坏程度以及甲方所遭受损失的金额，经双方商定降低货物的价格。</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十一、履约延误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74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十二、误期赔偿 </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1.除合同规定外，如果乙方没有按照合同规定的时间</w:t>
      </w:r>
      <w:r>
        <w:rPr>
          <w:rFonts w:hint="eastAsia" w:ascii="宋体" w:hAnsi="宋体" w:eastAsia="宋体" w:cs="宋体"/>
          <w:b w:val="0"/>
          <w:bCs/>
          <w:color w:val="000000" w:themeColor="text1"/>
          <w:sz w:val="21"/>
          <w:lang w:val="en-US" w:eastAsia="zh-CN"/>
          <w14:textFill>
            <w14:solidFill>
              <w14:schemeClr w14:val="tx1"/>
            </w14:solidFill>
          </w14:textFill>
        </w:rPr>
        <w:t xml:space="preserve">完成生产、</w:t>
      </w:r>
      <w:r>
        <w:rPr>
          <w:rFonts w:hint="eastAsia" w:ascii="宋体" w:hAnsi="宋体" w:eastAsia="宋体" w:cs="宋体"/>
          <w:b w:val="0"/>
          <w:bCs/>
          <w:color w:val="000000" w:themeColor="text1"/>
          <w:sz w:val="21"/>
          <w14:textFill>
            <w14:solidFill>
              <w14:schemeClr w14:val="tx1"/>
            </w14:solidFill>
          </w14:textFill>
        </w:rPr>
        <w:t xml:space="preserve">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2.误期赔偿费可从应付货款中扣除。 </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3.收取误期赔偿费不影响甲方采取合同规定的其他补救措施的权利。 </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4.延期交货时间超过五天或交货不符合合同约定</w:t>
      </w:r>
      <w:r>
        <w:rPr>
          <w:rFonts w:hint="eastAsia" w:ascii="宋体" w:hAnsi="宋体" w:eastAsia="宋体" w:cs="宋体"/>
          <w:b w:val="0"/>
          <w:bCs/>
          <w:color w:val="000000" w:themeColor="text1"/>
          <w:sz w:val="21"/>
          <w:lang w:val="en-US" w:eastAsia="zh-CN"/>
          <w14:textFill>
            <w14:solidFill>
              <w14:schemeClr w14:val="tx1"/>
            </w14:solidFill>
          </w14:textFill>
        </w:rPr>
        <w:t xml:space="preserve">的</w:t>
      </w:r>
      <w:r>
        <w:rPr>
          <w:rFonts w:hint="eastAsia" w:ascii="宋体" w:hAnsi="宋体" w:eastAsia="宋体" w:cs="宋体"/>
          <w:b w:val="0"/>
          <w:bCs/>
          <w:color w:val="000000" w:themeColor="text1"/>
          <w:sz w:val="21"/>
          <w14:textFill>
            <w14:solidFill>
              <w14:schemeClr w14:val="tx1"/>
            </w14:solidFill>
          </w14:textFill>
        </w:rPr>
        <w:t xml:space="preserve">，视为乙方严重违约，甲方有权立即解除合同，返还甲方已支付的合同款</w:t>
      </w:r>
      <w:r>
        <w:rPr>
          <w:rFonts w:hint="eastAsia" w:ascii="宋体" w:hAnsi="宋体" w:eastAsia="宋体" w:cs="宋体"/>
          <w:b w:val="0"/>
          <w:bCs/>
          <w:color w:val="000000" w:themeColor="text1"/>
          <w:sz w:val="21"/>
          <w:lang w:eastAsia="zh-CN"/>
          <w14:textFill>
            <w14:solidFill>
              <w14:schemeClr w14:val="tx1"/>
            </w14:solidFill>
          </w14:textFill>
        </w:rPr>
        <w:t xml:space="preserve">，</w:t>
      </w:r>
      <w:r>
        <w:rPr>
          <w:rFonts w:hint="eastAsia" w:ascii="宋体" w:hAnsi="宋体" w:eastAsia="宋体" w:cs="宋体"/>
          <w:b w:val="0"/>
          <w:bCs/>
          <w:color w:val="000000" w:themeColor="text1"/>
          <w:sz w:val="21"/>
          <w:lang w:val="en-US" w:eastAsia="zh-CN"/>
          <w14:textFill>
            <w14:solidFill>
              <w14:schemeClr w14:val="tx1"/>
            </w14:solidFill>
          </w14:textFill>
        </w:rPr>
        <w:t xml:space="preserve">赔偿甲方合同总金额的200%。</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14:textFill>
            <w14:solidFill>
              <w14:schemeClr w14:val="tx1"/>
            </w14:solidFill>
          </w14:textFill>
        </w:rPr>
        <w:t xml:space="preserve">施工场地清洁卫生的要求：施工后做到工完场清，垃圾必须</w:t>
      </w:r>
      <w:r>
        <w:rPr>
          <w:rFonts w:hint="eastAsia" w:ascii="宋体" w:hAnsi="宋体" w:eastAsia="宋体" w:cs="宋体"/>
          <w:b w:val="0"/>
          <w:bCs/>
          <w:color w:val="000000" w:themeColor="text1"/>
          <w:sz w:val="21"/>
          <w:lang w:val="en-US" w:eastAsia="zh-CN"/>
          <w14:textFill>
            <w14:solidFill>
              <w14:schemeClr w14:val="tx1"/>
            </w14:solidFill>
          </w14:textFill>
        </w:rPr>
        <w:t xml:space="preserve">及时</w:t>
      </w:r>
      <w:r>
        <w:rPr>
          <w:rFonts w:hint="eastAsia" w:ascii="宋体" w:hAnsi="宋体" w:eastAsia="宋体" w:cs="宋体"/>
          <w:b w:val="0"/>
          <w:bCs/>
          <w:color w:val="000000" w:themeColor="text1"/>
          <w:sz w:val="21"/>
          <w14:textFill>
            <w14:solidFill>
              <w14:schemeClr w14:val="tx1"/>
            </w14:solidFill>
          </w14:textFill>
        </w:rPr>
        <w:t xml:space="preserve">处理，否则，发现一次，扣罚500元。</w:t>
      </w:r>
      <w:r/>
    </w:p>
    <w:p>
      <w:pPr>
        <w:ind w:left="0" w:firstLine="420"/>
        <w:spacing w:line="360" w:lineRule="auto"/>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lang w:val="en-US" w:eastAsia="zh-CN"/>
          <w14:textFill>
            <w14:solidFill>
              <w14:schemeClr w14:val="tx1"/>
            </w14:solidFill>
          </w14:textFill>
        </w:rPr>
        <w:t xml:space="preserve">6.</w:t>
      </w:r>
      <w:r>
        <w:rPr>
          <w:rFonts w:hint="eastAsia" w:ascii="宋体" w:hAnsi="宋体" w:eastAsia="宋体" w:cs="宋体"/>
          <w:b w:val="0"/>
          <w:bCs/>
          <w:color w:val="000000" w:themeColor="text1"/>
          <w:sz w:val="21"/>
          <w14:textFill>
            <w14:solidFill>
              <w14:schemeClr w14:val="tx1"/>
            </w14:solidFill>
          </w14:textFill>
        </w:rPr>
        <w:t xml:space="preserve">乙方主要项目人员在</w:t>
      </w:r>
      <w:r>
        <w:rPr>
          <w:rFonts w:hint="eastAsia" w:ascii="宋体" w:hAnsi="宋体" w:eastAsia="宋体" w:cs="宋体"/>
          <w:b w:val="0"/>
          <w:bCs/>
          <w:color w:val="000000" w:themeColor="text1"/>
          <w:sz w:val="21"/>
          <w:lang w:val="en-US" w:eastAsia="zh-CN"/>
          <w14:textFill>
            <w14:solidFill>
              <w14:schemeClr w14:val="tx1"/>
            </w14:solidFill>
          </w14:textFill>
        </w:rPr>
        <w:t xml:space="preserve">安装</w:t>
      </w:r>
      <w:r>
        <w:rPr>
          <w:rFonts w:hint="eastAsia" w:ascii="宋体" w:hAnsi="宋体" w:eastAsia="宋体" w:cs="宋体"/>
          <w:b w:val="0"/>
          <w:bCs/>
          <w:color w:val="000000" w:themeColor="text1"/>
          <w:sz w:val="21"/>
          <w14:textFill>
            <w14:solidFill>
              <w14:schemeClr w14:val="tx1"/>
            </w14:solidFill>
          </w14:textFill>
        </w:rPr>
        <w:t xml:space="preserve">施工期间应统一服装，如有违反则给予</w:t>
      </w:r>
      <w:r>
        <w:rPr>
          <w:rFonts w:hint="eastAsia" w:ascii="宋体" w:hAnsi="宋体" w:eastAsia="宋体" w:cs="宋体"/>
          <w:b w:val="0"/>
          <w:bCs/>
          <w:color w:val="000000" w:themeColor="text1"/>
          <w:sz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14:textFill>
            <w14:solidFill>
              <w14:schemeClr w14:val="tx1"/>
            </w14:solidFill>
          </w14:textFill>
        </w:rPr>
        <w:t xml:space="preserve">00元/人/次的处罚。</w:t>
      </w:r>
      <w:r/>
    </w:p>
    <w:p>
      <w:pPr>
        <w:ind w:left="0" w:firstLine="420"/>
        <w:spacing w:line="360" w:lineRule="auto"/>
        <w:rPr>
          <w:rFonts w:hint="eastAsia" w:ascii="宋体" w:hAnsi="宋体" w:eastAsia="宋体" w:cs="宋体"/>
          <w:b w:val="0"/>
          <w:bCs/>
          <w:color w:val="000000" w:themeColor="text1"/>
          <w:sz w:val="24"/>
          <w:szCs w:val="24"/>
          <w:highlight w:val="green"/>
          <w:u w:val="single"/>
          <w14:textFill>
            <w14:solidFill>
              <w14:schemeClr w14:val="tx1"/>
            </w14:solidFill>
          </w14:textFill>
        </w:rPr>
      </w:pPr>
      <w:r>
        <w:rPr>
          <w:rFonts w:hint="eastAsia" w:ascii="宋体" w:hAnsi="宋体" w:eastAsia="宋体" w:cs="宋体"/>
          <w:b w:val="0"/>
          <w:bCs/>
          <w:color w:val="000000" w:themeColor="text1"/>
          <w:sz w:val="21"/>
          <w:lang w:val="en-US" w:eastAsia="zh-CN"/>
          <w14:textFill>
            <w14:solidFill>
              <w14:schemeClr w14:val="tx1"/>
            </w14:solidFill>
          </w14:textFill>
        </w:rPr>
        <w:t xml:space="preserve">7</w:t>
      </w:r>
      <w:r>
        <w:rPr>
          <w:rFonts w:hint="eastAsia" w:ascii="宋体" w:hAnsi="宋体" w:eastAsia="宋体" w:cs="宋体"/>
          <w:b w:val="0"/>
          <w:bCs/>
          <w:color w:val="000000" w:themeColor="text1"/>
          <w:sz w:val="21"/>
          <w14:textFill>
            <w14:solidFill>
              <w14:schemeClr w14:val="tx1"/>
            </w14:solidFill>
          </w14:textFill>
        </w:rPr>
        <w:t xml:space="preserve">、因乙方不正当行为或违约给甲方带来负面影响的，乙方首先应积极消除负面影响，并</w:t>
      </w:r>
      <w:r>
        <w:rPr>
          <w:rFonts w:hint="eastAsia" w:ascii="宋体" w:hAnsi="宋体" w:eastAsia="宋体" w:cs="宋体"/>
          <w:b w:val="0"/>
          <w:bCs/>
          <w:color w:val="000000" w:themeColor="text1"/>
          <w:sz w:val="21"/>
          <w:lang w:val="en-US" w:eastAsia="zh-CN"/>
          <w14:textFill>
            <w14:solidFill>
              <w14:schemeClr w14:val="tx1"/>
            </w14:solidFill>
          </w14:textFill>
        </w:rPr>
        <w:t xml:space="preserve">给予3000</w:t>
      </w:r>
      <w:r>
        <w:rPr>
          <w:rFonts w:hint="eastAsia" w:ascii="宋体" w:hAnsi="宋体" w:eastAsia="宋体" w:cs="宋体"/>
          <w:b w:val="0"/>
          <w:bCs/>
          <w:color w:val="000000" w:themeColor="text1"/>
          <w:sz w:val="21"/>
          <w14:textFill>
            <w14:solidFill>
              <w14:schemeClr w14:val="tx1"/>
            </w14:solidFill>
          </w14:textFill>
        </w:rPr>
        <w:t xml:space="preserve">元</w:t>
      </w:r>
      <w:r>
        <w:rPr>
          <w:rFonts w:hint="eastAsia" w:ascii="宋体" w:hAnsi="宋体" w:eastAsia="宋体" w:cs="宋体"/>
          <w:b w:val="0"/>
          <w:bCs/>
          <w:color w:val="000000" w:themeColor="text1"/>
          <w:sz w:val="21"/>
          <w:lang w:val="en-US" w:eastAsia="zh-CN"/>
          <w14:textFill>
            <w14:solidFill>
              <w14:schemeClr w14:val="tx1"/>
            </w14:solidFill>
          </w14:textFill>
        </w:rPr>
        <w:t xml:space="preserve">/次</w:t>
      </w:r>
      <w:r>
        <w:rPr>
          <w:rFonts w:hint="eastAsia" w:ascii="宋体" w:hAnsi="宋体" w:eastAsia="宋体" w:cs="宋体"/>
          <w:b w:val="0"/>
          <w:bCs/>
          <w:color w:val="000000" w:themeColor="text1"/>
          <w:sz w:val="21"/>
          <w14:textFill>
            <w14:solidFill>
              <w14:schemeClr w14:val="tx1"/>
            </w14:solidFill>
          </w14:textFill>
        </w:rPr>
        <w:t xml:space="preserve">的</w:t>
      </w:r>
      <w:r>
        <w:rPr>
          <w:rFonts w:hint="eastAsia" w:ascii="宋体" w:hAnsi="宋体" w:eastAsia="宋体" w:cs="宋体"/>
          <w:b w:val="0"/>
          <w:bCs/>
          <w:color w:val="000000" w:themeColor="text1"/>
          <w:sz w:val="21"/>
          <w:lang w:val="en-US" w:eastAsia="zh-CN"/>
          <w14:textFill>
            <w14:solidFill>
              <w14:schemeClr w14:val="tx1"/>
            </w14:solidFill>
          </w14:textFill>
        </w:rPr>
        <w:t xml:space="preserve">处罚</w:t>
      </w:r>
      <w:r>
        <w:rPr>
          <w:rFonts w:hint="eastAsia" w:ascii="宋体" w:hAnsi="宋体" w:eastAsia="宋体" w:cs="宋体"/>
          <w:b w:val="0"/>
          <w:bCs/>
          <w:color w:val="000000" w:themeColor="text1"/>
          <w:sz w:val="21"/>
          <w14:textFill>
            <w14:solidFill>
              <w14:schemeClr w14:val="tx1"/>
            </w14:solidFill>
          </w14:textFill>
        </w:rPr>
        <w:t xml:space="preserve">，若违约金无法弥补甲方损失的，乙方应赔偿甲方一切直接、间接损失。</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十三、不可抗力</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十四、争端的解决 </w:t>
      </w:r>
      <w:r/>
    </w:p>
    <w:p>
      <w:pPr>
        <w:ind w:left="0" w:firstLine="420"/>
        <w:spacing w:line="360" w:lineRule="auto"/>
        <w:rPr>
          <w:rFonts w:hint="eastAsia" w:ascii="宋体" w:hAnsi="宋体" w:eastAsia="宋体" w:cs="宋体"/>
          <w:b w:val="0"/>
          <w:bCs w:val="0"/>
          <w:color w:val="000000" w:themeColor="text1"/>
          <w:sz w:val="21"/>
          <w14:textFill>
            <w14:solidFill>
              <w14:schemeClr w14:val="tx1"/>
            </w14:solidFill>
          </w14:textFill>
        </w:rPr>
      </w:pPr>
      <w:r>
        <w:rPr>
          <w:rFonts w:hint="eastAsia" w:ascii="宋体" w:hAnsi="宋体" w:eastAsia="宋体" w:cs="宋体"/>
          <w:b w:val="0"/>
          <w:bCs w:val="0"/>
          <w:color w:val="000000" w:themeColor="text1"/>
          <w:sz w:val="21"/>
          <w14:textFill>
            <w14:solidFill>
              <w14:schemeClr w14:val="tx1"/>
            </w14:solidFill>
          </w14:textFill>
        </w:rPr>
        <w:t xml:space="preserve">1.甲方和乙方应通过友好协商，解决在执行本合同过程中所发生的或与本合同有关的一切争端。 </w:t>
      </w:r>
      <w:r/>
    </w:p>
    <w:p>
      <w:pPr>
        <w:ind w:left="0" w:firstLine="420"/>
        <w:spacing w:line="360" w:lineRule="auto"/>
        <w:rPr>
          <w:rFonts w:hint="eastAsia" w:ascii="宋体" w:hAnsi="宋体" w:eastAsia="宋体" w:cs="宋体"/>
          <w:b w:val="0"/>
          <w:bCs w:val="0"/>
          <w:color w:val="000000" w:themeColor="text1"/>
          <w:sz w:val="21"/>
          <w14:textFill>
            <w14:solidFill>
              <w14:schemeClr w14:val="tx1"/>
            </w14:solidFill>
          </w14:textFill>
        </w:rPr>
      </w:pPr>
      <w:r>
        <w:rPr>
          <w:rFonts w:hint="eastAsia" w:ascii="宋体" w:hAnsi="宋体" w:eastAsia="宋体" w:cs="宋体"/>
          <w:b w:val="0"/>
          <w:bCs w:val="0"/>
          <w:color w:val="000000" w:themeColor="text1"/>
          <w:sz w:val="21"/>
          <w14:textFill>
            <w14:solidFill>
              <w14:schemeClr w14:val="tx1"/>
            </w14:solidFill>
          </w14:textFill>
        </w:rPr>
        <w:t xml:space="preserve">2.如果调解不成，双方中的任何一方可向</w:t>
      </w:r>
      <w:r>
        <w:rPr>
          <w:rFonts w:hint="eastAsia" w:ascii="宋体" w:hAnsi="宋体" w:eastAsia="宋体" w:cs="宋体"/>
          <w:b w:val="0"/>
          <w:bCs w:val="0"/>
          <w:color w:val="000000" w:themeColor="text1"/>
          <w:sz w:val="21"/>
          <w:lang w:val="en-US" w:eastAsia="zh-CN"/>
          <w14:textFill>
            <w14:solidFill>
              <w14:schemeClr w14:val="tx1"/>
            </w14:solidFill>
          </w14:textFill>
        </w:rPr>
        <w:t xml:space="preserve">甲方所在地</w:t>
      </w:r>
      <w:r>
        <w:rPr>
          <w:rFonts w:hint="eastAsia" w:ascii="宋体" w:hAnsi="宋体" w:eastAsia="宋体" w:cs="宋体"/>
          <w:b w:val="0"/>
          <w:bCs w:val="0"/>
          <w:color w:val="000000" w:themeColor="text1"/>
          <w:sz w:val="21"/>
          <w14:textFill>
            <w14:solidFill>
              <w14:schemeClr w14:val="tx1"/>
            </w14:solidFill>
          </w14:textFill>
        </w:rPr>
        <w:t xml:space="preserve">人民法院提起诉讼。 </w:t>
      </w:r>
      <w:r/>
    </w:p>
    <w:p>
      <w:pPr>
        <w:ind w:left="0" w:firstLine="420"/>
        <w:spacing w:line="360" w:lineRule="auto"/>
        <w:rPr>
          <w:rFonts w:hint="eastAsia" w:ascii="宋体" w:hAnsi="宋体" w:eastAsia="宋体" w:cs="宋体"/>
          <w:b w:val="0"/>
          <w:bCs w:val="0"/>
          <w:color w:val="000000" w:themeColor="text1"/>
          <w:sz w:val="21"/>
          <w14:textFill>
            <w14:solidFill>
              <w14:schemeClr w14:val="tx1"/>
            </w14:solidFill>
          </w14:textFill>
        </w:rPr>
      </w:pPr>
      <w:r>
        <w:rPr>
          <w:rFonts w:hint="eastAsia" w:ascii="宋体" w:hAnsi="宋体" w:eastAsia="宋体" w:cs="宋体"/>
          <w:b w:val="0"/>
          <w:bCs w:val="0"/>
          <w:color w:val="000000" w:themeColor="text1"/>
          <w:sz w:val="21"/>
          <w14:textFill>
            <w14:solidFill>
              <w14:schemeClr w14:val="tx1"/>
            </w14:solidFill>
          </w14:textFill>
        </w:rPr>
        <w:t xml:space="preserve">3.诉讼费由败诉方负担。</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val="0"/>
          <w:bCs w:val="0"/>
          <w:color w:val="000000" w:themeColor="text1"/>
          <w:sz w:val="21"/>
          <w14:textFill>
            <w14:solidFill>
              <w14:schemeClr w14:val="tx1"/>
            </w14:solidFill>
          </w14:textFill>
        </w:rPr>
        <w:t xml:space="preserve">4.因合同部分履行引发诉讼的</w:t>
      </w:r>
      <w:r>
        <w:rPr>
          <w:rFonts w:hint="eastAsia" w:ascii="宋体" w:hAnsi="宋体" w:eastAsia="宋体" w:cs="宋体"/>
          <w:color w:val="000000" w:themeColor="text1"/>
          <w:sz w:val="21"/>
          <w14:textFill>
            <w14:solidFill>
              <w14:schemeClr w14:val="tx1"/>
            </w14:solidFill>
          </w14:textFill>
        </w:rPr>
        <w:t xml:space="preserve">，在诉讼期间，除正在进行诉讼的部分外，本合同的其它部分应继续执行。 </w:t>
      </w:r>
      <w:r/>
    </w:p>
    <w:p>
      <w:pPr>
        <w:ind w:left="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十五、违约终止合同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（2）如果乙方未能履行合同规定的其它任何义务。 </w:t>
      </w:r>
      <w:r/>
    </w:p>
    <w:p>
      <w:pPr>
        <w:ind w:left="0" w:firstLine="20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3.如果甲方违约，应承担相应的违约责任。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2"/>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十六、破产终止合同：</w:t>
      </w:r>
      <w:r>
        <w:rPr>
          <w:rFonts w:hint="eastAsia" w:ascii="宋体" w:hAnsi="宋体" w:eastAsia="宋体" w:cs="宋体"/>
          <w:color w:val="000000" w:themeColor="text1"/>
          <w:sz w:val="21"/>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十八、合同转让和分包：</w:t>
      </w:r>
      <w:r>
        <w:rPr>
          <w:rFonts w:hint="eastAsia" w:ascii="宋体" w:hAnsi="宋体" w:eastAsia="宋体" w:cs="宋体"/>
          <w:b w:val="0"/>
          <w:bCs w:val="0"/>
          <w:color w:val="000000" w:themeColor="text1"/>
          <w:sz w:val="21"/>
          <w14:textFill>
            <w14:solidFill>
              <w14:schemeClr w14:val="tx1"/>
            </w14:solidFill>
          </w14:textFill>
        </w:rPr>
        <w:t xml:space="preserve">本项目不得转包、分包。</w:t>
      </w:r>
      <w:r/>
    </w:p>
    <w:p>
      <w:pPr>
        <w:ind w:left="0" w:firstLine="422"/>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十九、需要补充的合同条款：</w:t>
      </w:r>
      <w:r>
        <w:rPr>
          <w:rFonts w:hint="eastAsia" w:ascii="宋体" w:hAnsi="宋体" w:eastAsia="宋体" w:cs="宋体"/>
          <w:color w:val="000000" w:themeColor="text1"/>
          <w:sz w:val="21"/>
          <w14:textFill>
            <w14:solidFill>
              <w14:schemeClr w14:val="tx1"/>
            </w14:solidFill>
          </w14:textFill>
        </w:rPr>
        <w:t xml:space="preserve">（根据评标过程中或者商务谈判时商定的条款和条件在订立合同时标明）。</w:t>
      </w:r>
      <w:r/>
    </w:p>
    <w:p>
      <w:pPr>
        <w:ind w:left="0" w:firstLine="422"/>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二十、合同生效 </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1.双方签约人为各自法定代表人或被授权代表。</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3.本合同自甲乙双方签字盖章之日起生效。</w:t>
      </w:r>
      <w:r/>
    </w:p>
    <w:p>
      <w:pPr>
        <w:ind w:left="0" w:firstLine="420"/>
        <w:spacing w:line="36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4.本合同壹式</w:t>
      </w:r>
      <w:r>
        <w:rPr>
          <w:rFonts w:hint="eastAsia" w:ascii="宋体" w:hAnsi="宋体" w:eastAsia="宋体" w:cs="宋体"/>
          <w:b/>
          <w:color w:val="000000" w:themeColor="text1"/>
          <w:sz w:val="21"/>
          <w14:textFill>
            <w14:solidFill>
              <w14:schemeClr w14:val="tx1"/>
            </w14:solidFill>
          </w14:textFill>
        </w:rPr>
        <w:t xml:space="preserve">肆</w:t>
      </w:r>
      <w:r>
        <w:rPr>
          <w:rFonts w:hint="eastAsia" w:ascii="宋体" w:hAnsi="宋体" w:eastAsia="宋体" w:cs="宋体"/>
          <w:color w:val="000000" w:themeColor="text1"/>
          <w:sz w:val="21"/>
          <w14:textFill>
            <w14:solidFill>
              <w14:schemeClr w14:val="tx1"/>
            </w14:solidFill>
          </w14:textFill>
        </w:rPr>
        <w:t xml:space="preserve">份，甲乙双方各执</w:t>
      </w:r>
      <w:r>
        <w:rPr>
          <w:rFonts w:hint="eastAsia" w:ascii="宋体" w:hAnsi="宋体" w:eastAsia="宋体" w:cs="宋体"/>
          <w:b/>
          <w:color w:val="000000" w:themeColor="text1"/>
          <w:sz w:val="21"/>
          <w14:textFill>
            <w14:solidFill>
              <w14:schemeClr w14:val="tx1"/>
            </w14:solidFill>
          </w14:textFill>
        </w:rPr>
        <w:t xml:space="preserve">贰</w:t>
      </w:r>
      <w:r>
        <w:rPr>
          <w:rFonts w:hint="eastAsia" w:ascii="宋体" w:hAnsi="宋体" w:eastAsia="宋体" w:cs="宋体"/>
          <w:color w:val="000000" w:themeColor="text1"/>
          <w:sz w:val="21"/>
          <w14:textFill>
            <w14:solidFill>
              <w14:schemeClr w14:val="tx1"/>
            </w14:solidFill>
          </w14:textFill>
        </w:rPr>
        <w:t xml:space="preserve">份，各份具有同等法律效力。</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5.本合同应按照中华人民共和国的现行法律进行解释。</w:t>
      </w:r>
      <w:r/>
    </w:p>
    <w:p>
      <w:pPr>
        <w:ind w:left="0"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6.合同修改：除甲乙双方签署书面修改、补充协议，并成为本合同不可分割的一部分之外，本合同条件不得有任何变化或修改。</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甲方（公章）：</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乙方（公章）： </w:t>
      </w:r>
      <w:r/>
    </w:p>
    <w:p>
      <w:pPr>
        <w:ind w:left="0"/>
        <w:jc w:val="left"/>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法定代表人（或授权代表）：</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法定代表人（或授权代表）： </w:t>
      </w:r>
      <w:r/>
    </w:p>
    <w:p>
      <w:pPr>
        <w:ind w:left="0"/>
        <w:jc w:val="left"/>
        <w:spacing w:line="360" w:lineRule="auto"/>
        <w:rPr>
          <w:rFonts w:hint="eastAsia" w:ascii="宋体" w:hAnsi="宋体" w:eastAsia="宋体"/>
          <w:color w:val="000000" w:themeColor="text1"/>
          <w:sz w:val="48"/>
          <w:szCs w:val="48"/>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签约日期：</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签约日期： </w:t>
      </w:r>
      <w:r/>
    </w:p>
    <w:p>
      <w:pPr>
        <w:pStyle w:val="777"/>
        <w:jc w:val="center"/>
        <w:spacing w:before="0" w:after="0" w:line="360" w:lineRule="auto"/>
        <w:rPr>
          <w:color w:val="000000" w:themeColor="text1"/>
          <w:sz w:val="48"/>
          <w:szCs w:val="48"/>
          <w14:textFill>
            <w14:solidFill>
              <w14:schemeClr w14:val="tx1"/>
            </w14:solidFill>
          </w14:textFill>
        </w:rPr>
      </w:pPr>
      <w:r>
        <w:rPr>
          <w:rFonts w:hint="eastAsia" w:ascii="宋体" w:hAnsi="宋体" w:eastAsia="宋体"/>
          <w:color w:val="000000" w:themeColor="text1"/>
          <w:sz w:val="48"/>
          <w:szCs w:val="48"/>
          <w14:textFill>
            <w14:solidFill>
              <w14:schemeClr w14:val="tx1"/>
            </w14:solidFill>
          </w14:textFill>
        </w:rPr>
        <w:t xml:space="preserve">第六章 评分标准</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bookmarkStart w:id="12" w:name="_Toc226971675"/>
      <w:r/>
      <w:bookmarkStart w:id="13" w:name="_Toc227034744"/>
      <w:r/>
      <w:bookmarkStart w:id="14" w:name="_Toc227047097"/>
      <w:r>
        <w:rPr>
          <w:rFonts w:hint="eastAsia" w:ascii="宋体" w:hAnsi="宋体" w:eastAsia="宋体" w:cs="宋体"/>
          <w:b/>
          <w:color w:val="000000" w:themeColor="text1"/>
          <w:sz w:val="21"/>
          <w:szCs w:val="21"/>
          <w14:textFill>
            <w14:solidFill>
              <w14:schemeClr w14:val="tx1"/>
            </w14:solidFill>
          </w14:textFill>
        </w:rPr>
        <w:t xml:space="preserve">一、评分办法：</w:t>
      </w:r>
      <w:bookmarkEnd w:id="12"/>
      <w:r/>
      <w:bookmarkEnd w:id="13"/>
      <w:r/>
      <w:bookmarkEnd w:id="14"/>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1.评标办法采用</w:t>
      </w:r>
      <w:r>
        <w:rPr>
          <w:rFonts w:hint="eastAsia" w:ascii="宋体" w:hAnsi="宋体" w:eastAsia="宋体" w:cs="宋体"/>
          <w:b/>
          <w:color w:val="000000" w:themeColor="text1"/>
          <w:sz w:val="21"/>
          <w:szCs w:val="21"/>
          <w14:textFill>
            <w14:solidFill>
              <w14:schemeClr w14:val="tx1"/>
            </w14:solidFill>
          </w14:textFill>
        </w:rPr>
        <w:t xml:space="preserve">综合评分法</w:t>
      </w:r>
      <w:r>
        <w:rPr>
          <w:rFonts w:hint="eastAsia" w:ascii="宋体" w:hAnsi="宋体" w:eastAsia="宋体" w:cs="宋体"/>
          <w:color w:val="000000" w:themeColor="text1"/>
          <w:sz w:val="21"/>
          <w:szCs w:val="21"/>
          <w14:textFill>
            <w14:solidFill>
              <w14:schemeClr w14:val="tx1"/>
            </w14:solidFill>
          </w14:textFill>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themeColor="text1"/>
          <w:sz w:val="21"/>
          <w:szCs w:val="21"/>
          <w14:textFill>
            <w14:solidFill>
              <w14:schemeClr w14:val="tx1"/>
            </w14:solidFill>
          </w14:textFill>
        </w:rPr>
        <w:t xml:space="preserve">非单一产品采购项目，多家投标人提供的核心产品品牌相同的，按照此规定处理。</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5.针对中小型企业、残疾人福利企业和监狱企业的评审：</w:t>
      </w:r>
      <w:r/>
    </w:p>
    <w:p>
      <w:pPr>
        <w:ind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000000" w:themeColor="text1"/>
          <w:sz w:val="21"/>
          <w:szCs w:val="21"/>
          <w14:textFill>
            <w14:solidFill>
              <w14:schemeClr w14:val="tx1"/>
            </w14:solidFill>
          </w14:textFill>
        </w:rPr>
        <w:t xml:space="preserve">本项目为专门面向中小企业采购的项目，不再执行价格评审优惠的扶持政策。</w:t>
      </w:r>
      <w:r>
        <w:rPr>
          <w:rFonts w:hint="eastAsia" w:ascii="宋体" w:hAnsi="宋体" w:eastAsia="宋体" w:cs="宋体"/>
          <w:color w:val="000000" w:themeColor="text1"/>
          <w:sz w:val="21"/>
          <w14:textFill>
            <w14:solidFill>
              <w14:schemeClr w14:val="tx1"/>
            </w14:solidFill>
          </w14:textFill>
        </w:rPr>
        <w:t xml:space="preserve">残疾人福利性单位属于小型、微型企业的，不重复享受政策。</w:t>
      </w:r>
      <w:r>
        <w:rPr>
          <w:rFonts w:hint="eastAsia" w:ascii="宋体" w:hAnsi="宋体" w:eastAsia="宋体" w:cs="宋体"/>
          <w:b/>
          <w:color w:val="000000" w:themeColor="text1"/>
          <w:sz w:val="21"/>
          <w14:textFill>
            <w14:solidFill>
              <w14:schemeClr w14:val="tx1"/>
            </w14:solidFill>
          </w14:textFill>
        </w:rPr>
        <w:t xml:space="preserve">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小微企业提供《中小企业声明函》；监狱企业提供由省级以上监狱管理局、戒毒管理局（含新疆生产建</w:t>
      </w:r>
      <w:r>
        <w:rPr>
          <w:rFonts w:hint="eastAsia" w:ascii="宋体" w:hAnsi="宋体" w:eastAsia="宋体" w:cs="宋体"/>
          <w:color w:val="000000" w:themeColor="text1"/>
          <w:sz w:val="21"/>
          <w14:textFill>
            <w14:solidFill>
              <w14:schemeClr w14:val="tx1"/>
            </w14:solidFill>
          </w14:textFill>
        </w:rPr>
        <w:t xml:space="preserve">设兵团）出具的属于监狱企业的证明文件；残疾人福利性单位提供《残疾人福利性单位声明函》。</w:t>
      </w:r>
      <w:r/>
    </w:p>
    <w:p>
      <w:pPr>
        <w:ind w:firstLine="420"/>
        <w:spacing w:line="360" w:lineRule="auto"/>
        <w:rPr>
          <w:rFonts w:hint="eastAsia" w:ascii="宋体" w:hAnsi="宋体" w:eastAsia="宋体" w:cs="宋体"/>
          <w:color w:val="000000" w:themeColor="text1"/>
          <w:sz w:val="21"/>
          <w14:textFill>
            <w14:solidFill>
              <w14:schemeClr w14:val="tx1"/>
            </w14:solidFill>
          </w14:textFill>
        </w:rPr>
      </w:pPr>
      <w:r/>
      <w:bookmarkStart w:id="15" w:name="OLE_LINK30"/>
      <w:r/>
      <w:bookmarkStart w:id="16" w:name="OLE_LINK29"/>
      <w:r>
        <w:rPr>
          <w:rFonts w:hint="eastAsia" w:ascii="宋体" w:hAnsi="宋体" w:eastAsia="宋体" w:cs="宋体"/>
          <w:color w:val="000000" w:themeColor="text1"/>
          <w:sz w:val="21"/>
          <w14:textFill>
            <w14:solidFill>
              <w14:schemeClr w14:val="tx1"/>
            </w14:solidFill>
          </w14:textFill>
        </w:rPr>
        <w:t xml:space="preserve">6.采购本国产品的支持政策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bookmarkStart w:id="17" w:name="OLE_LINK25"/>
      <w:r/>
      <w:bookmarkStart w:id="18" w:name="OLE_LINK17"/>
      <w:r>
        <w:rPr>
          <w:rFonts w:hint="eastAsia" w:ascii="宋体" w:hAnsi="宋体" w:eastAsia="宋体" w:cs="宋体"/>
          <w:color w:val="000000" w:themeColor="text1"/>
          <w:sz w:val="21"/>
          <w:szCs w:val="21"/>
          <w14:textFill>
            <w14:solidFill>
              <w14:schemeClr w14:val="tx1"/>
            </w14:solidFill>
          </w14:textFill>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themeColor="text1"/>
          <w:sz w:val="21"/>
          <w:szCs w:val="21"/>
          <w:u w:val="single"/>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的价格扣除，用扣除后的价格参与评审。</w:t>
      </w:r>
      <w:r/>
    </w:p>
    <w:p>
      <w:pPr>
        <w:ind w:firstLine="420"/>
        <w:spacing w:line="360"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000000" w:themeColor="text1"/>
          <w:sz w:val="21"/>
          <w:szCs w:val="21"/>
          <w:u w:val="single"/>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的价格扣除，用扣除后的价格参与评审。</w:t>
      </w:r>
      <w:bookmarkStart w:id="19" w:name="OLE_LINK26"/>
      <w:r>
        <w:rPr>
          <w:rFonts w:hint="eastAsia" w:ascii="宋体" w:hAnsi="宋体" w:eastAsia="宋体" w:cs="宋体"/>
          <w:b/>
          <w:color w:val="000000" w:themeColor="text1"/>
          <w:sz w:val="21"/>
          <w:szCs w:val="21"/>
          <w14:textFill>
            <w14:solidFill>
              <w14:schemeClr w14:val="tx1"/>
            </w14:solidFill>
          </w14:textFill>
        </w:rPr>
        <w:t xml:space="preserve">供应商未填写比例数值，或比例数值未达到</w:t>
      </w:r>
      <w:r>
        <w:rPr>
          <w:rFonts w:hint="eastAsia" w:ascii="宋体" w:hAnsi="宋体" w:eastAsia="宋体" w:cs="宋体"/>
          <w:b/>
          <w:color w:val="000000" w:themeColor="text1"/>
          <w:sz w:val="21"/>
          <w:szCs w:val="21"/>
          <w:u w:val="single"/>
          <w14:textFill>
            <w14:solidFill>
              <w14:schemeClr w14:val="tx1"/>
            </w14:solidFill>
          </w14:textFill>
        </w:rPr>
        <w:t xml:space="preserve">80%</w:t>
      </w:r>
      <w:r>
        <w:rPr>
          <w:rFonts w:hint="eastAsia" w:ascii="宋体" w:hAnsi="宋体" w:eastAsia="宋体" w:cs="宋体"/>
          <w:b/>
          <w:color w:val="000000" w:themeColor="text1"/>
          <w:sz w:val="21"/>
          <w:szCs w:val="21"/>
          <w14:textFill>
            <w14:solidFill>
              <w14:schemeClr w14:val="tx1"/>
            </w14:solidFill>
          </w14:textFill>
        </w:rPr>
        <w:t xml:space="preserve">的，将不享受本国产品价格评审优惠。</w:t>
      </w:r>
      <w:bookmarkEnd w:id="17"/>
      <w:r/>
      <w:bookmarkEnd w:id="18"/>
      <w:r/>
      <w:bookmarkEnd w:id="19"/>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②供应商提供虚假《声明函》、虚假证明文件谋取中标、成交的，依照《中华人民共和国政府采购法》等法律法规规定追究相应责任。</w:t>
      </w:r>
      <w:bookmarkEnd w:id="15"/>
      <w:r/>
      <w:bookmarkEnd w:id="16"/>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二、评分标准</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bookmarkStart w:id="20" w:name="_Hlk209595311"/>
      <w:r>
        <w:rPr>
          <w:rFonts w:hint="eastAsia" w:ascii="宋体" w:hAnsi="宋体" w:eastAsia="宋体" w:cs="宋体"/>
          <w:b/>
          <w:color w:val="000000" w:themeColor="text1"/>
          <w:sz w:val="21"/>
          <w:szCs w:val="21"/>
          <w14:textFill>
            <w14:solidFill>
              <w14:schemeClr w14:val="tx1"/>
            </w14:solidFill>
          </w14:textFill>
        </w:rPr>
        <w:t xml:space="preserve">（一）投标报价：30分</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投标报价得分=（评标基准价/投标报价）*价格权值*100（本次招标价格权值为30%）</w:t>
      </w:r>
      <w:r/>
    </w:p>
    <w:p>
      <w:pPr>
        <w:pStyle w:val="978"/>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异常低价投标审查</w:t>
      </w:r>
      <w:r/>
    </w:p>
    <w:p>
      <w:pPr>
        <w:pStyle w:val="978"/>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政府采购评审中出现下列情形之一的，评审委员会应当启动异常低价投标审查程序：</w:t>
      </w:r>
      <w:r/>
    </w:p>
    <w:p>
      <w:pPr>
        <w:pStyle w:val="978"/>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8"/>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8"/>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（3）投标（响应）报价低于采购项目最高限价45%的，即投标（响应）报价&lt;采购项目最高限价×45%； </w:t>
      </w:r>
      <w:r/>
    </w:p>
    <w:p>
      <w:pPr>
        <w:pStyle w:val="978"/>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（4）评审委员会基于专业判断，认为供应商报价过低，有可能影响产品质量或者不能诚信履约的其他情形。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相关法律法规对供应商报价有规定的，从其规定。</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78"/>
        <w:ind w:firstLine="422"/>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bookmarkEnd w:id="20"/>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（二）产品检测报告（6分）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1、检测报告应为具有检验检测资质的检测机构出具，检测机构应通过相应的CMA认证，检测报告页面必须有CMA认证标志；</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2、检测报告中下表所列必须包含的检测项目检测结果应为合格。</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①浸渍胶膜纸饰面刨花板：符合标准GB/T 39600-2021、 GB/T 35601-2024，检测报告检测内容须包括： 甲醛释放量（气候箱法）、苯、甲苯、二甲苯、总挥发性有机化合物（TVOC)。</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②封边条：符合标准QB/T 4463-2025 、GB/T 17657-2022 ，检测报告检测内容须包括耐冷热循环、邻苯二甲酸酯、耐磨性、耐龟裂性、耐光色牢度。</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③钢管：符合标准 GB/T 3325-2024 、 GB/T10125-2021 、 GB/T 35607-2024 、 GB/T228.1-2021 、GB/T 3094-2012 、GB/T 6739-2022 、GB/T 1741-2020 检测报告检测内容须包括：外观性能-金属件 -喷漆（塑）涂层、硬度、冲击强度、耐盐浴、附着力、乙酸盐雾试验（AASS 试验）、中性盐雾试验（NSS 试验）、铜加速乙酸盐雾试验（CASS试验）、环境属性-产品有害物质、抗拉强度 Rm 、耐霉菌性。</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④塑粉：符合标准 HG/T 2006-2022，检测报告检测内容须包括：附着力、耐酸性[3%(质量分数)盐酸溶液]-240h 无异常、耐碱性[5%(质量分数)氢氧化钠溶液]-室内用-168h 无异常、中性盐雾。</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⑤冷轧钢板：符合标准GB/T 5213-2019、GB/T 228.1-2021、 GB/T 3325-2024，检测报告检测内容须包括表面质量、抗拉强度、屈服强度、拉伸试验、外观性能、硬度、冲击强度、耐盐浴、附着力。</w:t>
      </w:r>
      <w:r/>
    </w:p>
    <w:p>
      <w:pPr>
        <w:ind w:firstLine="420"/>
        <w:spacing w:line="360" w:lineRule="auto"/>
        <w:rPr>
          <w:rFonts w:hint="default"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⑥</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杉木床板：</w:t>
      </w:r>
      <w:r>
        <w:rPr>
          <w:rFonts w:hint="eastAsia" w:ascii="宋体" w:hAnsi="宋体" w:eastAsia="宋体" w:cs="宋体"/>
          <w:b w:val="0"/>
          <w:bCs/>
          <w:color w:val="000000" w:themeColor="text1"/>
          <w:sz w:val="21"/>
          <w:szCs w:val="21"/>
          <w14:textFill>
            <w14:solidFill>
              <w14:schemeClr w14:val="tx1"/>
            </w14:solidFill>
          </w14:textFill>
        </w:rPr>
        <w:t xml:space="preserve">符合标准GB/T </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1927.9-2021，</w:t>
      </w:r>
      <w:r>
        <w:rPr>
          <w:rFonts w:hint="eastAsia" w:ascii="宋体" w:hAnsi="宋体" w:eastAsia="宋体" w:cs="宋体"/>
          <w:b w:val="0"/>
          <w:bCs/>
          <w:color w:val="000000" w:themeColor="text1"/>
          <w:sz w:val="21"/>
          <w:szCs w:val="21"/>
          <w14:textFill>
            <w14:solidFill>
              <w14:schemeClr w14:val="tx1"/>
            </w14:solidFill>
          </w14:textFill>
        </w:rPr>
        <w:t xml:space="preserve">检测报告检测内容须包括</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抗弯强度。</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（三）产品生产、工艺能力比较（32分）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投标单位须提供清单中下述产品的三视图、工艺结构图、</w:t>
      </w:r>
      <w:r>
        <w:rPr>
          <w:rFonts w:hint="eastAsia" w:ascii="宋体" w:hAnsi="宋体" w:eastAsia="宋体" w:cs="宋体"/>
          <w:b w:val="0"/>
          <w:bCs/>
          <w:color w:val="000000" w:themeColor="text1"/>
          <w:sz w:val="21"/>
          <w:szCs w:val="21"/>
          <w:highlight w:val="none"/>
          <w14:textFill>
            <w14:solidFill>
              <w14:schemeClr w14:val="tx1"/>
            </w14:solidFill>
          </w14:textFill>
        </w:rPr>
        <w:t xml:space="preserve">用料</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明细与说明</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安装说明，总计4套：</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①.产品一：序号1公寓床</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②.产品二：序号2加装双层钢木置物架</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③.产品三：序号3书桌</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+序号4靠背椅</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④.产品四：序号5阳台钢制六门储物柜</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包含①三视图（主视图、左视图、俯视图）、②部件结构图及工艺结构图、③用料明细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与说明</w:t>
      </w:r>
      <w:r>
        <w:rPr>
          <w:rFonts w:hint="eastAsia" w:ascii="宋体" w:hAnsi="宋体" w:eastAsia="宋体" w:cs="宋体"/>
          <w:b w:val="0"/>
          <w:bCs/>
          <w:color w:val="000000" w:themeColor="text1"/>
          <w:sz w:val="21"/>
          <w:szCs w:val="21"/>
          <w14:textFill>
            <w14:solidFill>
              <w14:schemeClr w14:val="tx1"/>
            </w14:solidFill>
          </w14:textFill>
        </w:rPr>
        <w:t xml:space="preserve">④安装说明。</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每套图纸清晰完整、完全满足招标清单内实际采购需求样式、工艺结构及招标清单材质要求的每项得2分</w:t>
      </w:r>
      <w:r>
        <w:rPr>
          <w:rFonts w:hint="eastAsia" w:ascii="宋体" w:hAnsi="宋体" w:eastAsia="宋体" w:cs="宋体"/>
          <w:b w:val="0"/>
          <w:bCs/>
          <w:color w:val="000000" w:themeColor="text1"/>
          <w:sz w:val="21"/>
          <w:szCs w:val="21"/>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有一处内容不合理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的扣</w:t>
      </w:r>
      <w:r>
        <w:rPr>
          <w:rFonts w:hint="eastAsia" w:ascii="宋体" w:hAnsi="宋体" w:eastAsia="宋体" w:cs="宋体"/>
          <w:b w:val="0"/>
          <w:bCs/>
          <w:color w:val="000000" w:themeColor="text1"/>
          <w:sz w:val="21"/>
          <w:szCs w:val="21"/>
          <w14:textFill>
            <w14:solidFill>
              <w14:schemeClr w14:val="tx1"/>
            </w14:solidFill>
          </w14:textFill>
        </w:rPr>
        <w:t xml:space="preserve">1分</w:t>
      </w:r>
      <w:r>
        <w:rPr>
          <w:rFonts w:hint="eastAsia" w:ascii="宋体" w:hAnsi="宋体" w:eastAsia="宋体" w:cs="宋体"/>
          <w:b w:val="0"/>
          <w:bCs/>
          <w:color w:val="000000" w:themeColor="text1"/>
          <w:sz w:val="21"/>
          <w:szCs w:val="21"/>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未提供或错误的此项不得分</w:t>
      </w:r>
      <w:r>
        <w:rPr>
          <w:rFonts w:hint="eastAsia" w:ascii="宋体" w:hAnsi="宋体" w:eastAsia="宋体" w:cs="宋体"/>
          <w:b w:val="0"/>
          <w:bCs/>
          <w:color w:val="000000" w:themeColor="text1"/>
          <w:sz w:val="21"/>
          <w:szCs w:val="21"/>
          <w14:textFill>
            <w14:solidFill>
              <w14:schemeClr w14:val="tx1"/>
            </w14:solidFill>
          </w14:textFill>
        </w:rPr>
        <w:t xml:space="preserve">。每种产品最高得8分，最高分32分。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注：以上内容“错误”是指：存在不适用产品设计实际情况、套用其他无关内容、内容不完整、与本项目履约无关、逻辑存在漏洞以及不满足采购文件要求的其他情况。</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（四）主要区域整体陈设效果设计比较（8分）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投标人根据本项目特点、平面图及采购需求，可踏勘现场制定方案布置图及效果图。</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根据提供空间的：①空间布局；②色彩搭配；③点位考虑实际场地使用功能；④整体设计风格、有动线规划。</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上述区域布置图及效果图每项应逐条叙述，方案完整、符合本项目实际需求的，每项得2分，有一处内容不合理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的扣</w:t>
      </w:r>
      <w:r>
        <w:rPr>
          <w:rFonts w:hint="eastAsia" w:ascii="宋体" w:hAnsi="宋体" w:eastAsia="宋体" w:cs="宋体"/>
          <w:b w:val="0"/>
          <w:bCs/>
          <w:color w:val="000000" w:themeColor="text1"/>
          <w:sz w:val="21"/>
          <w:szCs w:val="21"/>
          <w14:textFill>
            <w14:solidFill>
              <w14:schemeClr w14:val="tx1"/>
            </w14:solidFill>
          </w14:textFill>
        </w:rPr>
        <w:t xml:space="preserve">1分，未提供或错误的此项不得分。本项最高8分。</w:t>
      </w:r>
      <w:r>
        <w:rPr>
          <w:rFonts w:hint="eastAsia" w:ascii="宋体" w:hAnsi="宋体" w:eastAsia="宋体" w:cs="宋体"/>
          <w:b w:val="0"/>
          <w:bCs/>
          <w:color w:val="000000" w:themeColor="text1"/>
          <w:sz w:val="21"/>
          <w:szCs w:val="21"/>
          <w:highlight w:val="none"/>
          <w14:textFill>
            <w14:solidFill>
              <w14:schemeClr w14:val="tx1"/>
            </w14:solidFill>
          </w14:textFill>
        </w:rPr>
        <w:t xml:space="preserve">（平面图详见附件）</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注：以上内容“不合理”、“错误”是指：存在不适用项目实际情况、套用其他无关内容、内容不完整、与本项目履约无关、逻辑存在漏洞以及不满足采购文件要求的其他情况。</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（五）本项目的交货工期保障计划方案（4分）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投标人根据本项目特点，制定交货工期保障计划方案。</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①.对本项目整体交货工期保障方案；②.具有风险评估且有应急预案紧急供货的方案；③.进度安排及保证措施；④.货物运输及配送方案。</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方案完整，符合本项目实际需求的，每项得1分，投标单位提供方案中每项内容有一处内容不合理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扣</w:t>
      </w:r>
      <w:r>
        <w:rPr>
          <w:rFonts w:hint="eastAsia" w:ascii="宋体" w:hAnsi="宋体" w:eastAsia="宋体" w:cs="宋体"/>
          <w:b w:val="0"/>
          <w:bCs/>
          <w:color w:val="000000" w:themeColor="text1"/>
          <w:sz w:val="21"/>
          <w:szCs w:val="21"/>
          <w14:textFill>
            <w14:solidFill>
              <w14:schemeClr w14:val="tx1"/>
            </w14:solidFill>
          </w14:textFill>
        </w:rPr>
        <w:t xml:space="preserve">0.5分，未提供或错误的此项不得分，最高分4分。</w:t>
      </w:r>
      <w:r/>
    </w:p>
    <w:p>
      <w:pPr>
        <w:ind w:firstLine="420"/>
        <w:spacing w:line="360" w:lineRule="auto"/>
        <w:rPr>
          <w:rFonts w:hint="eastAsia" w:ascii="宋体" w:hAnsi="宋体" w:eastAsia="宋体" w:cs="宋体"/>
          <w:b w:val="0"/>
          <w:bCs/>
          <w:color w:val="000000" w:themeColor="text1"/>
          <w:sz w:val="21"/>
          <w:szCs w:val="21"/>
          <w:highlight w:val="green"/>
        </w:rPr>
      </w:pPr>
      <w:r>
        <w:rPr>
          <w:rFonts w:hint="eastAsia" w:ascii="宋体" w:hAnsi="宋体" w:eastAsia="宋体" w:cs="宋体"/>
          <w:b w:val="0"/>
          <w:bCs/>
          <w:color w:val="000000" w:themeColor="text1"/>
          <w:sz w:val="21"/>
          <w:szCs w:val="21"/>
          <w14:textFill>
            <w14:solidFill>
              <w14:schemeClr w14:val="tx1"/>
            </w14:solidFill>
          </w14:textFill>
        </w:rPr>
        <w:t xml:space="preserve">注：以上内容“不合理”、“错误”是指：存在不适用交货实施方案实际情况，套用其他无关内容、内容不完整、与本项目履约无关、逻辑存在漏洞以及不满足采购文件要求</w:t>
      </w:r>
      <w:r>
        <w:rPr>
          <w:rFonts w:hint="eastAsia" w:ascii="宋体" w:hAnsi="宋体" w:eastAsia="宋体" w:cs="宋体"/>
          <w:b w:val="0"/>
          <w:bCs/>
          <w:color w:val="000000" w:themeColor="text1"/>
          <w:sz w:val="21"/>
          <w:szCs w:val="21"/>
        </w:rPr>
        <w:t xml:space="preserve">的其他情况。</w:t>
      </w:r>
      <w:r>
        <w:rPr>
          <w:color w:val="000000" w:themeColor="text1"/>
        </w:rP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（六）本项目产品安装、调试检查方案比较（8分）</w:t>
      </w:r>
      <w:r>
        <w:rPr>
          <w:color w:val="000000" w:themeColor="text1"/>
        </w:rP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投标人根据本项目特点，制定产品安装、调试检查方案。</w:t>
      </w:r>
      <w:r>
        <w:rPr>
          <w:color w:val="000000" w:themeColor="text1"/>
        </w:rPr>
      </w:r>
    </w:p>
    <w:p>
      <w:pPr>
        <w:ind w:firstLine="42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en-US"/>
        </w:rPr>
        <w:t xml:space="preserve">①</w:t>
      </w:r>
      <w:r>
        <w:rPr>
          <w:rFonts w:hint="eastAsia" w:ascii="宋体" w:hAnsi="宋体" w:eastAsia="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en-US"/>
        </w:rPr>
        <w:t xml:space="preserve">对本项目主要产品的安装方案说明；②</w:t>
      </w:r>
      <w:r>
        <w:rPr>
          <w:rFonts w:hint="eastAsia" w:ascii="宋体" w:hAnsi="宋体" w:eastAsia="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en-US"/>
        </w:rPr>
        <w:t xml:space="preserve">项目实施中的难点及解决方案；</w:t>
      </w:r>
      <w:r>
        <w:rPr>
          <w:rFonts w:hint="eastAsia" w:ascii="宋体" w:hAnsi="宋体" w:eastAsia="宋体" w:cs="宋体"/>
          <w:b w:val="0"/>
          <w:bCs/>
          <w:color w:val="000000" w:themeColor="text1"/>
          <w:sz w:val="21"/>
          <w:szCs w:val="21"/>
          <w:highlight w:val="none"/>
          <w:lang w:val="en-US" w:eastAsia="zh-CN"/>
        </w:rPr>
        <w:t xml:space="preserve">③.</w:t>
      </w:r>
      <w:r>
        <w:rPr>
          <w:rFonts w:hint="eastAsia" w:ascii="宋体" w:hAnsi="宋体" w:eastAsia="宋体" w:cs="宋体"/>
          <w:b w:val="0"/>
          <w:bCs/>
          <w:color w:val="000000" w:themeColor="text1"/>
          <w:sz w:val="21"/>
          <w:szCs w:val="21"/>
          <w:highlight w:val="none"/>
          <w:lang w:val="en-US" w:eastAsia="en-US"/>
        </w:rPr>
        <w:t xml:space="preserve">调试检查方案；</w:t>
      </w:r>
      <w:r>
        <w:rPr>
          <w:rFonts w:hint="eastAsia" w:ascii="宋体" w:hAnsi="宋体" w:eastAsia="宋体" w:cs="宋体"/>
          <w:b w:val="0"/>
          <w:bCs/>
          <w:color w:val="000000" w:themeColor="text1"/>
          <w:sz w:val="21"/>
          <w:szCs w:val="21"/>
          <w:highlight w:val="none"/>
          <w:lang w:val="en-US" w:eastAsia="zh-CN"/>
        </w:rPr>
        <w:t xml:space="preserve">④.</w:t>
      </w:r>
      <w:r>
        <w:rPr>
          <w:rFonts w:hint="eastAsia" w:ascii="宋体" w:hAnsi="宋体" w:eastAsia="宋体" w:cs="宋体"/>
          <w:b w:val="0"/>
          <w:bCs/>
          <w:color w:val="000000" w:themeColor="text1"/>
          <w:sz w:val="21"/>
          <w:szCs w:val="21"/>
          <w:highlight w:val="none"/>
          <w:lang w:val="en-US" w:eastAsia="en-US"/>
        </w:rPr>
        <w:t xml:space="preserve">保证工程顺利移交的具体措施和解决方案。</w:t>
      </w:r>
      <w:r>
        <w:rPr>
          <w:color w:val="000000" w:themeColor="text1"/>
        </w:rP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方案完整，符合本项目实际需求的，每项得</w:t>
      </w:r>
      <w:r>
        <w:rPr>
          <w:rFonts w:hint="eastAsia" w:ascii="宋体" w:hAnsi="宋体" w:eastAsia="宋体" w:cs="宋体"/>
          <w:b w:val="0"/>
          <w:bCs/>
          <w:color w:val="000000" w:themeColor="text1"/>
          <w:sz w:val="21"/>
          <w:szCs w:val="21"/>
          <w:lang w:val="en-US" w:eastAsia="zh-CN"/>
        </w:rPr>
        <w:t xml:space="preserve">2</w:t>
      </w:r>
      <w:r>
        <w:rPr>
          <w:rFonts w:hint="eastAsia" w:ascii="宋体" w:hAnsi="宋体" w:eastAsia="宋体" w:cs="宋体"/>
          <w:b w:val="0"/>
          <w:bCs/>
          <w:color w:val="000000" w:themeColor="text1"/>
          <w:sz w:val="21"/>
          <w:szCs w:val="21"/>
        </w:rPr>
        <w:t xml:space="preserve">分，投标单位提供方案中每项内容有一处内容不合理</w:t>
      </w:r>
      <w:r>
        <w:rPr>
          <w:rFonts w:hint="eastAsia" w:ascii="宋体" w:hAnsi="宋体" w:eastAsia="宋体" w:cs="宋体"/>
          <w:b w:val="0"/>
          <w:bCs/>
          <w:color w:val="000000" w:themeColor="text1"/>
          <w:sz w:val="21"/>
          <w:szCs w:val="21"/>
          <w:lang w:val="en-US" w:eastAsia="zh-CN"/>
        </w:rPr>
        <w:t xml:space="preserve">的扣1</w:t>
      </w:r>
      <w:r>
        <w:rPr>
          <w:rFonts w:hint="eastAsia" w:ascii="宋体" w:hAnsi="宋体" w:eastAsia="宋体" w:cs="宋体"/>
          <w:b w:val="0"/>
          <w:bCs/>
          <w:color w:val="000000" w:themeColor="text1"/>
          <w:sz w:val="21"/>
          <w:szCs w:val="21"/>
        </w:rPr>
        <w:t xml:space="preserve">分，未提供或</w:t>
      </w:r>
      <w:bookmarkStart w:id="21" w:name="_GoBack"/>
      <w:r>
        <w:rPr>
          <w:color w:val="000000" w:themeColor="text1"/>
        </w:rPr>
      </w:r>
      <w:bookmarkEnd w:id="21"/>
      <w:r>
        <w:rPr>
          <w:rFonts w:hint="eastAsia" w:ascii="宋体" w:hAnsi="宋体" w:eastAsia="宋体" w:cs="宋体"/>
          <w:b w:val="0"/>
          <w:bCs/>
          <w:color w:val="000000" w:themeColor="text1"/>
          <w:sz w:val="21"/>
          <w:szCs w:val="21"/>
        </w:rPr>
        <w:t xml:space="preserve">错误的此项不得分，最高分</w:t>
      </w:r>
      <w:r>
        <w:rPr>
          <w:rFonts w:hint="eastAsia" w:ascii="宋体" w:hAnsi="宋体" w:eastAsia="宋体" w:cs="宋体"/>
          <w:b w:val="0"/>
          <w:bCs/>
          <w:color w:val="000000" w:themeColor="text1"/>
          <w:sz w:val="21"/>
          <w:szCs w:val="21"/>
          <w:lang w:val="en-US" w:eastAsia="zh-CN"/>
        </w:rPr>
        <w:t xml:space="preserve">8</w:t>
      </w:r>
      <w:r>
        <w:rPr>
          <w:rFonts w:hint="eastAsia" w:ascii="宋体" w:hAnsi="宋体" w:eastAsia="宋体" w:cs="宋体"/>
          <w:b w:val="0"/>
          <w:bCs/>
          <w:color w:val="000000" w:themeColor="text1"/>
          <w:sz w:val="21"/>
          <w:szCs w:val="21"/>
        </w:rPr>
        <w:t xml:space="preserve">分。</w:t>
      </w:r>
      <w:r>
        <w:rPr>
          <w:color w:val="000000" w:themeColor="text1"/>
        </w:rP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注：以上内容“不合理”、“错误”是指：存在不适用交货实施方案实际情况，套用其他无关内容、内容不完整、与本项目履约无关、逻辑存在漏洞以及不满足采购文件要求的其他情况。</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bidi="ar-SA"/>
          <w14:textFill>
            <w14:solidFill>
              <w14:schemeClr w14:val="tx1"/>
            </w14:solidFill>
          </w14:textFill>
        </w:rPr>
        <w:t xml:space="preserve">（七）售后服务方案（2分）</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投标人根据本项目特点，制定售后服务方案。</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①.整体售后服务方案</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②</w:t>
      </w:r>
      <w:r>
        <w:rPr>
          <w:rFonts w:hint="eastAsia" w:ascii="宋体" w:hAnsi="宋体" w:eastAsia="宋体" w:cs="宋体"/>
          <w:b w:val="0"/>
          <w:bCs/>
          <w:color w:val="000000" w:themeColor="text1"/>
          <w:sz w:val="21"/>
          <w:szCs w:val="21"/>
          <w14:textFill>
            <w14:solidFill>
              <w14:schemeClr w14:val="tx1"/>
            </w14:solidFill>
          </w14:textFill>
        </w:rPr>
        <w:t xml:space="preserve">.退换货方案。</w:t>
      </w:r>
      <w:r/>
    </w:p>
    <w:p>
      <w:pPr>
        <w:ind w:firstLine="420"/>
        <w:spacing w:line="360" w:lineRule="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方案完整，符合本项目实际需求的，每项得1分，投标单位提供方案中每项内容有一处内容不合理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的扣</w:t>
      </w:r>
      <w:r>
        <w:rPr>
          <w:rFonts w:hint="eastAsia" w:ascii="宋体" w:hAnsi="宋体" w:eastAsia="宋体" w:cs="宋体"/>
          <w:b w:val="0"/>
          <w:bCs/>
          <w:color w:val="000000" w:themeColor="text1"/>
          <w:sz w:val="21"/>
          <w:szCs w:val="21"/>
          <w14:textFill>
            <w14:solidFill>
              <w14:schemeClr w14:val="tx1"/>
            </w14:solidFill>
          </w14:textFill>
        </w:rPr>
        <w:t xml:space="preserve">0.5分，未提供或错误的此项不得分，最高分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color w:val="000000" w:themeColor="text1"/>
          <w:sz w:val="21"/>
          <w:szCs w:val="21"/>
          <w14:textFill>
            <w14:solidFill>
              <w14:schemeClr w14:val="tx1"/>
            </w14:solidFill>
          </w14:textFill>
        </w:rPr>
        <w:t xml:space="preserve">注：以上内容“不合理”、“错误”是指：存在不适用交货实施方案实际情况，套用其他无关内容、内容不完整、与本项目履约无关、逻辑存在漏洞以及不满足采购文件要求的</w:t>
      </w:r>
      <w:r>
        <w:rPr>
          <w:rFonts w:hint="eastAsia" w:ascii="宋体" w:hAnsi="宋体" w:eastAsia="宋体" w:cs="宋体"/>
          <w:b w:val="0"/>
          <w:bCs/>
          <w:color w:val="000000" w:themeColor="text1"/>
          <w:sz w:val="21"/>
          <w:szCs w:val="21"/>
        </w:rPr>
        <w:t xml:space="preserve">其他情况。</w:t>
      </w:r>
      <w:r>
        <w:rPr>
          <w:rFonts w:hint="eastAsia" w:ascii="宋体" w:hAnsi="宋体" w:eastAsia="宋体" w:cs="宋体"/>
          <w:b w:val="0"/>
          <w:bCs w:val="0"/>
          <w:color w:val="000000" w:themeColor="text1"/>
          <w:sz w:val="21"/>
          <w:szCs w:val="21"/>
          <w:highlight w:val="none"/>
        </w:rPr>
      </w:r>
      <w:r>
        <w:rPr>
          <w:color w:val="000000" w:themeColor="text1"/>
        </w:rP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（八）综合实力（10分）</w:t>
      </w:r>
      <w:r>
        <w:rPr>
          <w:color w:val="000000" w:themeColor="text1"/>
        </w:rP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投标单位提供自2023年1月1日以来（以合同签订日期为准）独立承担并完成的类似业绩，每提供1份得2分，最高得10分。（投标文件中提供的业绩采购合同、项目验收合格证明扫描件。缺失、不符、失效或不提供者，对应项不得分。）</w:t>
      </w:r>
      <w:r>
        <w:rPr>
          <w:color w:val="000000" w:themeColor="text1"/>
        </w:rPr>
      </w:r>
    </w:p>
    <w:p>
      <w:pPr>
        <w:ind w:firstLine="0"/>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平面图附件：</w:t>
      </w:r>
      <w:r/>
    </w:p>
    <w:p>
      <w:pPr>
        <w:ind w:firstLine="0"/>
        <w:jc w:val="left"/>
        <w:keepLines w:val="0"/>
        <w:keepNext w:val="0"/>
        <w:pageBreakBefore w:val="0"/>
        <w:spacing w:line="360" w:lineRule="auto"/>
        <w:widowControl w:val="off"/>
        <w:rPr>
          <w:rFonts w:hint="default" w:ascii="宋体" w:hAnsi="宋体" w:eastAsia="宋体" w:cs="宋体"/>
          <w:b/>
          <w:color w:val="000000" w:themeColor="text1"/>
          <w:sz w:val="21"/>
          <w:szCs w:val="21"/>
          <w:highlight w:val="none"/>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3562985" cy="4807585"/>
                <wp:effectExtent l="0" t="0" r="18415" b="12065"/>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r/>
                      </pic:nvPicPr>
                      <pic:blipFill>
                        <a:blip r:embed="rId32"/>
                        <a:stretch/>
                      </pic:blipFill>
                      <pic:spPr bwMode="auto">
                        <a:xfrm>
                          <a:off x="0" y="0"/>
                          <a:ext cx="3562985" cy="480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80.6pt;height:378.5pt;mso-wrap-distance-left:0.0pt;mso-wrap-distance-top:0.0pt;mso-wrap-distance-right:0.0pt;mso-wrap-distance-bottom:0.0pt;" stroked="f">
                <v:path textboxrect="0,0,0,0"/>
                <v:imagedata r:id="rId32" o:title=""/>
              </v:shape>
            </w:pict>
          </mc:Fallback>
        </mc:AlternateContent>
      </w:r>
      <w:r/>
    </w:p>
    <w:p>
      <w:pPr>
        <w:ind w:firstLine="0"/>
        <w:jc w:val="left"/>
        <w:keepLines w:val="0"/>
        <w:keepNext w:val="0"/>
        <w:pageBreakBefore w:val="0"/>
        <w:spacing w:line="360" w:lineRule="auto"/>
        <w:widowControl w:val="off"/>
        <w:rPr>
          <w:rFonts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（全文完）</w:t>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tabs>
        <w:tab w:val="clear" w:pos="8306" w:leader="none"/>
        <w:tab w:val="right" w:pos="8785" w:leader="none"/>
      </w:tabs>
      <w:rPr>
        <w:rFonts w:hint="eastAsia" w:eastAsia="宋体"/>
        <w:lang w:eastAsia="zh-CN"/>
      </w:rPr>
    </w:pPr>
    <w:r>
      <w:rPr>
        <w:rFonts w:hint="eastAsia"/>
        <w:lang w:eastAsia="zh-CN"/>
      </w:rPr>
      <w:t xml:space="preserve">宏信天德工程顾问有限公司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784"/>
      </w:rPr>
      <w:framePr w:wrap="around" w:vAnchor="text" w:hAnchor="margin" w:xAlign="right" w:y="1"/>
    </w:pPr>
    <w:r>
      <w:fldChar w:fldCharType="begin"/>
    </w:r>
    <w:r>
      <w:rPr>
        <w:rStyle w:val="784"/>
      </w:rPr>
      <w:instrText xml:space="preserve">PAGE  </w:instrText>
    </w:r>
    <w:r>
      <w:fldChar w:fldCharType="end"/>
    </w:r>
    <w:r/>
  </w:p>
  <w:p>
    <w:pPr>
      <w:pStyle w:val="97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tabs>
        <w:tab w:val="clear" w:pos="8306"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76"/>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rPr>
        <w:rFonts w:hint="eastAsia" w:ascii="宋体" w:hAnsi="宋体" w:eastAsia="宋体"/>
        <w:lang w:eastAsia="zh-CN"/>
      </w:rPr>
    </w:pP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JSZC-320500-TDGW-G2026-0034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9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292"/>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040"/>
      <w:isLgl w:val="false"/>
      <w:suff w:val="tab"/>
      <w:lvlText w:val="%1、"/>
      <w:lvlJc w:val="left"/>
      <w:pPr>
        <w:ind w:left="420" w:hanging="420"/>
        <w:tabs>
          <w:tab w:val="left" w:pos="420" w:leader="none"/>
        </w:tabs>
      </w:pPr>
      <w:rPr>
        <w:rFonts w:hint="eastAsia"/>
      </w:rPr>
    </w:lvl>
    <w:lvl w:ilvl="1">
      <w:start w:val="1"/>
      <w:numFmt w:val="decimal"/>
      <w:pStyle w:val="1005"/>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27"/>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1">
    <w:name w:val="Heading 1"/>
    <w:basedOn w:val="730"/>
    <w:next w:val="73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next w:val="730"/>
    <w:uiPriority w:val="0"/>
    <w:qFormat/>
    <w:pPr>
      <w:ind w:firstLine="420"/>
      <w:jc w:val="left"/>
    </w:pPr>
    <w:rPr>
      <w:sz w:val="24"/>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1217"/>
    <w:uiPriority w:val="0"/>
    <w:unhideWhenUsed/>
    <w:qFormat/>
    <w:rPr>
      <w:rFonts w:ascii="宋体" w:eastAsia="宋体"/>
      <w:sz w:val="18"/>
      <w:szCs w:val="18"/>
    </w:rPr>
  </w:style>
  <w:style w:type="paragraph" w:styleId="746">
    <w:name w:val="annotation text"/>
    <w:basedOn w:val="730"/>
    <w:link w:val="1214"/>
    <w:uiPriority w:val="0"/>
    <w:semiHidden/>
    <w:qFormat/>
    <w:pPr>
      <w:jc w:val="left"/>
    </w:pPr>
  </w:style>
  <w:style w:type="paragraph" w:styleId="747">
    <w:name w:val="Body Text"/>
    <w:basedOn w:val="730"/>
    <w:link w:val="1207"/>
    <w:uiPriority w:val="99"/>
    <w:unhideWhenUsed/>
    <w:qFormat/>
    <w:pPr>
      <w:spacing w:after="120"/>
    </w:pPr>
  </w:style>
  <w:style w:type="paragraph" w:styleId="748">
    <w:name w:val="Body Text Indent"/>
    <w:basedOn w:val="730"/>
    <w:next w:val="730"/>
    <w:link w:val="1269"/>
    <w:uiPriority w:val="0"/>
    <w:qFormat/>
    <w:pPr>
      <w:ind w:left="570"/>
      <w:spacing w:line="520" w:lineRule="exact"/>
    </w:pPr>
    <w:rPr>
      <w:rFonts w:ascii="方正仿宋简体" w:hAnsi="创艺简仿宋" w:eastAsia="方正仿宋简体"/>
      <w:sz w:val="24"/>
    </w:rPr>
  </w:style>
  <w:style w:type="paragraph" w:styleId="749">
    <w:name w:val="Block Text"/>
    <w:basedOn w:val="730"/>
    <w:uiPriority w:val="99"/>
    <w:qFormat/>
    <w:pPr>
      <w:ind w:left="630" w:right="-609" w:firstLine="420"/>
      <w:spacing w:line="360" w:lineRule="auto"/>
    </w:pPr>
    <w:rPr>
      <w:rFonts w:hint="eastAsia" w:ascii="仿宋_GB2312" w:hAnsi="Calibri" w:eastAsia="仿宋_GB2312"/>
      <w:sz w:val="21"/>
    </w:r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qFormat/>
    <w:pPr>
      <w:ind w:left="840"/>
    </w:pPr>
  </w:style>
  <w:style w:type="paragraph" w:styleId="752">
    <w:name w:val="Plain Text"/>
    <w:basedOn w:val="730"/>
    <w:link w:val="1201"/>
    <w:uiPriority w:val="99"/>
    <w:qFormat/>
    <w:rPr>
      <w:rFonts w:ascii="宋体" w:hAnsi="Courier New"/>
    </w:rPr>
  </w:style>
  <w:style w:type="paragraph" w:styleId="753">
    <w:name w:val="toc 8"/>
    <w:basedOn w:val="730"/>
    <w:next w:val="730"/>
    <w:uiPriority w:val="39"/>
    <w:unhideWhenUsed/>
    <w:qFormat/>
    <w:pPr>
      <w:ind w:left="1984"/>
      <w:spacing w:after="57"/>
    </w:pPr>
  </w:style>
  <w:style w:type="paragraph" w:styleId="754">
    <w:name w:val="Date"/>
    <w:basedOn w:val="731"/>
    <w:next w:val="730"/>
    <w:link w:val="1234"/>
    <w:uiPriority w:val="0"/>
    <w:qFormat/>
    <w:rPr>
      <w:rFonts w:ascii="宋体" w:hAnsi="宋体"/>
      <w:sz w:val="24"/>
    </w:rPr>
  </w:style>
  <w:style w:type="paragraph" w:styleId="755">
    <w:name w:val="Body Text Indent 2"/>
    <w:basedOn w:val="730"/>
    <w:link w:val="1243"/>
    <w:uiPriority w:val="0"/>
    <w:qFormat/>
    <w:pPr>
      <w:ind w:firstLine="502"/>
      <w:spacing w:line="360" w:lineRule="auto"/>
      <w:tabs>
        <w:tab w:val="left" w:pos="0" w:leader="none"/>
      </w:tabs>
    </w:pPr>
    <w:rPr>
      <w:rFonts w:ascii="宋体" w:eastAsia="宋体"/>
      <w:b/>
      <w:bCs/>
      <w:sz w:val="24"/>
    </w:rPr>
  </w:style>
  <w:style w:type="paragraph" w:styleId="756">
    <w:name w:val="endnote text"/>
    <w:basedOn w:val="730"/>
    <w:link w:val="965"/>
    <w:uiPriority w:val="99"/>
    <w:semiHidden/>
    <w:unhideWhenUsed/>
    <w:qFormat/>
    <w:rPr>
      <w:sz w:val="20"/>
    </w:rPr>
  </w:style>
  <w:style w:type="paragraph" w:styleId="757">
    <w:name w:val="Balloon Text"/>
    <w:basedOn w:val="730"/>
    <w:link w:val="1240"/>
    <w:uiPriority w:val="0"/>
    <w:qFormat/>
    <w:rPr>
      <w:sz w:val="18"/>
      <w:szCs w:val="18"/>
    </w:rPr>
  </w:style>
  <w:style w:type="paragraph" w:styleId="758">
    <w:name w:val="Footer"/>
    <w:basedOn w:val="730"/>
    <w:next w:val="759"/>
    <w:link w:val="1297"/>
    <w:uiPriority w:val="0"/>
    <w:unhideWhenUsed/>
    <w:qFormat/>
    <w:pPr>
      <w:jc w:val="left"/>
      <w:tabs>
        <w:tab w:val="center" w:pos="4153" w:leader="none"/>
        <w:tab w:val="right" w:pos="8306" w:leader="none"/>
      </w:tabs>
    </w:pPr>
    <w:rPr>
      <w:sz w:val="18"/>
      <w:szCs w:val="18"/>
    </w:rPr>
  </w:style>
  <w:style w:type="paragraph" w:styleId="759" w:customStyle="1">
    <w:name w:val="Char Char Char Char Char Char Char Char Char Char Char Char Char"/>
    <w:basedOn w:val="760"/>
    <w:next w:val="730"/>
    <w:uiPriority w:val="0"/>
    <w:qFormat/>
    <w:pPr>
      <w:ind w:left="0" w:firstLine="3584"/>
      <w:spacing w:before="0" w:after="160" w:line="240" w:lineRule="exact"/>
    </w:pPr>
    <w:rPr>
      <w:rFonts w:ascii="Times New Roman" w:hAnsi="Times New Roman" w:cs="Times New Roman"/>
    </w:rPr>
  </w:style>
  <w:style w:type="paragraph" w:styleId="760" w:customStyle="1">
    <w:name w:val="Heading 1"/>
    <w:basedOn w:val="730"/>
    <w:next w:val="730"/>
    <w:uiPriority w:val="0"/>
    <w:qFormat/>
    <w:pPr>
      <w:ind w:left="432" w:firstLine="18"/>
      <w:spacing w:before="340" w:after="330" w:line="578" w:lineRule="auto"/>
      <w:outlineLvl w:val="0"/>
    </w:pPr>
  </w:style>
  <w:style w:type="paragraph" w:styleId="761">
    <w:name w:val="envelope return"/>
    <w:basedOn w:val="730"/>
    <w:uiPriority w:val="0"/>
    <w:qFormat/>
    <w:rPr>
      <w:rFonts w:ascii="Arial" w:hAnsi="Arial" w:eastAsia="宋体"/>
    </w:rPr>
  </w:style>
  <w:style w:type="paragraph" w:styleId="762">
    <w:name w:val="Header"/>
    <w:basedOn w:val="731"/>
    <w:next w:val="754"/>
    <w:link w:val="129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0"/>
    <w:next w:val="730"/>
    <w:uiPriority w:val="0"/>
    <w:qFormat/>
    <w:pPr>
      <w:jc w:val="left"/>
    </w:pPr>
    <w:rPr>
      <w:sz w:val="24"/>
    </w:rPr>
  </w:style>
  <w:style w:type="paragraph" w:styleId="764">
    <w:name w:val="toc 4"/>
    <w:basedOn w:val="730"/>
    <w:next w:val="730"/>
    <w:uiPriority w:val="39"/>
    <w:unhideWhenUsed/>
    <w:qFormat/>
    <w:pPr>
      <w:ind w:left="850"/>
      <w:spacing w:after="57"/>
    </w:pPr>
  </w:style>
  <w:style w:type="paragraph" w:styleId="765">
    <w:name w:val="Subtitle"/>
    <w:basedOn w:val="730"/>
    <w:next w:val="730"/>
    <w:link w:val="851"/>
    <w:uiPriority w:val="11"/>
    <w:qFormat/>
    <w:pPr>
      <w:spacing w:before="200" w:after="200"/>
    </w:pPr>
    <w:rPr>
      <w:sz w:val="24"/>
      <w:szCs w:val="24"/>
    </w:rPr>
  </w:style>
  <w:style w:type="paragraph" w:styleId="766">
    <w:name w:val="footnote text"/>
    <w:basedOn w:val="730"/>
    <w:link w:val="1267"/>
    <w:uiPriority w:val="0"/>
    <w:semiHidden/>
    <w:qFormat/>
    <w:pPr>
      <w:jc w:val="left"/>
    </w:pPr>
    <w:rPr>
      <w:sz w:val="18"/>
    </w:rPr>
  </w:style>
  <w:style w:type="paragraph" w:styleId="767">
    <w:name w:val="toc 6"/>
    <w:basedOn w:val="730"/>
    <w:next w:val="730"/>
    <w:uiPriority w:val="39"/>
    <w:unhideWhenUsed/>
    <w:qFormat/>
    <w:pPr>
      <w:ind w:left="1417"/>
      <w:spacing w:after="57"/>
    </w:pPr>
  </w:style>
  <w:style w:type="paragraph" w:styleId="768">
    <w:name w:val="Body Text Indent 3"/>
    <w:basedOn w:val="730"/>
    <w:link w:val="1198"/>
    <w:uiPriority w:val="0"/>
    <w:qFormat/>
    <w:pPr>
      <w:ind w:firstLine="617"/>
      <w:spacing w:line="360" w:lineRule="auto"/>
    </w:pPr>
    <w:rPr>
      <w:rFonts w:eastAsia="宋体"/>
      <w:sz w:val="24"/>
      <w:szCs w:val="24"/>
    </w:rPr>
  </w:style>
  <w:style w:type="paragraph" w:styleId="769">
    <w:name w:val="table of figures"/>
    <w:basedOn w:val="730"/>
    <w:next w:val="730"/>
    <w:uiPriority w:val="99"/>
    <w:unhideWhenUsed/>
    <w:qFormat/>
  </w:style>
  <w:style w:type="paragraph" w:styleId="770">
    <w:name w:val="toc 2"/>
    <w:basedOn w:val="730"/>
    <w:next w:val="730"/>
    <w:uiPriority w:val="39"/>
    <w:qFormat/>
    <w:pPr>
      <w:ind w:left="420"/>
    </w:pPr>
  </w:style>
  <w:style w:type="paragraph" w:styleId="771">
    <w:name w:val="toc 9"/>
    <w:basedOn w:val="730"/>
    <w:next w:val="730"/>
    <w:uiPriority w:val="0"/>
    <w:semiHidden/>
    <w:qFormat/>
    <w:pPr>
      <w:ind w:left="3360"/>
    </w:pPr>
  </w:style>
  <w:style w:type="paragraph" w:styleId="772">
    <w:name w:val="Body Text 2"/>
    <w:basedOn w:val="730"/>
    <w:link w:val="1285"/>
    <w:uiPriority w:val="0"/>
    <w:qFormat/>
    <w:pPr>
      <w:jc w:val="left"/>
      <w:spacing w:after="120" w:line="480" w:lineRule="auto"/>
      <w:widowControl/>
    </w:pPr>
    <w:rPr>
      <w:rFonts w:eastAsia="宋体"/>
      <w:sz w:val="24"/>
      <w:szCs w:val="24"/>
    </w:rPr>
  </w:style>
  <w:style w:type="paragraph" w:styleId="773">
    <w:name w:val="HTML Preformatted"/>
    <w:basedOn w:val="730"/>
    <w:link w:val="12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4">
    <w:name w:val="Normal (Web)"/>
    <w:basedOn w:val="730"/>
    <w:uiPriority w:val="99"/>
    <w:qFormat/>
    <w:pPr>
      <w:jc w:val="left"/>
      <w:spacing w:before="100" w:beforeAutospacing="1" w:after="100" w:afterAutospacing="1"/>
      <w:widowControl/>
    </w:pPr>
    <w:rPr>
      <w:rFonts w:ascii="宋体" w:hAnsi="宋体" w:eastAsia="宋体"/>
      <w:color w:val="000000"/>
      <w:sz w:val="24"/>
      <w:szCs w:val="24"/>
    </w:rPr>
  </w:style>
  <w:style w:type="paragraph" w:styleId="775">
    <w:name w:val="index 1"/>
    <w:basedOn w:val="730"/>
    <w:next w:val="730"/>
    <w:uiPriority w:val="0"/>
    <w:unhideWhenUsed/>
    <w:qFormat/>
  </w:style>
  <w:style w:type="paragraph" w:styleId="776">
    <w:name w:val="Title"/>
    <w:basedOn w:val="777"/>
    <w:link w:val="1268"/>
    <w:uiPriority w:val="0"/>
    <w:qFormat/>
    <w:pPr>
      <w:jc w:val="center"/>
      <w:spacing w:before="240" w:after="60" w:line="576" w:lineRule="auto"/>
    </w:pPr>
    <w:rPr>
      <w:rFonts w:ascii="Arial" w:hAnsi="Arial" w:eastAsia="宋体"/>
      <w:sz w:val="36"/>
      <w:szCs w:val="32"/>
    </w:rPr>
  </w:style>
  <w:style w:type="paragraph" w:styleId="777" w:customStyle="1">
    <w:name w:val="标题 11"/>
    <w:basedOn w:val="730"/>
    <w:next w:val="730"/>
    <w:link w:val="1229"/>
    <w:uiPriority w:val="9"/>
    <w:qFormat/>
    <w:pPr>
      <w:keepLines/>
      <w:keepNext/>
      <w:spacing w:before="340" w:after="330" w:line="578" w:lineRule="auto"/>
      <w:outlineLvl w:val="0"/>
    </w:pPr>
    <w:rPr>
      <w:b/>
      <w:sz w:val="44"/>
    </w:rPr>
  </w:style>
  <w:style w:type="paragraph" w:styleId="778">
    <w:name w:val="annotation subject"/>
    <w:basedOn w:val="746"/>
    <w:next w:val="746"/>
    <w:link w:val="1274"/>
    <w:uiPriority w:val="0"/>
    <w:qFormat/>
    <w:rPr>
      <w:b/>
      <w:bCs/>
    </w:rPr>
  </w:style>
  <w:style w:type="paragraph" w:styleId="779">
    <w:name w:val="Body Text First Indent"/>
    <w:basedOn w:val="747"/>
    <w:link w:val="1273"/>
    <w:uiPriority w:val="99"/>
    <w:unhideWhenUsed/>
    <w:qFormat/>
    <w:pPr>
      <w:ind w:firstLine="420"/>
      <w:jc w:val="left"/>
    </w:pPr>
    <w:rPr>
      <w:rFonts w:ascii="Calibri" w:hAnsi="Calibri" w:eastAsia="宋体"/>
      <w:sz w:val="28"/>
    </w:rPr>
  </w:style>
  <w:style w:type="paragraph" w:styleId="780">
    <w:name w:val="Body Text First Indent 2"/>
    <w:basedOn w:val="748"/>
    <w:uiPriority w:val="99"/>
    <w:unhideWhenUsed/>
    <w:qFormat/>
    <w:pPr>
      <w:ind w:firstLine="420"/>
    </w:pPr>
  </w:style>
  <w:style w:type="table" w:styleId="781">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40"/>
    <w:uiPriority w:val="0"/>
    <w:qFormat/>
    <w:rPr>
      <w:rFonts w:cs="Times New Roman"/>
      <w:b/>
      <w:bCs/>
    </w:rPr>
  </w:style>
  <w:style w:type="character" w:styleId="783">
    <w:name w:val="endnote reference"/>
    <w:basedOn w:val="740"/>
    <w:uiPriority w:val="99"/>
    <w:semiHidden/>
    <w:unhideWhenUsed/>
    <w:qFormat/>
    <w:rPr>
      <w:vertAlign w:val="superscript"/>
    </w:rPr>
  </w:style>
  <w:style w:type="character" w:styleId="784">
    <w:name w:val="page number"/>
    <w:basedOn w:val="740"/>
    <w:uiPriority w:val="0"/>
    <w:qFormat/>
  </w:style>
  <w:style w:type="character" w:styleId="785">
    <w:name w:val="FollowedHyperlink"/>
    <w:basedOn w:val="740"/>
    <w:uiPriority w:val="99"/>
    <w:qFormat/>
    <w:rPr>
      <w:color w:val="800080"/>
      <w:u w:val="none"/>
    </w:rPr>
  </w:style>
  <w:style w:type="character" w:styleId="786">
    <w:name w:val="Emphasis"/>
    <w:uiPriority w:val="20"/>
    <w:qFormat/>
    <w:rPr>
      <w:i/>
      <w:iCs/>
    </w:rPr>
  </w:style>
  <w:style w:type="character" w:styleId="787">
    <w:name w:val="HTML Typewriter"/>
    <w:uiPriority w:val="0"/>
    <w:qFormat/>
    <w:rPr>
      <w:rFonts w:ascii="黑体" w:hAnsi="Courier New" w:eastAsia="黑体" w:cs="Courier New"/>
      <w:sz w:val="14"/>
      <w:szCs w:val="14"/>
    </w:rPr>
  </w:style>
  <w:style w:type="character" w:styleId="788">
    <w:name w:val="Hyperlink"/>
    <w:basedOn w:val="740"/>
    <w:uiPriority w:val="99"/>
    <w:qFormat/>
    <w:rPr>
      <w:color w:val="000000"/>
      <w:u w:val="none"/>
    </w:rPr>
  </w:style>
  <w:style w:type="character" w:styleId="789">
    <w:name w:val="annotation reference"/>
    <w:uiPriority w:val="0"/>
    <w:semiHidden/>
    <w:qFormat/>
    <w:rPr>
      <w:sz w:val="21"/>
      <w:szCs w:val="21"/>
    </w:rPr>
  </w:style>
  <w:style w:type="character" w:styleId="790">
    <w:name w:val="footnote reference"/>
    <w:basedOn w:val="740"/>
    <w:uiPriority w:val="0"/>
    <w:semiHidden/>
    <w:qFormat/>
    <w:rPr>
      <w:vertAlign w:val="superscript"/>
    </w:rPr>
  </w:style>
  <w:style w:type="paragraph" w:styleId="791" w:customStyle="1">
    <w:name w:val="正文文本1"/>
    <w:basedOn w:val="730"/>
    <w:uiPriority w:val="99"/>
    <w:unhideWhenUsed/>
    <w:qFormat/>
    <w:pPr>
      <w:spacing w:after="120"/>
    </w:pPr>
  </w:style>
  <w:style w:type="table" w:styleId="792"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table" w:styleId="812"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一级条标题"/>
    <w:basedOn w:val="833"/>
    <w:next w:val="834"/>
    <w:uiPriority w:val="0"/>
    <w:unhideWhenUsed/>
    <w:qFormat/>
    <w:pPr>
      <w:ind w:left="420"/>
      <w:spacing w:line="240" w:lineRule="auto"/>
      <w:outlineLvl w:val="2"/>
    </w:pPr>
  </w:style>
  <w:style w:type="paragraph" w:styleId="833" w:customStyle="1">
    <w:name w:val="章标题"/>
    <w:next w:val="730"/>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34" w:customStyle="1">
    <w:name w:val="段"/>
    <w:next w:val="73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35" w:customStyle="1">
    <w:name w:val="Subtitle Char"/>
    <w:basedOn w:val="74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Endnote Text Char"/>
    <w:uiPriority w:val="99"/>
    <w:qFormat/>
    <w:rPr>
      <w:sz w:val="20"/>
    </w:rPr>
  </w:style>
  <w:style w:type="paragraph" w:styleId="839" w:customStyle="1">
    <w:name w:val="TOC 标题111"/>
    <w:uiPriority w:val="39"/>
    <w:unhideWhenUsed/>
    <w:qFormat/>
    <w:rPr>
      <w:rFonts w:hint="default" w:ascii="Calibri" w:hAnsi="Calibri" w:eastAsia="宋体" w:cs="Times New Roman"/>
      <w:lang w:val="en-US" w:eastAsia="zh-CN" w:bidi="ar-SA"/>
    </w:rPr>
  </w:style>
  <w:style w:type="character" w:styleId="840" w:customStyle="1">
    <w:name w:val="Heading 1 Char"/>
    <w:basedOn w:val="740"/>
    <w:uiPriority w:val="9"/>
    <w:qFormat/>
    <w:rPr>
      <w:rFonts w:ascii="Arial" w:hAnsi="Arial" w:eastAsia="Arial" w:cs="Arial"/>
      <w:sz w:val="40"/>
      <w:szCs w:val="40"/>
    </w:rPr>
  </w:style>
  <w:style w:type="character" w:styleId="841" w:customStyle="1">
    <w:name w:val="Heading 2 Char"/>
    <w:basedOn w:val="740"/>
    <w:uiPriority w:val="9"/>
    <w:qFormat/>
    <w:rPr>
      <w:rFonts w:ascii="Arial" w:hAnsi="Arial" w:eastAsia="Arial" w:cs="Arial"/>
      <w:sz w:val="34"/>
    </w:rPr>
  </w:style>
  <w:style w:type="character" w:styleId="842" w:customStyle="1">
    <w:name w:val="Heading 3 Char"/>
    <w:basedOn w:val="740"/>
    <w:uiPriority w:val="9"/>
    <w:qFormat/>
    <w:rPr>
      <w:rFonts w:ascii="Arial" w:hAnsi="Arial" w:eastAsia="Arial" w:cs="Arial"/>
      <w:sz w:val="30"/>
      <w:szCs w:val="30"/>
    </w:rPr>
  </w:style>
  <w:style w:type="character" w:styleId="843" w:customStyle="1">
    <w:name w:val="Heading 4 Char"/>
    <w:basedOn w:val="740"/>
    <w:uiPriority w:val="9"/>
    <w:qFormat/>
    <w:rPr>
      <w:rFonts w:ascii="Arial" w:hAnsi="Arial" w:eastAsia="Arial" w:cs="Arial"/>
      <w:b/>
      <w:bCs/>
      <w:sz w:val="26"/>
      <w:szCs w:val="26"/>
    </w:rPr>
  </w:style>
  <w:style w:type="character" w:styleId="844" w:customStyle="1">
    <w:name w:val="Heading 5 Char"/>
    <w:basedOn w:val="740"/>
    <w:uiPriority w:val="9"/>
    <w:qFormat/>
    <w:rPr>
      <w:rFonts w:ascii="Arial" w:hAnsi="Arial" w:eastAsia="Arial" w:cs="Arial"/>
      <w:b/>
      <w:bCs/>
      <w:sz w:val="24"/>
      <w:szCs w:val="24"/>
    </w:rPr>
  </w:style>
  <w:style w:type="character" w:styleId="845" w:customStyle="1">
    <w:name w:val="Heading 6 Char"/>
    <w:basedOn w:val="740"/>
    <w:uiPriority w:val="9"/>
    <w:qFormat/>
    <w:rPr>
      <w:rFonts w:ascii="Arial" w:hAnsi="Arial" w:eastAsia="Arial" w:cs="Arial"/>
      <w:b/>
      <w:bCs/>
      <w:sz w:val="22"/>
      <w:szCs w:val="22"/>
    </w:rPr>
  </w:style>
  <w:style w:type="character" w:styleId="846" w:customStyle="1">
    <w:name w:val="Heading 7 Char"/>
    <w:basedOn w:val="740"/>
    <w:uiPriority w:val="9"/>
    <w:qFormat/>
    <w:rPr>
      <w:rFonts w:ascii="Arial" w:hAnsi="Arial" w:eastAsia="Arial" w:cs="Arial"/>
      <w:b/>
      <w:bCs/>
      <w:i/>
      <w:iCs/>
      <w:sz w:val="22"/>
      <w:szCs w:val="22"/>
    </w:rPr>
  </w:style>
  <w:style w:type="character" w:styleId="847" w:customStyle="1">
    <w:name w:val="Heading 8 Char"/>
    <w:basedOn w:val="740"/>
    <w:uiPriority w:val="9"/>
    <w:qFormat/>
    <w:rPr>
      <w:rFonts w:ascii="Arial" w:hAnsi="Arial" w:eastAsia="Arial" w:cs="Arial"/>
      <w:i/>
      <w:iCs/>
      <w:sz w:val="22"/>
      <w:szCs w:val="22"/>
    </w:rPr>
  </w:style>
  <w:style w:type="character" w:styleId="848" w:customStyle="1">
    <w:name w:val="Heading 9 Char"/>
    <w:basedOn w:val="740"/>
    <w:uiPriority w:val="9"/>
    <w:qFormat/>
    <w:rPr>
      <w:rFonts w:ascii="Arial" w:hAnsi="Arial" w:eastAsia="Arial" w:cs="Arial"/>
      <w:i/>
      <w:iCs/>
      <w:sz w:val="21"/>
      <w:szCs w:val="21"/>
    </w:rPr>
  </w:style>
  <w:style w:type="paragraph" w:styleId="849">
    <w:name w:val="No Spacing"/>
    <w:uiPriority w:val="1"/>
    <w:qFormat/>
    <w:rPr>
      <w:rFonts w:hint="default" w:ascii="Calibri" w:hAnsi="Calibri" w:eastAsia="宋体" w:cs="Times New Roman"/>
      <w:lang w:val="en-US" w:eastAsia="zh-CN" w:bidi="ar-SA"/>
    </w:rPr>
  </w:style>
  <w:style w:type="character" w:styleId="850" w:customStyle="1">
    <w:name w:val="Title Char"/>
    <w:basedOn w:val="740"/>
    <w:uiPriority w:val="10"/>
    <w:qFormat/>
    <w:rPr>
      <w:sz w:val="48"/>
      <w:szCs w:val="48"/>
    </w:rPr>
  </w:style>
  <w:style w:type="character" w:styleId="851" w:customStyle="1">
    <w:name w:val="副标题 字符"/>
    <w:basedOn w:val="740"/>
    <w:link w:val="765"/>
    <w:uiPriority w:val="11"/>
    <w:qFormat/>
    <w:rPr>
      <w:sz w:val="24"/>
      <w:szCs w:val="24"/>
    </w:rPr>
  </w:style>
  <w:style w:type="paragraph" w:styleId="852">
    <w:name w:val="Quote"/>
    <w:basedOn w:val="730"/>
    <w:next w:val="730"/>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30"/>
    <w:next w:val="730"/>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paragraph" w:styleId="856" w:customStyle="1">
    <w:name w:val="题注1"/>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57" w:customStyle="1">
    <w:name w:val="Caption Char"/>
    <w:uiPriority w:val="99"/>
    <w:qFormat/>
  </w:style>
  <w:style w:type="table" w:styleId="858"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basedOn w:val="7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basedOn w:val="7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basedOn w:val="7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字符"/>
    <w:link w:val="756"/>
    <w:uiPriority w:val="99"/>
    <w:qFormat/>
    <w:rPr>
      <w:sz w:val="20"/>
    </w:rPr>
  </w:style>
  <w:style w:type="paragraph" w:styleId="966" w:customStyle="1">
    <w:name w:val="TOC 标题11"/>
    <w:uiPriority w:val="39"/>
    <w:unhideWhenUsed/>
    <w:qFormat/>
    <w:rPr>
      <w:rFonts w:hint="default" w:ascii="Calibri" w:hAnsi="Calibri" w:eastAsia="宋体" w:cs="Times New Roman"/>
      <w:lang w:val="en-US" w:eastAsia="zh-CN" w:bidi="ar-SA"/>
    </w:rPr>
  </w:style>
  <w:style w:type="paragraph" w:styleId="967" w:customStyle="1">
    <w:name w:val="标题 21"/>
    <w:basedOn w:val="730"/>
    <w:next w:val="730"/>
    <w:link w:val="1242"/>
    <w:uiPriority w:val="9"/>
    <w:qFormat/>
    <w:pPr>
      <w:jc w:val="left"/>
      <w:keepLines/>
      <w:keepNext/>
      <w:outlineLvl w:val="1"/>
    </w:pPr>
    <w:rPr>
      <w:rFonts w:ascii="宋体" w:hAnsi="宋体"/>
      <w:b/>
    </w:rPr>
  </w:style>
  <w:style w:type="paragraph" w:styleId="968" w:customStyle="1">
    <w:name w:val="标题 31"/>
    <w:basedOn w:val="730"/>
    <w:next w:val="730"/>
    <w:link w:val="1244"/>
    <w:uiPriority w:val="0"/>
    <w:qFormat/>
    <w:pPr>
      <w:jc w:val="left"/>
      <w:keepLines/>
      <w:keepNext/>
      <w:outlineLvl w:val="2"/>
    </w:pPr>
    <w:rPr>
      <w:b/>
    </w:rPr>
  </w:style>
  <w:style w:type="paragraph" w:styleId="969" w:customStyle="1">
    <w:name w:val="标题 41"/>
    <w:basedOn w:val="730"/>
    <w:next w:val="730"/>
    <w:link w:val="1225"/>
    <w:uiPriority w:val="9"/>
    <w:qFormat/>
    <w:pPr>
      <w:keepLines/>
      <w:keepNext/>
      <w:spacing w:before="280" w:after="290" w:line="376" w:lineRule="auto"/>
      <w:outlineLvl w:val="3"/>
    </w:pPr>
    <w:rPr>
      <w:rFonts w:ascii="Arial" w:hAnsi="Arial" w:eastAsia="黑体"/>
      <w:b/>
      <w:bCs/>
      <w:sz w:val="28"/>
      <w:szCs w:val="28"/>
    </w:rPr>
  </w:style>
  <w:style w:type="paragraph" w:styleId="970" w:customStyle="1">
    <w:name w:val="标题 51"/>
    <w:basedOn w:val="730"/>
    <w:next w:val="730"/>
    <w:link w:val="1231"/>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971" w:customStyle="1">
    <w:name w:val="标题 61"/>
    <w:basedOn w:val="730"/>
    <w:next w:val="972"/>
    <w:link w:val="1233"/>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972" w:customStyle="1">
    <w:name w:val="Normal Indent1"/>
    <w:basedOn w:val="730"/>
    <w:link w:val="1190"/>
    <w:uiPriority w:val="0"/>
    <w:qFormat/>
    <w:pPr>
      <w:ind w:firstLine="420"/>
      <w:jc w:val="left"/>
    </w:pPr>
    <w:rPr>
      <w:sz w:val="24"/>
    </w:rPr>
  </w:style>
  <w:style w:type="paragraph" w:styleId="973" w:customStyle="1">
    <w:name w:val="标题 71"/>
    <w:basedOn w:val="730"/>
    <w:next w:val="972"/>
    <w:link w:val="1270"/>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974" w:customStyle="1">
    <w:name w:val="标题 81"/>
    <w:basedOn w:val="730"/>
    <w:next w:val="972"/>
    <w:link w:val="119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5" w:customStyle="1">
    <w:name w:val="标题 91"/>
    <w:basedOn w:val="730"/>
    <w:next w:val="972"/>
    <w:link w:val="1272"/>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976" w:customStyle="1">
    <w:name w:val="页脚1"/>
    <w:basedOn w:val="730"/>
    <w:link w:val="1264"/>
    <w:uiPriority w:val="99"/>
    <w:unhideWhenUsed/>
    <w:qFormat/>
    <w:pPr>
      <w:jc w:val="left"/>
      <w:tabs>
        <w:tab w:val="center" w:pos="4153" w:leader="none"/>
        <w:tab w:val="right" w:pos="8306" w:leader="none"/>
      </w:tabs>
    </w:pPr>
    <w:rPr>
      <w:rFonts w:eastAsia="宋体"/>
      <w:sz w:val="18"/>
      <w:szCs w:val="18"/>
    </w:rPr>
  </w:style>
  <w:style w:type="paragraph" w:styleId="977" w:customStyle="1">
    <w:name w:val="页眉1"/>
    <w:basedOn w:val="730"/>
    <w:link w:val="1230"/>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78" w:customStyle="1">
    <w:name w:val="首行缩进"/>
    <w:basedOn w:val="730"/>
    <w:uiPriority w:val="0"/>
    <w:qFormat/>
    <w:pPr>
      <w:ind w:firstLine="480"/>
    </w:pPr>
    <w:rPr>
      <w:lang w:val="zh-CN"/>
    </w:rPr>
  </w:style>
  <w:style w:type="paragraph" w:styleId="979" w:customStyle="1">
    <w:name w:val="正文1"/>
    <w:basedOn w:val="730"/>
    <w:next w:val="730"/>
    <w:uiPriority w:val="0"/>
    <w:qFormat/>
    <w:pPr>
      <w:ind w:left="420" w:firstLine="527"/>
      <w:spacing w:before="120" w:line="360" w:lineRule="auto"/>
    </w:pPr>
    <w:rPr>
      <w:rFonts w:ascii="宋体" w:hAnsi="宋体"/>
    </w:rPr>
  </w:style>
  <w:style w:type="paragraph" w:styleId="980" w:customStyle="1">
    <w:name w:val="a文档正文"/>
    <w:basedOn w:val="730"/>
    <w:link w:val="1227"/>
    <w:uiPriority w:val="0"/>
    <w:qFormat/>
    <w:pPr>
      <w:ind w:firstLine="480"/>
      <w:spacing w:line="360" w:lineRule="auto"/>
    </w:pPr>
    <w:rPr>
      <w:rFonts w:ascii="Tahoma" w:hAnsi="Tahoma" w:eastAsia="仿宋_GB2312"/>
      <w:sz w:val="28"/>
    </w:rPr>
  </w:style>
  <w:style w:type="paragraph" w:styleId="981" w:customStyle="1">
    <w:name w:val="纯文本1"/>
    <w:basedOn w:val="730"/>
    <w:next w:val="982"/>
    <w:uiPriority w:val="0"/>
    <w:qFormat/>
    <w:rPr>
      <w:rFonts w:ascii="宋体" w:hAnsi="Courier New"/>
    </w:rPr>
  </w:style>
  <w:style w:type="paragraph" w:styleId="982" w:customStyle="1">
    <w:name w:val="xl76"/>
    <w:basedOn w:val="730"/>
    <w:next w:val="983"/>
    <w:uiPriority w:val="0"/>
    <w:qFormat/>
    <w:pPr>
      <w:spacing w:before="280" w:after="280"/>
      <w:widowControl/>
    </w:pPr>
    <w:rPr>
      <w:rFonts w:ascii="宋体"/>
      <w:sz w:val="20"/>
    </w:rPr>
  </w:style>
  <w:style w:type="paragraph" w:styleId="983" w:customStyle="1">
    <w:name w:val="目录 41"/>
    <w:next w:val="730"/>
    <w:uiPriority w:val="0"/>
    <w:qFormat/>
    <w:pPr>
      <w:ind w:left="850"/>
      <w:jc w:val="both"/>
    </w:pPr>
    <w:rPr>
      <w:rFonts w:hint="default" w:ascii="Times New Roman" w:hAnsi="Times New Roman" w:eastAsia="宋体" w:cs="Times New Roman"/>
      <w:sz w:val="21"/>
      <w:lang w:val="en-US" w:eastAsia="zh-CN" w:bidi="ar-SA"/>
    </w:rPr>
  </w:style>
  <w:style w:type="paragraph" w:styleId="984" w:customStyle="1">
    <w:name w:val="纯文本2"/>
    <w:basedOn w:val="730"/>
    <w:link w:val="1260"/>
    <w:uiPriority w:val="0"/>
    <w:qFormat/>
    <w:rPr>
      <w:rFonts w:ascii="宋体" w:hAnsi="Courier New"/>
    </w:rPr>
  </w:style>
  <w:style w:type="paragraph" w:styleId="985" w:customStyle="1">
    <w:name w:val="xl8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6" w:customStyle="1">
    <w:name w:val="xl8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14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8" w:customStyle="1">
    <w:name w:val="招标正文"/>
    <w:basedOn w:val="730"/>
    <w:link w:val="1252"/>
    <w:uiPriority w:val="0"/>
    <w:qFormat/>
    <w:pPr>
      <w:ind w:firstLine="480"/>
      <w:spacing w:line="360" w:lineRule="auto"/>
    </w:pPr>
    <w:rPr>
      <w:rFonts w:ascii="宋体" w:eastAsia="宋体"/>
      <w:sz w:val="24"/>
      <w:szCs w:val="24"/>
    </w:rPr>
  </w:style>
  <w:style w:type="paragraph" w:styleId="989" w:customStyle="1">
    <w:name w:val="xl16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0" w:customStyle="1">
    <w:name w:val="Plain Text1"/>
    <w:basedOn w:val="730"/>
    <w:uiPriority w:val="99"/>
    <w:qFormat/>
    <w:rPr>
      <w:rFonts w:ascii="宋体" w:hAnsi="Courier New"/>
    </w:rPr>
  </w:style>
  <w:style w:type="paragraph" w:styleId="991" w:customStyle="1">
    <w:name w:val="xl66"/>
    <w:basedOn w:val="730"/>
    <w:uiPriority w:val="0"/>
    <w:qFormat/>
    <w:pPr>
      <w:jc w:val="center"/>
      <w:spacing w:before="100" w:beforeAutospacing="1" w:after="100" w:afterAutospacing="1"/>
      <w:widowControl/>
    </w:pPr>
    <w:rPr>
      <w:rFonts w:ascii="宋体" w:hAnsi="宋体" w:eastAsia="宋体" w:cs="宋体"/>
      <w:sz w:val="24"/>
      <w:szCs w:val="24"/>
    </w:rPr>
  </w:style>
  <w:style w:type="paragraph" w:styleId="992" w:customStyle="1">
    <w:name w:val="xl8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3" w:customStyle="1">
    <w:name w:val="文字"/>
    <w:basedOn w:val="730"/>
    <w:uiPriority w:val="0"/>
    <w:qFormat/>
    <w:pPr>
      <w:ind w:right="-210" w:firstLine="556"/>
      <w:spacing w:line="312" w:lineRule="auto"/>
      <w:tabs>
        <w:tab w:val="left" w:pos="8520" w:leader="none"/>
      </w:tabs>
    </w:pPr>
    <w:rPr>
      <w:rFonts w:ascii="楷体_GB2312"/>
      <w:sz w:val="28"/>
    </w:rPr>
  </w:style>
  <w:style w:type="paragraph" w:styleId="994" w:customStyle="1">
    <w:name w:val="xl12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5" w:customStyle="1">
    <w:name w:val="WPS Plain"/>
    <w:uiPriority w:val="0"/>
    <w:qFormat/>
    <w:rPr>
      <w:rFonts w:hint="default" w:ascii="Times New Roman" w:hAnsi="Times New Roman" w:eastAsia="宋体" w:cs="Times New Roman"/>
      <w:lang w:val="en-US" w:eastAsia="zh-CN" w:bidi="ar-SA"/>
    </w:rPr>
  </w:style>
  <w:style w:type="paragraph" w:styleId="996" w:customStyle="1">
    <w:name w:val="xl54"/>
    <w:basedOn w:val="730"/>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997" w:customStyle="1">
    <w:name w:val="Char1"/>
    <w:basedOn w:val="730"/>
    <w:uiPriority w:val="0"/>
    <w:qFormat/>
    <w:rPr>
      <w:rFonts w:ascii="仿宋_GB2312" w:eastAsia="仿宋_GB2312"/>
      <w:b/>
      <w:sz w:val="32"/>
      <w:szCs w:val="32"/>
    </w:rPr>
  </w:style>
  <w:style w:type="paragraph" w:styleId="998" w:customStyle="1">
    <w:name w:val="xl8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90"/>
    <w:basedOn w:val="7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0" w:customStyle="1">
    <w:name w:val="xl15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1" w:customStyle="1">
    <w:name w:val="Char1 Char Char Char Char Char Char Char Char Char Char Char"/>
    <w:basedOn w:val="730"/>
    <w:uiPriority w:val="0"/>
    <w:qFormat/>
    <w:pPr>
      <w:ind w:left="432" w:hanging="432"/>
      <w:pageBreakBefore/>
      <w:tabs>
        <w:tab w:val="left" w:pos="432" w:leader="none"/>
      </w:tabs>
    </w:pPr>
    <w:rPr>
      <w:rFonts w:ascii="Tahoma" w:hAnsi="Tahoma" w:eastAsia="宋体"/>
      <w:sz w:val="24"/>
    </w:rPr>
  </w:style>
  <w:style w:type="paragraph" w:styleId="1002" w:customStyle="1">
    <w:name w:val="xl16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3" w:customStyle="1">
    <w:name w:val="xl7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编号1"/>
    <w:basedOn w:val="730"/>
    <w:uiPriority w:val="0"/>
    <w:qFormat/>
    <w:pPr>
      <w:ind w:left="432" w:right="210" w:hanging="432"/>
      <w:tabs>
        <w:tab w:val="left" w:pos="360" w:leader="none"/>
      </w:tabs>
    </w:pPr>
    <w:rPr>
      <w:rFonts w:ascii="宋体" w:hAnsi="宋体" w:eastAsia="宋体"/>
      <w:spacing w:val="10"/>
      <w:sz w:val="21"/>
      <w:szCs w:val="24"/>
    </w:rPr>
  </w:style>
  <w:style w:type="paragraph" w:styleId="1005" w:customStyle="1">
    <w:name w:val="分标题"/>
    <w:basedOn w:val="730"/>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0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07" w:customStyle="1">
    <w:name w:val="xl106"/>
    <w:basedOn w:val="73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08" w:customStyle="1">
    <w:name w:val="xl15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9" w:customStyle="1">
    <w:name w:val="xl72"/>
    <w:basedOn w:val="730"/>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10" w:customStyle="1">
    <w:name w:val="xl17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1" w:customStyle="1">
    <w:name w:val="xl198"/>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12" w:customStyle="1">
    <w:name w:val="xl14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xl11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4" w:customStyle="1">
    <w:name w:val="xl13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5" w:customStyle="1">
    <w:name w:val="Char Char Char"/>
    <w:basedOn w:val="730"/>
    <w:uiPriority w:val="0"/>
    <w:qFormat/>
    <w:pPr>
      <w:ind w:left="780" w:hanging="420"/>
      <w:tabs>
        <w:tab w:val="left" w:pos="1545" w:leader="none"/>
      </w:tabs>
    </w:pPr>
    <w:rPr>
      <w:rFonts w:eastAsia="宋体"/>
      <w:sz w:val="21"/>
      <w:szCs w:val="24"/>
    </w:rPr>
  </w:style>
  <w:style w:type="paragraph" w:styleId="1016" w:customStyle="1">
    <w:name w:val="Char"/>
    <w:basedOn w:val="730"/>
    <w:uiPriority w:val="0"/>
    <w:qFormat/>
    <w:pPr>
      <w:jc w:val="left"/>
      <w:spacing w:after="160" w:line="240" w:lineRule="exact"/>
      <w:widowControl/>
    </w:pPr>
    <w:rPr>
      <w:rFonts w:ascii="Verdana" w:hAnsi="Verdana" w:eastAsia="仿宋_GB2312"/>
      <w:sz w:val="24"/>
      <w:lang w:eastAsia="en-US"/>
    </w:rPr>
  </w:style>
  <w:style w:type="paragraph" w:styleId="1017" w:customStyle="1">
    <w:name w:val="xl16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8" w:customStyle="1">
    <w:name w:val="xl93"/>
    <w:basedOn w:val="730"/>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19" w:customStyle="1">
    <w:name w:val="样式1"/>
    <w:basedOn w:val="730"/>
    <w:uiPriority w:val="0"/>
    <w:qFormat/>
    <w:pPr>
      <w:tabs>
        <w:tab w:val="left" w:pos="709" w:leader="none"/>
      </w:tabs>
    </w:pPr>
    <w:rPr>
      <w:rFonts w:ascii="宋体" w:hAnsi="宋体" w:eastAsia="宋体"/>
      <w:sz w:val="21"/>
      <w:szCs w:val="24"/>
    </w:rPr>
  </w:style>
  <w:style w:type="paragraph" w:styleId="1020" w:customStyle="1">
    <w:name w:val="xl18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1" w:customStyle="1">
    <w:name w:val="xl14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2" w:customStyle="1">
    <w:name w:val="xl10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23" w:customStyle="1">
    <w:name w:val="xl12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4" w:customStyle="1">
    <w:name w:val="CM42"/>
    <w:basedOn w:val="730"/>
    <w:next w:val="730"/>
    <w:uiPriority w:val="99"/>
    <w:qFormat/>
    <w:pPr>
      <w:jc w:val="left"/>
      <w:spacing w:line="616" w:lineRule="atLeast"/>
    </w:pPr>
    <w:rPr>
      <w:rFonts w:ascii="宋体" w:hAnsi="Calibri" w:eastAsia="宋体"/>
      <w:sz w:val="24"/>
      <w:szCs w:val="24"/>
    </w:rPr>
  </w:style>
  <w:style w:type="paragraph" w:styleId="1025" w:customStyle="1">
    <w:name w:val="xl12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6" w:customStyle="1">
    <w:name w:val="xl15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7" w:customStyle="1">
    <w:name w:val="xl1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28"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29" w:customStyle="1">
    <w:name w:val="xl12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0" w:customStyle="1">
    <w:name w:val="font6"/>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031" w:customStyle="1">
    <w:name w:val="xl12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2" w:customStyle="1">
    <w:name w:val="xl196"/>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33" w:customStyle="1">
    <w:name w:val="xl18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4" w:customStyle="1">
    <w:name w:val="xl19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36" w:customStyle="1">
    <w:name w:val="xl17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7" w:customStyle="1">
    <w:name w:val="xl17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8" w:customStyle="1">
    <w:name w:val="xl13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40" w:customStyle="1">
    <w:name w:val="节标题"/>
    <w:basedOn w:val="730"/>
    <w:uiPriority w:val="0"/>
    <w:qFormat/>
    <w:pPr>
      <w:numPr>
        <w:ilvl w:val="0"/>
        <w:numId w:val="1"/>
      </w:numPr>
      <w:spacing w:before="120" w:after="120" w:line="360" w:lineRule="exact"/>
      <w:outlineLvl w:val="1"/>
    </w:pPr>
    <w:rPr>
      <w:rFonts w:eastAsia="宋体"/>
      <w:b/>
      <w:bCs/>
      <w:sz w:val="28"/>
    </w:rPr>
  </w:style>
  <w:style w:type="paragraph" w:styleId="1041" w:customStyle="1">
    <w:name w:val="xl8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2" w:customStyle="1">
    <w:name w:val="xl77"/>
    <w:basedOn w:val="73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43" w:customStyle="1">
    <w:name w:val="xl13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4" w:customStyle="1">
    <w:name w:val="xl74"/>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5" w:customStyle="1">
    <w:name w:val="xl13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6" w:customStyle="1">
    <w:name w:val="列出段落1"/>
    <w:basedOn w:val="730"/>
    <w:link w:val="1254"/>
    <w:uiPriority w:val="99"/>
    <w:qFormat/>
    <w:pPr>
      <w:contextualSpacing/>
      <w:ind w:left="720"/>
      <w:jc w:val="left"/>
      <w:widowControl/>
    </w:pPr>
    <w:rPr>
      <w:rFonts w:ascii="Arial" w:hAnsi="Arial" w:eastAsia="黑体"/>
      <w:sz w:val="24"/>
      <w:szCs w:val="24"/>
      <w:lang w:eastAsia="en-US"/>
    </w:rPr>
  </w:style>
  <w:style w:type="paragraph" w:styleId="1047" w:customStyle="1">
    <w:name w:val="五级文本"/>
    <w:basedOn w:val="730"/>
    <w:uiPriority w:val="0"/>
    <w:qFormat/>
    <w:pPr>
      <w:ind w:firstLine="100"/>
      <w:spacing w:line="400" w:lineRule="exact"/>
    </w:pPr>
    <w:rPr>
      <w:rFonts w:ascii="宋体" w:hAnsi="宋体" w:eastAsia="宋体"/>
      <w:sz w:val="24"/>
      <w:szCs w:val="24"/>
    </w:rPr>
  </w:style>
  <w:style w:type="paragraph" w:styleId="1048" w:customStyle="1">
    <w:name w:val="xl17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9" w:customStyle="1">
    <w:name w:val="xl19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0" w:customStyle="1">
    <w:name w:val="font9"/>
    <w:basedOn w:val="730"/>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51" w:customStyle="1">
    <w:name w:val="xl73"/>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2" w:customStyle="1">
    <w:name w:val="默认段落字体 Para Char Char Char Char Char Char Char"/>
    <w:basedOn w:val="730"/>
    <w:uiPriority w:val="0"/>
    <w:qFormat/>
    <w:pPr>
      <w:spacing w:line="360" w:lineRule="auto"/>
    </w:pPr>
    <w:rPr>
      <w:rFonts w:ascii="Tahoma" w:hAnsi="Tahoma" w:eastAsia="宋体"/>
      <w:sz w:val="24"/>
    </w:rPr>
  </w:style>
  <w:style w:type="paragraph" w:styleId="1053" w:customStyle="1">
    <w:name w:val="xl11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4" w:customStyle="1">
    <w:name w:val="xl18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5" w:customStyle="1">
    <w:name w:val="纯文本21"/>
    <w:basedOn w:val="730"/>
    <w:uiPriority w:val="0"/>
    <w:qFormat/>
    <w:rPr>
      <w:rFonts w:hint="eastAsia" w:ascii="宋体" w:hAnsi="Courier New"/>
      <w:sz w:val="28"/>
    </w:rPr>
  </w:style>
  <w:style w:type="paragraph" w:styleId="1056" w:customStyle="1">
    <w:name w:val="xl1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7" w:customStyle="1">
    <w:name w:val="索引 11"/>
    <w:basedOn w:val="730"/>
    <w:next w:val="730"/>
    <w:uiPriority w:val="0"/>
    <w:qFormat/>
  </w:style>
  <w:style w:type="paragraph" w:styleId="1058" w:customStyle="1">
    <w:name w:val="xl17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表格标题"/>
    <w:basedOn w:val="1061"/>
    <w:next w:val="1061"/>
    <w:uiPriority w:val="0"/>
    <w:qFormat/>
    <w:rPr>
      <w:rFonts w:eastAsia="黑体"/>
      <w:bCs/>
      <w:sz w:val="24"/>
    </w:rPr>
  </w:style>
  <w:style w:type="paragraph" w:styleId="1061" w:customStyle="1">
    <w:name w:val="表格内容"/>
    <w:basedOn w:val="730"/>
    <w:uiPriority w:val="0"/>
    <w:qFormat/>
    <w:pPr>
      <w:jc w:val="center"/>
      <w:spacing w:line="360" w:lineRule="auto"/>
    </w:pPr>
    <w:rPr>
      <w:rFonts w:eastAsia="宋体" w:cs="宋体"/>
      <w:sz w:val="18"/>
    </w:rPr>
  </w:style>
  <w:style w:type="paragraph" w:styleId="1062" w:customStyle="1">
    <w:name w:val="纯文本3"/>
    <w:basedOn w:val="730"/>
    <w:uiPriority w:val="0"/>
    <w:qFormat/>
    <w:rPr>
      <w:rFonts w:ascii="宋体" w:hAnsi="Courier New"/>
    </w:rPr>
  </w:style>
  <w:style w:type="paragraph" w:styleId="1063" w:customStyle="1">
    <w:name w:val="xl16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4" w:customStyle="1">
    <w:name w:val="引用1"/>
    <w:basedOn w:val="730"/>
    <w:next w:val="730"/>
    <w:link w:val="1223"/>
    <w:uiPriority w:val="0"/>
    <w:qFormat/>
    <w:rPr>
      <w:rFonts w:eastAsia="仿宋_GB2312"/>
      <w:iCs/>
      <w:color w:val="000000"/>
      <w:sz w:val="28"/>
      <w:szCs w:val="24"/>
    </w:rPr>
  </w:style>
  <w:style w:type="paragraph" w:styleId="1065" w:customStyle="1">
    <w:name w:val="xl17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6" w:customStyle="1">
    <w:name w:val="方案正文"/>
    <w:basedOn w:val="730"/>
    <w:link w:val="1204"/>
    <w:uiPriority w:val="0"/>
    <w:qFormat/>
    <w:pPr>
      <w:spacing w:line="360" w:lineRule="auto"/>
    </w:pPr>
    <w:rPr>
      <w:rFonts w:eastAsia="宋体"/>
      <w:sz w:val="24"/>
    </w:rPr>
  </w:style>
  <w:style w:type="paragraph" w:styleId="1067" w:customStyle="1">
    <w:name w:val="Char Char Char Char Char Char Char Char Char1 Char"/>
    <w:basedOn w:val="1068"/>
    <w:uiPriority w:val="0"/>
    <w:qFormat/>
    <w:pPr>
      <w:spacing w:line="360" w:lineRule="auto"/>
    </w:pPr>
  </w:style>
  <w:style w:type="paragraph" w:styleId="1068" w:customStyle="1">
    <w:name w:val="文档结构图1"/>
    <w:basedOn w:val="730"/>
    <w:uiPriority w:val="0"/>
    <w:qFormat/>
    <w:pPr>
      <w:shd w:val="clear" w:color="auto" w:fill="000080"/>
    </w:pPr>
    <w:rPr>
      <w:rFonts w:eastAsia="宋体"/>
      <w:sz w:val="21"/>
      <w:szCs w:val="24"/>
    </w:rPr>
  </w:style>
  <w:style w:type="paragraph" w:styleId="1069" w:customStyle="1">
    <w:name w:val="正文文本 31"/>
    <w:basedOn w:val="730"/>
    <w:uiPriority w:val="0"/>
    <w:qFormat/>
    <w:rPr>
      <w:rFonts w:eastAsia="宋体"/>
      <w:sz w:val="24"/>
      <w:szCs w:val="24"/>
    </w:rPr>
  </w:style>
  <w:style w:type="paragraph" w:styleId="1070" w:customStyle="1">
    <w:name w:val="xl11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71" w:customStyle="1">
    <w:name w:val="xl13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2"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73" w:customStyle="1">
    <w:name w:val="xl19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4" w:customStyle="1">
    <w:name w:val="xl8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5" w:customStyle="1">
    <w:name w:val="日期1"/>
    <w:basedOn w:val="730"/>
    <w:next w:val="730"/>
    <w:uiPriority w:val="0"/>
    <w:qFormat/>
    <w:rPr>
      <w:rFonts w:ascii="宋体" w:hAnsi="宋体"/>
      <w:sz w:val="24"/>
    </w:rPr>
  </w:style>
  <w:style w:type="paragraph" w:styleId="1076" w:customStyle="1">
    <w:name w:val="xl11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7" w:customStyle="1">
    <w:name w:val="Char Char Char Char Char Char Char"/>
    <w:basedOn w:val="730"/>
    <w:link w:val="1200"/>
    <w:uiPriority w:val="0"/>
    <w:qFormat/>
    <w:pPr>
      <w:ind w:firstLine="480"/>
      <w:spacing w:line="360" w:lineRule="auto"/>
    </w:pPr>
    <w:rPr>
      <w:rFonts w:ascii="Tahoma" w:hAnsi="Tahoma" w:eastAsia="宋体"/>
      <w:sz w:val="24"/>
    </w:rPr>
  </w:style>
  <w:style w:type="paragraph" w:styleId="1078" w:customStyle="1">
    <w:name w:val="List Paragraph1"/>
    <w:basedOn w:val="730"/>
    <w:uiPriority w:val="0"/>
    <w:qFormat/>
    <w:pPr>
      <w:ind w:firstLine="420"/>
    </w:pPr>
    <w:rPr>
      <w:rFonts w:ascii="Calibri" w:hAnsi="Calibri" w:eastAsia="宋体"/>
      <w:sz w:val="21"/>
      <w:szCs w:val="22"/>
    </w:rPr>
  </w:style>
  <w:style w:type="paragraph" w:styleId="1079" w:customStyle="1">
    <w:name w:val="正文文本 21"/>
    <w:basedOn w:val="730"/>
    <w:uiPriority w:val="0"/>
    <w:qFormat/>
    <w:pPr>
      <w:spacing w:after="120" w:line="480" w:lineRule="auto"/>
    </w:pPr>
    <w:rPr>
      <w:rFonts w:eastAsia="宋体"/>
      <w:sz w:val="21"/>
      <w:szCs w:val="24"/>
    </w:rPr>
  </w:style>
  <w:style w:type="paragraph" w:styleId="1080" w:customStyle="1">
    <w:name w:val="xl91"/>
    <w:basedOn w:val="7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1" w:customStyle="1">
    <w:name w:val="Char Char Char Char Char Char Char Char Char1 Char1"/>
    <w:basedOn w:val="745"/>
    <w:uiPriority w:val="0"/>
    <w:qFormat/>
    <w:pPr>
      <w:spacing w:line="360" w:lineRule="auto"/>
      <w:shd w:val="clear" w:color="auto" w:fill="000080"/>
    </w:pPr>
    <w:rPr>
      <w:rFonts w:ascii="Tahoma" w:hAnsi="Tahoma"/>
      <w:sz w:val="24"/>
      <w:szCs w:val="24"/>
    </w:rPr>
  </w:style>
  <w:style w:type="paragraph" w:styleId="1082" w:customStyle="1">
    <w:name w:val="p0"/>
    <w:basedOn w:val="730"/>
    <w:uiPriority w:val="0"/>
    <w:qFormat/>
    <w:pPr>
      <w:widowControl/>
    </w:pPr>
    <w:rPr>
      <w:rFonts w:eastAsia="宋体"/>
      <w:szCs w:val="26"/>
    </w:rPr>
  </w:style>
  <w:style w:type="paragraph" w:styleId="1083" w:customStyle="1">
    <w:name w:val="font7"/>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084" w:customStyle="1">
    <w:name w:val="xl8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85" w:customStyle="1">
    <w:name w:val="???¡ì????¡ì????¡§???¡ì?¡ì???¡ì?o??????¡§???¡ì?¡ì?"/>
    <w:basedOn w:val="730"/>
    <w:uiPriority w:val="0"/>
    <w:qFormat/>
    <w:pPr>
      <w:jc w:val="left"/>
      <w:spacing w:line="360" w:lineRule="auto"/>
      <w:widowControl/>
    </w:pPr>
    <w:rPr>
      <w:rFonts w:eastAsia="宋体"/>
      <w:sz w:val="21"/>
    </w:rPr>
  </w:style>
  <w:style w:type="paragraph" w:styleId="1086" w:customStyle="1">
    <w:name w:val="正文文本缩进 21"/>
    <w:basedOn w:val="730"/>
    <w:uiPriority w:val="0"/>
    <w:qFormat/>
    <w:pPr>
      <w:ind w:firstLine="502"/>
      <w:spacing w:line="360" w:lineRule="auto"/>
    </w:pPr>
    <w:rPr>
      <w:rFonts w:ascii="宋体" w:eastAsia="宋体"/>
      <w:sz w:val="24"/>
    </w:rPr>
  </w:style>
  <w:style w:type="paragraph" w:styleId="1087" w:customStyle="1">
    <w:name w:val="xl19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088" w:customStyle="1">
    <w:name w:val="xl15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9" w:customStyle="1">
    <w:name w:val="xl17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xl8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1" w:customStyle="1">
    <w:name w:val="xl10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2" w:customStyle="1">
    <w:name w:val="xl11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3" w:customStyle="1">
    <w:name w:val="xl18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表头"/>
    <w:basedOn w:val="730"/>
    <w:link w:val="1228"/>
    <w:uiPriority w:val="0"/>
    <w:qFormat/>
    <w:pPr>
      <w:jc w:val="center"/>
      <w:spacing w:line="320" w:lineRule="atLeast"/>
    </w:pPr>
    <w:rPr>
      <w:rFonts w:eastAsia="黑体"/>
      <w:spacing w:val="-10"/>
      <w:sz w:val="20"/>
    </w:rPr>
  </w:style>
  <w:style w:type="paragraph" w:styleId="1095" w:customStyle="1">
    <w:name w:val="xl17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xl18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7" w:customStyle="1">
    <w:name w:val="xl87"/>
    <w:basedOn w:val="73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098" w:customStyle="1">
    <w:name w:val="xl14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9" w:customStyle="1">
    <w:name w:val="+正文"/>
    <w:basedOn w:val="730"/>
    <w:link w:val="1246"/>
    <w:uiPriority w:val="0"/>
    <w:qFormat/>
    <w:pPr>
      <w:ind w:firstLine="200"/>
      <w:spacing w:line="360" w:lineRule="auto"/>
    </w:pPr>
    <w:rPr>
      <w:rFonts w:eastAsia="宋体"/>
      <w:sz w:val="24"/>
    </w:rPr>
  </w:style>
  <w:style w:type="paragraph" w:styleId="1100" w:customStyle="1">
    <w:name w:val="xl15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正文文本缩进1"/>
    <w:basedOn w:val="730"/>
    <w:uiPriority w:val="0"/>
    <w:qFormat/>
    <w:pPr>
      <w:ind w:left="570"/>
      <w:spacing w:line="520" w:lineRule="exact"/>
    </w:pPr>
    <w:rPr>
      <w:rFonts w:ascii="方正仿宋简体" w:hAnsi="创艺简仿宋" w:eastAsia="方正仿宋简体"/>
      <w:sz w:val="24"/>
    </w:rPr>
  </w:style>
  <w:style w:type="paragraph" w:styleId="1102" w:customStyle="1">
    <w:name w:val="宋体&amp;Time5#"/>
    <w:basedOn w:val="730"/>
    <w:link w:val="1220"/>
    <w:uiPriority w:val="0"/>
    <w:qFormat/>
    <w:pPr>
      <w:jc w:val="center"/>
    </w:pPr>
    <w:rPr>
      <w:rFonts w:eastAsia="Times New Roman"/>
      <w:sz w:val="20"/>
      <w:szCs w:val="21"/>
    </w:rPr>
  </w:style>
  <w:style w:type="paragraph" w:styleId="1103" w:customStyle="1">
    <w:name w:val="xl18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CM7"/>
    <w:basedOn w:val="730"/>
    <w:next w:val="730"/>
    <w:uiPriority w:val="99"/>
    <w:qFormat/>
    <w:pPr>
      <w:jc w:val="left"/>
      <w:spacing w:line="620" w:lineRule="atLeast"/>
    </w:pPr>
    <w:rPr>
      <w:rFonts w:ascii="宋体" w:hAnsi="Calibri" w:eastAsia="宋体"/>
      <w:sz w:val="24"/>
      <w:szCs w:val="24"/>
    </w:rPr>
  </w:style>
  <w:style w:type="paragraph" w:styleId="1105" w:customStyle="1">
    <w:name w:val="纯文本12"/>
    <w:basedOn w:val="730"/>
    <w:uiPriority w:val="0"/>
    <w:qFormat/>
    <w:rPr>
      <w:rFonts w:ascii="宋体" w:hAnsi="宋体" w:cs="宋体"/>
    </w:rPr>
  </w:style>
  <w:style w:type="paragraph" w:styleId="1106" w:customStyle="1">
    <w:name w:val="_Style 2"/>
    <w:basedOn w:val="1068"/>
    <w:uiPriority w:val="0"/>
    <w:qFormat/>
    <w:pPr>
      <w:spacing w:line="360" w:lineRule="auto"/>
    </w:pPr>
  </w:style>
  <w:style w:type="paragraph" w:styleId="1107" w:customStyle="1">
    <w:name w:val="xl13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8" w:customStyle="1">
    <w:name w:val="xl64"/>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09" w:customStyle="1">
    <w:name w:val="xl11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0" w:customStyle="1">
    <w:name w:val="xl75"/>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1" w:customStyle="1">
    <w:name w:val="并列样式"/>
    <w:basedOn w:val="730"/>
    <w:next w:val="730"/>
    <w:uiPriority w:val="0"/>
    <w:qFormat/>
    <w:pPr>
      <w:ind w:left="839" w:hanging="419"/>
      <w:spacing w:before="120" w:after="120" w:line="360" w:lineRule="exact"/>
      <w:tabs>
        <w:tab w:val="left" w:pos="839" w:leader="none"/>
      </w:tabs>
    </w:pPr>
    <w:rPr>
      <w:rFonts w:eastAsia="宋体"/>
      <w:sz w:val="24"/>
    </w:rPr>
  </w:style>
  <w:style w:type="paragraph" w:styleId="1112" w:customStyle="1">
    <w:name w:val="xl17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3" w:customStyle="1">
    <w:name w:val="xl16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my正文"/>
    <w:basedOn w:val="730"/>
    <w:link w:val="1263"/>
    <w:uiPriority w:val="0"/>
    <w:qFormat/>
    <w:pPr>
      <w:ind w:firstLine="480"/>
      <w:spacing w:line="360" w:lineRule="auto"/>
    </w:pPr>
    <w:rPr>
      <w:rFonts w:eastAsia="宋体"/>
      <w:sz w:val="24"/>
      <w:szCs w:val="24"/>
    </w:rPr>
  </w:style>
  <w:style w:type="paragraph" w:styleId="1115" w:customStyle="1">
    <w:name w:val="xl68"/>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16" w:customStyle="1">
    <w:name w:val="xl197"/>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7" w:customStyle="1">
    <w:name w:val="xl13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8" w:customStyle="1">
    <w:name w:val="xl16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xl12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0" w:customStyle="1">
    <w:name w:val="xl92"/>
    <w:basedOn w:val="730"/>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21" w:customStyle="1">
    <w:name w:val="表蕊"/>
    <w:basedOn w:val="730"/>
    <w:link w:val="1277"/>
    <w:uiPriority w:val="0"/>
    <w:qFormat/>
    <w:pPr>
      <w:jc w:val="left"/>
      <w:spacing w:line="320" w:lineRule="atLeast"/>
    </w:pPr>
    <w:rPr>
      <w:spacing w:val="-10"/>
      <w:sz w:val="20"/>
    </w:rPr>
  </w:style>
  <w:style w:type="paragraph" w:styleId="1122" w:customStyle="1">
    <w:name w:val="xl1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xl14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4" w:customStyle="1">
    <w:name w:val="xl65"/>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25" w:customStyle="1">
    <w:name w:val="Char Char1 Char Char Char Char Char Char Char"/>
    <w:basedOn w:val="730"/>
    <w:uiPriority w:val="0"/>
    <w:qFormat/>
    <w:rPr>
      <w:rFonts w:eastAsia="宋体"/>
      <w:sz w:val="21"/>
    </w:rPr>
  </w:style>
  <w:style w:type="paragraph" w:styleId="1126" w:customStyle="1">
    <w:name w:val="xl11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7" w:customStyle="1">
    <w:name w:val="分层标题"/>
    <w:basedOn w:val="730"/>
    <w:uiPriority w:val="0"/>
    <w:qFormat/>
    <w:pPr>
      <w:numPr>
        <w:ilvl w:val="2"/>
        <w:numId w:val="1"/>
      </w:numPr>
      <w:spacing w:before="120" w:after="120" w:line="360" w:lineRule="exact"/>
      <w:outlineLvl w:val="4"/>
    </w:pPr>
    <w:rPr>
      <w:rFonts w:eastAsia="宋体"/>
      <w:b/>
      <w:sz w:val="24"/>
      <w:szCs w:val="24"/>
    </w:rPr>
  </w:style>
  <w:style w:type="paragraph" w:styleId="1128" w:customStyle="1">
    <w:name w:val="样式4"/>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107"/>
    <w:basedOn w:val="730"/>
    <w:uiPriority w:val="0"/>
    <w:qFormat/>
    <w:pPr>
      <w:jc w:val="center"/>
      <w:spacing w:before="100" w:beforeAutospacing="1" w:after="100" w:afterAutospacing="1"/>
      <w:widowControl/>
    </w:pPr>
    <w:rPr>
      <w:rFonts w:ascii="宋体" w:hAnsi="宋体" w:eastAsia="宋体" w:cs="宋体"/>
      <w:sz w:val="24"/>
      <w:szCs w:val="24"/>
    </w:rPr>
  </w:style>
  <w:style w:type="paragraph" w:styleId="1130" w:customStyle="1">
    <w:name w:val="font5"/>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131"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32" w:customStyle="1">
    <w:name w:val="xl12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xl11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4" w:customStyle="1">
    <w:name w:val="p16"/>
    <w:basedOn w:val="730"/>
    <w:uiPriority w:val="0"/>
    <w:qFormat/>
    <w:pPr>
      <w:ind w:firstLine="540"/>
      <w:spacing w:line="360" w:lineRule="auto"/>
      <w:widowControl/>
    </w:pPr>
    <w:rPr>
      <w:rFonts w:eastAsia="宋体"/>
      <w:sz w:val="24"/>
      <w:szCs w:val="24"/>
    </w:rPr>
  </w:style>
  <w:style w:type="paragraph" w:styleId="1135" w:customStyle="1">
    <w:name w:val="xl69"/>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36" w:customStyle="1">
    <w:name w:val="xl15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_Style 207"/>
    <w:basedOn w:val="777"/>
    <w:next w:val="730"/>
    <w:uiPriority w:val="39"/>
    <w:qFormat/>
    <w:pPr>
      <w:outlineLvl w:val="9"/>
    </w:pPr>
    <w:rPr>
      <w:bCs/>
      <w:szCs w:val="44"/>
    </w:rPr>
  </w:style>
  <w:style w:type="paragraph" w:styleId="1138" w:customStyle="1">
    <w:name w:val="xl70"/>
    <w:basedOn w:val="73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39" w:customStyle="1">
    <w:name w:val="xl15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0" w:customStyle="1">
    <w:name w:val="xl18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1"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142" w:customStyle="1">
    <w:name w:val="xl15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43" w:customStyle="1">
    <w:name w:val="xl16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xl14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5" w:customStyle="1">
    <w:name w:val="_Style 12"/>
    <w:basedOn w:val="745"/>
    <w:uiPriority w:val="0"/>
    <w:qFormat/>
    <w:pPr>
      <w:jc w:val="left"/>
      <w:spacing w:line="360" w:lineRule="auto"/>
      <w:shd w:val="clear" w:color="auto" w:fill="000080"/>
      <w:widowControl/>
    </w:pPr>
    <w:rPr>
      <w:rFonts w:ascii="Times New Roman"/>
      <w:sz w:val="24"/>
      <w:szCs w:val="20"/>
    </w:rPr>
  </w:style>
  <w:style w:type="paragraph" w:styleId="1146" w:customStyle="1">
    <w:name w:val="xl17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xl195"/>
    <w:basedOn w:val="730"/>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48" w:customStyle="1">
    <w:name w:val="Char Char Char Char"/>
    <w:basedOn w:val="730"/>
    <w:next w:val="730"/>
    <w:uiPriority w:val="0"/>
    <w:qFormat/>
    <w:pPr>
      <w:spacing w:line="360" w:lineRule="auto"/>
      <w:shd w:val="clear" w:color="auto" w:fill="000080"/>
    </w:pPr>
    <w:rPr>
      <w:rFonts w:eastAsia="宋体"/>
      <w:sz w:val="24"/>
      <w:szCs w:val="24"/>
    </w:rPr>
  </w:style>
  <w:style w:type="paragraph" w:styleId="1149" w:customStyle="1">
    <w:name w:val="xl18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msonormal"/>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51" w:customStyle="1">
    <w:name w:val="Char Char Char1 Char Char Char Char"/>
    <w:basedOn w:val="730"/>
    <w:uiPriority w:val="0"/>
    <w:qFormat/>
    <w:pPr>
      <w:jc w:val="left"/>
      <w:spacing w:after="160" w:line="240" w:lineRule="exact"/>
      <w:widowControl/>
    </w:pPr>
    <w:rPr>
      <w:rFonts w:eastAsia="宋体"/>
      <w:sz w:val="24"/>
      <w:szCs w:val="24"/>
    </w:rPr>
  </w:style>
  <w:style w:type="paragraph" w:styleId="1152" w:customStyle="1">
    <w:name w:val="正文文本缩进 31"/>
    <w:basedOn w:val="730"/>
    <w:uiPriority w:val="0"/>
    <w:qFormat/>
    <w:pPr>
      <w:ind w:firstLine="504"/>
      <w:spacing w:line="360" w:lineRule="auto"/>
      <w:tabs>
        <w:tab w:val="left" w:pos="0" w:leader="none"/>
      </w:tabs>
    </w:pPr>
    <w:rPr>
      <w:rFonts w:ascii="宋体" w:eastAsia="宋体"/>
      <w:b/>
      <w:bCs/>
      <w:sz w:val="24"/>
      <w:szCs w:val="24"/>
    </w:rPr>
  </w:style>
  <w:style w:type="paragraph" w:styleId="1153" w:customStyle="1">
    <w:name w:val="xl16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xl16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5" w:customStyle="1">
    <w:name w:val="xl12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Char1 Char Char Char"/>
    <w:basedOn w:val="730"/>
    <w:uiPriority w:val="0"/>
    <w:qFormat/>
    <w:pPr>
      <w:ind w:left="840" w:hanging="420"/>
      <w:tabs>
        <w:tab w:val="left" w:pos="840" w:leader="none"/>
      </w:tabs>
    </w:pPr>
    <w:rPr>
      <w:rFonts w:eastAsia="仿宋_GB2312"/>
      <w:sz w:val="30"/>
    </w:rPr>
  </w:style>
  <w:style w:type="paragraph" w:styleId="1157" w:customStyle="1">
    <w:name w:val="xl71"/>
    <w:basedOn w:val="73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58" w:customStyle="1">
    <w:name w:val="xl18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59" w:customStyle="1">
    <w:name w:val="???¡§???¡ì?¡ì???¡ì?a???????¡§???¡ì?¡ì?"/>
    <w:basedOn w:val="730"/>
    <w:uiPriority w:val="0"/>
    <w:qFormat/>
    <w:pPr>
      <w:jc w:val="left"/>
      <w:widowControl/>
      <w:tabs>
        <w:tab w:val="decimal" w:pos="0" w:leader="none"/>
      </w:tabs>
    </w:pPr>
    <w:rPr>
      <w:rFonts w:eastAsia="宋体"/>
      <w:sz w:val="21"/>
    </w:rPr>
  </w:style>
  <w:style w:type="paragraph" w:styleId="1160" w:customStyle="1">
    <w:name w:val="xl16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修订1"/>
    <w:uiPriority w:val="0"/>
    <w:qFormat/>
    <w:rPr>
      <w:rFonts w:hint="default" w:ascii="Times New Roman" w:hAnsi="Times New Roman" w:eastAsia="宋体" w:cs="Times New Roman"/>
      <w:sz w:val="21"/>
      <w:szCs w:val="24"/>
      <w:lang w:val="en-US" w:eastAsia="zh-CN" w:bidi="ar-SA"/>
    </w:rPr>
  </w:style>
  <w:style w:type="paragraph" w:styleId="1162" w:customStyle="1">
    <w:name w:val="xl67"/>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63" w:customStyle="1">
    <w:name w:val="xl13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4" w:customStyle="1">
    <w:name w:val="xl15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xl14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6" w:customStyle="1">
    <w:name w:val="普通(网站)1"/>
    <w:basedOn w:val="730"/>
    <w:uiPriority w:val="0"/>
    <w:qFormat/>
    <w:pPr>
      <w:jc w:val="left"/>
      <w:widowControl/>
    </w:pPr>
    <w:rPr>
      <w:rFonts w:ascii="宋体" w:hAnsi="宋体" w:eastAsia="宋体" w:cs="宋体"/>
      <w:sz w:val="24"/>
      <w:szCs w:val="24"/>
    </w:rPr>
  </w:style>
  <w:style w:type="paragraph" w:styleId="1167" w:customStyle="1">
    <w:name w:val="xl14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68" w:customStyle="1">
    <w:name w:val="Char2"/>
    <w:basedOn w:val="730"/>
    <w:uiPriority w:val="0"/>
    <w:qFormat/>
    <w:rPr>
      <w:rFonts w:ascii="仿宋_GB2312" w:eastAsia="仿宋_GB2312"/>
      <w:b/>
      <w:sz w:val="32"/>
      <w:szCs w:val="32"/>
    </w:rPr>
  </w:style>
  <w:style w:type="paragraph" w:styleId="1169" w:customStyle="1">
    <w:name w:val="正文2"/>
    <w:basedOn w:val="730"/>
    <w:uiPriority w:val="0"/>
    <w:qFormat/>
    <w:pPr>
      <w:ind w:firstLine="200"/>
      <w:jc w:val="left"/>
      <w:spacing w:after="160" w:line="360" w:lineRule="auto"/>
      <w:widowControl/>
    </w:pPr>
    <w:rPr>
      <w:rFonts w:eastAsia="宋体"/>
      <w:sz w:val="21"/>
    </w:rPr>
  </w:style>
  <w:style w:type="paragraph" w:styleId="1170" w:customStyle="1">
    <w:name w:val="tabletext"/>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71" w:customStyle="1">
    <w:name w:val="xl15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2" w:customStyle="1">
    <w:name w:val="font8"/>
    <w:basedOn w:val="730"/>
    <w:uiPriority w:val="0"/>
    <w:qFormat/>
    <w:pPr>
      <w:jc w:val="left"/>
      <w:spacing w:before="100" w:beforeAutospacing="1" w:after="100" w:afterAutospacing="1"/>
      <w:widowControl/>
    </w:pPr>
    <w:rPr>
      <w:rFonts w:ascii="宋体" w:hAnsi="宋体" w:eastAsia="宋体" w:cs="宋体"/>
      <w:color w:val="000000"/>
      <w:sz w:val="20"/>
    </w:rPr>
  </w:style>
  <w:style w:type="paragraph" w:styleId="1173" w:customStyle="1">
    <w:name w:val="四号线第四级"/>
    <w:basedOn w:val="730"/>
    <w:uiPriority w:val="0"/>
    <w:qFormat/>
    <w:pPr>
      <w:ind w:left="600" w:hanging="420"/>
      <w:tabs>
        <w:tab w:val="left" w:pos="600" w:leader="none"/>
      </w:tabs>
    </w:pPr>
    <w:rPr>
      <w:rFonts w:eastAsia="宋体"/>
      <w:sz w:val="21"/>
      <w:szCs w:val="24"/>
    </w:rPr>
  </w:style>
  <w:style w:type="paragraph" w:styleId="1174" w:customStyle="1">
    <w:name w:val="Char Char Char1 Char"/>
    <w:basedOn w:val="730"/>
    <w:uiPriority w:val="0"/>
    <w:qFormat/>
    <w:pPr>
      <w:jc w:val="left"/>
      <w:spacing w:line="240" w:lineRule="exact"/>
      <w:widowControl/>
    </w:pPr>
    <w:rPr>
      <w:rFonts w:ascii="Verdana" w:hAnsi="Verdana" w:eastAsia="宋体"/>
      <w:sz w:val="20"/>
      <w:lang w:eastAsia="en-US"/>
    </w:rPr>
  </w:style>
  <w:style w:type="paragraph" w:styleId="1175" w:customStyle="1">
    <w:name w:val="xl18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6" w:customStyle="1">
    <w:name w:val="xl11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7" w:customStyle="1">
    <w:name w:val="无间隔1"/>
    <w:link w:val="1278"/>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178" w:customStyle="1">
    <w:name w:val="xl8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193"/>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0" w:customStyle="1">
    <w:name w:val="xl2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81" w:customStyle="1">
    <w:name w:val="文本块1"/>
    <w:basedOn w:val="730"/>
    <w:link w:val="1287"/>
    <w:uiPriority w:val="0"/>
    <w:qFormat/>
    <w:pPr>
      <w:ind w:left="420" w:right="-294"/>
      <w:spacing w:line="320" w:lineRule="exact"/>
    </w:pPr>
    <w:rPr>
      <w:rFonts w:ascii="宋体" w:eastAsia="宋体"/>
      <w:sz w:val="24"/>
    </w:rPr>
  </w:style>
  <w:style w:type="paragraph" w:styleId="1182"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183" w:customStyle="1">
    <w:name w:val="xl13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4" w:customStyle="1">
    <w:name w:val="xl7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xl14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6">
    <w:name w:val="List Paragraph"/>
    <w:basedOn w:val="730"/>
    <w:uiPriority w:val="34"/>
    <w:qFormat/>
    <w:pPr>
      <w:ind w:firstLine="420"/>
    </w:pPr>
  </w:style>
  <w:style w:type="paragraph" w:styleId="1187" w:customStyle="1">
    <w:name w:val="xl14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8" w:customStyle="1">
    <w:name w:val="xl11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90" w:customStyle="1">
    <w:name w:val="正文缩进 Char Char"/>
    <w:link w:val="972"/>
    <w:uiPriority w:val="0"/>
    <w:qFormat/>
    <w:rPr>
      <w:rFonts w:eastAsia="楷体_GB2312"/>
      <w:sz w:val="24"/>
    </w:rPr>
  </w:style>
  <w:style w:type="character" w:styleId="1191" w:customStyle="1">
    <w:name w:val="font122"/>
    <w:uiPriority w:val="0"/>
    <w:qFormat/>
    <w:rPr>
      <w:rFonts w:hint="eastAsia" w:ascii="宋体" w:hAnsi="宋体" w:eastAsia="宋体" w:cs="宋体"/>
      <w:color w:val="000000"/>
      <w:sz w:val="20"/>
      <w:szCs w:val="20"/>
      <w:u w:val="none"/>
    </w:rPr>
  </w:style>
  <w:style w:type="character" w:styleId="1192" w:customStyle="1">
    <w:name w:val="15"/>
    <w:uiPriority w:val="0"/>
    <w:qFormat/>
    <w:rPr>
      <w:rFonts w:ascii="Verdana" w:hAnsi="Verdana" w:cs="Times New Roman"/>
      <w:color w:val="c90000"/>
      <w:sz w:val="18"/>
    </w:rPr>
  </w:style>
  <w:style w:type="character" w:styleId="1193" w:customStyle="1">
    <w:name w:val="标题 8 Char"/>
    <w:link w:val="974"/>
    <w:uiPriority w:val="0"/>
    <w:qFormat/>
    <w:rPr>
      <w:rFonts w:ascii="Arial" w:hAnsi="Arial" w:eastAsia="黑体" w:cs="Times New Roman"/>
      <w:sz w:val="24"/>
      <w:szCs w:val="20"/>
    </w:rPr>
  </w:style>
  <w:style w:type="character" w:styleId="1194" w:customStyle="1">
    <w:name w:val="HTML 预设格式 Char1"/>
    <w:uiPriority w:val="99"/>
    <w:semiHidden/>
    <w:qFormat/>
    <w:rPr>
      <w:rFonts w:ascii="Courier New" w:hAnsi="Courier New" w:eastAsia="楷体_GB2312" w:cs="Courier New"/>
      <w:sz w:val="20"/>
      <w:szCs w:val="20"/>
    </w:rPr>
  </w:style>
  <w:style w:type="character" w:styleId="1195" w:customStyle="1">
    <w:name w:val="Char Char4"/>
    <w:uiPriority w:val="0"/>
    <w:qFormat/>
    <w:rPr>
      <w:rFonts w:eastAsia="楷体_GB2312"/>
      <w:sz w:val="18"/>
      <w:lang w:val="en-US" w:eastAsia="zh-CN" w:bidi="ar-SA"/>
    </w:rPr>
  </w:style>
  <w:style w:type="character" w:styleId="1196" w:customStyle="1">
    <w:name w:val="NormalCharacter"/>
    <w:uiPriority w:val="0"/>
    <w:qFormat/>
  </w:style>
  <w:style w:type="character" w:styleId="1197" w:customStyle="1">
    <w:name w:val="表正文 Char"/>
    <w:uiPriority w:val="0"/>
    <w:qFormat/>
    <w:rPr>
      <w:rFonts w:eastAsia="楷体_GB2312"/>
      <w:sz w:val="24"/>
      <w:lang w:val="en-US" w:eastAsia="zh-CN" w:bidi="ar-SA"/>
    </w:rPr>
  </w:style>
  <w:style w:type="character" w:styleId="1198" w:customStyle="1">
    <w:name w:val="正文文本缩进 3 字符"/>
    <w:link w:val="768"/>
    <w:uiPriority w:val="0"/>
    <w:qFormat/>
    <w:rPr>
      <w:sz w:val="24"/>
      <w:szCs w:val="24"/>
    </w:rPr>
  </w:style>
  <w:style w:type="character" w:styleId="1199" w:customStyle="1">
    <w:name w:val="hang1"/>
    <w:basedOn w:val="740"/>
    <w:uiPriority w:val="0"/>
    <w:qFormat/>
  </w:style>
  <w:style w:type="character" w:styleId="1200" w:customStyle="1">
    <w:name w:val="Char Char Char Char Char Char Char Char"/>
    <w:link w:val="1077"/>
    <w:uiPriority w:val="0"/>
    <w:qFormat/>
    <w:rPr>
      <w:rFonts w:ascii="Tahoma" w:hAnsi="Tahoma"/>
      <w:sz w:val="24"/>
    </w:rPr>
  </w:style>
  <w:style w:type="character" w:styleId="1201" w:customStyle="1">
    <w:name w:val="纯文本 字符"/>
    <w:link w:val="752"/>
    <w:uiPriority w:val="99"/>
    <w:qFormat/>
    <w:rPr>
      <w:rFonts w:ascii="宋体" w:hAnsi="Courier New" w:eastAsia="楷体_GB2312"/>
      <w:sz w:val="26"/>
    </w:rPr>
  </w:style>
  <w:style w:type="character" w:styleId="1202" w:customStyle="1">
    <w:name w:val="页码1"/>
    <w:basedOn w:val="740"/>
    <w:uiPriority w:val="0"/>
    <w:qFormat/>
  </w:style>
  <w:style w:type="character" w:styleId="1203" w:customStyle="1">
    <w:name w:val="批注框文本 Char1"/>
    <w:uiPriority w:val="99"/>
    <w:semiHidden/>
    <w:qFormat/>
    <w:rPr>
      <w:rFonts w:ascii="Times New Roman" w:hAnsi="Times New Roman" w:eastAsia="楷体_GB2312" w:cs="Times New Roman"/>
      <w:sz w:val="18"/>
      <w:szCs w:val="18"/>
    </w:rPr>
  </w:style>
  <w:style w:type="character" w:styleId="1204" w:customStyle="1">
    <w:name w:val="方案正文 Char"/>
    <w:link w:val="1066"/>
    <w:uiPriority w:val="0"/>
    <w:qFormat/>
    <w:rPr>
      <w:rFonts w:eastAsia="宋体"/>
      <w:sz w:val="24"/>
    </w:rPr>
  </w:style>
  <w:style w:type="character" w:styleId="1205" w:customStyle="1">
    <w:name w:val="Char Char1"/>
    <w:uiPriority w:val="0"/>
    <w:qFormat/>
    <w:rPr>
      <w:rFonts w:eastAsia="楷体_GB2312"/>
      <w:b/>
      <w:bCs/>
      <w:sz w:val="26"/>
    </w:rPr>
  </w:style>
  <w:style w:type="character" w:styleId="1206" w:customStyle="1">
    <w:name w:val="正文文本缩进 2 Char1"/>
    <w:uiPriority w:val="99"/>
    <w:semiHidden/>
    <w:qFormat/>
    <w:rPr>
      <w:rFonts w:ascii="Times New Roman" w:hAnsi="Times New Roman" w:eastAsia="楷体_GB2312" w:cs="Times New Roman"/>
      <w:sz w:val="26"/>
      <w:szCs w:val="20"/>
    </w:rPr>
  </w:style>
  <w:style w:type="character" w:styleId="1207" w:customStyle="1">
    <w:name w:val="正文文本 字符"/>
    <w:link w:val="747"/>
    <w:uiPriority w:val="99"/>
    <w:semiHidden/>
    <w:qFormat/>
    <w:rPr>
      <w:rFonts w:ascii="Times New Roman" w:hAnsi="Times New Roman" w:eastAsia="楷体_GB2312" w:cs="Times New Roman"/>
      <w:sz w:val="26"/>
      <w:szCs w:val="20"/>
    </w:rPr>
  </w:style>
  <w:style w:type="character" w:styleId="1208" w:customStyle="1">
    <w:name w:val="Footer Char"/>
    <w:uiPriority w:val="0"/>
    <w:qFormat/>
    <w:rPr>
      <w:rFonts w:ascii="Times New Roman" w:hAnsi="Times New Roman" w:eastAsia="楷体_GB2312" w:cs="Times New Roman"/>
      <w:sz w:val="20"/>
      <w:szCs w:val="20"/>
    </w:rPr>
  </w:style>
  <w:style w:type="character" w:styleId="1209" w:customStyle="1">
    <w:name w:val="font31"/>
    <w:uiPriority w:val="0"/>
    <w:qFormat/>
    <w:rPr>
      <w:rFonts w:hint="eastAsia" w:ascii="宋体" w:hAnsi="宋体" w:eastAsia="宋体" w:cs="宋体"/>
      <w:color w:val="000000"/>
      <w:sz w:val="22"/>
      <w:szCs w:val="22"/>
      <w:u w:val="none"/>
    </w:rPr>
  </w:style>
  <w:style w:type="character" w:styleId="1210" w:customStyle="1">
    <w:name w:val="Char Char3"/>
    <w:uiPriority w:val="0"/>
    <w:qFormat/>
    <w:rPr>
      <w:rFonts w:ascii="方正仿宋简体" w:hAnsi="创艺简仿宋" w:eastAsia="方正仿宋简体"/>
      <w:sz w:val="24"/>
      <w:lang w:val="en-US" w:eastAsia="zh-CN" w:bidi="ar-SA"/>
    </w:rPr>
  </w:style>
  <w:style w:type="character" w:styleId="1211" w:customStyle="1">
    <w:name w:val="正文首行缩进 Char2"/>
    <w:basedOn w:val="1207"/>
    <w:uiPriority w:val="99"/>
    <w:semiHidden/>
    <w:qFormat/>
    <w:rPr>
      <w:rFonts w:ascii="Times New Roman" w:hAnsi="Times New Roman" w:eastAsia="楷体_GB2312" w:cs="Times New Roman"/>
      <w:sz w:val="26"/>
      <w:szCs w:val="20"/>
    </w:rPr>
  </w:style>
  <w:style w:type="character" w:styleId="1212" w:customStyle="1">
    <w:name w:val="font01"/>
    <w:uiPriority w:val="0"/>
    <w:qFormat/>
    <w:rPr>
      <w:rFonts w:hint="eastAsia" w:ascii="宋体" w:hAnsi="宋体" w:eastAsia="宋体" w:cs="宋体"/>
      <w:color w:val="000000"/>
      <w:sz w:val="20"/>
      <w:szCs w:val="20"/>
      <w:u w:val="none"/>
    </w:rPr>
  </w:style>
  <w:style w:type="character" w:styleId="1213" w:customStyle="1">
    <w:name w:val="五级文本 Char Char"/>
    <w:uiPriority w:val="0"/>
    <w:qFormat/>
    <w:rPr>
      <w:rFonts w:ascii="宋体" w:hAnsi="宋体" w:eastAsia="宋体"/>
      <w:sz w:val="24"/>
      <w:szCs w:val="24"/>
      <w:lang w:val="en-US" w:eastAsia="zh-CN"/>
    </w:rPr>
  </w:style>
  <w:style w:type="character" w:styleId="1214" w:customStyle="1">
    <w:name w:val="批注文字 字符"/>
    <w:link w:val="746"/>
    <w:uiPriority w:val="0"/>
    <w:semiHidden/>
    <w:qFormat/>
    <w:rPr>
      <w:rFonts w:eastAsia="楷体_GB2312"/>
      <w:sz w:val="26"/>
    </w:rPr>
  </w:style>
  <w:style w:type="character" w:styleId="1215" w:customStyle="1">
    <w:name w:val="font201"/>
    <w:uiPriority w:val="0"/>
    <w:qFormat/>
    <w:rPr>
      <w:rFonts w:ascii="Symbol" w:hAnsi="Symbol" w:cs="Symbol"/>
      <w:color w:val="000000"/>
      <w:sz w:val="20"/>
      <w:szCs w:val="20"/>
      <w:u w:val="none"/>
    </w:rPr>
  </w:style>
  <w:style w:type="character" w:styleId="1216" w:customStyle="1">
    <w:name w:val="lineheigh201"/>
    <w:basedOn w:val="740"/>
    <w:uiPriority w:val="0"/>
    <w:qFormat/>
  </w:style>
  <w:style w:type="character" w:styleId="1217" w:customStyle="1">
    <w:name w:val="文档结构图 字符"/>
    <w:link w:val="745"/>
    <w:uiPriority w:val="0"/>
    <w:qFormat/>
    <w:rPr>
      <w:rFonts w:ascii="宋体"/>
      <w:sz w:val="18"/>
      <w:szCs w:val="18"/>
    </w:rPr>
  </w:style>
  <w:style w:type="character" w:styleId="1218" w:customStyle="1">
    <w:name w:val="正文缩进 Char"/>
    <w:uiPriority w:val="0"/>
    <w:qFormat/>
    <w:rPr>
      <w:rFonts w:eastAsia="楷体_GB2312"/>
      <w:sz w:val="24"/>
    </w:rPr>
  </w:style>
  <w:style w:type="character" w:styleId="1219" w:customStyle="1">
    <w:name w:val="Char Char6"/>
    <w:uiPriority w:val="0"/>
    <w:semiHidden/>
    <w:qFormat/>
    <w:rPr>
      <w:rFonts w:eastAsia="楷体_GB2312"/>
      <w:b/>
      <w:sz w:val="26"/>
      <w:lang w:val="en-US" w:eastAsia="zh-CN" w:bidi="ar-SA"/>
    </w:rPr>
  </w:style>
  <w:style w:type="character" w:styleId="1220" w:customStyle="1">
    <w:name w:val="宋体&amp;Time5# Char"/>
    <w:link w:val="1102"/>
    <w:uiPriority w:val="0"/>
    <w:qFormat/>
    <w:rPr>
      <w:rFonts w:ascii="Calibri" w:hAnsi="Calibri" w:eastAsia="Times New Roman"/>
      <w:szCs w:val="21"/>
    </w:rPr>
  </w:style>
  <w:style w:type="character" w:styleId="1221" w:customStyle="1">
    <w:name w:val="Header Char"/>
    <w:uiPriority w:val="0"/>
    <w:qFormat/>
    <w:rPr>
      <w:rFonts w:ascii="Times New Roman" w:hAnsi="Times New Roman" w:eastAsia="楷体_GB2312" w:cs="Times New Roman"/>
      <w:sz w:val="20"/>
      <w:szCs w:val="20"/>
    </w:rPr>
  </w:style>
  <w:style w:type="character" w:styleId="1222" w:customStyle="1">
    <w:name w:val="font11"/>
    <w:uiPriority w:val="0"/>
    <w:qFormat/>
    <w:rPr>
      <w:rFonts w:hint="eastAsia" w:ascii="宋体" w:hAnsi="宋体" w:eastAsia="宋体" w:cs="宋体"/>
      <w:color w:val="000000"/>
      <w:sz w:val="20"/>
      <w:szCs w:val="20"/>
      <w:u w:val="none"/>
    </w:rPr>
  </w:style>
  <w:style w:type="character" w:styleId="1223" w:customStyle="1">
    <w:name w:val="引用 Char"/>
    <w:link w:val="1064"/>
    <w:uiPriority w:val="0"/>
    <w:qFormat/>
    <w:rPr>
      <w:rFonts w:eastAsia="仿宋_GB2312"/>
      <w:iCs/>
      <w:color w:val="000000"/>
      <w:sz w:val="28"/>
      <w:szCs w:val="24"/>
    </w:rPr>
  </w:style>
  <w:style w:type="character" w:styleId="1224" w:customStyle="1">
    <w:name w:val="apple-converted-space"/>
    <w:basedOn w:val="740"/>
    <w:uiPriority w:val="0"/>
    <w:qFormat/>
  </w:style>
  <w:style w:type="character" w:styleId="1225" w:customStyle="1">
    <w:name w:val="标题 4 Char"/>
    <w:link w:val="969"/>
    <w:uiPriority w:val="9"/>
    <w:qFormat/>
    <w:rPr>
      <w:rFonts w:ascii="Arial" w:hAnsi="Arial" w:eastAsia="黑体" w:cs="Times New Roman"/>
      <w:b/>
      <w:bCs/>
      <w:sz w:val="28"/>
      <w:szCs w:val="28"/>
    </w:rPr>
  </w:style>
  <w:style w:type="character" w:styleId="1226" w:customStyle="1">
    <w:name w:val="正文文本缩进 Char1"/>
    <w:uiPriority w:val="99"/>
    <w:semiHidden/>
    <w:qFormat/>
    <w:rPr>
      <w:rFonts w:ascii="Times New Roman" w:hAnsi="Times New Roman" w:eastAsia="楷体_GB2312" w:cs="Times New Roman"/>
      <w:sz w:val="26"/>
      <w:szCs w:val="20"/>
    </w:rPr>
  </w:style>
  <w:style w:type="character" w:styleId="1227" w:customStyle="1">
    <w:name w:val="a文档正文 Char Char"/>
    <w:link w:val="980"/>
    <w:uiPriority w:val="0"/>
    <w:qFormat/>
    <w:rPr>
      <w:rFonts w:ascii="Tahoma" w:hAnsi="Tahoma" w:eastAsia="仿宋_GB2312"/>
      <w:sz w:val="28"/>
    </w:rPr>
  </w:style>
  <w:style w:type="character" w:styleId="1228" w:customStyle="1">
    <w:name w:val="表头 Char"/>
    <w:link w:val="1094"/>
    <w:uiPriority w:val="0"/>
    <w:qFormat/>
    <w:rPr>
      <w:rFonts w:eastAsia="黑体"/>
      <w:spacing w:val="-10"/>
    </w:rPr>
  </w:style>
  <w:style w:type="character" w:styleId="1229" w:customStyle="1">
    <w:name w:val="标题 1 Char"/>
    <w:link w:val="777"/>
    <w:uiPriority w:val="9"/>
    <w:qFormat/>
    <w:rPr>
      <w:rFonts w:ascii="Times New Roman" w:hAnsi="Times New Roman" w:eastAsia="楷体_GB2312" w:cs="Times New Roman"/>
      <w:b/>
      <w:sz w:val="44"/>
      <w:szCs w:val="20"/>
    </w:rPr>
  </w:style>
  <w:style w:type="character" w:styleId="1230" w:customStyle="1">
    <w:name w:val="页眉 Char"/>
    <w:link w:val="977"/>
    <w:uiPriority w:val="99"/>
    <w:qFormat/>
    <w:rPr>
      <w:sz w:val="18"/>
      <w:szCs w:val="18"/>
    </w:rPr>
  </w:style>
  <w:style w:type="character" w:styleId="1231" w:customStyle="1">
    <w:name w:val="标题 5 Char"/>
    <w:link w:val="970"/>
    <w:uiPriority w:val="9"/>
    <w:qFormat/>
    <w:rPr>
      <w:rFonts w:ascii="宋体" w:hAnsi="宋体" w:eastAsia="宋体" w:cs="Times New Roman"/>
      <w:b/>
      <w:bCs/>
      <w:sz w:val="28"/>
      <w:szCs w:val="28"/>
    </w:rPr>
  </w:style>
  <w:style w:type="character" w:styleId="1232" w:customStyle="1">
    <w:name w:val="font61"/>
    <w:uiPriority w:val="0"/>
    <w:qFormat/>
    <w:rPr>
      <w:rFonts w:ascii="Arial" w:hAnsi="Arial" w:cs="Arial"/>
      <w:color w:val="000000"/>
      <w:sz w:val="18"/>
      <w:szCs w:val="18"/>
    </w:rPr>
  </w:style>
  <w:style w:type="character" w:styleId="1233" w:customStyle="1">
    <w:name w:val="标题 6 Char"/>
    <w:link w:val="971"/>
    <w:uiPriority w:val="0"/>
    <w:qFormat/>
    <w:rPr>
      <w:rFonts w:ascii="Arial" w:hAnsi="Arial" w:eastAsia="黑体" w:cs="Times New Roman"/>
      <w:b/>
      <w:sz w:val="24"/>
      <w:szCs w:val="20"/>
    </w:rPr>
  </w:style>
  <w:style w:type="character" w:styleId="1234" w:customStyle="1">
    <w:name w:val="日期 字符"/>
    <w:link w:val="754"/>
    <w:uiPriority w:val="0"/>
    <w:qFormat/>
    <w:rPr>
      <w:rFonts w:ascii="宋体" w:hAnsi="宋体" w:eastAsia="楷体_GB2312"/>
      <w:sz w:val="24"/>
    </w:rPr>
  </w:style>
  <w:style w:type="character" w:styleId="1235" w:customStyle="1">
    <w:name w:val="正文首行缩进 Char1"/>
    <w:basedOn w:val="1236"/>
    <w:uiPriority w:val="0"/>
    <w:qFormat/>
    <w:rPr>
      <w:rFonts w:ascii="楷体_GB2312" w:eastAsia="楷体_GB2312"/>
      <w:sz w:val="28"/>
    </w:rPr>
  </w:style>
  <w:style w:type="character" w:styleId="1236" w:customStyle="1">
    <w:name w:val="正文文本 Char"/>
    <w:uiPriority w:val="99"/>
    <w:qFormat/>
    <w:rPr>
      <w:rFonts w:ascii="楷体_GB2312" w:eastAsia="楷体_GB2312"/>
      <w:sz w:val="28"/>
    </w:rPr>
  </w:style>
  <w:style w:type="character" w:styleId="1237" w:customStyle="1">
    <w:name w:val="三级目录1 Char"/>
    <w:uiPriority w:val="0"/>
    <w:qFormat/>
    <w:rPr>
      <w:rFonts w:ascii="宋体" w:hAnsi="宋体" w:eastAsia="宋体"/>
      <w:b/>
      <w:sz w:val="24"/>
      <w:szCs w:val="24"/>
      <w:lang w:val="en-US" w:eastAsia="zh-CN"/>
    </w:rPr>
  </w:style>
  <w:style w:type="character" w:styleId="1238" w:customStyle="1">
    <w:name w:val="纯文本 Char1"/>
    <w:uiPriority w:val="99"/>
    <w:semiHidden/>
    <w:qFormat/>
    <w:rPr>
      <w:rFonts w:ascii="宋体" w:hAnsi="Courier New" w:eastAsia="宋体" w:cs="Courier New"/>
      <w:szCs w:val="21"/>
    </w:rPr>
  </w:style>
  <w:style w:type="character" w:styleId="1239" w:customStyle="1">
    <w:name w:val="Char Char22"/>
    <w:uiPriority w:val="0"/>
    <w:qFormat/>
    <w:rPr>
      <w:rFonts w:ascii="Cambria" w:hAnsi="Cambria" w:eastAsia="宋体" w:cs="Times New Roman"/>
      <w:b/>
      <w:bCs/>
      <w:sz w:val="32"/>
      <w:szCs w:val="32"/>
    </w:rPr>
  </w:style>
  <w:style w:type="character" w:styleId="1240" w:customStyle="1">
    <w:name w:val="批注框文本 字符"/>
    <w:link w:val="757"/>
    <w:uiPriority w:val="0"/>
    <w:qFormat/>
    <w:rPr>
      <w:rFonts w:eastAsia="楷体_GB2312"/>
      <w:sz w:val="18"/>
      <w:szCs w:val="18"/>
    </w:rPr>
  </w:style>
  <w:style w:type="character" w:styleId="1241" w:customStyle="1">
    <w:name w:val="Char Char2"/>
    <w:uiPriority w:val="0"/>
    <w:qFormat/>
    <w:rPr>
      <w:rFonts w:eastAsia="楷体_GB2312"/>
      <w:sz w:val="26"/>
    </w:rPr>
  </w:style>
  <w:style w:type="character" w:styleId="1242" w:customStyle="1">
    <w:name w:val="标题 2 Char"/>
    <w:link w:val="967"/>
    <w:uiPriority w:val="9"/>
    <w:qFormat/>
    <w:rPr>
      <w:rFonts w:ascii="宋体" w:hAnsi="宋体" w:eastAsia="楷体_GB2312" w:cs="Times New Roman"/>
      <w:b/>
      <w:sz w:val="26"/>
      <w:szCs w:val="20"/>
    </w:rPr>
  </w:style>
  <w:style w:type="character" w:styleId="1243" w:customStyle="1">
    <w:name w:val="正文文本缩进 2 字符"/>
    <w:link w:val="755"/>
    <w:uiPriority w:val="0"/>
    <w:qFormat/>
    <w:rPr>
      <w:rFonts w:ascii="宋体"/>
      <w:b/>
      <w:bCs/>
      <w:sz w:val="24"/>
    </w:rPr>
  </w:style>
  <w:style w:type="character" w:styleId="1244" w:customStyle="1">
    <w:name w:val="标题 3 Char"/>
    <w:link w:val="968"/>
    <w:uiPriority w:val="0"/>
    <w:qFormat/>
    <w:rPr>
      <w:rFonts w:ascii="Times New Roman" w:hAnsi="Times New Roman" w:eastAsia="楷体_GB2312" w:cs="Times New Roman"/>
      <w:b/>
      <w:sz w:val="26"/>
      <w:szCs w:val="20"/>
    </w:rPr>
  </w:style>
  <w:style w:type="character" w:styleId="1245" w:customStyle="1">
    <w:name w:val="t_tag"/>
    <w:basedOn w:val="740"/>
    <w:uiPriority w:val="0"/>
    <w:qFormat/>
  </w:style>
  <w:style w:type="character" w:styleId="1246" w:customStyle="1">
    <w:name w:val="+正文 Char3"/>
    <w:link w:val="1099"/>
    <w:uiPriority w:val="0"/>
    <w:qFormat/>
    <w:rPr>
      <w:sz w:val="24"/>
    </w:rPr>
  </w:style>
  <w:style w:type="character" w:styleId="1247" w:customStyle="1">
    <w:name w:val="font12"/>
    <w:uiPriority w:val="0"/>
    <w:qFormat/>
    <w:rPr>
      <w:rFonts w:hint="eastAsia" w:ascii="宋体" w:hAnsi="宋体" w:eastAsia="宋体" w:cs="宋体"/>
      <w:color w:val="000000"/>
      <w:sz w:val="18"/>
      <w:szCs w:val="18"/>
      <w:u w:val="none"/>
    </w:rPr>
  </w:style>
  <w:style w:type="character" w:styleId="1248" w:customStyle="1">
    <w:name w:val="标题 Char1"/>
    <w:uiPriority w:val="10"/>
    <w:qFormat/>
    <w:rPr>
      <w:rFonts w:ascii="Cambria" w:hAnsi="Cambria" w:eastAsia="宋体" w:cs="Times New Roman"/>
      <w:b/>
      <w:bCs/>
      <w:sz w:val="32"/>
      <w:szCs w:val="32"/>
    </w:rPr>
  </w:style>
  <w:style w:type="character" w:styleId="1249" w:customStyle="1">
    <w:name w:val="Plain Text Char"/>
    <w:uiPriority w:val="0"/>
    <w:qFormat/>
    <w:rPr>
      <w:rFonts w:ascii="宋体" w:hAnsi="Courier New" w:eastAsia="楷体_GB2312"/>
      <w:sz w:val="26"/>
    </w:rPr>
  </w:style>
  <w:style w:type="character" w:styleId="1250" w:customStyle="1">
    <w:name w:val="UserStyle_58"/>
    <w:uiPriority w:val="0"/>
    <w:qFormat/>
  </w:style>
  <w:style w:type="character" w:styleId="1251" w:customStyle="1">
    <w:name w:val="Char Char5"/>
    <w:uiPriority w:val="0"/>
    <w:qFormat/>
    <w:rPr>
      <w:rFonts w:eastAsia="楷体_GB2312"/>
      <w:sz w:val="18"/>
      <w:lang w:val="en-US" w:eastAsia="zh-CN" w:bidi="ar-SA"/>
    </w:rPr>
  </w:style>
  <w:style w:type="character" w:styleId="1252" w:customStyle="1">
    <w:name w:val="招标正文 Char"/>
    <w:link w:val="988"/>
    <w:uiPriority w:val="0"/>
    <w:qFormat/>
    <w:rPr>
      <w:rFonts w:ascii="宋体" w:eastAsia="宋体"/>
      <w:sz w:val="24"/>
      <w:szCs w:val="24"/>
    </w:rPr>
  </w:style>
  <w:style w:type="character" w:styleId="1253" w:customStyle="1">
    <w:name w:val="font101"/>
    <w:uiPriority w:val="0"/>
    <w:qFormat/>
    <w:rPr>
      <w:rFonts w:hint="eastAsia" w:ascii="宋体" w:hAnsi="宋体" w:eastAsia="宋体" w:cs="宋体"/>
      <w:color w:val="ff0000"/>
      <w:sz w:val="22"/>
      <w:szCs w:val="22"/>
      <w:u w:val="none"/>
    </w:rPr>
  </w:style>
  <w:style w:type="character" w:styleId="1254" w:customStyle="1">
    <w:name w:val="列出段落 Char"/>
    <w:link w:val="1046"/>
    <w:uiPriority w:val="99"/>
    <w:qFormat/>
    <w:rPr>
      <w:rFonts w:ascii="Arial" w:hAnsi="Arial" w:eastAsia="黑体"/>
      <w:sz w:val="24"/>
      <w:szCs w:val="24"/>
      <w:lang w:eastAsia="en-US"/>
    </w:rPr>
  </w:style>
  <w:style w:type="character" w:styleId="1255" w:customStyle="1">
    <w:name w:val="font141"/>
    <w:uiPriority w:val="0"/>
    <w:qFormat/>
    <w:rPr>
      <w:rFonts w:hint="eastAsia" w:ascii="宋体" w:hAnsi="宋体" w:eastAsia="宋体" w:cs="宋体"/>
      <w:color w:val="ff0000"/>
      <w:sz w:val="22"/>
      <w:szCs w:val="22"/>
      <w:u w:val="none"/>
    </w:rPr>
  </w:style>
  <w:style w:type="character" w:styleId="1256" w:customStyle="1">
    <w:name w:val="HTML 打字机1"/>
    <w:uiPriority w:val="0"/>
    <w:qFormat/>
    <w:rPr>
      <w:rFonts w:ascii="黑体" w:hAnsi="Courier New" w:eastAsia="黑体"/>
      <w:sz w:val="14"/>
    </w:rPr>
  </w:style>
  <w:style w:type="character" w:styleId="1257" w:customStyle="1">
    <w:name w:val="正文文本缩进 3 Char1"/>
    <w:uiPriority w:val="99"/>
    <w:semiHidden/>
    <w:qFormat/>
    <w:rPr>
      <w:rFonts w:ascii="Times New Roman" w:hAnsi="Times New Roman" w:eastAsia="楷体_GB2312" w:cs="Times New Roman"/>
      <w:sz w:val="16"/>
      <w:szCs w:val="16"/>
    </w:rPr>
  </w:style>
  <w:style w:type="character" w:styleId="1258" w:customStyle="1">
    <w:name w:val="apple-style-span"/>
    <w:uiPriority w:val="0"/>
    <w:qFormat/>
  </w:style>
  <w:style w:type="character" w:styleId="1259" w:customStyle="1">
    <w:name w:val="font81"/>
    <w:uiPriority w:val="0"/>
    <w:qFormat/>
    <w:rPr>
      <w:rFonts w:hint="eastAsia" w:ascii="宋体" w:hAnsi="宋体" w:eastAsia="宋体" w:cs="宋体"/>
      <w:color w:val="000000"/>
      <w:sz w:val="20"/>
      <w:szCs w:val="20"/>
      <w:u w:val="none"/>
    </w:rPr>
  </w:style>
  <w:style w:type="character" w:styleId="1260" w:customStyle="1">
    <w:name w:val="Plain Text Char Char"/>
    <w:link w:val="984"/>
    <w:uiPriority w:val="0"/>
    <w:qFormat/>
    <w:rPr>
      <w:rFonts w:ascii="宋体" w:hAnsi="Courier New" w:eastAsia="楷体_GB2312"/>
      <w:sz w:val="26"/>
    </w:rPr>
  </w:style>
  <w:style w:type="character" w:styleId="1261" w:customStyle="1">
    <w:name w:val="font51"/>
    <w:uiPriority w:val="0"/>
    <w:qFormat/>
    <w:rPr>
      <w:rFonts w:hint="default" w:ascii="Times New Roman" w:hAnsi="Times New Roman" w:cs="Times New Roman"/>
      <w:color w:val="000000"/>
      <w:sz w:val="21"/>
      <w:szCs w:val="21"/>
      <w:u w:val="none"/>
    </w:rPr>
  </w:style>
  <w:style w:type="character" w:styleId="1262" w:customStyle="1">
    <w:name w:val="日期 Char1"/>
    <w:uiPriority w:val="99"/>
    <w:semiHidden/>
    <w:qFormat/>
    <w:rPr>
      <w:rFonts w:ascii="Times New Roman" w:hAnsi="Times New Roman" w:eastAsia="楷体_GB2312" w:cs="Times New Roman"/>
      <w:sz w:val="26"/>
      <w:szCs w:val="20"/>
    </w:rPr>
  </w:style>
  <w:style w:type="character" w:styleId="1263" w:customStyle="1">
    <w:name w:val="my正文 Char"/>
    <w:link w:val="1114"/>
    <w:uiPriority w:val="0"/>
    <w:qFormat/>
    <w:rPr>
      <w:sz w:val="24"/>
      <w:szCs w:val="24"/>
    </w:rPr>
  </w:style>
  <w:style w:type="character" w:styleId="1264" w:customStyle="1">
    <w:name w:val="页脚 Char"/>
    <w:link w:val="976"/>
    <w:uiPriority w:val="99"/>
    <w:qFormat/>
    <w:rPr>
      <w:sz w:val="18"/>
      <w:szCs w:val="18"/>
    </w:rPr>
  </w:style>
  <w:style w:type="character" w:styleId="1265" w:customStyle="1">
    <w:name w:val="font21"/>
    <w:uiPriority w:val="0"/>
    <w:qFormat/>
    <w:rPr>
      <w:rFonts w:hint="eastAsia" w:ascii="宋体" w:hAnsi="宋体" w:eastAsia="宋体"/>
      <w:color w:val="000000"/>
      <w:sz w:val="21"/>
      <w:szCs w:val="21"/>
      <w:u w:val="none"/>
    </w:rPr>
  </w:style>
  <w:style w:type="character" w:styleId="1266" w:customStyle="1">
    <w:name w:val="批注文字 Char1"/>
    <w:uiPriority w:val="99"/>
    <w:semiHidden/>
    <w:qFormat/>
    <w:rPr>
      <w:rFonts w:ascii="Times New Roman" w:hAnsi="Times New Roman" w:eastAsia="楷体_GB2312" w:cs="Times New Roman"/>
      <w:sz w:val="26"/>
      <w:szCs w:val="20"/>
    </w:rPr>
  </w:style>
  <w:style w:type="character" w:styleId="1267" w:customStyle="1">
    <w:name w:val="脚注文本 字符"/>
    <w:link w:val="766"/>
    <w:uiPriority w:val="0"/>
    <w:semiHidden/>
    <w:qFormat/>
    <w:rPr>
      <w:rFonts w:ascii="Times New Roman" w:hAnsi="Times New Roman" w:eastAsia="楷体_GB2312" w:cs="Times New Roman"/>
      <w:sz w:val="18"/>
      <w:szCs w:val="20"/>
    </w:rPr>
  </w:style>
  <w:style w:type="character" w:styleId="1268" w:customStyle="1">
    <w:name w:val="标题 字符"/>
    <w:link w:val="776"/>
    <w:uiPriority w:val="0"/>
    <w:qFormat/>
    <w:rPr>
      <w:rFonts w:ascii="Arial" w:hAnsi="Arial" w:cs="Arial"/>
      <w:b/>
      <w:sz w:val="36"/>
      <w:szCs w:val="32"/>
    </w:rPr>
  </w:style>
  <w:style w:type="character" w:styleId="1269" w:customStyle="1">
    <w:name w:val="正文文本缩进 字符"/>
    <w:link w:val="748"/>
    <w:uiPriority w:val="0"/>
    <w:qFormat/>
    <w:rPr>
      <w:rFonts w:ascii="方正仿宋简体" w:hAnsi="创艺简仿宋" w:eastAsia="方正仿宋简体"/>
      <w:sz w:val="24"/>
    </w:rPr>
  </w:style>
  <w:style w:type="character" w:styleId="1270" w:customStyle="1">
    <w:name w:val="标题 7 Char"/>
    <w:link w:val="973"/>
    <w:uiPriority w:val="0"/>
    <w:qFormat/>
    <w:rPr>
      <w:rFonts w:ascii="Times New Roman" w:hAnsi="Times New Roman" w:eastAsia="宋体" w:cs="Times New Roman"/>
      <w:b/>
      <w:sz w:val="24"/>
      <w:szCs w:val="20"/>
    </w:rPr>
  </w:style>
  <w:style w:type="character" w:styleId="1271" w:customStyle="1">
    <w:name w:val="HTML 预设格式 字符"/>
    <w:link w:val="773"/>
    <w:uiPriority w:val="0"/>
    <w:qFormat/>
    <w:rPr>
      <w:rFonts w:ascii="黑体" w:hAnsi="Courier New" w:eastAsia="黑体" w:cs="楷体_GB2312"/>
    </w:rPr>
  </w:style>
  <w:style w:type="character" w:styleId="1272" w:customStyle="1">
    <w:name w:val="标题 9 Char"/>
    <w:link w:val="975"/>
    <w:uiPriority w:val="0"/>
    <w:qFormat/>
    <w:rPr>
      <w:rFonts w:ascii="Arial" w:hAnsi="Arial" w:eastAsia="黑体" w:cs="Times New Roman"/>
      <w:szCs w:val="20"/>
    </w:rPr>
  </w:style>
  <w:style w:type="character" w:styleId="1273" w:customStyle="1">
    <w:name w:val="正文文本首行缩进 字符"/>
    <w:link w:val="779"/>
    <w:uiPriority w:val="99"/>
    <w:qFormat/>
    <w:rPr>
      <w:sz w:val="28"/>
    </w:rPr>
  </w:style>
  <w:style w:type="character" w:styleId="1274" w:customStyle="1">
    <w:name w:val="批注主题 字符"/>
    <w:link w:val="778"/>
    <w:uiPriority w:val="0"/>
    <w:qFormat/>
    <w:rPr>
      <w:rFonts w:ascii="Times New Roman" w:hAnsi="Times New Roman" w:eastAsia="楷体_GB2312" w:cs="Times New Roman"/>
      <w:b/>
      <w:bCs/>
      <w:sz w:val="26"/>
      <w:szCs w:val="20"/>
    </w:rPr>
  </w:style>
  <w:style w:type="character" w:styleId="1275" w:customStyle="1">
    <w:name w:val="Table Text Char Char Char Char Char Char"/>
    <w:uiPriority w:val="0"/>
    <w:qFormat/>
    <w:rPr>
      <w:rFonts w:ascii="Arial" w:hAnsi="Arial" w:eastAsia="宋体" w:cs="Arial"/>
      <w:sz w:val="18"/>
      <w:szCs w:val="18"/>
      <w:lang w:val="en-US" w:eastAsia="zh-CN"/>
    </w:rPr>
  </w:style>
  <w:style w:type="character" w:styleId="1276" w:customStyle="1">
    <w:name w:val="Char Char8"/>
    <w:uiPriority w:val="0"/>
    <w:qFormat/>
    <w:rPr>
      <w:rFonts w:eastAsia="楷体_GB2312"/>
      <w:b/>
      <w:sz w:val="44"/>
      <w:lang w:val="en-US" w:eastAsia="zh-CN" w:bidi="ar-SA"/>
    </w:rPr>
  </w:style>
  <w:style w:type="character" w:styleId="1277" w:customStyle="1">
    <w:name w:val="表蕊 Char2"/>
    <w:link w:val="1121"/>
    <w:uiPriority w:val="0"/>
    <w:qFormat/>
    <w:rPr>
      <w:rFonts w:eastAsia="楷体_GB2312"/>
      <w:spacing w:val="-10"/>
    </w:rPr>
  </w:style>
  <w:style w:type="character" w:styleId="1278" w:customStyle="1">
    <w:name w:val="无间隔 Char"/>
    <w:link w:val="1177"/>
    <w:uiPriority w:val="0"/>
    <w:qFormat/>
    <w:rPr>
      <w:rFonts w:eastAsia="仿宋_GB2312"/>
      <w:sz w:val="28"/>
      <w:szCs w:val="24"/>
      <w:lang w:val="en-US" w:eastAsia="zh-CN" w:bidi="ar-SA"/>
    </w:rPr>
  </w:style>
  <w:style w:type="character" w:styleId="1279" w:customStyle="1">
    <w:name w:val="font111"/>
    <w:uiPriority w:val="0"/>
    <w:qFormat/>
    <w:rPr>
      <w:rFonts w:hint="eastAsia" w:ascii="宋体" w:hAnsi="宋体" w:eastAsia="宋体" w:cs="宋体"/>
      <w:b/>
      <w:color w:val="000000"/>
      <w:sz w:val="20"/>
      <w:szCs w:val="20"/>
      <w:u w:val="none"/>
    </w:rPr>
  </w:style>
  <w:style w:type="character" w:styleId="1280" w:customStyle="1">
    <w:name w:val="文档结构图 Char1"/>
    <w:uiPriority w:val="99"/>
    <w:semiHidden/>
    <w:qFormat/>
    <w:rPr>
      <w:rFonts w:ascii="宋体" w:hAnsi="Times New Roman" w:eastAsia="宋体" w:cs="Times New Roman"/>
      <w:sz w:val="18"/>
      <w:szCs w:val="18"/>
    </w:rPr>
  </w:style>
  <w:style w:type="character" w:styleId="1281" w:customStyle="1">
    <w:name w:val="font171"/>
    <w:uiPriority w:val="0"/>
    <w:qFormat/>
    <w:rPr>
      <w:rFonts w:ascii="Wingdings 2" w:hAnsi="Wingdings 2" w:eastAsia="Wingdings 2" w:cs="Wingdings 2"/>
      <w:color w:val="000000"/>
      <w:sz w:val="20"/>
      <w:szCs w:val="20"/>
      <w:u w:val="none"/>
    </w:rPr>
  </w:style>
  <w:style w:type="character" w:styleId="1282" w:customStyle="1">
    <w:name w:val="Char Char"/>
    <w:uiPriority w:val="0"/>
    <w:semiHidden/>
    <w:qFormat/>
    <w:rPr>
      <w:rFonts w:ascii="宋体" w:eastAsia="宋体"/>
      <w:sz w:val="18"/>
      <w:szCs w:val="18"/>
      <w:lang w:val="en-US" w:eastAsia="zh-CN" w:bidi="ar-SA"/>
    </w:rPr>
  </w:style>
  <w:style w:type="character" w:styleId="1283" w:customStyle="1">
    <w:name w:val="font71"/>
    <w:uiPriority w:val="0"/>
    <w:qFormat/>
    <w:rPr>
      <w:rFonts w:hint="default" w:ascii="Times New Roman" w:hAnsi="Times New Roman" w:cs="Times New Roman"/>
      <w:color w:val="000000"/>
      <w:sz w:val="21"/>
      <w:szCs w:val="21"/>
      <w:u w:val="none"/>
    </w:rPr>
  </w:style>
  <w:style w:type="character" w:styleId="1284" w:customStyle="1">
    <w:name w:val="Char Char7"/>
    <w:uiPriority w:val="0"/>
    <w:semiHidden/>
    <w:qFormat/>
    <w:rPr>
      <w:rFonts w:ascii="宋体" w:hAnsi="宋体" w:eastAsia="楷体_GB2312"/>
      <w:b/>
      <w:sz w:val="26"/>
      <w:lang w:val="en-US" w:eastAsia="zh-CN" w:bidi="ar-SA"/>
    </w:rPr>
  </w:style>
  <w:style w:type="character" w:styleId="1285" w:customStyle="1">
    <w:name w:val="正文文本 2 字符"/>
    <w:link w:val="772"/>
    <w:uiPriority w:val="0"/>
    <w:qFormat/>
    <w:rPr>
      <w:rFonts w:ascii="Times New Roman" w:hAnsi="Times New Roman" w:eastAsia="宋体" w:cs="Times New Roman"/>
      <w:sz w:val="24"/>
      <w:szCs w:val="24"/>
    </w:rPr>
  </w:style>
  <w:style w:type="character" w:styleId="1286" w:customStyle="1">
    <w:name w:val="font41"/>
    <w:basedOn w:val="740"/>
    <w:uiPriority w:val="0"/>
    <w:qFormat/>
    <w:rPr>
      <w:rFonts w:hint="eastAsia" w:ascii="宋体" w:hAnsi="宋体" w:eastAsia="宋体" w:cs="宋体"/>
      <w:b/>
      <w:color w:val="000000"/>
      <w:sz w:val="20"/>
      <w:szCs w:val="20"/>
      <w:u w:val="none"/>
    </w:rPr>
  </w:style>
  <w:style w:type="character" w:styleId="1287" w:customStyle="1">
    <w:name w:val="文本块 Char"/>
    <w:link w:val="1181"/>
    <w:uiPriority w:val="0"/>
    <w:qFormat/>
    <w:rPr>
      <w:rFonts w:ascii="宋体"/>
      <w:sz w:val="24"/>
    </w:rPr>
  </w:style>
  <w:style w:type="table" w:styleId="1288" w:customStyle="1">
    <w:name w:val="网格型1"/>
    <w:basedOn w:val="7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9" w:customStyle="1">
    <w:name w:val="纯文本4"/>
    <w:basedOn w:val="730"/>
    <w:uiPriority w:val="0"/>
    <w:qFormat/>
    <w:rPr>
      <w:rFonts w:ascii="宋体" w:hAnsi="Courier New"/>
    </w:rPr>
  </w:style>
  <w:style w:type="paragraph" w:styleId="1290" w:customStyle="1">
    <w:name w:val="财政-标题一"/>
    <w:basedOn w:val="730"/>
    <w:uiPriority w:val="0"/>
    <w:qFormat/>
    <w:pPr>
      <w:numPr>
        <w:ilvl w:val="0"/>
        <w:numId w:val="2"/>
      </w:numPr>
      <w:outlineLvl w:val="0"/>
    </w:pPr>
    <w:rPr>
      <w:rFonts w:ascii="Calibri" w:hAnsi="Calibri" w:eastAsia="华文中宋"/>
      <w:b/>
      <w:sz w:val="44"/>
      <w:szCs w:val="21"/>
    </w:rPr>
  </w:style>
  <w:style w:type="paragraph" w:styleId="1291"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292" w:customStyle="1">
    <w:name w:val="UserStyle_9"/>
    <w:basedOn w:val="730"/>
    <w:uiPriority w:val="0"/>
    <w:qFormat/>
    <w:pPr>
      <w:numPr>
        <w:ilvl w:val="2"/>
        <w:numId w:val="2"/>
      </w:numPr>
    </w:pPr>
    <w:rPr>
      <w:rFonts w:eastAsia="华文中宋"/>
      <w:sz w:val="32"/>
      <w:szCs w:val="21"/>
    </w:rPr>
  </w:style>
  <w:style w:type="paragraph" w:styleId="1293" w:customStyle="1">
    <w:name w:val="書式なし1"/>
    <w:basedOn w:val="730"/>
    <w:uiPriority w:val="0"/>
    <w:qFormat/>
    <w:rPr>
      <w:rFonts w:ascii="宋体" w:hAnsi="Courier New" w:cs="宋体"/>
    </w:rPr>
  </w:style>
  <w:style w:type="paragraph" w:styleId="1294" w:customStyle="1">
    <w:name w:val="正文缩进1"/>
    <w:basedOn w:val="730"/>
    <w:next w:val="730"/>
    <w:uiPriority w:val="0"/>
    <w:qFormat/>
    <w:pPr>
      <w:ind w:firstLine="420"/>
      <w:jc w:val="left"/>
    </w:pPr>
    <w:rPr>
      <w:sz w:val="24"/>
    </w:rPr>
  </w:style>
  <w:style w:type="character" w:styleId="1295" w:customStyle="1">
    <w:name w:val="超链接1"/>
    <w:uiPriority w:val="0"/>
    <w:qFormat/>
    <w:rPr>
      <w:rFonts w:ascii="Times New Roman" w:hAnsi="Times New Roman" w:eastAsia="楷体_GB2312" w:cs="Times New Roman"/>
      <w:sz w:val="26"/>
      <w:lang w:val="en-US" w:eastAsia="zh-CN" w:bidi="ar-SA"/>
    </w:rPr>
  </w:style>
  <w:style w:type="character" w:styleId="1296" w:customStyle="1">
    <w:name w:val="要点1"/>
    <w:uiPriority w:val="0"/>
    <w:qFormat/>
    <w:rPr>
      <w:rFonts w:ascii="Times New Roman" w:hAnsi="Times New Roman" w:eastAsia="宋体" w:cs="Times New Roman"/>
      <w:b/>
    </w:rPr>
  </w:style>
  <w:style w:type="character" w:styleId="1297" w:customStyle="1">
    <w:name w:val="页脚 字符"/>
    <w:basedOn w:val="740"/>
    <w:link w:val="758"/>
    <w:uiPriority w:val="0"/>
    <w:qFormat/>
    <w:rPr>
      <w:rFonts w:ascii="Times New Roman" w:hAnsi="Times New Roman" w:eastAsia="楷体_GB2312"/>
      <w:sz w:val="18"/>
      <w:szCs w:val="18"/>
    </w:rPr>
  </w:style>
  <w:style w:type="character" w:styleId="1298" w:customStyle="1">
    <w:name w:val="页眉 字符"/>
    <w:basedOn w:val="740"/>
    <w:link w:val="762"/>
    <w:uiPriority w:val="0"/>
    <w:qFormat/>
    <w:rPr>
      <w:rFonts w:ascii="Times New Roman" w:hAnsi="Times New Roman" w:eastAsia="楷体_GB2312"/>
      <w:sz w:val="18"/>
      <w:szCs w:val="18"/>
    </w:rPr>
  </w:style>
  <w:style w:type="paragraph" w:styleId="1299" w:customStyle="1">
    <w:name w:val="标题 411"/>
    <w:basedOn w:val="730"/>
    <w:next w:val="730"/>
    <w:uiPriority w:val="9"/>
    <w:qFormat/>
    <w:pPr>
      <w:keepLines/>
      <w:keepNext/>
      <w:spacing w:line="400" w:lineRule="exact"/>
      <w:outlineLvl w:val="3"/>
    </w:pPr>
    <w:rPr>
      <w:rFonts w:ascii="宋体" w:hAnsi="Arial" w:eastAsia="宋体"/>
      <w:b/>
      <w:bCs/>
      <w:sz w:val="24"/>
      <w:szCs w:val="28"/>
    </w:rPr>
  </w:style>
  <w:style w:type="paragraph" w:styleId="1300" w:customStyle="1">
    <w:name w:val="Table Paragraph"/>
    <w:basedOn w:val="730"/>
    <w:uiPriority w:val="1"/>
    <w:qFormat/>
    <w:pPr>
      <w:jc w:val="left"/>
    </w:pPr>
    <w:rPr>
      <w:sz w:val="24"/>
    </w:rPr>
  </w:style>
  <w:style w:type="table" w:styleId="130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302" w:customStyle="1">
    <w:name w:val="Heading 2"/>
    <w:basedOn w:val="730"/>
    <w:next w:val="730"/>
    <w:uiPriority w:val="0"/>
    <w:qFormat/>
    <w:pPr>
      <w:ind w:left="576" w:firstLine="24"/>
      <w:spacing w:before="260" w:after="260" w:line="416" w:lineRule="auto"/>
      <w:outlineLvl w:val="1"/>
    </w:pPr>
    <w:rPr>
      <w:rFonts w:ascii="Times New Roman" w:hAnsi="Times New Roman" w:cs="Times New Roman"/>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钱卿</cp:lastModifiedBy>
  <cp:revision>203</cp:revision>
  <dcterms:created xsi:type="dcterms:W3CDTF">2022-06-09T02:28:00Z</dcterms:created>
  <dcterms:modified xsi:type="dcterms:W3CDTF">2026-10-14T01:24:32Z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01AC1C43265D4C55ABF9499D66183301_13</vt:lpwstr>
  </property>
  <property fmtid="{D5CDD505-2E9C-101B-9397-08002B2CF9AE}" pid="4" name="KSOTemplateDocerSaveRecord">
    <vt:lpwstr>eyJoZGlkIjoiYjMxYWU2MGRiMGI4YTMwMjM2ZWNkYzE0ZmQyNjBjYWQiLCJ1c2VySWQiOiI1NzgyNTk0OTgifQ==</vt:lpwstr>
  </property>
</Properties>
</file>