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center"/>
        <w:rPr>
          <w:rFonts w:hint="eastAsia" w:ascii="宋体" w:hAnsi="宋体" w:cs="宋体"/>
          <w:b w:val="0"/>
          <w:bCs w:val="0"/>
          <w:color w:val="0000ff"/>
          <w:sz w:val="30"/>
          <w:szCs w:val="30"/>
          <w:highlight w:val="none"/>
          <w:u w:val="single"/>
          <w:lang w:val="en-US" w:eastAsia="zh-CN"/>
        </w:rPr>
      </w:pPr>
      <w:r/>
      <w:bookmarkStart w:id="0" w:name="_Hlt460313661"/>
      <w:r/>
      <w:bookmarkEnd w:id="0"/>
      <w:r/>
      <w:bookmarkStart w:id="1" w:name="_Hlt460313659"/>
      <w:r/>
      <w:bookmarkEnd w:id="1"/>
      <w:r/>
      <w:bookmarkStart w:id="2" w:name="_Toc8553"/>
      <w:r/>
      <w:bookmarkStart w:id="3" w:name="_Toc5332"/>
      <w:r/>
      <w:bookmarkStart w:id="4" w:name="_Toc31992"/>
      <w:r/>
      <w:bookmarkStart w:id="5" w:name="_Toc21835"/>
      <w:r/>
      <w:bookmarkStart w:id="6" w:name="_Toc15802"/>
      <w:r/>
      <w:bookmarkStart w:id="7" w:name="_Toc7811"/>
      <w:r/>
      <w:bookmarkStart w:id="8" w:name="_Toc19414"/>
      <w:r/>
      <w:bookmarkStart w:id="9" w:name="_Toc5128"/>
      <w:r/>
      <w:bookmarkStart w:id="10" w:name="_Toc28350"/>
      <w:r/>
      <w:bookmarkStart w:id="11" w:name="_Toc5787"/>
      <w:r/>
      <w:bookmarkStart w:id="12" w:name="_Toc22387"/>
      <w:r/>
      <w:bookmarkStart w:id="13" w:name="_Toc965"/>
      <w:r/>
      <w:bookmarkStart w:id="14" w:name="_Toc15065"/>
      <w:r>
        <w:rPr>
          <w:rFonts w:hint="eastAsia" w:ascii="宋体" w:hAnsi="宋体" w:cs="宋体"/>
          <w:b w:val="0"/>
          <w:bCs w:val="0"/>
          <w:color w:val="0000ff"/>
          <w:sz w:val="30"/>
          <w:szCs w:val="30"/>
          <w:highlight w:val="none"/>
          <w:u w:val="single"/>
          <w:lang w:val="en-US" w:eastAsia="zh-CN"/>
        </w:rPr>
      </w:r>
      <w:r/>
    </w:p>
    <w:p>
      <w:pPr>
        <w:pStyle w:val="795"/>
        <w:ind w:left="0" w:firstLine="0"/>
        <w:tabs>
          <w:tab w:val="left" w:pos="0" w:leader="none"/>
          <w:tab w:val="left" w:pos="993" w:leader="none"/>
          <w:tab w:val="left" w:pos="1134" w:leader="none"/>
        </w:tabs>
        <w:rPr>
          <w:rFonts w:hint="eastAsia"/>
          <w:highlight w:val="none"/>
          <w:lang w:val="en-US" w:eastAsia="zh-CN"/>
        </w:rPr>
      </w:pPr>
      <w:r>
        <w:rPr>
          <w:rFonts w:hint="eastAsia"/>
          <w:highlight w:val="none"/>
          <w:lang w:val="en-US" w:eastAsia="zh-CN"/>
        </w:rPr>
      </w:r>
      <w:r/>
    </w:p>
    <w:p>
      <w:pPr>
        <w:pStyle w:val="795"/>
        <w:jc w:val="center"/>
        <w:tabs>
          <w:tab w:val="left" w:pos="0" w:leader="none"/>
          <w:tab w:val="left" w:pos="993" w:leader="none"/>
          <w:tab w:val="left" w:pos="1134" w:leader="none"/>
        </w:tabs>
        <w:rPr>
          <w:rFonts w:ascii="宋体" w:hAnsi="宋体" w:eastAsia="宋体" w:cs="宋体"/>
          <w:b w:val="0"/>
          <w:bCs w:val="0"/>
          <w:color w:val="000000"/>
          <w:sz w:val="30"/>
          <w:szCs w:val="30"/>
          <w:highlight w:val="none"/>
          <w:u w:val="none"/>
          <w:lang w:val="en-US" w:eastAsia="zh-CN"/>
        </w:rPr>
      </w:pPr>
      <w:r>
        <w:rPr>
          <w:rFonts w:hint="eastAsia" w:ascii="宋体" w:hAnsi="宋体" w:eastAsia="宋体" w:cs="宋体"/>
          <w:b w:val="0"/>
          <w:bCs w:val="0"/>
          <w:color w:val="000000"/>
          <w:sz w:val="30"/>
          <w:szCs w:val="30"/>
          <w:highlight w:val="none"/>
          <w:u w:val="none"/>
          <w:lang w:val="en-US" w:eastAsia="zh-CN"/>
        </w:rPr>
        <w:t xml:space="preserve">南京市江宁区市民中心职工食堂食材采购及配送服务</w:t>
      </w:r>
      <w:r>
        <w:rPr>
          <w:rFonts w:ascii="宋体" w:hAnsi="宋体" w:eastAsia="宋体" w:cs="宋体"/>
          <w:b w:val="0"/>
          <w:bCs w:val="0"/>
          <w:color w:val="000000"/>
          <w:sz w:val="30"/>
          <w:szCs w:val="30"/>
          <w:highlight w:val="none"/>
          <w:u w:val="none"/>
          <w:lang w:val="en-US" w:eastAsia="zh-CN"/>
        </w:rPr>
      </w:r>
      <w:r/>
    </w:p>
    <w:p>
      <w:pPr>
        <w:pStyle w:val="795"/>
        <w:jc w:val="center"/>
        <w:tabs>
          <w:tab w:val="left" w:pos="0" w:leader="none"/>
          <w:tab w:val="left" w:pos="993" w:leader="none"/>
          <w:tab w:val="left" w:pos="1134" w:leader="none"/>
        </w:tabs>
        <w:rPr>
          <w:rFonts w:hint="eastAsia" w:ascii="宋体" w:hAnsi="宋体" w:eastAsia="宋体" w:cs="宋体"/>
          <w:b w:val="0"/>
          <w:bCs w:val="0"/>
          <w:color w:val="ff0000"/>
          <w:sz w:val="30"/>
          <w:szCs w:val="30"/>
          <w:highlight w:val="none"/>
          <w:u w:val="none"/>
          <w:lang w:val="en-US" w:eastAsia="zh-CN"/>
        </w:rPr>
      </w:pPr>
      <w:r>
        <w:rPr>
          <w:rFonts w:hint="eastAsia" w:ascii="宋体" w:hAnsi="宋体" w:eastAsia="宋体" w:cs="宋体"/>
          <w:b w:val="0"/>
          <w:bCs w:val="0"/>
          <w:color w:val="ff0000"/>
          <w:sz w:val="30"/>
          <w:szCs w:val="30"/>
          <w:highlight w:val="none"/>
          <w:u w:val="none"/>
          <w:lang w:val="en-US" w:eastAsia="zh-CN"/>
        </w:rPr>
      </w:r>
      <w:r/>
    </w:p>
    <w:p>
      <w:pPr>
        <w:pStyle w:val="737"/>
        <w:jc w:val="center"/>
        <w:spacing w:line="360" w:lineRule="auto"/>
        <w:widowControl/>
        <w:rPr>
          <w:rFonts w:ascii="宋体" w:hAnsi="宋体" w:eastAsia="宋体" w:cs="宋体"/>
          <w:b/>
          <w:bCs/>
          <w:color w:val="000000"/>
          <w:sz w:val="72"/>
          <w:szCs w:val="72"/>
          <w:highlight w:val="none"/>
          <w:lang w:val="en-US" w:eastAsia="zh-CN"/>
        </w:rPr>
      </w:pPr>
      <w:r>
        <w:rPr>
          <w:rFonts w:hint="eastAsia" w:ascii="宋体" w:hAnsi="宋体" w:eastAsia="宋体" w:cs="宋体"/>
          <w:b/>
          <w:bCs/>
          <w:color w:val="000000"/>
          <w:sz w:val="72"/>
          <w:szCs w:val="72"/>
          <w:highlight w:val="none"/>
          <w:lang w:val="en-US" w:eastAsia="zh-CN"/>
        </w:rPr>
        <w:t xml:space="preserve">公开招标文件</w:t>
      </w:r>
      <w:r>
        <w:rPr>
          <w:rFonts w:ascii="宋体" w:hAnsi="宋体" w:eastAsia="宋体" w:cs="宋体"/>
          <w:b/>
          <w:bCs/>
          <w:color w:val="000000"/>
          <w:sz w:val="72"/>
          <w:szCs w:val="72"/>
          <w:highlight w:val="none"/>
          <w:lang w:val="en-US" w:eastAsia="zh-CN"/>
        </w:rPr>
      </w:r>
      <w:r/>
    </w:p>
    <w:p>
      <w:pPr>
        <w:pStyle w:val="737"/>
        <w:jc w:val="center"/>
        <w:spacing w:line="360" w:lineRule="auto"/>
        <w:widowControl/>
        <w:rPr>
          <w:rFonts w:ascii="宋体" w:hAnsi="宋体" w:eastAsia="宋体" w:cs="宋体"/>
          <w:b w:val="0"/>
          <w:bCs/>
          <w:color w:val="000000"/>
          <w:sz w:val="24"/>
          <w:szCs w:val="24"/>
          <w:highlight w:val="yellow"/>
          <w:lang w:val="en-US" w:eastAsia="zh-CN" w:bidi="ar"/>
        </w:rPr>
      </w:pPr>
      <w:r>
        <w:rPr>
          <w:rFonts w:hint="eastAsia" w:ascii="宋体" w:hAnsi="宋体" w:eastAsia="宋体" w:cs="宋体"/>
          <w:b w:val="0"/>
          <w:bCs/>
          <w:color w:val="000000"/>
          <w:sz w:val="24"/>
          <w:szCs w:val="24"/>
          <w:highlight w:val="none"/>
          <w:lang w:val="en-US" w:eastAsia="zh-CN" w:bidi="ar"/>
        </w:rPr>
        <w:t xml:space="preserve">项目编号：JSZC-320115-NJAH-G2026-0002</w:t>
      </w:r>
      <w:r>
        <w:rPr>
          <w:rFonts w:ascii="宋体" w:hAnsi="宋体" w:eastAsia="宋体" w:cs="宋体"/>
          <w:b w:val="0"/>
          <w:bCs/>
          <w:color w:val="000000"/>
          <w:sz w:val="24"/>
          <w:szCs w:val="24"/>
          <w:highlight w:val="yellow"/>
          <w:lang w:val="en-US" w:eastAsia="zh-CN" w:bidi="ar"/>
        </w:rPr>
      </w:r>
      <w:r/>
    </w:p>
    <w:p>
      <w:pPr>
        <w:pStyle w:val="737"/>
        <w:ind w:firstLine="560"/>
        <w:jc w:val="center"/>
        <w:spacing w:line="360" w:lineRule="auto"/>
        <w:widowControl/>
        <w:rPr>
          <w:rFonts w:hint="eastAsia" w:ascii="宋体" w:hAnsi="宋体" w:eastAsia="宋体" w:cs="宋体"/>
          <w:b w:val="0"/>
          <w:bCs/>
          <w:color w:val="000000"/>
          <w:sz w:val="28"/>
          <w:szCs w:val="28"/>
          <w:highlight w:val="none"/>
          <w:lang w:val="en-US" w:eastAsia="zh-CN" w:bidi="ar"/>
        </w:rPr>
      </w:pPr>
      <w:r>
        <w:rPr>
          <w:rFonts w:hint="eastAsia" w:ascii="宋体" w:hAnsi="宋体" w:eastAsia="宋体" w:cs="宋体"/>
          <w:b w:val="0"/>
          <w:bCs/>
          <w:color w:val="000000"/>
          <w:sz w:val="28"/>
          <w:szCs w:val="28"/>
          <w:highlight w:val="none"/>
          <w:lang w:val="en-US" w:eastAsia="zh-CN" w:bidi="ar"/>
        </w:rPr>
      </w:r>
      <w:r/>
    </w:p>
    <w:p>
      <w:pPr>
        <w:pStyle w:val="765"/>
        <w:rPr>
          <w:rFonts w:hint="eastAsia"/>
          <w:highlight w:val="none"/>
          <w:lang w:val="en-US" w:eastAsia="zh-CN"/>
        </w:rPr>
      </w:pPr>
      <w:r>
        <w:rPr>
          <w:rFonts w:hint="eastAsia"/>
          <w:highlight w:val="none"/>
          <w:lang w:val="en-US" w:eastAsia="zh-CN"/>
        </w:rPr>
      </w:r>
      <w:r/>
    </w:p>
    <w:p>
      <w:pPr>
        <w:pStyle w:val="737"/>
        <w:ind w:firstLine="560"/>
        <w:jc w:val="center"/>
        <w:spacing w:line="360" w:lineRule="auto"/>
        <w:widowControl/>
        <w:rPr>
          <w:rFonts w:hint="eastAsia" w:ascii="宋体" w:hAnsi="宋体" w:eastAsia="宋体" w:cs="宋体"/>
          <w:b w:val="0"/>
          <w:bCs/>
          <w:color w:val="000000"/>
          <w:sz w:val="28"/>
          <w:szCs w:val="28"/>
          <w:highlight w:val="none"/>
          <w:lang w:val="en-US" w:eastAsia="zh-CN" w:bidi="ar"/>
        </w:rPr>
      </w:pPr>
      <w:r>
        <w:rPr>
          <w:rFonts w:hint="eastAsia" w:ascii="宋体" w:hAnsi="宋体" w:eastAsia="宋体" w:cs="宋体"/>
          <w:b w:val="0"/>
          <w:bCs/>
          <w:color w:val="000000"/>
          <w:sz w:val="28"/>
          <w:szCs w:val="28"/>
          <w:highlight w:val="none"/>
          <w:lang w:val="en-US" w:eastAsia="zh-CN" w:bidi="ar"/>
        </w:rPr>
      </w:r>
      <w:r/>
    </w:p>
    <w:p>
      <w:pPr>
        <w:pStyle w:val="737"/>
        <w:ind w:firstLine="560"/>
        <w:jc w:val="center"/>
        <w:spacing w:line="360" w:lineRule="auto"/>
        <w:widowControl/>
        <w:rPr>
          <w:rFonts w:hint="eastAsia" w:ascii="宋体" w:hAnsi="宋体" w:eastAsia="宋体" w:cs="宋体"/>
          <w:b w:val="0"/>
          <w:bCs/>
          <w:color w:val="000000"/>
          <w:sz w:val="28"/>
          <w:szCs w:val="28"/>
          <w:highlight w:val="none"/>
          <w:lang w:val="en-US" w:eastAsia="zh-CN" w:bidi="ar"/>
        </w:rPr>
      </w:pPr>
      <w:r>
        <w:rPr>
          <w:rFonts w:hint="eastAsia" w:ascii="宋体" w:hAnsi="宋体" w:eastAsia="宋体" w:cs="宋体"/>
          <w:b w:val="0"/>
          <w:bCs/>
          <w:color w:val="000000"/>
          <w:sz w:val="28"/>
          <w:szCs w:val="28"/>
          <w:highlight w:val="none"/>
          <w:lang w:val="en-US" w:eastAsia="zh-CN" w:bidi="ar"/>
        </w:rPr>
      </w:r>
      <w:r/>
    </w:p>
    <w:p>
      <w:pPr>
        <w:pStyle w:val="737"/>
        <w:ind w:firstLine="560"/>
        <w:jc w:val="center"/>
        <w:spacing w:line="360" w:lineRule="auto"/>
        <w:widowControl/>
        <w:rPr>
          <w:rFonts w:hint="eastAsia" w:ascii="宋体" w:hAnsi="宋体" w:eastAsia="宋体" w:cs="宋体"/>
          <w:b w:val="0"/>
          <w:bCs/>
          <w:color w:val="000000"/>
          <w:sz w:val="28"/>
          <w:szCs w:val="28"/>
          <w:highlight w:val="none"/>
          <w:lang w:val="en-US" w:eastAsia="zh-CN" w:bidi="ar"/>
        </w:rPr>
      </w:pPr>
      <w:r>
        <w:rPr>
          <w:rFonts w:hint="eastAsia" w:ascii="宋体" w:hAnsi="宋体" w:eastAsia="宋体" w:cs="宋体"/>
          <w:b w:val="0"/>
          <w:bCs/>
          <w:color w:val="000000"/>
          <w:sz w:val="28"/>
          <w:szCs w:val="28"/>
          <w:highlight w:val="none"/>
          <w:lang w:val="en-US" w:eastAsia="zh-CN" w:bidi="ar"/>
        </w:rPr>
      </w:r>
      <w:r/>
    </w:p>
    <w:p>
      <w:pPr>
        <w:pStyle w:val="737"/>
        <w:ind w:firstLine="560"/>
        <w:jc w:val="center"/>
        <w:spacing w:line="360" w:lineRule="auto"/>
        <w:widowControl/>
        <w:rPr>
          <w:rFonts w:hint="eastAsia" w:ascii="宋体" w:hAnsi="宋体" w:eastAsia="宋体" w:cs="宋体"/>
          <w:b w:val="0"/>
          <w:bCs/>
          <w:color w:val="000000"/>
          <w:sz w:val="28"/>
          <w:szCs w:val="28"/>
          <w:highlight w:val="none"/>
          <w:lang w:val="en-US" w:eastAsia="zh-CN" w:bidi="ar"/>
        </w:rPr>
      </w:pPr>
      <w:r>
        <w:rPr>
          <w:rFonts w:hint="eastAsia" w:ascii="宋体" w:hAnsi="宋体" w:eastAsia="宋体" w:cs="宋体"/>
          <w:b w:val="0"/>
          <w:bCs/>
          <w:color w:val="000000"/>
          <w:sz w:val="28"/>
          <w:szCs w:val="28"/>
          <w:highlight w:val="none"/>
          <w:lang w:val="en-US" w:eastAsia="zh-CN" w:bidi="ar"/>
        </w:rPr>
      </w:r>
      <w:r/>
    </w:p>
    <w:p>
      <w:pPr>
        <w:pStyle w:val="737"/>
        <w:ind w:firstLine="560"/>
        <w:jc w:val="center"/>
        <w:spacing w:line="360" w:lineRule="auto"/>
        <w:widowControl/>
        <w:rPr>
          <w:rFonts w:hint="eastAsia" w:ascii="宋体" w:hAnsi="宋体" w:eastAsia="宋体" w:cs="宋体"/>
          <w:b w:val="0"/>
          <w:bCs/>
          <w:color w:val="000000"/>
          <w:sz w:val="28"/>
          <w:szCs w:val="28"/>
          <w:highlight w:val="none"/>
          <w:lang w:val="en-US" w:eastAsia="zh-CN" w:bidi="ar"/>
        </w:rPr>
      </w:pPr>
      <w:r>
        <w:rPr>
          <w:rFonts w:hint="eastAsia" w:ascii="宋体" w:hAnsi="宋体" w:eastAsia="宋体" w:cs="宋体"/>
          <w:b w:val="0"/>
          <w:bCs/>
          <w:color w:val="000000"/>
          <w:sz w:val="28"/>
          <w:szCs w:val="28"/>
          <w:highlight w:val="none"/>
          <w:lang w:val="en-US" w:eastAsia="zh-CN" w:bidi="ar"/>
        </w:rPr>
      </w:r>
      <w:r/>
    </w:p>
    <w:p>
      <w:pPr>
        <w:pStyle w:val="737"/>
        <w:ind w:firstLine="560"/>
        <w:jc w:val="center"/>
        <w:spacing w:line="360" w:lineRule="auto"/>
        <w:widowControl/>
        <w:rPr>
          <w:rFonts w:hint="eastAsia" w:ascii="宋体" w:hAnsi="宋体" w:eastAsia="宋体" w:cs="宋体"/>
          <w:b w:val="0"/>
          <w:bCs/>
          <w:color w:val="000000"/>
          <w:sz w:val="28"/>
          <w:szCs w:val="28"/>
          <w:highlight w:val="none"/>
          <w:lang w:val="en-US" w:eastAsia="zh-CN" w:bidi="ar"/>
        </w:rPr>
      </w:pPr>
      <w:r>
        <w:rPr>
          <w:rFonts w:hint="eastAsia" w:ascii="宋体" w:hAnsi="宋体" w:eastAsia="宋体" w:cs="宋体"/>
          <w:b w:val="0"/>
          <w:bCs/>
          <w:color w:val="000000"/>
          <w:sz w:val="28"/>
          <w:szCs w:val="28"/>
          <w:highlight w:val="none"/>
          <w:lang w:val="en-US" w:eastAsia="zh-CN" w:bidi="ar"/>
        </w:rPr>
      </w:r>
      <w:r/>
    </w:p>
    <w:p>
      <w:pPr>
        <w:pStyle w:val="737"/>
        <w:ind w:firstLine="560"/>
        <w:jc w:val="center"/>
        <w:spacing w:line="360" w:lineRule="auto"/>
        <w:widowControl/>
        <w:rPr>
          <w:rFonts w:ascii="宋体" w:hAnsi="宋体" w:eastAsia="宋体" w:cs="宋体"/>
          <w:b w:val="0"/>
          <w:bCs/>
          <w:color w:val="000000"/>
          <w:sz w:val="28"/>
          <w:szCs w:val="28"/>
          <w:highlight w:val="none"/>
          <w:lang w:val="en-US" w:eastAsia="zh-CN" w:bidi="ar"/>
        </w:rPr>
      </w:pPr>
      <w:r>
        <w:rPr>
          <w:rFonts w:ascii="宋体" w:hAnsi="宋体" w:eastAsia="宋体" w:cs="宋体"/>
          <w:b w:val="0"/>
          <w:bCs/>
          <w:color w:val="000000"/>
          <w:sz w:val="28"/>
          <w:szCs w:val="28"/>
          <w:highlight w:val="none"/>
          <w:lang w:val="en-US" w:eastAsia="zh-CN" w:bidi="ar"/>
        </w:rPr>
      </w:r>
      <w:r/>
    </w:p>
    <w:p>
      <w:pPr>
        <w:pStyle w:val="795"/>
        <w:ind w:left="0" w:firstLine="0"/>
        <w:tabs>
          <w:tab w:val="left" w:pos="0" w:leader="none"/>
          <w:tab w:val="left" w:pos="993" w:leader="none"/>
          <w:tab w:val="left" w:pos="1134" w:leader="none"/>
        </w:tabs>
        <w:rPr>
          <w:rFonts w:ascii="宋体" w:hAnsi="宋体" w:eastAsia="宋体" w:cs="宋体"/>
          <w:b w:val="0"/>
          <w:bCs/>
          <w:color w:val="000000"/>
          <w:sz w:val="28"/>
          <w:szCs w:val="28"/>
          <w:highlight w:val="none"/>
          <w:lang w:val="en-US" w:eastAsia="zh-CN" w:bidi="ar"/>
        </w:rPr>
      </w:pPr>
      <w:r>
        <w:rPr>
          <w:rFonts w:ascii="宋体" w:hAnsi="宋体" w:eastAsia="宋体" w:cs="宋体"/>
          <w:b w:val="0"/>
          <w:bCs/>
          <w:color w:val="000000"/>
          <w:sz w:val="28"/>
          <w:szCs w:val="28"/>
          <w:highlight w:val="none"/>
          <w:lang w:val="en-US" w:eastAsia="zh-CN" w:bidi="ar"/>
        </w:rPr>
      </w:r>
      <w:r/>
    </w:p>
    <w:p>
      <w:pPr>
        <w:pStyle w:val="737"/>
        <w:jc w:val="both"/>
        <w:spacing w:line="360" w:lineRule="auto"/>
        <w:widowControl/>
        <w:rPr>
          <w:rFonts w:ascii="宋体" w:hAnsi="宋体" w:eastAsia="宋体" w:cs="宋体"/>
          <w:b w:val="0"/>
          <w:bCs/>
          <w:color w:val="000000"/>
          <w:sz w:val="28"/>
          <w:szCs w:val="28"/>
          <w:highlight w:val="none"/>
          <w:lang w:val="en-US" w:eastAsia="zh-CN" w:bidi="ar"/>
        </w:rPr>
      </w:pPr>
      <w:r>
        <w:rPr>
          <w:rFonts w:ascii="宋体" w:hAnsi="宋体" w:eastAsia="宋体" w:cs="宋体"/>
          <w:b w:val="0"/>
          <w:bCs/>
          <w:color w:val="000000"/>
          <w:sz w:val="28"/>
          <w:szCs w:val="28"/>
          <w:highlight w:val="none"/>
          <w:lang w:val="en-US" w:eastAsia="zh-CN" w:bidi="ar"/>
        </w:rPr>
      </w:r>
      <w:r/>
    </w:p>
    <w:p>
      <w:pPr>
        <w:pStyle w:val="795"/>
        <w:tabs>
          <w:tab w:val="left" w:pos="0" w:leader="none"/>
          <w:tab w:val="left" w:pos="993" w:leader="none"/>
          <w:tab w:val="left" w:pos="1134" w:leader="none"/>
        </w:tabs>
        <w:rPr>
          <w:color w:val="000000"/>
          <w:highlight w:val="none"/>
          <w:lang w:val="en-US" w:eastAsia="zh-CN"/>
        </w:rPr>
      </w:pPr>
      <w:r>
        <w:rPr>
          <w:color w:val="000000"/>
          <w:highlight w:val="none"/>
          <w:lang w:val="en-US" w:eastAsia="zh-CN"/>
        </w:rPr>
      </w:r>
      <w:r/>
    </w:p>
    <w:p>
      <w:pPr>
        <w:pStyle w:val="803"/>
        <w:rPr>
          <w:rFonts w:ascii="宋体" w:hAnsi="宋体" w:eastAsia="宋体" w:cs="宋体"/>
          <w:b w:val="0"/>
          <w:bCs/>
          <w:color w:val="000000"/>
          <w:sz w:val="28"/>
          <w:szCs w:val="28"/>
          <w:highlight w:val="none"/>
          <w:lang w:val="en-US" w:eastAsia="zh-CN" w:bidi="ar"/>
        </w:rPr>
      </w:pPr>
      <w:r>
        <w:rPr>
          <w:rFonts w:ascii="宋体" w:hAnsi="宋体" w:eastAsia="宋体" w:cs="宋体"/>
          <w:b w:val="0"/>
          <w:bCs/>
          <w:color w:val="000000"/>
          <w:sz w:val="28"/>
          <w:szCs w:val="28"/>
          <w:highlight w:val="none"/>
          <w:lang w:val="en-US" w:eastAsia="zh-CN" w:bidi="ar"/>
        </w:rPr>
      </w:r>
      <w:r/>
    </w:p>
    <w:p>
      <w:pPr>
        <w:pStyle w:val="803"/>
        <w:rPr>
          <w:rFonts w:ascii="宋体" w:hAnsi="宋体" w:eastAsia="宋体" w:cs="宋体"/>
          <w:b w:val="0"/>
          <w:bCs/>
          <w:color w:val="000000"/>
          <w:sz w:val="28"/>
          <w:szCs w:val="28"/>
          <w:highlight w:val="none"/>
          <w:lang w:val="en-US" w:eastAsia="zh-CN" w:bidi="ar"/>
        </w:rPr>
      </w:pPr>
      <w:r>
        <w:rPr>
          <w:rFonts w:ascii="宋体" w:hAnsi="宋体" w:eastAsia="宋体" w:cs="宋体"/>
          <w:b w:val="0"/>
          <w:bCs/>
          <w:color w:val="000000"/>
          <w:sz w:val="28"/>
          <w:szCs w:val="28"/>
          <w:highlight w:val="none"/>
          <w:lang w:val="en-US" w:eastAsia="zh-CN" w:bidi="ar"/>
        </w:rPr>
      </w:r>
      <w:r/>
    </w:p>
    <w:p>
      <w:pPr>
        <w:pStyle w:val="737"/>
        <w:ind w:firstLine="1400"/>
        <w:jc w:val="both"/>
        <w:spacing w:line="360" w:lineRule="auto"/>
        <w:shd w:val="clear" w:color="auto" w:fill="ffffff"/>
        <w:widowControl/>
        <w:rPr>
          <w:rFonts w:ascii="宋体" w:hAnsi="宋体" w:cs="宋体"/>
          <w:b w:val="0"/>
          <w:bCs/>
          <w:color w:val="000000"/>
          <w:sz w:val="24"/>
          <w:szCs w:val="24"/>
          <w:highlight w:val="none"/>
          <w:u w:val="single"/>
          <w:shd w:val="clear" w:color="auto" w:fill="ffffff"/>
          <w:lang w:val="en-US" w:eastAsia="zh-CN" w:bidi="ar"/>
        </w:rPr>
      </w:pPr>
      <w:r>
        <w:rPr>
          <w:rFonts w:hint="eastAsia" w:ascii="宋体" w:hAnsi="宋体" w:cs="宋体"/>
          <w:b w:val="0"/>
          <w:bCs/>
          <w:color w:val="000000"/>
          <w:sz w:val="28"/>
          <w:szCs w:val="28"/>
          <w:highlight w:val="none"/>
          <w:shd w:val="clear" w:color="auto" w:fill="ffffff"/>
          <w:lang w:val="en-US" w:eastAsia="zh-CN" w:bidi="ar"/>
        </w:rPr>
        <w:t xml:space="preserve">采购单位：</w:t>
      </w:r>
      <w:r>
        <w:rPr>
          <w:rFonts w:hint="eastAsia" w:ascii="宋体" w:hAnsi="宋体" w:eastAsia="宋体" w:cs="宋体"/>
          <w:b w:val="0"/>
          <w:bCs/>
          <w:color w:val="000000"/>
          <w:sz w:val="28"/>
          <w:szCs w:val="28"/>
          <w:highlight w:val="none"/>
          <w:u w:val="single"/>
          <w:shd w:val="clear" w:color="auto" w:fill="ffffff"/>
          <w:lang w:val="en-US" w:eastAsia="zh-CN" w:bidi="ar"/>
        </w:rPr>
        <w:t xml:space="preserve">南京市江宁区数据局</w:t>
      </w:r>
      <w:r>
        <w:rPr>
          <w:rFonts w:hint="eastAsia" w:ascii="宋体" w:hAnsi="宋体" w:cs="宋体"/>
          <w:b w:val="0"/>
          <w:bCs/>
          <w:color w:val="000000"/>
          <w:sz w:val="28"/>
          <w:szCs w:val="28"/>
          <w:highlight w:val="none"/>
          <w:u w:val="single"/>
          <w:shd w:val="clear" w:color="auto" w:fill="ffffff"/>
          <w:lang w:val="en-US" w:eastAsia="zh-CN" w:bidi="ar"/>
        </w:rPr>
        <w:t xml:space="preserve">           </w:t>
      </w:r>
      <w:r>
        <w:rPr>
          <w:rFonts w:ascii="宋体" w:hAnsi="宋体" w:cs="宋体"/>
          <w:b w:val="0"/>
          <w:bCs/>
          <w:color w:val="000000"/>
          <w:sz w:val="24"/>
          <w:szCs w:val="24"/>
          <w:highlight w:val="none"/>
          <w:u w:val="single"/>
          <w:shd w:val="clear" w:color="auto" w:fill="ffffff"/>
          <w:lang w:val="en-US" w:eastAsia="zh-CN" w:bidi="ar"/>
        </w:rPr>
      </w:r>
      <w:r/>
    </w:p>
    <w:p>
      <w:pPr>
        <w:pStyle w:val="737"/>
        <w:ind w:firstLine="1400"/>
        <w:jc w:val="both"/>
        <w:spacing w:line="360" w:lineRule="auto"/>
        <w:shd w:val="clear" w:color="auto" w:fill="ffffff"/>
        <w:widowControl/>
        <w:rPr>
          <w:rFonts w:ascii="宋体" w:hAnsi="宋体" w:eastAsia="宋体" w:cs="宋体"/>
          <w:b w:val="0"/>
          <w:bCs/>
          <w:sz w:val="15"/>
          <w:szCs w:val="15"/>
          <w:highlight w:val="none"/>
          <w:u w:val="single"/>
          <w:shd w:val="clear" w:color="auto" w:fill="ffffff"/>
          <w:lang w:val="en-US" w:eastAsia="zh-CN" w:bidi="ar"/>
        </w:rPr>
      </w:pPr>
      <w:r>
        <w:rPr>
          <w:rFonts w:hint="eastAsia" w:ascii="宋体" w:hAnsi="宋体" w:cs="宋体"/>
          <w:b w:val="0"/>
          <w:bCs/>
          <w:sz w:val="28"/>
          <w:szCs w:val="28"/>
          <w:highlight w:val="none"/>
          <w:shd w:val="clear" w:color="auto" w:fill="ffffff"/>
          <w:lang w:val="en-US" w:eastAsia="zh-CN" w:bidi="ar"/>
        </w:rPr>
        <w:t xml:space="preserve">代理机构：</w:t>
      </w:r>
      <w:r>
        <w:rPr>
          <w:rFonts w:hint="eastAsia" w:ascii="宋体" w:hAnsi="宋体" w:cs="宋体"/>
          <w:b w:val="0"/>
          <w:bCs/>
          <w:sz w:val="28"/>
          <w:szCs w:val="28"/>
          <w:highlight w:val="none"/>
          <w:u w:val="single"/>
          <w:shd w:val="clear" w:color="auto" w:fill="ffffff"/>
          <w:lang w:val="en-US" w:eastAsia="zh-CN" w:bidi="ar"/>
        </w:rPr>
        <w:t xml:space="preserve">南京艾泓项目管理咨询</w:t>
      </w:r>
      <w:r>
        <w:rPr>
          <w:rFonts w:hint="eastAsia" w:ascii="宋体" w:hAnsi="宋体" w:cs="宋体"/>
          <w:b w:val="0"/>
          <w:bCs/>
          <w:sz w:val="28"/>
          <w:szCs w:val="28"/>
          <w:highlight w:val="none"/>
          <w:u w:val="single"/>
          <w:shd w:val="clear" w:color="auto" w:fill="ffffff"/>
          <w:lang w:bidi="ar"/>
        </w:rPr>
        <w:t xml:space="preserve">有限公司</w:t>
      </w:r>
      <w:r>
        <w:rPr>
          <w:rFonts w:hint="eastAsia" w:ascii="宋体" w:hAnsi="宋体" w:cs="宋体"/>
          <w:b w:val="0"/>
          <w:bCs/>
          <w:sz w:val="28"/>
          <w:szCs w:val="28"/>
          <w:highlight w:val="none"/>
          <w:u w:val="single"/>
          <w:shd w:val="clear" w:color="auto" w:fill="ffffff"/>
          <w:lang w:val="en-US" w:eastAsia="zh-CN" w:bidi="ar"/>
        </w:rPr>
        <w:t xml:space="preserve"> </w:t>
      </w:r>
      <w:r>
        <w:rPr>
          <w:rFonts w:ascii="宋体" w:hAnsi="宋体" w:eastAsia="宋体" w:cs="宋体"/>
          <w:b w:val="0"/>
          <w:bCs/>
          <w:sz w:val="15"/>
          <w:szCs w:val="15"/>
          <w:highlight w:val="none"/>
          <w:u w:val="single"/>
          <w:shd w:val="clear" w:color="auto" w:fill="ffffff"/>
          <w:lang w:val="en-US" w:eastAsia="zh-CN" w:bidi="ar"/>
        </w:rPr>
      </w:r>
      <w:r/>
    </w:p>
    <w:p>
      <w:pPr>
        <w:pStyle w:val="737"/>
        <w:ind w:firstLine="3640"/>
        <w:jc w:val="both"/>
        <w:widowControl/>
        <w:rPr>
          <w:b w:val="0"/>
          <w:bCs/>
          <w:sz w:val="28"/>
          <w:szCs w:val="28"/>
          <w:highlight w:val="none"/>
        </w:rPr>
      </w:pPr>
      <w:r>
        <w:rPr>
          <w:rFonts w:hint="eastAsia" w:ascii="宋体" w:hAnsi="宋体"/>
          <w:b w:val="0"/>
          <w:bCs/>
          <w:sz w:val="28"/>
          <w:szCs w:val="28"/>
          <w:highlight w:val="none"/>
          <w:lang w:val="en-US" w:eastAsia="zh-CN" w:bidi="ar"/>
        </w:rPr>
        <w:t xml:space="preserve">二0二六</w:t>
      </w:r>
      <w:r>
        <w:rPr>
          <w:rFonts w:hint="eastAsia" w:ascii="宋体" w:hAnsi="宋体"/>
          <w:b w:val="0"/>
          <w:bCs/>
          <w:sz w:val="28"/>
          <w:szCs w:val="28"/>
          <w:highlight w:val="none"/>
          <w:lang w:bidi="ar"/>
        </w:rPr>
        <w:t xml:space="preserve">年</w:t>
      </w:r>
      <w:r>
        <w:rPr>
          <w:rFonts w:hint="eastAsia" w:ascii="宋体" w:hAnsi="宋体"/>
          <w:b w:val="0"/>
          <w:bCs/>
          <w:sz w:val="28"/>
          <w:szCs w:val="28"/>
          <w:highlight w:val="none"/>
          <w:lang w:val="en-US" w:eastAsia="zh-CN" w:bidi="ar"/>
        </w:rPr>
        <w:t xml:space="preserve">十</w:t>
      </w:r>
      <w:r>
        <w:rPr>
          <w:rFonts w:hint="eastAsia" w:ascii="宋体" w:hAnsi="宋体"/>
          <w:b w:val="0"/>
          <w:bCs/>
          <w:sz w:val="28"/>
          <w:szCs w:val="28"/>
          <w:highlight w:val="none"/>
          <w:lang w:bidi="ar"/>
        </w:rPr>
        <w:t xml:space="preserve">月</w:t>
      </w:r>
      <w:r>
        <w:rPr>
          <w:b w:val="0"/>
          <w:bCs/>
          <w:sz w:val="28"/>
          <w:szCs w:val="28"/>
          <w:highlight w:val="none"/>
        </w:rPr>
      </w:r>
      <w:r/>
    </w:p>
    <w:p>
      <w:pPr>
        <w:pStyle w:val="803"/>
        <w:ind w:left="0" w:firstLine="0"/>
        <w:rPr>
          <w:rFonts w:hint="eastAsia" w:ascii="黑体" w:hAnsi="宋体" w:eastAsia="黑体"/>
          <w:color w:val="000000"/>
          <w:sz w:val="30"/>
          <w:szCs w:val="30"/>
          <w:highlight w:val="none"/>
          <w:lang w:val="en-US" w:eastAsia="zh-CN"/>
        </w:rPr>
      </w:pPr>
      <w:r>
        <w:rPr>
          <w:rFonts w:hint="eastAsia" w:ascii="黑体" w:hAnsi="宋体" w:eastAsia="黑体"/>
          <w:color w:val="000000"/>
          <w:sz w:val="30"/>
          <w:szCs w:val="30"/>
          <w:highlight w:val="none"/>
          <w:lang w:val="en-US" w:eastAsia="zh-CN"/>
        </w:rPr>
      </w:r>
      <w:r/>
    </w:p>
    <w:p>
      <w:pPr>
        <w:pStyle w:val="803"/>
        <w:ind w:left="0" w:firstLine="0"/>
        <w:rPr>
          <w:rFonts w:hint="eastAsia" w:ascii="黑体" w:hAnsi="宋体" w:eastAsia="黑体"/>
          <w:color w:val="000000"/>
          <w:sz w:val="30"/>
          <w:szCs w:val="30"/>
          <w:highlight w:val="none"/>
          <w:lang w:val="en-US" w:eastAsia="zh-CN"/>
        </w:rPr>
      </w:pPr>
      <w:r>
        <w:rPr>
          <w:rFonts w:hint="eastAsia" w:ascii="黑体" w:hAnsi="宋体" w:eastAsia="黑体"/>
          <w:color w:val="000000"/>
          <w:sz w:val="30"/>
          <w:szCs w:val="30"/>
          <w:highlight w:val="none"/>
          <w:lang w:val="en-US" w:eastAsia="zh-CN"/>
        </w:rPr>
      </w:r>
      <w:r/>
    </w:p>
    <w:p>
      <w:pPr>
        <w:pStyle w:val="803"/>
        <w:ind w:left="0" w:firstLine="0"/>
        <w:rPr>
          <w:rFonts w:hint="eastAsia" w:ascii="黑体" w:hAnsi="宋体" w:eastAsia="黑体"/>
          <w:color w:val="000000"/>
          <w:sz w:val="30"/>
          <w:szCs w:val="30"/>
          <w:highlight w:val="none"/>
          <w:lang w:val="en-US" w:eastAsia="zh-CN"/>
        </w:rPr>
      </w:pPr>
      <w:r>
        <w:rPr>
          <w:rFonts w:hint="eastAsia" w:ascii="黑体" w:hAnsi="宋体" w:eastAsia="黑体"/>
          <w:color w:val="000000"/>
          <w:sz w:val="30"/>
          <w:szCs w:val="30"/>
          <w:highlight w:val="none"/>
          <w:lang w:val="en-US" w:eastAsia="zh-CN"/>
        </w:rPr>
      </w:r>
      <w:r/>
    </w:p>
    <w:p>
      <w:pPr>
        <w:pStyle w:val="803"/>
        <w:ind w:left="0" w:firstLine="0"/>
        <w:rPr>
          <w:rFonts w:hint="eastAsia" w:ascii="黑体" w:hAnsi="宋体" w:eastAsia="黑体"/>
          <w:color w:val="000000"/>
          <w:sz w:val="30"/>
          <w:szCs w:val="30"/>
          <w:highlight w:val="none"/>
          <w:lang w:val="en-US" w:eastAsia="zh-CN"/>
        </w:rPr>
      </w:pPr>
      <w:r>
        <w:rPr>
          <w:rFonts w:hint="eastAsia" w:ascii="黑体" w:hAnsi="宋体" w:eastAsia="黑体"/>
          <w:color w:val="000000"/>
          <w:sz w:val="30"/>
          <w:szCs w:val="30"/>
          <w:highlight w:val="none"/>
          <w:lang w:val="en-US" w:eastAsia="zh-CN"/>
        </w:rPr>
      </w:r>
      <w:r/>
    </w:p>
    <w:p>
      <w:pPr>
        <w:pStyle w:val="803"/>
        <w:ind w:left="0" w:firstLine="0"/>
        <w:rPr>
          <w:rFonts w:hint="eastAsia" w:ascii="黑体" w:hAnsi="宋体" w:eastAsia="黑体"/>
          <w:color w:val="000000"/>
          <w:sz w:val="30"/>
          <w:szCs w:val="30"/>
          <w:highlight w:val="none"/>
          <w:lang w:val="en-US" w:eastAsia="zh-CN"/>
        </w:rPr>
      </w:pPr>
      <w:r>
        <w:rPr>
          <w:rFonts w:hint="eastAsia" w:ascii="黑体" w:hAnsi="宋体" w:eastAsia="黑体"/>
          <w:color w:val="000000"/>
          <w:sz w:val="30"/>
          <w:szCs w:val="30"/>
          <w:highlight w:val="none"/>
          <w:lang w:val="en-US" w:eastAsia="zh-CN"/>
        </w:rPr>
      </w:r>
      <w:r/>
    </w:p>
    <w:p>
      <w:pPr>
        <w:pStyle w:val="737"/>
        <w:numPr>
          <w:ilvl w:val="0"/>
          <w:numId w:val="4"/>
        </w:numPr>
        <w:ind w:firstLine="3093"/>
        <w:jc w:val="both"/>
        <w:keepLines w:val="0"/>
        <w:keepNext w:val="0"/>
        <w:pageBreakBefore w:val="0"/>
        <w:spacing w:line="600" w:lineRule="exact"/>
        <w:rPr>
          <w:rFonts w:hint="eastAsia" w:ascii="宋体" w:hAnsi="宋体" w:eastAsia="宋体" w:cs="宋体"/>
          <w:b/>
          <w:bCs/>
          <w:color w:val="000000"/>
          <w:spacing w:val="-10"/>
          <w:sz w:val="30"/>
          <w:szCs w:val="30"/>
          <w:highlight w:val="none"/>
        </w:rPr>
        <w:sectPr>
          <w:footerReference w:type="default" r:id="rId10"/>
          <w:footnotePr/>
          <w:endnotePr/>
          <w:type w:val="nextPage"/>
          <w:pgSz w:w="11907" w:h="16839" w:orient="portrait"/>
          <w:pgMar w:top="1339" w:right="1769" w:bottom="1199" w:left="1771" w:header="454" w:footer="971" w:gutter="0"/>
          <w:cols w:num="1" w:sep="0" w:space="1701" w:equalWidth="1"/>
          <w:docGrid w:linePitch="360"/>
        </w:sectPr>
      </w:pPr>
      <w:r/>
      <w:bookmarkEnd w:id="2"/>
      <w:r/>
      <w:bookmarkEnd w:id="3"/>
      <w:r/>
      <w:bookmarkEnd w:id="4"/>
      <w:r>
        <w:rPr>
          <w:rFonts w:hint="eastAsia" w:ascii="宋体" w:hAnsi="宋体" w:eastAsia="宋体" w:cs="宋体"/>
          <w:b/>
          <w:bCs/>
          <w:color w:val="000000"/>
          <w:spacing w:val="-10"/>
          <w:sz w:val="30"/>
          <w:szCs w:val="30"/>
          <w:highlight w:val="none"/>
        </w:rPr>
      </w:r>
      <w:r/>
    </w:p>
    <w:p>
      <w:pPr>
        <w:pStyle w:val="737"/>
        <w:numPr>
          <w:ilvl w:val="0"/>
          <w:numId w:val="4"/>
        </w:numPr>
        <w:ind w:firstLine="3093"/>
        <w:jc w:val="both"/>
        <w:keepLines w:val="0"/>
        <w:keepNext w:val="0"/>
        <w:pageBreakBefore w:val="0"/>
        <w:spacing w:line="600" w:lineRule="exact"/>
        <w:rPr>
          <w:rFonts w:hint="eastAsia" w:ascii="宋体" w:hAnsi="宋体" w:eastAsia="宋体" w:cs="宋体"/>
          <w:b/>
          <w:bCs/>
          <w:color w:val="000000"/>
          <w:spacing w:val="-10"/>
          <w:sz w:val="30"/>
          <w:szCs w:val="30"/>
          <w:highlight w:val="none"/>
        </w:rPr>
      </w:pPr>
      <w:r>
        <w:rPr>
          <w:rFonts w:hint="eastAsia" w:ascii="宋体" w:hAnsi="宋体" w:eastAsia="宋体" w:cs="宋体"/>
          <w:b/>
          <w:bCs/>
          <w:color w:val="000000"/>
          <w:spacing w:val="-10"/>
          <w:sz w:val="30"/>
          <w:szCs w:val="30"/>
          <w:highlight w:val="none"/>
          <w:lang w:val="en-US" w:eastAsia="zh-CN"/>
        </w:rPr>
        <w:t xml:space="preserve">招标</w:t>
      </w:r>
      <w:r>
        <w:rPr>
          <w:rFonts w:hint="eastAsia" w:ascii="宋体" w:hAnsi="宋体" w:eastAsia="宋体" w:cs="宋体"/>
          <w:b/>
          <w:bCs/>
          <w:color w:val="000000"/>
          <w:spacing w:val="-10"/>
          <w:sz w:val="30"/>
          <w:szCs w:val="30"/>
          <w:highlight w:val="none"/>
        </w:rPr>
        <w:t xml:space="preserve">公告</w:t>
      </w:r>
      <w:bookmarkEnd w:id="5"/>
      <w:r/>
      <w:bookmarkEnd w:id="6"/>
      <w:r/>
      <w:bookmarkEnd w:id="7"/>
      <w:r/>
      <w:bookmarkEnd w:id="8"/>
      <w:r/>
      <w:bookmarkEnd w:id="9"/>
      <w:r/>
      <w:bookmarkEnd w:id="10"/>
      <w:r/>
      <w:bookmarkEnd w:id="11"/>
      <w:r/>
      <w:bookmarkEnd w:id="12"/>
      <w:r/>
      <w:bookmarkEnd w:id="13"/>
      <w:r/>
      <w:bookmarkEnd w:id="14"/>
      <w:r>
        <w:rPr>
          <w:rFonts w:hint="eastAsia" w:ascii="宋体" w:hAnsi="宋体" w:eastAsia="宋体" w:cs="宋体"/>
          <w:b/>
          <w:bCs/>
          <w:color w:val="000000"/>
          <w:spacing w:val="-10"/>
          <w:sz w:val="30"/>
          <w:szCs w:val="30"/>
          <w:highlight w:val="none"/>
        </w:rPr>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792"/>
      </w:tblGrid>
      <w:tr>
        <w:trPr>
          <w:cantSplit/>
          <w:trHeight w:val="1826"/>
        </w:trPr>
        <w:tc>
          <w:tcPr>
            <w:tcW w:w="9792" w:type="dxa"/>
            <w:vAlign w:val="top"/>
            <w:textDirection w:val="lrTb"/>
            <w:noWrap w:val="false"/>
          </w:tcPr>
          <w:p>
            <w:pPr>
              <w:pStyle w:val="790"/>
              <w:ind w:left="0" w:right="0" w:firstLine="0"/>
              <w:jc w:val="left"/>
              <w:keepLines w:val="0"/>
              <w:keepNext w:val="0"/>
              <w:spacing w:before="0" w:beforeAutospacing="0" w:after="0" w:afterAutospacing="0" w:line="15" w:lineRule="atLeast"/>
              <w:shd w:val="clear" w:color="auto" w:fill="ffffff"/>
              <w:widowControl/>
              <w:rPr>
                <w:rFonts w:ascii="Segoe UI" w:hAnsi="Segoe UI" w:eastAsia="Segoe UI" w:cs="Segoe UI"/>
                <w:i w:val="0"/>
                <w:iCs w:val="0"/>
                <w:caps w:val="0"/>
                <w:color w:val="000000"/>
                <w:spacing w:val="0"/>
                <w:sz w:val="24"/>
                <w:szCs w:val="24"/>
              </w:rPr>
              <w:pBdr>
                <w:left w:val="none" w:color="000000" w:sz="0" w:space="0"/>
              </w:pBdr>
              <w:suppressLineNumbers w:val="0"/>
            </w:pPr>
            <w:r>
              <w:rPr>
                <w:rFonts w:ascii="仿宋" w:hAnsi="仿宋" w:eastAsia="仿宋" w:cs="仿宋"/>
                <w:i w:val="0"/>
                <w:iCs w:val="0"/>
                <w:caps w:val="0"/>
                <w:color w:val="000000"/>
                <w:spacing w:val="0"/>
                <w:sz w:val="28"/>
                <w:szCs w:val="28"/>
                <w:shd w:val="clear" w:color="auto" w:fill="ffffff"/>
              </w:rPr>
              <w:t xml:space="preserve">项目概况</w:t>
            </w:r>
            <w:r>
              <w:rPr>
                <w:rFonts w:ascii="Segoe UI" w:hAnsi="Segoe UI" w:eastAsia="Segoe UI" w:cs="Segoe UI"/>
                <w:i w:val="0"/>
                <w:iCs w:val="0"/>
                <w:caps w:val="0"/>
                <w:color w:val="000000"/>
                <w:spacing w:val="0"/>
                <w:sz w:val="24"/>
                <w:szCs w:val="24"/>
              </w:rPr>
            </w:r>
            <w:r/>
          </w:p>
          <w:p>
            <w:pPr>
              <w:pStyle w:val="790"/>
              <w:ind w:left="0" w:right="0" w:firstLine="480"/>
              <w:jc w:val="left"/>
              <w:keepLines w:val="0"/>
              <w:keepNext w:val="0"/>
              <w:pageBreakBefore w:val="0"/>
              <w:spacing w:before="0" w:beforeAutospacing="0" w:after="0" w:afterAutospacing="0" w:line="480" w:lineRule="exact"/>
              <w:shd w:val="clear" w:color="auto" w:fill="ffffff"/>
              <w:widowControl/>
              <w:tabs>
                <w:tab w:val="left" w:pos="8400" w:leader="none"/>
              </w:tabs>
              <w:rPr>
                <w:rFonts w:hint="eastAsia" w:ascii="宋体" w:hAnsi="宋体" w:eastAsia="宋体" w:cs="宋体"/>
                <w:b/>
                <w:bCs/>
                <w:color w:val="000000"/>
                <w:spacing w:val="-10"/>
                <w:sz w:val="30"/>
                <w:szCs w:val="30"/>
                <w:highlight w:val="none"/>
                <w:vertAlign w:val="baseline"/>
              </w:rPr>
              <w:pBdr>
                <w:lef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南京市江宁区市民中心职工食堂食材采购及配送服务(项目编号：JSZC-320115-NJAH-G2026-0002)招标项目的潜在投标人应在江苏政府采购网“苏采云政府采购一体化平台”系统获取招标文件，并于2026年11月19日14:30 （北京时间）前提交投标文件。</w:t>
            </w:r>
            <w:r>
              <w:rPr>
                <w:rFonts w:hint="eastAsia" w:ascii="宋体" w:hAnsi="宋体" w:eastAsia="宋体" w:cs="宋体"/>
                <w:b/>
                <w:bCs/>
                <w:color w:val="000000"/>
                <w:spacing w:val="-10"/>
                <w:sz w:val="30"/>
                <w:szCs w:val="30"/>
                <w:highlight w:val="none"/>
                <w:vertAlign w:val="baseline"/>
              </w:rPr>
            </w:r>
            <w:r/>
          </w:p>
        </w:tc>
      </w:tr>
    </w:tbl>
    <w:p>
      <w:pPr>
        <w:pStyle w:val="737"/>
        <w:jc w:val="left"/>
        <w:keepLines w:val="0"/>
        <w:keepNext w:val="0"/>
        <w:pageBreakBefore w:val="0"/>
        <w:spacing w:line="560" w:lineRule="exact"/>
        <w:widowControl/>
        <w:rPr>
          <w:rFonts w:hint="eastAsia" w:ascii="宋体" w:hAnsi="宋体" w:eastAsia="宋体" w:cs="宋体"/>
          <w:b/>
          <w:bCs/>
          <w:color w:val="000000"/>
          <w:sz w:val="24"/>
          <w:szCs w:val="24"/>
          <w:highlight w:val="none"/>
        </w:rPr>
      </w:pPr>
      <w:r/>
      <w:bookmarkStart w:id="15" w:name="_Toc15123"/>
      <w:r/>
      <w:bookmarkStart w:id="16" w:name="_Toc10945"/>
      <w:r>
        <w:rPr>
          <w:rFonts w:hint="eastAsia" w:ascii="宋体" w:hAnsi="宋体" w:eastAsia="宋体" w:cs="宋体"/>
          <w:b/>
          <w:bCs/>
          <w:color w:val="000000"/>
          <w:sz w:val="24"/>
          <w:szCs w:val="24"/>
          <w:highlight w:val="none"/>
        </w:rPr>
        <w:t xml:space="preserve">一、项目</w:t>
      </w:r>
      <w:bookmarkEnd w:id="15"/>
      <w:r/>
      <w:bookmarkEnd w:id="16"/>
      <w:r>
        <w:rPr>
          <w:rFonts w:hint="eastAsia" w:ascii="宋体" w:hAnsi="宋体" w:eastAsia="宋体" w:cs="宋体"/>
          <w:b/>
          <w:bCs/>
          <w:color w:val="000000"/>
          <w:sz w:val="24"/>
          <w:szCs w:val="24"/>
          <w:highlight w:val="none"/>
          <w:lang w:val="en-US" w:eastAsia="zh-CN"/>
        </w:rPr>
        <w:t xml:space="preserve">基本情况</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737"/>
        <w:ind w:firstLine="480"/>
        <w:jc w:val="left"/>
        <w:keepLines w:val="0"/>
        <w:keepNext w:val="0"/>
        <w:pageBreakBefore w:val="0"/>
        <w:spacing w:line="560" w:lineRule="exact"/>
        <w:widowControl/>
        <w:rPr>
          <w:rFonts w:ascii="宋体" w:hAnsi="宋体" w:eastAsia="宋体" w:cs="宋体"/>
          <w:b w:val="0"/>
          <w:bCs w:val="0"/>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bidi="ar-SA"/>
        </w:rPr>
        <w:t xml:space="preserve">JSZC-320115-NJAH-G2026-0002</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u w:val="none"/>
          <w:lang w:val="en-US" w:eastAsia="zh-CN"/>
        </w:rPr>
      </w:r>
      <w:r/>
    </w:p>
    <w:p>
      <w:pPr>
        <w:pStyle w:val="737"/>
        <w:ind w:firstLine="480"/>
        <w:jc w:val="left"/>
        <w:keepLines w:val="0"/>
        <w:keepNext w:val="0"/>
        <w:pageBreakBefore w:val="0"/>
        <w:spacing w:line="560" w:lineRule="exact"/>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2.项目名称：</w:t>
      </w:r>
      <w:r>
        <w:rPr>
          <w:rFonts w:hint="eastAsia" w:ascii="宋体" w:hAnsi="宋体" w:eastAsia="宋体" w:cs="宋体"/>
          <w:color w:val="000000"/>
          <w:sz w:val="24"/>
          <w:szCs w:val="24"/>
          <w:highlight w:val="none"/>
          <w:lang w:val="en-US" w:eastAsia="zh-CN" w:bidi="ar-SA"/>
        </w:rPr>
        <w:t xml:space="preserve">南京市江宁区市民中心职工食堂食材采购及配送服务</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rPr>
      </w:r>
      <w:r/>
    </w:p>
    <w:p>
      <w:pPr>
        <w:pStyle w:val="737"/>
        <w:numPr>
          <w:ilvl w:val="0"/>
          <w:numId w:val="0"/>
        </w:numPr>
        <w:ind w:firstLine="480"/>
        <w:keepLines w:val="0"/>
        <w:keepNext w:val="0"/>
        <w:pageBreakBefore w:val="0"/>
        <w:spacing w:line="560" w:lineRule="exact"/>
        <w:tabs>
          <w:tab w:val="left" w:pos="890" w:leader="none"/>
        </w:tabs>
        <w:rPr>
          <w:color w:val="000000"/>
          <w:highlight w:val="none"/>
          <w:lang w:val="en-US" w:eastAsia="zh-CN"/>
        </w:rPr>
        <w:outlineLvl w:val="0"/>
      </w:pPr>
      <w:r>
        <w:rPr>
          <w:rFonts w:hint="eastAsia" w:ascii="宋体" w:hAnsi="宋体" w:eastAsia="宋体" w:cs="宋体"/>
          <w:color w:val="000000"/>
          <w:sz w:val="24"/>
          <w:szCs w:val="24"/>
          <w:highlight w:val="none"/>
          <w:lang w:val="en-US" w:eastAsia="zh-CN"/>
        </w:rPr>
        <w:t xml:space="preserve">3.预算金额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1410万元(三年)。</w:t>
      </w:r>
      <w:r>
        <w:rPr>
          <w:color w:val="000000"/>
          <w:highlight w:val="none"/>
          <w:lang w:val="en-US" w:eastAsia="zh-CN"/>
        </w:rPr>
      </w:r>
      <w:r/>
    </w:p>
    <w:tbl>
      <w:tblPr>
        <w:tblpPr w:horzAnchor="page" w:tblpX="1144" w:vertAnchor="text" w:tblpY="76" w:leftFromText="180" w:topFromText="0" w:rightFromText="180" w:bottomFromText="0"/>
        <w:tblW w:w="521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2910"/>
        <w:gridCol w:w="1976"/>
        <w:gridCol w:w="2440"/>
        <w:gridCol w:w="1932"/>
      </w:tblGrid>
      <w:tr>
        <w:trPr>
          <w:trHeight w:val="360"/>
        </w:trPr>
        <w:tc>
          <w:tcPr>
            <w:tcW w:w="44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包号</w:t>
            </w:r>
            <w:r>
              <w:rPr>
                <w:rFonts w:hint="eastAsia" w:ascii="宋体" w:hAnsi="宋体" w:eastAsia="宋体" w:cs="宋体"/>
                <w:i w:val="0"/>
                <w:iCs w:val="0"/>
                <w:color w:val="000000"/>
                <w:sz w:val="22"/>
                <w:szCs w:val="22"/>
                <w:u w:val="none"/>
              </w:rPr>
            </w:r>
            <w:r/>
          </w:p>
        </w:tc>
        <w:tc>
          <w:tcPr>
            <w:tcW w:w="14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品目</w:t>
            </w:r>
            <w:r>
              <w:rPr>
                <w:rFonts w:hint="eastAsia" w:ascii="宋体" w:hAnsi="宋体" w:eastAsia="宋体" w:cs="宋体"/>
                <w:i w:val="0"/>
                <w:iCs w:val="0"/>
                <w:color w:val="000000"/>
                <w:sz w:val="22"/>
                <w:szCs w:val="22"/>
                <w:u w:val="none"/>
              </w:rPr>
            </w:r>
            <w:r/>
          </w:p>
        </w:tc>
        <w:tc>
          <w:tcPr>
            <w:tcW w:w="96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服务时间（月份）</w:t>
            </w:r>
            <w:r>
              <w:rPr>
                <w:rFonts w:hint="eastAsia" w:ascii="宋体" w:hAnsi="宋体" w:eastAsia="宋体" w:cs="宋体"/>
                <w:i w:val="0"/>
                <w:iCs w:val="0"/>
                <w:color w:val="000000"/>
                <w:sz w:val="22"/>
                <w:szCs w:val="22"/>
                <w:u w:val="none"/>
              </w:rPr>
            </w:r>
            <w:r/>
          </w:p>
        </w:tc>
        <w:tc>
          <w:tcPr>
            <w:tcW w:w="121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预计采购金额及预算</w:t>
            </w:r>
            <w:r>
              <w:rPr>
                <w:rFonts w:hint="eastAsia" w:ascii="宋体" w:hAnsi="宋体" w:eastAsia="宋体" w:cs="宋体"/>
                <w:i w:val="0"/>
                <w:iCs w:val="0"/>
                <w:color w:val="000000"/>
                <w:sz w:val="22"/>
                <w:szCs w:val="22"/>
                <w:u w:val="none"/>
              </w:rPr>
            </w:r>
            <w:r/>
          </w:p>
        </w:tc>
        <w:tc>
          <w:tcPr>
            <w:tcW w:w="95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中标供应商家数</w:t>
            </w:r>
            <w:r>
              <w:rPr>
                <w:rFonts w:hint="eastAsia" w:ascii="宋体" w:hAnsi="宋体" w:eastAsia="宋体" w:cs="宋体"/>
                <w:i w:val="0"/>
                <w:iCs w:val="0"/>
                <w:color w:val="000000"/>
                <w:sz w:val="22"/>
                <w:szCs w:val="22"/>
                <w:u w:val="none"/>
              </w:rPr>
            </w:r>
            <w:r/>
          </w:p>
        </w:tc>
      </w:tr>
      <w:tr>
        <w:trPr>
          <w:trHeight w:val="720"/>
        </w:trPr>
        <w:tc>
          <w:tcPr>
            <w:tcW w:w="44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采购包1</w:t>
            </w:r>
            <w:r>
              <w:rPr>
                <w:rFonts w:hint="eastAsia" w:ascii="宋体" w:hAnsi="宋体" w:eastAsia="宋体" w:cs="宋体"/>
                <w:i w:val="0"/>
                <w:iCs w:val="0"/>
                <w:color w:val="000000"/>
                <w:sz w:val="22"/>
                <w:szCs w:val="22"/>
                <w:u w:val="none"/>
              </w:rPr>
            </w:r>
            <w:r/>
          </w:p>
        </w:tc>
        <w:tc>
          <w:tcPr>
            <w:tcW w:w="142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肉类（含禽类和水产类）、蔬菜、水果类和主食产品（米、面、油）及其他等</w:t>
            </w:r>
            <w:r>
              <w:rPr>
                <w:rFonts w:hint="eastAsia" w:ascii="宋体" w:hAnsi="宋体" w:eastAsia="宋体" w:cs="宋体"/>
                <w:i w:val="0"/>
                <w:iCs w:val="0"/>
                <w:color w:val="000000"/>
                <w:sz w:val="22"/>
                <w:szCs w:val="22"/>
                <w:u w:val="none"/>
              </w:rPr>
            </w:r>
            <w:r/>
          </w:p>
        </w:tc>
        <w:tc>
          <w:tcPr>
            <w:tcW w:w="96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单月供货</w:t>
            </w:r>
            <w:r>
              <w:rPr>
                <w:rFonts w:hint="eastAsia" w:ascii="宋体" w:hAnsi="宋体" w:eastAsia="宋体" w:cs="宋体"/>
                <w:i w:val="0"/>
                <w:iCs w:val="0"/>
                <w:color w:val="000000"/>
                <w:sz w:val="22"/>
                <w:szCs w:val="22"/>
                <w:u w:val="none"/>
              </w:rPr>
            </w:r>
            <w:r/>
          </w:p>
        </w:tc>
        <w:tc>
          <w:tcPr>
            <w:tcW w:w="1213" w:type="dxa"/>
            <w:vAlign w:val="center"/>
            <w:textDirection w:val="lrTb"/>
            <w:noWrap/>
          </w:tcPr>
          <w:p>
            <w:pPr>
              <w:pStyle w:val="737"/>
              <w:jc w:val="center"/>
              <w:keepLines w:val="0"/>
              <w:keepNext w:val="0"/>
              <w:widowControl/>
              <w:rPr>
                <w:rFonts w:ascii="宋体" w:hAnsi="宋体" w:eastAsia="宋体" w:cs="宋体"/>
                <w:i w:val="0"/>
                <w:iCs w:val="0"/>
                <w:color w:val="000000"/>
                <w:sz w:val="22"/>
                <w:szCs w:val="22"/>
                <w:u w:val="none"/>
                <w:lang w:val="en-US"/>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705万元(三年)</w:t>
            </w:r>
            <w:r>
              <w:rPr>
                <w:rFonts w:ascii="宋体" w:hAnsi="宋体" w:eastAsia="宋体" w:cs="宋体"/>
                <w:i w:val="0"/>
                <w:iCs w:val="0"/>
                <w:color w:val="000000"/>
                <w:sz w:val="22"/>
                <w:szCs w:val="22"/>
                <w:u w:val="none"/>
                <w:lang w:val="en-US"/>
              </w:rPr>
            </w:r>
            <w:r/>
          </w:p>
        </w:tc>
        <w:tc>
          <w:tcPr>
            <w:tcW w:w="95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r>
      <w:tr>
        <w:trPr>
          <w:trHeight w:val="720"/>
        </w:trPr>
        <w:tc>
          <w:tcPr>
            <w:tcW w:w="44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采购包2</w:t>
            </w:r>
            <w:r>
              <w:rPr>
                <w:rFonts w:hint="eastAsia" w:ascii="宋体" w:hAnsi="宋体" w:eastAsia="宋体" w:cs="宋体"/>
                <w:i w:val="0"/>
                <w:iCs w:val="0"/>
                <w:color w:val="000000"/>
                <w:sz w:val="22"/>
                <w:szCs w:val="22"/>
                <w:u w:val="none"/>
              </w:rPr>
            </w:r>
            <w:r/>
          </w:p>
        </w:tc>
        <w:tc>
          <w:tcPr>
            <w:tcW w:w="142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肉类（含禽类和水产类）、蔬菜、水果类和主食产品（米、面、油）及其他等</w:t>
            </w:r>
            <w:r>
              <w:rPr>
                <w:rFonts w:hint="eastAsia" w:ascii="宋体" w:hAnsi="宋体" w:eastAsia="宋体" w:cs="宋体"/>
                <w:i w:val="0"/>
                <w:iCs w:val="0"/>
                <w:color w:val="000000"/>
                <w:sz w:val="22"/>
                <w:szCs w:val="22"/>
                <w:u w:val="none"/>
              </w:rPr>
            </w:r>
            <w:r/>
          </w:p>
        </w:tc>
        <w:tc>
          <w:tcPr>
            <w:tcW w:w="96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双月供货</w:t>
            </w:r>
            <w:r>
              <w:rPr>
                <w:rFonts w:hint="eastAsia" w:ascii="宋体" w:hAnsi="宋体" w:eastAsia="宋体" w:cs="宋体"/>
                <w:i w:val="0"/>
                <w:iCs w:val="0"/>
                <w:color w:val="000000"/>
                <w:sz w:val="22"/>
                <w:szCs w:val="22"/>
                <w:u w:val="none"/>
              </w:rPr>
            </w:r>
            <w:r/>
          </w:p>
        </w:tc>
        <w:tc>
          <w:tcPr>
            <w:tcW w:w="121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705万元(三年)</w:t>
            </w:r>
            <w:r>
              <w:rPr>
                <w:rFonts w:hint="eastAsia" w:ascii="宋体" w:hAnsi="宋体" w:eastAsia="宋体" w:cs="宋体"/>
                <w:i w:val="0"/>
                <w:iCs w:val="0"/>
                <w:color w:val="000000"/>
                <w:sz w:val="22"/>
                <w:szCs w:val="22"/>
                <w:u w:val="none"/>
              </w:rPr>
            </w:r>
            <w:r/>
          </w:p>
        </w:tc>
        <w:tc>
          <w:tcPr>
            <w:tcW w:w="95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framePr w:vAnchor="text" w:hAnchor="page" w:x="1144" w:y="76"/>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r>
    </w:tbl>
    <w:p>
      <w:pPr>
        <w:pStyle w:val="737"/>
        <w:numPr>
          <w:ilvl w:val="0"/>
          <w:numId w:val="0"/>
        </w:numPr>
        <w:ind w:firstLine="480"/>
        <w:keepLines w:val="0"/>
        <w:keepNext w:val="0"/>
        <w:pageBreakBefore w:val="0"/>
        <w:spacing w:line="460" w:lineRule="exact"/>
        <w:tabs>
          <w:tab w:val="left" w:pos="890" w:leader="none"/>
        </w:tabs>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4.最高限价: </w:t>
      </w:r>
      <w:r>
        <w:rPr>
          <w:rFonts w:hint="eastAsia" w:ascii="宋体" w:hAnsi="宋体" w:eastAsia="宋体" w:cs="宋体"/>
          <w:color w:val="000000"/>
          <w:sz w:val="24"/>
          <w:szCs w:val="24"/>
          <w:highlight w:val="none"/>
          <w:lang w:val="en-US" w:eastAsia="zh-CN"/>
        </w:rPr>
      </w:r>
      <w:r/>
    </w:p>
    <w:p>
      <w:pPr>
        <w:pStyle w:val="737"/>
        <w:ind w:firstLine="480"/>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投标人以优惠率报价即最高限价：0%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投标优惠率&lt;100%。</w:t>
      </w:r>
      <w:r>
        <w:rPr>
          <w:rFonts w:ascii="宋体" w:hAnsi="宋体" w:eastAsia="宋体" w:cs="宋体"/>
          <w:color w:val="000000"/>
          <w:sz w:val="24"/>
          <w:szCs w:val="24"/>
          <w:highlight w:val="none"/>
          <w:lang w:val="en-US" w:eastAsia="zh-CN"/>
        </w:rPr>
      </w:r>
      <w:r/>
    </w:p>
    <w:p>
      <w:pPr>
        <w:pStyle w:val="737"/>
        <w:ind w:firstLine="480"/>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最终</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lang w:eastAsia="zh-CN"/>
        </w:rPr>
        <w:t xml:space="preserve">供货单价以“南京市发展和改革委员会”官网发布的价格信息为基准价，该网没有的产品以“南京农副产品物流中心”发布的价格为补充基准价，</w:t>
      </w:r>
      <w:r>
        <w:rPr>
          <w:rFonts w:hint="eastAsia" w:ascii="宋体" w:hAnsi="宋体" w:eastAsia="宋体" w:cs="宋体"/>
          <w:color w:val="000000"/>
          <w:sz w:val="24"/>
          <w:szCs w:val="24"/>
          <w:highlight w:val="none"/>
          <w:lang w:val="en-US" w:eastAsia="zh-CN"/>
        </w:rPr>
        <w:t xml:space="preserve">投标人以优惠率进行投标报价&lt;即结算价=(1-投标优惠率)*供货单价*供货数量&gt;。</w:t>
      </w:r>
      <w:r>
        <w:rPr>
          <w:rFonts w:ascii="宋体" w:hAnsi="宋体" w:eastAsia="宋体" w:cs="宋体"/>
          <w:color w:val="000000"/>
          <w:sz w:val="24"/>
          <w:szCs w:val="24"/>
          <w:highlight w:val="none"/>
          <w:lang w:val="en-US" w:eastAsia="zh-CN"/>
        </w:rPr>
      </w:r>
      <w:r/>
    </w:p>
    <w:p>
      <w:pPr>
        <w:pStyle w:val="737"/>
        <w:numPr>
          <w:ilvl w:val="0"/>
          <w:numId w:val="0"/>
        </w:numPr>
        <w:ind w:firstLine="480"/>
        <w:keepLines w:val="0"/>
        <w:keepNext w:val="0"/>
        <w:pageBreakBefore w:val="0"/>
        <w:spacing w:line="460" w:lineRule="exact"/>
        <w:tabs>
          <w:tab w:val="left" w:pos="890" w:leader="none"/>
        </w:tabs>
        <w:rPr>
          <w:rFonts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5.合同履行期限：</w:t>
      </w:r>
      <w:r>
        <w:rPr>
          <w:rFonts w:hint="eastAsia" w:ascii="宋体" w:hAnsi="宋体" w:eastAsia="宋体" w:cs="宋体"/>
          <w:color w:val="000000"/>
          <w:sz w:val="24"/>
          <w:szCs w:val="24"/>
          <w:highlight w:val="none"/>
          <w:lang w:val="en-US" w:eastAsia="zh-CN"/>
        </w:rPr>
        <w:t xml:space="preserve">三年(合同一年一签)。</w:t>
      </w:r>
      <w:r>
        <w:rPr>
          <w:rFonts w:ascii="宋体" w:hAnsi="宋体" w:eastAsia="宋体" w:cs="宋体"/>
          <w:color w:val="000000"/>
          <w:sz w:val="24"/>
          <w:szCs w:val="24"/>
          <w:highlight w:val="none"/>
          <w:lang w:val="en-US" w:eastAsia="zh-CN" w:bidi="ar-SA"/>
        </w:rPr>
      </w:r>
      <w:r/>
    </w:p>
    <w:p>
      <w:pPr>
        <w:pStyle w:val="737"/>
        <w:numPr>
          <w:ilvl w:val="0"/>
          <w:numId w:val="0"/>
        </w:numPr>
        <w:ind w:firstLine="480"/>
        <w:keepLines w:val="0"/>
        <w:keepNext w:val="0"/>
        <w:pageBreakBefore w:val="0"/>
        <w:spacing w:line="460" w:lineRule="exact"/>
        <w:tabs>
          <w:tab w:val="left" w:pos="890" w:leader="none"/>
        </w:tabs>
        <w:rPr>
          <w:highlight w:val="none"/>
          <w:lang w:val="en-US" w:eastAsia="zh-CN"/>
        </w:rPr>
        <w:outlineLvl w:val="0"/>
      </w:pPr>
      <w:r>
        <w:rPr>
          <w:rFonts w:hint="eastAsia" w:ascii="宋体" w:hAnsi="宋体" w:eastAsia="宋体" w:cs="宋体"/>
          <w:color w:val="000000"/>
          <w:sz w:val="24"/>
          <w:szCs w:val="24"/>
          <w:highlight w:val="none"/>
          <w:lang w:val="en-US" w:eastAsia="zh-CN" w:bidi="ar-SA"/>
        </w:rPr>
        <w:t xml:space="preserve">6.本项目是否接受联合体：</w:t>
      </w:r>
      <w:r>
        <w:rPr>
          <w:rFonts w:hint="eastAsia" w:ascii="宋体" w:hAnsi="宋体" w:eastAsia="宋体" w:cs="宋体"/>
          <w:color w:val="000000"/>
          <w:sz w:val="24"/>
          <w:szCs w:val="24"/>
          <w:highlight w:val="none"/>
          <w:lang w:val="en-US" w:eastAsia="zh-CN"/>
        </w:rPr>
        <w:t xml:space="preserve">否。</w:t>
      </w:r>
      <w:r>
        <w:rPr>
          <w:highlight w:val="none"/>
          <w:lang w:val="en-US" w:eastAsia="zh-CN"/>
        </w:rPr>
      </w:r>
      <w:r/>
    </w:p>
    <w:p>
      <w:pPr>
        <w:pStyle w:val="737"/>
        <w:jc w:val="left"/>
        <w:keepLines w:val="0"/>
        <w:keepNext w:val="0"/>
        <w:pageBreakBefore w:val="0"/>
        <w:spacing w:line="460" w:lineRule="exact"/>
        <w:widowControl/>
        <w:rPr>
          <w:rFonts w:hint="eastAsia" w:ascii="宋体" w:hAnsi="宋体" w:eastAsia="宋体" w:cs="宋体"/>
          <w:b/>
          <w:bCs/>
          <w:color w:val="000000"/>
          <w:sz w:val="24"/>
          <w:szCs w:val="24"/>
          <w:highlight w:val="none"/>
        </w:rPr>
      </w:pPr>
      <w:r/>
      <w:bookmarkStart w:id="17" w:name="_Toc6870"/>
      <w:r/>
      <w:bookmarkStart w:id="18" w:name="_Toc28878"/>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投标申请人的</w:t>
      </w:r>
      <w:r>
        <w:rPr>
          <w:rFonts w:hint="eastAsia" w:ascii="宋体" w:hAnsi="宋体" w:eastAsia="宋体" w:cs="宋体"/>
          <w:b/>
          <w:bCs/>
          <w:color w:val="000000"/>
          <w:sz w:val="24"/>
          <w:szCs w:val="24"/>
          <w:highlight w:val="none"/>
        </w:rPr>
        <w:t xml:space="preserve">资格要求</w:t>
      </w:r>
      <w:bookmarkEnd w:id="17"/>
      <w:r/>
      <w:bookmarkEnd w:id="18"/>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737"/>
        <w:ind w:firstLine="482"/>
        <w:jc w:val="left"/>
        <w:keepLines w:val="0"/>
        <w:keepNext w:val="0"/>
        <w:pageBreakBefore w:val="0"/>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1 </w:t>
      </w:r>
      <w:r>
        <w:rPr>
          <w:rFonts w:hint="eastAsia" w:ascii="宋体" w:hAnsi="宋体" w:eastAsia="宋体" w:cs="宋体"/>
          <w:b/>
          <w:bCs/>
          <w:color w:val="000000"/>
          <w:sz w:val="24"/>
          <w:lang w:val="en-US" w:eastAsia="zh-CN"/>
        </w:rPr>
        <w:t xml:space="preserve">.</w:t>
      </w:r>
      <w:r>
        <w:rPr>
          <w:rFonts w:hint="eastAsia" w:ascii="宋体" w:hAnsi="宋体" w:eastAsia="宋体" w:cs="宋体"/>
          <w:b/>
          <w:bCs/>
          <w:color w:val="000000"/>
          <w:sz w:val="24"/>
        </w:rPr>
        <w:t xml:space="preserve">参加</w:t>
      </w:r>
      <w:r>
        <w:rPr>
          <w:rFonts w:hint="eastAsia" w:ascii="宋体" w:hAnsi="宋体" w:eastAsia="宋体" w:cs="宋体"/>
          <w:b/>
          <w:bCs/>
          <w:color w:val="000000"/>
          <w:sz w:val="24"/>
          <w:lang w:val="en-US" w:eastAsia="zh-CN"/>
        </w:rPr>
        <w:t xml:space="preserve">投标</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(提供投标活动截止时间前至少一个月的财务报表(至少包含资产负债表、现金流量表、利润表)或2025年度财务审计报告),成立时间不满一年的可不提供；</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lang w:val="en-US" w:eastAsia="zh-CN"/>
        </w:rPr>
        <w:t xml:space="preserve">(提供声明函)</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lang w:val="en-US" w:eastAsia="zh-CN"/>
        </w:rPr>
        <w:t xml:space="preserve">(提供投标截止时间前至少一个月的税收完税证明和社保税收完税证明)</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val="en-US" w:eastAsia="zh-CN"/>
        </w:rPr>
        <w:t xml:space="preserve">(提供声明函)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(提供“中国执行信息公开网”“信用中国”“政府采购网”查询证明)；</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lang w:val="en-US" w:eastAsia="zh-CN"/>
        </w:rPr>
        <w:t xml:space="preserve">(提供“信用中国”的信息信用报告)</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37"/>
        <w:ind w:firstLine="482"/>
        <w:jc w:val="left"/>
        <w:keepLines w:val="0"/>
        <w:keepNext w:val="0"/>
        <w:pageBreakBefore w:val="0"/>
        <w:spacing w:line="4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采购人根据采购项目的特殊要求规定的特定条件：</w:t>
      </w:r>
      <w:r>
        <w:rPr>
          <w:rFonts w:hint="eastAsia" w:ascii="宋体" w:hAnsi="宋体" w:eastAsia="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737"/>
        <w:ind w:firstLine="482"/>
        <w:jc w:val="left"/>
        <w:keepLines w:val="0"/>
        <w:keepNext w:val="0"/>
        <w:pageBreakBefore w:val="0"/>
        <w:spacing w:line="460" w:lineRule="exact"/>
        <w:widowControl/>
        <w:rPr>
          <w:rFonts w:hint="eastAsia" w:ascii="宋体" w:hAnsi="宋体" w:eastAsia="宋体" w:cs="宋体"/>
          <w:b/>
          <w:bCs/>
          <w:color w:val="000000"/>
          <w:sz w:val="24"/>
        </w:rPr>
      </w:pPr>
      <w:r/>
      <w:bookmarkStart w:id="19" w:name="_Toc864"/>
      <w:r/>
      <w:bookmarkStart w:id="20" w:name="_Toc18456"/>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拒绝下述供应商参加本次</w:t>
      </w:r>
      <w:r>
        <w:rPr>
          <w:rFonts w:hint="eastAsia" w:ascii="宋体" w:hAnsi="宋体" w:eastAsia="宋体" w:cs="宋体"/>
          <w:b/>
          <w:bCs/>
          <w:color w:val="000000"/>
          <w:sz w:val="24"/>
          <w:lang w:val="en-US" w:eastAsia="zh-CN"/>
        </w:rPr>
        <w:t xml:space="preserve">招标</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bCs/>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bCs/>
          <w:color w:val="000000"/>
          <w:sz w:val="24"/>
          <w:lang w:val="en-US" w:eastAsia="zh-CN"/>
        </w:rPr>
      </w:r>
      <w:r/>
    </w:p>
    <w:p>
      <w:pPr>
        <w:pStyle w:val="737"/>
        <w:jc w:val="left"/>
        <w:keepLines w:val="0"/>
        <w:keepNext w:val="0"/>
        <w:pageBreakBefore w:val="0"/>
        <w:spacing w:line="460" w:lineRule="exact"/>
        <w:widowControl/>
        <w:rPr>
          <w:rFonts w:hint="eastAsia" w:ascii="宋体" w:hAnsi="宋体" w:eastAsia="宋体" w:cs="宋体"/>
          <w:b/>
          <w:bCs/>
          <w:color w:val="000000"/>
          <w:sz w:val="24"/>
          <w:szCs w:val="24"/>
          <w:highlight w:val="none"/>
          <w:lang w:val="en-US" w:eastAsia="zh-CN"/>
        </w:rPr>
      </w:pPr>
      <w:r/>
      <w:bookmarkStart w:id="21" w:name="_Toc30667"/>
      <w:r/>
      <w:bookmarkStart w:id="22" w:name="_Toc6014"/>
      <w:r>
        <w:rPr>
          <w:rFonts w:hint="eastAsia" w:ascii="宋体" w:hAnsi="宋体" w:eastAsia="宋体" w:cs="宋体"/>
          <w:b/>
          <w:bCs w:val="0"/>
          <w:color w:val="000000"/>
          <w:sz w:val="24"/>
          <w:lang w:val="en-US" w:eastAsia="zh-CN"/>
        </w:rPr>
        <w:t xml:space="preserve">三、是否接受联合体投标：不接受。</w:t>
      </w:r>
      <w:bookmarkEnd w:id="21"/>
      <w:r/>
      <w:bookmarkEnd w:id="22"/>
      <w:r>
        <w:rPr>
          <w:rFonts w:hint="eastAsia" w:ascii="宋体" w:hAnsi="宋体" w:eastAsia="宋体" w:cs="宋体"/>
          <w:b/>
          <w:bCs/>
          <w:color w:val="000000"/>
          <w:sz w:val="24"/>
          <w:szCs w:val="24"/>
          <w:highlight w:val="none"/>
          <w:lang w:val="en-US" w:eastAsia="zh-CN"/>
        </w:rPr>
      </w:r>
      <w:r/>
    </w:p>
    <w:p>
      <w:pPr>
        <w:pStyle w:val="737"/>
        <w:jc w:val="left"/>
        <w:keepLines w:val="0"/>
        <w:keepNext w:val="0"/>
        <w:pageBreakBefore w:val="0"/>
        <w:spacing w:line="4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现场考察：</w:t>
      </w:r>
      <w:bookmarkEnd w:id="19"/>
      <w:r/>
      <w:bookmarkEnd w:id="20"/>
      <w:r/>
      <w:bookmarkStart w:id="23" w:name="_Toc14617"/>
      <w:r/>
      <w:bookmarkStart w:id="24" w:name="_Toc5465"/>
      <w:r>
        <w:rPr>
          <w:rFonts w:hint="eastAsia" w:ascii="宋体" w:hAnsi="宋体" w:eastAsia="宋体" w:cs="宋体"/>
          <w:color w:val="000000"/>
          <w:sz w:val="24"/>
          <w:szCs w:val="24"/>
          <w:highlight w:val="none"/>
          <w:lang w:val="en-US" w:eastAsia="zh-CN"/>
        </w:rPr>
        <w:t xml:space="preserve">不组织。未考察现场不因</w:t>
      </w:r>
      <w:r>
        <w:rPr>
          <w:rFonts w:hint="eastAsia" w:ascii="宋体" w:hAnsi="宋体" w:eastAsia="宋体" w:cs="宋体"/>
          <w:color w:val="000000"/>
          <w:sz w:val="24"/>
          <w:szCs w:val="24"/>
          <w:highlight w:val="none"/>
        </w:rPr>
        <w:t xml:space="preserve">在随后的</w:t>
      </w:r>
      <w:r>
        <w:rPr>
          <w:rFonts w:hint="eastAsia" w:ascii="宋体" w:hAnsi="宋体" w:eastAsia="宋体" w:cs="宋体"/>
          <w:color w:val="000000"/>
          <w:sz w:val="24"/>
          <w:szCs w:val="24"/>
          <w:highlight w:val="none"/>
          <w:lang w:val="en-US" w:eastAsia="zh-CN"/>
        </w:rPr>
        <w:t xml:space="preserve">采购中</w:t>
      </w:r>
      <w:r>
        <w:rPr>
          <w:rFonts w:hint="eastAsia" w:ascii="宋体" w:hAnsi="宋体" w:eastAsia="宋体" w:cs="宋体"/>
          <w:color w:val="000000"/>
          <w:sz w:val="24"/>
          <w:szCs w:val="24"/>
          <w:highlight w:val="none"/>
        </w:rPr>
        <w:t xml:space="preserve">，对现场资料和数据所作出的推论、解释和结论及由此造成的后果由供应商</w:t>
      </w:r>
      <w:r>
        <w:rPr>
          <w:rFonts w:hint="eastAsia" w:ascii="宋体" w:hAnsi="宋体" w:eastAsia="宋体" w:cs="宋体"/>
          <w:color w:val="000000"/>
          <w:sz w:val="24"/>
          <w:szCs w:val="24"/>
          <w:highlight w:val="none"/>
          <w:lang w:val="en-US" w:eastAsia="zh-CN"/>
        </w:rPr>
        <w:t xml:space="preserve">自行</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jc w:val="left"/>
        <w:keepLines w:val="0"/>
        <w:keepNext w:val="0"/>
        <w:pageBreakBefore w:val="0"/>
        <w:spacing w:line="460" w:lineRule="exact"/>
        <w:widowControl/>
        <w:rPr>
          <w:rFonts w:hint="eastAsia" w:ascii="宋体" w:hAnsi="宋体" w:eastAsia="宋体" w:cs="宋体"/>
          <w:b/>
          <w:bCs w:val="0"/>
          <w:color w:val="000000"/>
          <w:sz w:val="24"/>
          <w:lang w:val="en-US" w:eastAsia="zh-CN"/>
        </w:rPr>
      </w:pPr>
      <w:r/>
      <w:bookmarkEnd w:id="23"/>
      <w:r/>
      <w:bookmarkEnd w:id="24"/>
      <w:r/>
      <w:bookmarkStart w:id="25" w:name="_Toc6068"/>
      <w:r/>
      <w:bookmarkStart w:id="26" w:name="_Toc16005"/>
      <w:r>
        <w:rPr>
          <w:rFonts w:hint="eastAsia" w:ascii="宋体" w:hAnsi="宋体" w:eastAsia="宋体" w:cs="宋体"/>
          <w:b/>
          <w:bCs w:val="0"/>
          <w:color w:val="000000"/>
          <w:sz w:val="24"/>
          <w:lang w:val="en-US" w:eastAsia="zh-CN"/>
        </w:rPr>
        <w:t xml:space="preserve">五、获取文件</w:t>
      </w:r>
      <w:r>
        <w:rPr>
          <w:rFonts w:hint="eastAsia" w:ascii="宋体" w:hAnsi="宋体" w:eastAsia="宋体" w:cs="宋体"/>
          <w:b/>
          <w:bCs w:val="0"/>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(1)招标文件获取地址：登录“苏采云政府采购一体化系统”自行下载文件。</w:t>
      </w:r>
      <w:r>
        <w:rPr>
          <w:rFonts w:hint="eastAsia" w:ascii="宋体" w:hAnsi="宋体" w:eastAsia="宋体" w:cs="宋体"/>
          <w:bCs/>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bCs/>
          <w:color w:val="000000"/>
          <w:sz w:val="24"/>
          <w:lang w:val="en-US" w:eastAsia="zh-CN"/>
        </w:rPr>
        <w:t xml:space="preserve">(2)</w:t>
      </w:r>
      <w:r>
        <w:rPr>
          <w:rFonts w:hint="eastAsia" w:ascii="宋体" w:hAnsi="宋体" w:eastAsia="宋体" w:cs="宋体"/>
          <w:color w:val="000000"/>
          <w:sz w:val="24"/>
          <w:lang w:val="en-US" w:eastAsia="zh-CN"/>
        </w:rPr>
        <w:t xml:space="preserve">下载招标文件时间</w:t>
      </w:r>
      <w:r>
        <w:rPr>
          <w:rFonts w:hint="eastAsia" w:ascii="宋体" w:hAnsi="宋体" w:eastAsia="宋体" w:cs="宋体"/>
          <w:color w:val="000000"/>
          <w:sz w:val="24"/>
          <w:highlight w:val="none"/>
          <w:lang w:val="en-US" w:eastAsia="zh-CN"/>
        </w:rPr>
        <w:t xml:space="preserve">：自发布公告之日起至投标截止时间止。</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(3)招标文件出售方式：免费</w:t>
      </w:r>
      <w:r>
        <w:rPr>
          <w:rFonts w:ascii="宋体" w:hAnsi="宋体" w:eastAsia="宋体" w:cs="宋体"/>
          <w:bCs/>
          <w:color w:val="000000"/>
          <w:sz w:val="24"/>
          <w:lang w:val="en-US" w:eastAsia="zh-CN"/>
        </w:rPr>
      </w:r>
      <w:r/>
    </w:p>
    <w:p>
      <w:pPr>
        <w:pStyle w:val="737"/>
        <w:jc w:val="left"/>
        <w:keepLines w:val="0"/>
        <w:keepNext w:val="0"/>
        <w:pageBreakBefore w:val="0"/>
        <w:spacing w:line="460" w:lineRule="exact"/>
        <w:widowControl/>
        <w:rPr>
          <w:rFonts w:hint="eastAsia" w:ascii="宋体" w:hAnsi="宋体" w:eastAsia="宋体" w:cs="宋体"/>
          <w:b/>
          <w:bCs w:val="0"/>
          <w:color w:val="000000"/>
          <w:sz w:val="24"/>
          <w:lang w:val="en-US"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bookmarkEnd w:id="25"/>
      <w:r/>
      <w:bookmarkEnd w:id="26"/>
      <w:r>
        <w:rPr>
          <w:rFonts w:hint="eastAsia" w:ascii="宋体" w:hAnsi="宋体" w:eastAsia="宋体" w:cs="宋体"/>
          <w:b/>
          <w:bCs w:val="0"/>
          <w:color w:val="000000"/>
          <w:sz w:val="24"/>
          <w:lang w:val="en-US" w:eastAsia="zh-CN"/>
        </w:rPr>
        <w:t xml:space="preserve">响应文件的递交 </w:t>
      </w:r>
      <w:r>
        <w:rPr>
          <w:rFonts w:hint="eastAsia" w:ascii="宋体" w:hAnsi="宋体" w:eastAsia="宋体" w:cs="宋体"/>
          <w:b/>
          <w:bCs w:val="0"/>
          <w:color w:val="000000"/>
          <w:sz w:val="24"/>
          <w:lang w:val="en-US" w:eastAsia="zh-CN"/>
        </w:rPr>
      </w:r>
      <w:r/>
    </w:p>
    <w:p>
      <w:pPr>
        <w:pStyle w:val="737"/>
        <w:ind w:firstLine="480"/>
        <w:jc w:val="left"/>
        <w:keepLines w:val="0"/>
        <w:keepNext w:val="0"/>
        <w:pageBreakBefore w:val="0"/>
        <w:spacing w:line="460" w:lineRule="exact"/>
        <w:widowControl/>
        <w:rPr>
          <w:rFonts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(1)提交响应文件截止时间：</w:t>
      </w:r>
      <w:r>
        <w:rPr>
          <w:rFonts w:hint="eastAsia" w:ascii="宋体" w:hAnsi="宋体" w:eastAsia="宋体" w:cs="宋体"/>
          <w:bCs/>
          <w:color w:val="000000"/>
          <w:sz w:val="24"/>
          <w:highlight w:val="none"/>
          <w:lang w:val="en-US" w:eastAsia="zh-CN"/>
        </w:rPr>
        <w:t xml:space="preserve">2026年11月</w:t>
      </w:r>
      <w:r>
        <w:rPr>
          <w:rFonts w:hint="eastAsia" w:ascii="宋体" w:hAnsi="宋体" w:eastAsia="宋体" w:cs="宋体"/>
          <w:bCs/>
          <w:color w:val="000000"/>
          <w:sz w:val="24"/>
          <w:highlight w:val="none"/>
          <w:lang w:val="en-US" w:eastAsia="zh-CN"/>
        </w:rPr>
        <w:t xml:space="preserve">19</w:t>
      </w:r>
      <w:r>
        <w:rPr>
          <w:rFonts w:hint="eastAsia" w:ascii="宋体" w:hAnsi="宋体" w:eastAsia="宋体" w:cs="宋体"/>
          <w:bCs/>
          <w:color w:val="000000"/>
          <w:sz w:val="24"/>
          <w:highlight w:val="none"/>
          <w:lang w:val="en-US" w:eastAsia="zh-CN"/>
        </w:rPr>
        <w:t xml:space="preserve">日下午14时30分前</w:t>
      </w:r>
      <w:r>
        <w:rPr>
          <w:rFonts w:ascii="宋体" w:hAnsi="宋体" w:eastAsia="宋体" w:cs="宋体"/>
          <w:bCs/>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(2)提交响应文件地点：“苏采云政府采购一体化系统”供应商系统</w:t>
      </w:r>
      <w:r>
        <w:rPr>
          <w:rFonts w:hint="eastAsia" w:ascii="宋体" w:hAnsi="宋体" w:eastAsia="宋体" w:cs="宋体"/>
          <w:bCs/>
          <w:color w:val="000000"/>
          <w:sz w:val="24"/>
          <w:lang w:val="en-US" w:eastAsia="zh-CN"/>
        </w:rPr>
      </w:r>
      <w:r/>
    </w:p>
    <w:p>
      <w:pPr>
        <w:pStyle w:val="737"/>
        <w:numPr>
          <w:ilvl w:val="0"/>
          <w:numId w:val="0"/>
        </w:numPr>
        <w:jc w:val="left"/>
        <w:keepLines w:val="0"/>
        <w:keepNext w:val="0"/>
        <w:pageBreakBefore w:val="0"/>
        <w:spacing w:line="460" w:lineRule="exact"/>
        <w:widowControl/>
        <w:rPr>
          <w:rFonts w:hint="eastAsia" w:ascii="宋体" w:hAnsi="宋体" w:eastAsia="宋体" w:cs="宋体"/>
          <w:b/>
          <w:bCs/>
          <w:color w:val="000000"/>
          <w:sz w:val="24"/>
          <w:szCs w:val="24"/>
          <w:highlight w:val="none"/>
          <w:lang w:val="en-US" w:eastAsia="zh-CN"/>
        </w:rPr>
      </w:pPr>
      <w:r/>
      <w:bookmarkStart w:id="27" w:name="_Toc6400"/>
      <w:r/>
      <w:bookmarkStart w:id="28" w:name="_Toc13665"/>
      <w:r/>
      <w:bookmarkStart w:id="29" w:name="_Toc6241"/>
      <w:r/>
      <w:bookmarkStart w:id="30" w:name="_Toc10928"/>
      <w:r>
        <w:rPr>
          <w:rFonts w:hint="eastAsia" w:ascii="宋体" w:hAnsi="宋体" w:eastAsia="宋体" w:cs="宋体"/>
          <w:b/>
          <w:bCs/>
          <w:color w:val="000000"/>
          <w:sz w:val="24"/>
          <w:szCs w:val="24"/>
          <w:highlight w:val="none"/>
          <w:lang w:val="en-US" w:eastAsia="zh-CN"/>
        </w:rPr>
        <w:t xml:space="preserve">七、招标代理费支付</w:t>
      </w:r>
      <w:r>
        <w:rPr>
          <w:rFonts w:hint="eastAsia" w:ascii="宋体" w:hAnsi="宋体" w:eastAsia="宋体" w:cs="宋体"/>
          <w:b/>
          <w:bCs/>
          <w:color w:val="000000"/>
          <w:sz w:val="24"/>
          <w:szCs w:val="24"/>
          <w:highlight w:val="none"/>
          <w:lang w:val="en-US" w:eastAsia="zh-CN"/>
        </w:rPr>
        <w:t xml:space="preserve">：</w:t>
      </w:r>
      <w:bookmarkEnd w:id="27"/>
      <w:r/>
      <w:bookmarkEnd w:id="28"/>
      <w:r>
        <w:rPr>
          <w:rFonts w:hint="eastAsia" w:ascii="宋体" w:hAnsi="宋体" w:eastAsia="宋体" w:cs="宋体"/>
          <w:b/>
          <w:bCs/>
          <w:color w:val="000000"/>
          <w:sz w:val="24"/>
          <w:szCs w:val="24"/>
          <w:highlight w:val="none"/>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1.本项目招标代理费由成交供应商支付，采购人不另行支付。</w:t>
      </w:r>
      <w:r>
        <w:rPr>
          <w:rFonts w:hint="eastAsia" w:ascii="宋体" w:hAnsi="宋体" w:eastAsia="宋体" w:cs="宋体"/>
          <w:color w:val="ff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b w:val="0"/>
          <w:bCs w:val="0"/>
          <w:color w:val="ff0000"/>
          <w:sz w:val="24"/>
          <w:szCs w:val="24"/>
          <w:lang w:val="en-US" w:eastAsia="zh-CN"/>
        </w:rPr>
      </w:pPr>
      <w:r>
        <w:rPr>
          <w:rFonts w:hint="eastAsia" w:ascii="宋体" w:hAnsi="宋体" w:eastAsia="宋体" w:cs="宋体"/>
          <w:color w:val="ff0000"/>
          <w:sz w:val="24"/>
          <w:lang w:val="en-US" w:eastAsia="zh-CN"/>
        </w:rPr>
        <w:t xml:space="preserve">2.支付原因：为优化项目执行、简化资金支付流程、提高采购效率，经采购人统筹安排，本项目代理费由各投标供应商计入投标报价中。</w:t>
      </w:r>
      <w:r>
        <w:rPr>
          <w:rFonts w:hint="eastAsia" w:ascii="宋体" w:hAnsi="宋体" w:eastAsia="宋体" w:cs="宋体"/>
          <w:b w:val="0"/>
          <w:bCs w:val="0"/>
          <w:color w:val="ff0000"/>
          <w:sz w:val="24"/>
          <w:szCs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b w:val="0"/>
          <w:bCs w:val="0"/>
          <w:color w:val="ff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w:t>
      </w:r>
      <w:r>
        <w:rPr>
          <w:rFonts w:hint="eastAsia" w:ascii="宋体" w:hAnsi="宋体" w:eastAsia="宋体" w:cs="宋体"/>
          <w:color w:val="ff0000"/>
          <w:sz w:val="24"/>
          <w:lang w:val="en-US" w:eastAsia="zh-CN"/>
        </w:rPr>
        <w:t xml:space="preserve">知书”未及时发放，造成后续无法签订合同的，责任由供应商承担)。</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4.招标代理费组成及收费依据：</w:t>
      </w:r>
      <w:r>
        <w:rPr>
          <w:rFonts w:hint="eastAsia" w:ascii="宋体" w:hAnsi="宋体" w:eastAsia="宋体" w:cs="宋体"/>
          <w:color w:val="ff0000"/>
          <w:sz w:val="24"/>
          <w:lang w:val="en-US" w:eastAsia="zh-CN"/>
        </w:rPr>
      </w:r>
      <w:r/>
    </w:p>
    <w:p>
      <w:pPr>
        <w:pStyle w:val="737"/>
        <w:ind w:firstLine="480"/>
        <w:jc w:val="left"/>
        <w:keepLines w:val="0"/>
        <w:keepNext w:val="0"/>
        <w:pageBreakBefore w:val="0"/>
        <w:spacing w:line="46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color w:val="ff0000"/>
          <w:sz w:val="24"/>
          <w:lang w:val="en-US" w:eastAsia="zh-CN"/>
        </w:rPr>
        <w:t xml:space="preserve">(1)代理服务费：经与采购人约定</w:t>
      </w:r>
      <w:r>
        <w:rPr>
          <w:rFonts w:hint="eastAsia" w:ascii="宋体" w:hAnsi="宋体" w:eastAsia="宋体" w:cs="宋体"/>
          <w:color w:val="ff0000"/>
          <w:sz w:val="24"/>
          <w:lang w:val="zh-CN" w:eastAsia="zh-CN"/>
        </w:rPr>
        <w:t xml:space="preserve">按“计价格﹝2002﹞1980号”文件规定标准</w:t>
      </w:r>
      <w:r>
        <w:rPr>
          <w:rFonts w:hint="eastAsia" w:ascii="宋体" w:hAnsi="宋体" w:eastAsia="宋体" w:cs="宋体"/>
          <w:color w:val="ff0000"/>
          <w:sz w:val="24"/>
          <w:lang w:val="en-US" w:eastAsia="zh-CN"/>
        </w:rPr>
        <w:t xml:space="preserve">的8</w:t>
      </w:r>
      <w:r>
        <w:rPr>
          <w:rFonts w:hint="eastAsia" w:ascii="宋体" w:hAnsi="宋体" w:eastAsia="宋体" w:cs="宋体"/>
          <w:color w:val="ff0000"/>
          <w:sz w:val="24"/>
          <w:lang w:val="zh-CN" w:eastAsia="zh-CN"/>
        </w:rPr>
        <w:t xml:space="preserve">0%计取</w:t>
      </w:r>
      <w:r>
        <w:rPr>
          <w:rFonts w:hint="eastAsia" w:ascii="宋体" w:hAnsi="宋体" w:eastAsia="宋体" w:cs="宋体"/>
          <w:color w:val="ff0000"/>
          <w:sz w:val="24"/>
          <w:lang w:val="en-US" w:eastAsia="zh-CN"/>
        </w:rPr>
        <w:t xml:space="preserve">。</w:t>
      </w:r>
      <w:r>
        <w:rPr>
          <w:rFonts w:ascii="宋体" w:hAnsi="宋体" w:eastAsia="宋体" w:cs="宋体"/>
          <w:b/>
          <w:bCs/>
          <w:color w:val="000000"/>
          <w:sz w:val="24"/>
          <w:szCs w:val="24"/>
          <w:highlight w:val="none"/>
          <w:lang w:val="en-US" w:eastAsia="zh-CN"/>
        </w:rPr>
      </w:r>
      <w:r/>
    </w:p>
    <w:p>
      <w:pPr>
        <w:pStyle w:val="737"/>
        <w:numPr>
          <w:ilvl w:val="0"/>
          <w:numId w:val="0"/>
        </w:numPr>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其他说明事项：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7"/>
        <w:numPr>
          <w:ilvl w:val="0"/>
          <w:numId w:val="0"/>
        </w:numPr>
        <w:ind w:firstLine="480"/>
        <w:jc w:val="left"/>
        <w:keepLines w:val="0"/>
        <w:keepNext w:val="0"/>
        <w:pageBreakBefore w:val="0"/>
        <w:spacing w:line="4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政府</w:t>
      </w:r>
      <w:r>
        <w:rPr>
          <w:rFonts w:hint="eastAsia" w:ascii="宋体" w:hAnsi="宋体" w:eastAsia="宋体" w:cs="宋体"/>
          <w:color w:val="000000"/>
          <w:sz w:val="24"/>
          <w:szCs w:val="24"/>
          <w:highlight w:val="none"/>
        </w:rPr>
        <w:t xml:space="preserve">采购政策落实</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财库</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2020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46号文要求，本项目</w:t>
      </w:r>
      <w:r>
        <w:rPr>
          <w:rFonts w:hint="eastAsia" w:ascii="宋体" w:hAnsi="宋体" w:eastAsia="宋体" w:cs="宋体"/>
          <w:b/>
          <w:bCs/>
          <w:color w:val="ff0000"/>
          <w:sz w:val="24"/>
          <w:szCs w:val="24"/>
          <w:highlight w:val="none"/>
          <w:lang w:val="en-US" w:eastAsia="zh-CN"/>
        </w:rPr>
        <w:t xml:space="preserve">不专门</w:t>
      </w:r>
      <w:r>
        <w:rPr>
          <w:rFonts w:hint="eastAsia" w:ascii="宋体" w:hAnsi="宋体" w:eastAsia="宋体" w:cs="宋体"/>
          <w:color w:val="000000"/>
          <w:sz w:val="24"/>
          <w:szCs w:val="24"/>
          <w:highlight w:val="none"/>
          <w:lang w:val="en-US" w:eastAsia="zh-CN"/>
        </w:rPr>
        <w:t xml:space="preserve">面向中小企业。</w:t>
      </w:r>
      <w:r>
        <w:rPr>
          <w:rFonts w:ascii="宋体" w:hAnsi="宋体" w:eastAsia="宋体" w:cs="宋体"/>
          <w:color w:val="000000"/>
          <w:sz w:val="24"/>
          <w:szCs w:val="24"/>
          <w:highlight w:val="none"/>
          <w:lang w:val="en-US" w:eastAsia="zh-CN"/>
        </w:rPr>
      </w:r>
      <w:r/>
    </w:p>
    <w:p>
      <w:pPr>
        <w:pStyle w:val="737"/>
        <w:numPr>
          <w:ilvl w:val="0"/>
          <w:numId w:val="0"/>
        </w:numPr>
        <w:jc w:val="left"/>
        <w:keepLines w:val="0"/>
        <w:keepNext w:val="0"/>
        <w:pageBreakBefore w:val="0"/>
        <w:spacing w:line="46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有关本次响应的事项若存在变动或修改，敬请及时关注</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中国政府采购网、江苏省政府采购网</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发布的信息更正公告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7"/>
        <w:numPr>
          <w:ilvl w:val="0"/>
          <w:numId w:val="0"/>
        </w:numPr>
        <w:jc w:val="left"/>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、联系方式</w:t>
      </w:r>
      <w:bookmarkEnd w:id="29"/>
      <w:r/>
      <w:bookmarkEnd w:id="30"/>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737"/>
        <w:ind w:firstLine="480"/>
        <w:jc w:val="left"/>
        <w:keepLines w:val="0"/>
        <w:keepNext w:val="0"/>
        <w:pageBreakBefore w:val="0"/>
        <w:spacing w:line="460" w:lineRule="exact"/>
        <w:widowControl/>
        <w:rPr>
          <w:rFonts w:hint="eastAsia" w:ascii="宋体" w:hAnsi="宋体" w:eastAsia="宋体" w:cs="宋体"/>
          <w:b w:val="0"/>
          <w:bCs w:val="0"/>
          <w:color w:val="000000"/>
          <w:sz w:val="24"/>
        </w:rPr>
      </w:pPr>
      <w:r/>
      <w:bookmarkStart w:id="31" w:name="_Toc16399"/>
      <w:r/>
      <w:bookmarkStart w:id="32" w:name="_Toc3250"/>
      <w:r/>
      <w:bookmarkStart w:id="33" w:name="_Toc23462"/>
      <w:r>
        <w:rPr>
          <w:rFonts w:hint="eastAsia" w:ascii="宋体" w:hAnsi="宋体" w:eastAsia="宋体" w:cs="宋体"/>
          <w:color w:val="000000"/>
          <w:sz w:val="24"/>
          <w:lang w:val="en-US" w:eastAsia="zh-CN"/>
        </w:rPr>
        <w:t xml:space="preserve">1.采购人单位信息</w:t>
      </w:r>
      <w:r>
        <w:rPr>
          <w:rFonts w:hint="eastAsia" w:ascii="宋体" w:hAnsi="宋体" w:eastAsia="宋体" w:cs="宋体"/>
          <w:b w:val="0"/>
          <w:bCs w:val="0"/>
          <w:color w:val="000000"/>
          <w:sz w:val="24"/>
        </w:rPr>
        <w:t xml:space="preserve"> </w:t>
      </w:r>
      <w:r>
        <w:rPr>
          <w:rFonts w:hint="eastAsia" w:ascii="宋体" w:hAnsi="宋体" w:eastAsia="宋体" w:cs="宋体"/>
          <w:b w:val="0"/>
          <w:bCs w:val="0"/>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采购单位名称</w:t>
      </w:r>
      <w:r>
        <w:rPr>
          <w:rFonts w:hint="eastAsia" w:ascii="宋体" w:hAnsi="宋体" w:eastAsia="宋体" w:cs="宋体"/>
          <w:color w:val="000000"/>
          <w:sz w:val="24"/>
          <w:lang w:val="en-US" w:eastAsia="zh-CN"/>
        </w:rPr>
        <w:t xml:space="preserve">：南京市江宁区数据局</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采购单位地址：</w:t>
      </w:r>
      <w:r>
        <w:rPr>
          <w:rFonts w:hint="eastAsia" w:ascii="宋体" w:hAnsi="宋体" w:eastAsia="宋体" w:cs="宋体"/>
          <w:color w:val="000000"/>
          <w:sz w:val="24"/>
          <w:lang w:val="en-US" w:eastAsia="zh-CN"/>
        </w:rPr>
        <w:t xml:space="preserve">南京市江宁区杨家圩2号(江宁市民中心)</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张昊</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系</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025-69634366</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rPr>
        <w:t xml:space="preserve">采购代理机构信息 </w:t>
      </w:r>
      <w:r>
        <w:rPr>
          <w:rFonts w:hint="eastAsia" w:ascii="宋体" w:hAnsi="宋体" w:eastAsia="宋体" w:cs="宋体"/>
          <w:b w:val="0"/>
          <w:bCs w:val="0"/>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采购代理机构：南京</w:t>
      </w:r>
      <w:r>
        <w:rPr>
          <w:rFonts w:hint="eastAsia" w:ascii="宋体" w:hAnsi="宋体" w:eastAsia="宋体" w:cs="宋体"/>
          <w:color w:val="000000"/>
          <w:sz w:val="24"/>
          <w:lang w:val="en-US" w:eastAsia="zh-CN"/>
        </w:rPr>
        <w:t xml:space="preserve">艾泓项目管理咨询有限公司</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rP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lang w:val="en-US"/>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025-84984198   18914499877</w:t>
      </w:r>
      <w:r>
        <w:rPr>
          <w:rFonts w:hint="eastAsia" w:ascii="宋体" w:hAnsi="宋体" w:eastAsia="宋体" w:cs="宋体"/>
          <w:color w:val="000000"/>
          <w:sz w:val="24"/>
          <w:lang w:val="en-US" w:eastAsia="zh-CN"/>
        </w:rPr>
      </w:r>
      <w:r/>
    </w:p>
    <w:p>
      <w:pPr>
        <w:pStyle w:val="765"/>
        <w:ind w:left="0" w:firstLine="0"/>
        <w:rPr>
          <w:rFonts w:hint="eastAsia" w:ascii="宋体" w:hAnsi="宋体" w:eastAsia="宋体" w:cs="宋体"/>
          <w:b/>
          <w:bCs/>
          <w:color w:val="000000"/>
          <w:sz w:val="36"/>
          <w:szCs w:val="30"/>
          <w:highlight w:val="none"/>
        </w:rPr>
      </w:pPr>
      <w:r>
        <w:rPr>
          <w:rFonts w:hint="eastAsia" w:ascii="宋体" w:hAnsi="宋体" w:eastAsia="宋体" w:cs="宋体"/>
          <w:b/>
          <w:bCs/>
          <w:color w:val="000000"/>
          <w:sz w:val="36"/>
          <w:szCs w:val="30"/>
          <w:highlight w:val="none"/>
        </w:rPr>
      </w:r>
      <w:r/>
    </w:p>
    <w:p>
      <w:pPr>
        <w:pStyle w:val="765"/>
        <w:ind w:left="0" w:firstLine="0"/>
        <w:rPr>
          <w:rFonts w:hint="eastAsia" w:ascii="宋体" w:hAnsi="宋体" w:eastAsia="宋体" w:cs="宋体"/>
          <w:b/>
          <w:bCs/>
          <w:color w:val="000000"/>
          <w:sz w:val="36"/>
          <w:szCs w:val="30"/>
          <w:highlight w:val="none"/>
        </w:rPr>
      </w:pPr>
      <w:r>
        <w:rPr>
          <w:rFonts w:hint="eastAsia" w:ascii="宋体" w:hAnsi="宋体" w:eastAsia="宋体" w:cs="宋体"/>
          <w:b/>
          <w:bCs/>
          <w:color w:val="000000"/>
          <w:sz w:val="36"/>
          <w:szCs w:val="30"/>
          <w:highlight w:val="none"/>
        </w:rPr>
      </w:r>
      <w:r/>
    </w:p>
    <w:p>
      <w:pPr>
        <w:pStyle w:val="765"/>
        <w:ind w:left="0" w:firstLine="0"/>
        <w:rPr>
          <w:rFonts w:hint="eastAsia" w:ascii="宋体" w:hAnsi="宋体" w:eastAsia="宋体" w:cs="宋体"/>
          <w:b/>
          <w:bCs/>
          <w:color w:val="000000"/>
          <w:sz w:val="36"/>
          <w:szCs w:val="30"/>
          <w:highlight w:val="none"/>
        </w:rPr>
      </w:pPr>
      <w:r>
        <w:rPr>
          <w:rFonts w:hint="eastAsia" w:ascii="宋体" w:hAnsi="宋体" w:eastAsia="宋体" w:cs="宋体"/>
          <w:b/>
          <w:bCs/>
          <w:color w:val="000000"/>
          <w:sz w:val="36"/>
          <w:szCs w:val="30"/>
          <w:highlight w:val="none"/>
        </w:rPr>
      </w:r>
      <w:r/>
    </w:p>
    <w:p>
      <w:pPr>
        <w:pStyle w:val="765"/>
        <w:ind w:left="0" w:firstLine="0"/>
        <w:rPr>
          <w:rFonts w:hint="eastAsia" w:ascii="宋体" w:hAnsi="宋体" w:eastAsia="宋体" w:cs="宋体"/>
          <w:b/>
          <w:bCs/>
          <w:color w:val="000000"/>
          <w:sz w:val="36"/>
          <w:szCs w:val="30"/>
          <w:highlight w:val="none"/>
        </w:rPr>
      </w:pPr>
      <w:r>
        <w:rPr>
          <w:rFonts w:hint="eastAsia" w:ascii="宋体" w:hAnsi="宋体" w:eastAsia="宋体" w:cs="宋体"/>
          <w:b/>
          <w:bCs/>
          <w:color w:val="000000"/>
          <w:sz w:val="36"/>
          <w:szCs w:val="30"/>
          <w:highlight w:val="none"/>
        </w:rPr>
      </w:r>
      <w:r/>
    </w:p>
    <w:p>
      <w:pPr>
        <w:pStyle w:val="765"/>
        <w:ind w:left="0" w:firstLine="0"/>
        <w:rPr>
          <w:rFonts w:hint="eastAsia" w:ascii="宋体" w:hAnsi="宋体" w:eastAsia="宋体" w:cs="宋体"/>
          <w:b/>
          <w:bCs/>
          <w:color w:val="000000"/>
          <w:sz w:val="36"/>
          <w:szCs w:val="30"/>
          <w:highlight w:val="none"/>
        </w:rPr>
      </w:pPr>
      <w:r>
        <w:rPr>
          <w:rFonts w:hint="eastAsia" w:ascii="宋体" w:hAnsi="宋体" w:eastAsia="宋体" w:cs="宋体"/>
          <w:b/>
          <w:bCs/>
          <w:color w:val="000000"/>
          <w:sz w:val="36"/>
          <w:szCs w:val="30"/>
          <w:highlight w:val="none"/>
        </w:rPr>
      </w:r>
      <w:r/>
    </w:p>
    <w:p>
      <w:pPr>
        <w:pStyle w:val="765"/>
        <w:ind w:left="0" w:firstLine="0"/>
        <w:rPr>
          <w:rFonts w:hint="eastAsia" w:ascii="宋体" w:hAnsi="宋体" w:eastAsia="宋体" w:cs="宋体"/>
          <w:b/>
          <w:bCs/>
          <w:color w:val="000000"/>
          <w:sz w:val="36"/>
          <w:szCs w:val="30"/>
          <w:highlight w:val="none"/>
        </w:rPr>
      </w:pPr>
      <w:r>
        <w:rPr>
          <w:rFonts w:hint="eastAsia" w:ascii="宋体" w:hAnsi="宋体" w:eastAsia="宋体" w:cs="宋体"/>
          <w:b/>
          <w:bCs/>
          <w:color w:val="000000"/>
          <w:sz w:val="36"/>
          <w:szCs w:val="30"/>
          <w:highlight w:val="none"/>
        </w:rPr>
      </w:r>
      <w:r/>
    </w:p>
    <w:p>
      <w:pPr>
        <w:pStyle w:val="765"/>
        <w:ind w:left="0" w:firstLine="0"/>
        <w:rPr>
          <w:rFonts w:hint="eastAsia" w:ascii="宋体" w:hAnsi="宋体" w:eastAsia="宋体" w:cs="宋体"/>
          <w:b/>
          <w:bCs/>
          <w:color w:val="000000"/>
          <w:sz w:val="36"/>
          <w:szCs w:val="30"/>
          <w:highlight w:val="none"/>
        </w:rPr>
      </w:pPr>
      <w:r>
        <w:rPr>
          <w:rFonts w:hint="eastAsia" w:ascii="宋体" w:hAnsi="宋体" w:eastAsia="宋体" w:cs="宋体"/>
          <w:b/>
          <w:bCs/>
          <w:color w:val="000000"/>
          <w:sz w:val="36"/>
          <w:szCs w:val="30"/>
          <w:highlight w:val="none"/>
        </w:rPr>
      </w:r>
      <w:r/>
    </w:p>
    <w:p>
      <w:pPr>
        <w:pStyle w:val="737"/>
        <w:jc w:val="center"/>
        <w:spacing w:before="156" w:after="156" w:line="460" w:lineRule="exact"/>
        <w:rPr>
          <w:rFonts w:hint="eastAsia" w:ascii="宋体" w:hAnsi="宋体" w:eastAsia="宋体" w:cs="宋体"/>
          <w:b/>
          <w:bCs/>
          <w:color w:val="000000"/>
          <w:sz w:val="36"/>
          <w:szCs w:val="30"/>
          <w:highlight w:val="none"/>
        </w:rPr>
        <w:outlineLvl w:val="0"/>
      </w:pPr>
      <w:r>
        <w:rPr>
          <w:rFonts w:hint="eastAsia" w:ascii="宋体" w:hAnsi="宋体" w:eastAsia="宋体" w:cs="宋体"/>
          <w:b/>
          <w:bCs/>
          <w:color w:val="000000"/>
          <w:sz w:val="36"/>
          <w:szCs w:val="30"/>
          <w:highlight w:val="none"/>
        </w:rPr>
        <w:t xml:space="preserve">第二章 </w:t>
      </w:r>
      <w:r>
        <w:rPr>
          <w:rFonts w:hint="eastAsia" w:ascii="宋体" w:hAnsi="宋体" w:eastAsia="宋体" w:cs="宋体"/>
          <w:b/>
          <w:bCs/>
          <w:color w:val="000000"/>
          <w:sz w:val="36"/>
          <w:szCs w:val="30"/>
          <w:highlight w:val="none"/>
          <w:lang w:val="en-US" w:eastAsia="zh-CN"/>
        </w:rPr>
        <w:t xml:space="preserve">招标</w:t>
      </w:r>
      <w:r>
        <w:rPr>
          <w:rFonts w:hint="eastAsia" w:ascii="宋体" w:hAnsi="宋体" w:eastAsia="宋体" w:cs="宋体"/>
          <w:b/>
          <w:bCs/>
          <w:color w:val="000000"/>
          <w:sz w:val="36"/>
          <w:szCs w:val="30"/>
          <w:highlight w:val="none"/>
        </w:rPr>
        <w:t xml:space="preserve">须知</w:t>
      </w:r>
      <w:bookmarkEnd w:id="31"/>
      <w:r/>
      <w:bookmarkEnd w:id="32"/>
      <w:r/>
      <w:bookmarkEnd w:id="33"/>
      <w:r>
        <w:rPr>
          <w:rFonts w:hint="eastAsia" w:ascii="宋体" w:hAnsi="宋体" w:eastAsia="宋体" w:cs="宋体"/>
          <w:b/>
          <w:bCs/>
          <w:color w:val="000000"/>
          <w:sz w:val="36"/>
          <w:szCs w:val="30"/>
          <w:highlight w:val="none"/>
        </w:rPr>
      </w:r>
      <w:r/>
    </w:p>
    <w:p>
      <w:pPr>
        <w:pStyle w:val="737"/>
        <w:ind w:firstLine="480"/>
        <w:jc w:val="left"/>
        <w:spacing w:before="156" w:after="156" w:line="4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u w:val="single"/>
          <w:lang w:val="en-US" w:eastAsia="zh-CN" w:bidi="ar-SA"/>
        </w:rPr>
        <w:t xml:space="preserve">南京艾泓项目管理咨询有限公司</w:t>
      </w:r>
      <w:r>
        <w:rPr>
          <w:rFonts w:hint="eastAsia" w:ascii="宋体" w:hAnsi="宋体" w:eastAsia="宋体" w:cs="宋体"/>
          <w:color w:val="000000"/>
          <w:sz w:val="24"/>
          <w:szCs w:val="21"/>
          <w:highlight w:val="none"/>
        </w:rPr>
        <w:t xml:space="preserve">受</w:t>
      </w:r>
      <w:r>
        <w:rPr>
          <w:rFonts w:hint="eastAsia" w:ascii="宋体" w:hAnsi="宋体" w:eastAsia="宋体" w:cs="宋体"/>
          <w:color w:val="000000"/>
          <w:sz w:val="24"/>
          <w:szCs w:val="24"/>
          <w:highlight w:val="none"/>
          <w:u w:val="single"/>
          <w:lang w:val="en-US" w:eastAsia="zh-CN" w:bidi="ar-SA"/>
        </w:rPr>
        <w:t xml:space="preserve">南京市江宁区数据局</w:t>
      </w:r>
      <w:r>
        <w:rPr>
          <w:rFonts w:hint="eastAsia" w:ascii="宋体" w:hAnsi="宋体" w:eastAsia="宋体" w:cs="宋体"/>
          <w:color w:val="000000"/>
          <w:sz w:val="24"/>
          <w:szCs w:val="21"/>
          <w:highlight w:val="none"/>
        </w:rPr>
        <w:t xml:space="preserve">委托，对</w:t>
      </w:r>
      <w:r>
        <w:rPr>
          <w:rFonts w:hint="eastAsia" w:ascii="宋体" w:hAnsi="宋体" w:eastAsia="宋体" w:cs="宋体"/>
          <w:color w:val="000000"/>
          <w:sz w:val="24"/>
          <w:szCs w:val="24"/>
          <w:highlight w:val="none"/>
          <w:u w:val="single"/>
          <w:lang w:val="en-US" w:eastAsia="zh-CN" w:bidi="ar-SA"/>
        </w:rPr>
        <w:t xml:space="preserve">南京市江宁区市民中心职工食堂食材采购及配送服务</w:t>
      </w:r>
      <w:r>
        <w:rPr>
          <w:rFonts w:hint="eastAsia" w:ascii="宋体" w:hAnsi="宋体" w:eastAsia="宋体" w:cs="宋体"/>
          <w:color w:val="000000"/>
          <w:sz w:val="24"/>
          <w:szCs w:val="21"/>
          <w:highlight w:val="none"/>
        </w:rPr>
        <w:t xml:space="preserve">进行</w:t>
      </w:r>
      <w:r>
        <w:rPr>
          <w:rFonts w:hint="eastAsia" w:ascii="宋体" w:hAnsi="宋体" w:eastAsia="宋体" w:cs="宋体"/>
          <w:color w:val="000000"/>
          <w:sz w:val="24"/>
          <w:szCs w:val="21"/>
          <w:highlight w:val="none"/>
          <w:lang w:val="en-US" w:eastAsia="zh-CN"/>
        </w:rPr>
        <w:t xml:space="preserve">公开招标</w:t>
      </w:r>
      <w:r>
        <w:rPr>
          <w:rFonts w:hint="eastAsia" w:ascii="宋体" w:hAnsi="宋体" w:eastAsia="宋体" w:cs="宋体"/>
          <w:color w:val="000000"/>
          <w:sz w:val="24"/>
          <w:szCs w:val="21"/>
          <w:highlight w:val="none"/>
        </w:rPr>
        <w:t xml:space="preserve">，兹邀请符合条件的供应商参与投标，相关信息如下：</w:t>
      </w:r>
      <w:r>
        <w:rPr>
          <w:rFonts w:hint="eastAsia" w:ascii="宋体" w:hAnsi="宋体" w:eastAsia="宋体" w:cs="宋体"/>
          <w:color w:val="000000"/>
          <w:sz w:val="24"/>
          <w:szCs w:val="21"/>
          <w:highlight w:val="none"/>
        </w:rPr>
      </w:r>
      <w:r/>
    </w:p>
    <w:tbl>
      <w:tblPr>
        <w:tblW w:w="8759" w:type="dxa"/>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812"/>
        <w:gridCol w:w="1168"/>
        <w:gridCol w:w="6059"/>
      </w:tblGrid>
      <w:tr>
        <w:trPr>
          <w:trHeight w:val="310"/>
        </w:trPr>
        <w:tc>
          <w:tcPr>
            <w:tcW w:w="720" w:type="dxa"/>
            <w:vAlign w:val="center"/>
            <w:textDirection w:val="lrTb"/>
            <w:noWrap w:val="false"/>
          </w:tcPr>
          <w:p>
            <w:pPr>
              <w:pStyle w:val="737"/>
              <w:jc w:val="center"/>
              <w:keepLines w:val="0"/>
              <w:keepNext w:val="0"/>
              <w:pageBreakBefore w:val="0"/>
              <w:spacing w:line="320" w:lineRule="exact"/>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gridSpan w:val="2"/>
            <w:tcW w:w="1980" w:type="dxa"/>
            <w:vAlign w:val="center"/>
            <w:textDirection w:val="lrTb"/>
            <w:noWrap w:val="false"/>
          </w:tcPr>
          <w:p>
            <w:pPr>
              <w:pStyle w:val="737"/>
              <w:jc w:val="center"/>
              <w:keepLines w:val="0"/>
              <w:keepNext w:val="0"/>
              <w:pageBreakBefore w:val="0"/>
              <w:spacing w:line="320" w:lineRule="exact"/>
              <w:rPr>
                <w:rFonts w:hint="eastAsia" w:ascii="宋体" w:hAnsi="宋体" w:eastAsia="宋体" w:cs="宋体"/>
                <w:b/>
                <w:color w:val="000000"/>
                <w:sz w:val="24"/>
              </w:rPr>
            </w:pPr>
            <w:r>
              <w:rPr>
                <w:rFonts w:hint="eastAsia" w:ascii="宋体" w:hAnsi="宋体" w:eastAsia="宋体" w:cs="宋体"/>
                <w:b/>
                <w:color w:val="000000"/>
                <w:sz w:val="24"/>
              </w:rPr>
              <w:t xml:space="preserve">项  目</w:t>
            </w:r>
            <w:r>
              <w:rPr>
                <w:rFonts w:hint="eastAsia" w:ascii="宋体" w:hAnsi="宋体" w:eastAsia="宋体" w:cs="宋体"/>
                <w:b/>
                <w:color w:val="000000"/>
                <w:sz w:val="24"/>
              </w:rPr>
            </w:r>
            <w:r/>
          </w:p>
        </w:tc>
        <w:tc>
          <w:tcPr>
            <w:tcW w:w="6059" w:type="dxa"/>
            <w:vAlign w:val="center"/>
            <w:textDirection w:val="lrTb"/>
            <w:noWrap w:val="false"/>
          </w:tcPr>
          <w:p>
            <w:pPr>
              <w:pStyle w:val="737"/>
              <w:jc w:val="center"/>
              <w:keepLines w:val="0"/>
              <w:keepNext w:val="0"/>
              <w:pageBreakBefore w:val="0"/>
              <w:spacing w:line="320" w:lineRule="exact"/>
              <w:rPr>
                <w:rFonts w:hint="eastAsia" w:ascii="宋体" w:hAnsi="宋体" w:eastAsia="宋体" w:cs="宋体"/>
                <w:b/>
                <w:color w:val="000000"/>
                <w:sz w:val="24"/>
              </w:rPr>
            </w:pPr>
            <w:r>
              <w:rPr>
                <w:rFonts w:hint="eastAsia" w:ascii="宋体" w:hAnsi="宋体" w:eastAsia="宋体" w:cs="宋体"/>
                <w:b/>
                <w:color w:val="000000"/>
                <w:sz w:val="24"/>
              </w:rPr>
              <w:t xml:space="preserve">内         容</w:t>
            </w:r>
            <w:r>
              <w:rPr>
                <w:rFonts w:hint="eastAsia" w:ascii="宋体" w:hAnsi="宋体" w:eastAsia="宋体" w:cs="宋体"/>
                <w:b/>
                <w:color w:val="000000"/>
                <w:sz w:val="24"/>
              </w:rPr>
            </w:r>
            <w:r/>
          </w:p>
        </w:tc>
      </w:tr>
      <w:tr>
        <w:trPr>
          <w:trHeight w:val="322"/>
        </w:trPr>
        <w:tc>
          <w:tcPr>
            <w:tcW w:w="720" w:type="dxa"/>
            <w:vAlign w:val="center"/>
            <w:textDirection w:val="lrTb"/>
            <w:noWrap w:val="false"/>
          </w:tcPr>
          <w:p>
            <w:pPr>
              <w:pStyle w:val="737"/>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gridSpan w:val="2"/>
            <w:tcW w:w="1980" w:type="dxa"/>
            <w:vAlign w:val="center"/>
            <w:textDirection w:val="lrTb"/>
            <w:noWrap w:val="false"/>
          </w:tcPr>
          <w:p>
            <w:pPr>
              <w:pStyle w:val="737"/>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szCs w:val="24"/>
                <w:highlight w:val="none"/>
                <w:lang w:val="en-US" w:eastAsia="zh-CN" w:bidi="ar-SA"/>
              </w:rPr>
              <w:t xml:space="preserve">JSZC-320115-NJAH-G2026-0002</w:t>
            </w:r>
            <w:r>
              <w:rPr>
                <w:rFonts w:ascii="宋体" w:hAnsi="宋体" w:eastAsia="宋体" w:cs="宋体"/>
                <w:color w:val="000000"/>
                <w:sz w:val="24"/>
                <w:lang w:val="en-US" w:eastAsia="zh-CN"/>
              </w:rPr>
            </w:r>
            <w:r/>
          </w:p>
        </w:tc>
      </w:tr>
      <w:tr>
        <w:trPr>
          <w:trHeight w:val="340"/>
        </w:trPr>
        <w:tc>
          <w:tcPr>
            <w:tcW w:w="720" w:type="dxa"/>
            <w:vAlign w:val="center"/>
            <w:textDirection w:val="lrTb"/>
            <w:noWrap w:val="false"/>
          </w:tcPr>
          <w:p>
            <w:pPr>
              <w:pStyle w:val="737"/>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gridSpan w:val="2"/>
            <w:tcW w:w="1980" w:type="dxa"/>
            <w:vAlign w:val="center"/>
            <w:textDirection w:val="lrTb"/>
            <w:noWrap w:val="false"/>
          </w:tcPr>
          <w:p>
            <w:pPr>
              <w:pStyle w:val="737"/>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color w:val="000000"/>
                <w:szCs w:val="18"/>
              </w:rPr>
            </w:pPr>
            <w:r>
              <w:rPr>
                <w:rFonts w:hint="eastAsia" w:ascii="宋体" w:hAnsi="宋体" w:eastAsia="宋体" w:cs="宋体"/>
                <w:color w:val="000000"/>
                <w:sz w:val="24"/>
                <w:szCs w:val="24"/>
                <w:highlight w:val="none"/>
                <w:lang w:val="en-US" w:eastAsia="zh-CN" w:bidi="ar-SA"/>
              </w:rPr>
              <w:t xml:space="preserve">南京市江宁区市民中心职工食堂食材采购及配送服务</w:t>
            </w:r>
            <w:r>
              <w:rPr>
                <w:rFonts w:hint="eastAsia" w:ascii="宋体" w:hAnsi="宋体" w:eastAsia="宋体" w:cs="宋体"/>
                <w:color w:val="000000"/>
                <w:szCs w:val="18"/>
              </w:rPr>
            </w:r>
            <w:r/>
          </w:p>
        </w:tc>
      </w:tr>
      <w:tr>
        <w:trPr>
          <w:trHeight w:val="405"/>
        </w:trPr>
        <w:tc>
          <w:tcPr>
            <w:tcW w:w="720" w:type="dxa"/>
            <w:vAlign w:val="center"/>
            <w:textDirection w:val="lrTb"/>
            <w:noWrap w:val="false"/>
          </w:tcPr>
          <w:p>
            <w:pPr>
              <w:pStyle w:val="737"/>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gridSpan w:val="2"/>
            <w:tcW w:w="1980" w:type="dxa"/>
            <w:vAlign w:val="center"/>
            <w:textDirection w:val="lrTb"/>
            <w:noWrap w:val="false"/>
          </w:tcPr>
          <w:p>
            <w:pPr>
              <w:pStyle w:val="737"/>
              <w:jc w:val="center"/>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rPr>
              <w:t xml:space="preserve">代理</w:t>
            </w:r>
            <w:r>
              <w:rPr>
                <w:rFonts w:hint="eastAsia" w:ascii="宋体" w:hAnsi="宋体" w:eastAsia="宋体" w:cs="宋体"/>
                <w:color w:val="000000"/>
                <w:sz w:val="24"/>
                <w:lang w:val="en-US" w:eastAsia="zh-CN"/>
              </w:rPr>
              <w:t xml:space="preserve">人信息</w:t>
            </w:r>
            <w:r>
              <w:rPr>
                <w:rFonts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名称：南京艾泓项目管理咨询有限公司</w:t>
            </w:r>
            <w:r>
              <w:rPr>
                <w:rFonts w:hint="eastAsia" w:ascii="宋体" w:hAnsi="宋体" w:eastAsia="宋体" w:cs="宋体"/>
                <w:b w:val="0"/>
                <w:bCs w:val="0"/>
                <w:color w:val="000000"/>
                <w:sz w:val="24"/>
                <w:u w:val="none"/>
                <w:lang w:val="en-US" w:eastAsia="zh-CN"/>
              </w:rPr>
            </w:r>
            <w:r/>
          </w:p>
          <w:p>
            <w:pPr>
              <w:pStyle w:val="737"/>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地址：南京市江宁区营宁路9号B栋2楼</w:t>
            </w:r>
            <w:r>
              <w:rPr>
                <w:rFonts w:hint="eastAsia" w:ascii="宋体" w:hAnsi="宋体" w:eastAsia="宋体" w:cs="宋体"/>
                <w:color w:val="000000"/>
                <w:sz w:val="24"/>
                <w:lang w:val="en-US" w:eastAsia="zh-CN"/>
              </w:rPr>
            </w:r>
            <w:r/>
          </w:p>
          <w:p>
            <w:pPr>
              <w:pStyle w:val="737"/>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联系人：姚工</w:t>
            </w:r>
            <w:r>
              <w:rPr>
                <w:rFonts w:hint="eastAsia" w:ascii="宋体" w:hAnsi="宋体" w:eastAsia="宋体" w:cs="宋体"/>
                <w:color w:val="000000"/>
                <w:sz w:val="24"/>
                <w:lang w:val="en-US" w:eastAsia="zh-CN"/>
              </w:rPr>
            </w:r>
            <w:r/>
          </w:p>
          <w:p>
            <w:pPr>
              <w:pStyle w:val="737"/>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联系电话：025-84984198  18914499877 </w:t>
            </w:r>
            <w:r>
              <w:rPr>
                <w:rFonts w:ascii="宋体" w:hAnsi="宋体" w:eastAsia="宋体" w:cs="宋体"/>
                <w:color w:val="000000"/>
                <w:sz w:val="24"/>
                <w:lang w:val="en-US" w:eastAsia="zh-CN"/>
              </w:rPr>
            </w:r>
            <w:r/>
          </w:p>
        </w:tc>
      </w:tr>
      <w:tr>
        <w:trPr>
          <w:trHeight w:val="337"/>
        </w:trPr>
        <w:tc>
          <w:tcPr>
            <w:tcW w:w="720" w:type="dxa"/>
            <w:vAlign w:val="center"/>
            <w:textDirection w:val="lrTb"/>
            <w:noWrap w:val="false"/>
          </w:tcPr>
          <w:p>
            <w:pPr>
              <w:pStyle w:val="737"/>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gridSpan w:val="2"/>
            <w:tcW w:w="1980" w:type="dxa"/>
            <w:vAlign w:val="center"/>
            <w:textDirection w:val="lrTb"/>
            <w:noWrap w:val="false"/>
          </w:tcPr>
          <w:p>
            <w:pPr>
              <w:pStyle w:val="737"/>
              <w:jc w:val="center"/>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采购人信息</w:t>
            </w:r>
            <w:r>
              <w:rPr>
                <w:rFonts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名称：</w:t>
            </w:r>
            <w:r>
              <w:rPr>
                <w:rFonts w:hint="eastAsia" w:ascii="宋体" w:hAnsi="宋体" w:eastAsia="宋体" w:cs="宋体"/>
                <w:color w:val="000000"/>
                <w:sz w:val="24"/>
                <w:lang w:val="en-US" w:eastAsia="zh-CN"/>
              </w:rPr>
              <w:t xml:space="preserve">南京市江宁区数据局</w:t>
            </w:r>
            <w:r>
              <w:rPr>
                <w:rFonts w:hint="eastAsia" w:ascii="宋体" w:hAnsi="宋体" w:eastAsia="宋体" w:cs="宋体"/>
                <w:b w:val="0"/>
                <w:bCs w:val="0"/>
                <w:color w:val="000000"/>
                <w:sz w:val="24"/>
                <w:u w:val="none"/>
                <w:lang w:val="en-US" w:eastAsia="zh-CN"/>
              </w:rPr>
            </w:r>
            <w:r/>
          </w:p>
          <w:p>
            <w:pPr>
              <w:pStyle w:val="737"/>
              <w:keepLines w:val="0"/>
              <w:keepNext w:val="0"/>
              <w:pageBreakBefore w:val="0"/>
              <w:spacing w:line="4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地址：</w:t>
            </w:r>
            <w:r>
              <w:rPr>
                <w:rFonts w:hint="eastAsia" w:ascii="宋体" w:hAnsi="宋体" w:eastAsia="宋体" w:cs="宋体"/>
                <w:color w:val="000000"/>
                <w:sz w:val="24"/>
                <w:lang w:val="en-US" w:eastAsia="zh-CN"/>
              </w:rPr>
              <w:t xml:space="preserve">南京市江宁区杨家圩2号(江宁市民中心)</w:t>
            </w:r>
            <w:r>
              <w:rPr>
                <w:rFonts w:hint="eastAsia" w:ascii="宋体" w:hAnsi="宋体" w:eastAsia="宋体" w:cs="宋体"/>
                <w:b w:val="0"/>
                <w:bCs w:val="0"/>
                <w:color w:val="000000"/>
                <w:sz w:val="24"/>
                <w:u w:val="none"/>
                <w:lang w:val="en-US" w:eastAsia="zh-CN"/>
              </w:rPr>
            </w:r>
            <w:r/>
          </w:p>
          <w:p>
            <w:pPr>
              <w:pStyle w:val="737"/>
              <w:keepLines w:val="0"/>
              <w:keepNext w:val="0"/>
              <w:pageBreakBefore w:val="0"/>
              <w:spacing w:line="4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联系人：</w:t>
            </w:r>
            <w:r>
              <w:rPr>
                <w:rFonts w:hint="eastAsia" w:ascii="宋体" w:hAnsi="宋体" w:eastAsia="宋体" w:cs="宋体"/>
                <w:color w:val="000000"/>
                <w:sz w:val="24"/>
                <w:lang w:val="en-US" w:eastAsia="zh-CN"/>
              </w:rPr>
              <w:t xml:space="preserve">张昊</w:t>
            </w:r>
            <w:r>
              <w:rPr>
                <w:rFonts w:hint="eastAsia" w:ascii="宋体" w:hAnsi="宋体" w:eastAsia="宋体" w:cs="宋体"/>
                <w:b w:val="0"/>
                <w:bCs w:val="0"/>
                <w:color w:val="000000"/>
                <w:sz w:val="24"/>
                <w:u w:val="none"/>
                <w:lang w:val="en-US" w:eastAsia="zh-CN"/>
              </w:rPr>
            </w:r>
            <w:r/>
          </w:p>
          <w:p>
            <w:pPr>
              <w:pStyle w:val="737"/>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b w:val="0"/>
                <w:bCs w:val="0"/>
                <w:color w:val="000000"/>
                <w:sz w:val="24"/>
                <w:u w:val="none"/>
                <w:lang w:val="en-US" w:eastAsia="zh-CN"/>
              </w:rPr>
              <w:t xml:space="preserve">联系电话：</w:t>
            </w:r>
            <w:r>
              <w:rPr>
                <w:rFonts w:hint="eastAsia" w:ascii="宋体" w:hAnsi="宋体" w:eastAsia="宋体" w:cs="宋体"/>
                <w:color w:val="000000"/>
                <w:sz w:val="24"/>
                <w:szCs w:val="24"/>
                <w:lang w:val="en-US" w:eastAsia="zh-CN"/>
              </w:rPr>
              <w:t xml:space="preserve">025-69634366</w:t>
            </w:r>
            <w:r>
              <w:rPr>
                <w:rFonts w:hint="eastAsia" w:ascii="宋体" w:hAnsi="宋体" w:eastAsia="宋体" w:cs="宋体"/>
                <w:color w:val="000000"/>
                <w:sz w:val="24"/>
              </w:rPr>
            </w:r>
            <w:r/>
          </w:p>
        </w:tc>
      </w:tr>
      <w:tr>
        <w:trPr>
          <w:trHeight w:val="954"/>
        </w:trPr>
        <w:tc>
          <w:tcPr>
            <w:tcW w:w="72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198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供应商特定资格要求</w:t>
            </w:r>
            <w:r>
              <w:rPr>
                <w:rFonts w:ascii="宋体" w:hAnsi="宋体" w:eastAsia="宋体" w:cs="宋体"/>
                <w:color w:val="000000"/>
                <w:sz w:val="24"/>
                <w:lang w:val="en-US" w:eastAsia="zh-CN"/>
              </w:rPr>
            </w:r>
            <w:r/>
          </w:p>
        </w:tc>
        <w:tc>
          <w:tcPr>
            <w:tcW w:w="6059" w:type="dxa"/>
            <w:vAlign w:val="center"/>
            <w:textDirection w:val="lrTb"/>
            <w:noWrap w:val="false"/>
          </w:tcPr>
          <w:p>
            <w:pPr>
              <w:pStyle w:val="737"/>
              <w:numPr>
                <w:ilvl w:val="0"/>
                <w:numId w:val="0"/>
              </w:numPr>
              <w:jc w:val="left"/>
              <w:keepLines w:val="0"/>
              <w:keepNext w:val="0"/>
              <w:pageBreakBefore w:val="0"/>
              <w:spacing w:line="400" w:lineRule="exact"/>
              <w:widowControl/>
              <w:rPr>
                <w:rFonts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无</w:t>
            </w:r>
            <w:r>
              <w:rPr>
                <w:rFonts w:hint="eastAsia" w:ascii="宋体" w:hAnsi="宋体" w:eastAsia="宋体" w:cs="宋体"/>
                <w:b w:val="0"/>
                <w:bCs w:val="0"/>
                <w:color w:val="000000"/>
                <w:sz w:val="24"/>
                <w:lang w:val="en-US" w:eastAsia="zh-CN"/>
              </w:rPr>
              <w:t xml:space="preserve">。</w:t>
            </w:r>
            <w:r>
              <w:rPr>
                <w:rFonts w:ascii="宋体" w:hAnsi="宋体" w:eastAsia="宋体" w:cs="宋体"/>
                <w:b w:val="0"/>
                <w:bCs w:val="0"/>
                <w:color w:val="000000"/>
                <w:sz w:val="24"/>
                <w:u w:val="none"/>
                <w:lang w:val="en-US" w:eastAsia="zh-CN"/>
              </w:rPr>
            </w:r>
            <w:r/>
          </w:p>
          <w:p>
            <w:pPr>
              <w:pStyle w:val="737"/>
              <w:jc w:val="left"/>
              <w:keepLines w:val="0"/>
              <w:keepNext w:val="0"/>
              <w:pageBreakBefore w:val="0"/>
              <w:spacing w:line="400" w:lineRule="exact"/>
              <w:widowControl/>
              <w:rPr>
                <w:rFonts w:ascii="宋体" w:hAnsi="宋体" w:eastAsia="宋体" w:cs="宋体"/>
                <w:color w:val="000000"/>
                <w:lang w:val="en-US" w:eastAsia="zh-CN"/>
              </w:rPr>
            </w:pPr>
            <w:r>
              <w:rPr>
                <w:rFonts w:hint="eastAsia" w:ascii="宋体" w:hAnsi="宋体" w:eastAsia="宋体" w:cs="宋体"/>
                <w:b w:val="0"/>
                <w:bCs w:val="0"/>
                <w:color w:val="000000"/>
                <w:sz w:val="24"/>
                <w:u w:val="none"/>
                <w:lang w:val="en-US" w:eastAsia="zh-CN"/>
              </w:rPr>
              <w:t xml:space="preserve">具体详见竞争招标文件第一章第二项第2条。</w:t>
            </w:r>
            <w:r>
              <w:rPr>
                <w:rFonts w:ascii="宋体" w:hAnsi="宋体" w:eastAsia="宋体" w:cs="宋体"/>
                <w:color w:val="000000"/>
                <w:lang w:val="en-US" w:eastAsia="zh-CN"/>
              </w:rPr>
            </w:r>
            <w:r/>
          </w:p>
        </w:tc>
      </w:tr>
      <w:tr>
        <w:trPr>
          <w:trHeight w:val="772"/>
        </w:trPr>
        <w:tc>
          <w:tcPr>
            <w:tcW w:w="72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供应商项目负责人资格要求</w:t>
            </w:r>
            <w:r>
              <w:rPr>
                <w:rFonts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widowControl w:val="off"/>
              <w:rPr>
                <w:rFonts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无。</w:t>
            </w:r>
            <w:r>
              <w:rPr>
                <w:rFonts w:ascii="宋体" w:hAnsi="宋体" w:eastAsia="宋体" w:cs="宋体"/>
                <w:b w:val="0"/>
                <w:bCs w:val="0"/>
                <w:color w:val="000000"/>
                <w:sz w:val="24"/>
                <w:u w:val="none"/>
                <w:lang w:val="en-US" w:eastAsia="zh-CN"/>
              </w:rPr>
            </w:r>
            <w:r/>
          </w:p>
          <w:p>
            <w:pPr>
              <w:pStyle w:val="737"/>
              <w:keepLines w:val="0"/>
              <w:keepNext w:val="0"/>
              <w:pageBreakBefore w:val="0"/>
              <w:spacing w:line="400" w:lineRule="exact"/>
              <w:widowControl w:val="off"/>
              <w:rPr>
                <w:rFonts w:ascii="宋体" w:hAnsi="宋体" w:eastAsia="宋体" w:cs="宋体"/>
                <w:color w:val="ff0000"/>
                <w:sz w:val="24"/>
                <w:lang w:val="en-US"/>
              </w:rPr>
            </w:pPr>
            <w:r>
              <w:rPr>
                <w:rFonts w:hint="eastAsia" w:ascii="宋体" w:hAnsi="宋体" w:eastAsia="宋体" w:cs="宋体"/>
                <w:b w:val="0"/>
                <w:bCs w:val="0"/>
                <w:color w:val="000000"/>
                <w:sz w:val="24"/>
                <w:u w:val="none"/>
                <w:lang w:val="en-US" w:eastAsia="zh-CN"/>
              </w:rPr>
              <w:t xml:space="preserve">具体详见竞争招标文件第一章第二项第2条。</w:t>
            </w:r>
            <w:r>
              <w:rPr>
                <w:rFonts w:ascii="宋体" w:hAnsi="宋体" w:eastAsia="宋体" w:cs="宋体"/>
                <w:color w:val="ff0000"/>
                <w:sz w:val="24"/>
                <w:lang w:val="en-US"/>
              </w:rPr>
            </w:r>
            <w:r/>
          </w:p>
        </w:tc>
      </w:tr>
      <w:tr>
        <w:trPr>
          <w:trHeight w:val="644"/>
        </w:trPr>
        <w:tc>
          <w:tcPr>
            <w:tcW w:w="72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最高</w:t>
            </w:r>
            <w:r>
              <w:rPr>
                <w:rFonts w:hint="eastAsia" w:ascii="宋体" w:hAnsi="宋体" w:eastAsia="宋体" w:cs="宋体"/>
                <w:color w:val="000000"/>
                <w:sz w:val="24"/>
              </w:rPr>
              <w:t xml:space="preserve">限价</w:t>
            </w:r>
            <w:r>
              <w:rPr>
                <w:rFonts w:hint="eastAsia" w:ascii="宋体" w:hAnsi="宋体" w:eastAsia="宋体" w:cs="宋体"/>
                <w:color w:val="000000"/>
                <w:sz w:val="24"/>
              </w:rPr>
            </w:r>
            <w:r/>
          </w:p>
        </w:tc>
        <w:tc>
          <w:tcPr>
            <w:tcW w:w="6059" w:type="dxa"/>
            <w:vAlign w:val="center"/>
            <w:textDirection w:val="lrTb"/>
            <w:noWrap w:val="false"/>
          </w:tcPr>
          <w:p>
            <w:pPr>
              <w:pStyle w:val="737"/>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ff0000"/>
                <w:sz w:val="24"/>
                <w:szCs w:val="24"/>
                <w:highlight w:val="none"/>
                <w:u w:val="single"/>
                <w:lang w:val="en-US" w:eastAsia="zh-CN"/>
              </w:rPr>
              <w:t xml:space="preserve">投标人以优惠率报价即最高限价：0%≦投标优惠率&lt;100%。</w:t>
            </w:r>
            <w:r>
              <w:rPr>
                <w:rFonts w:hint="eastAsia" w:ascii="宋体" w:hAnsi="宋体" w:eastAsia="宋体" w:cs="宋体"/>
                <w:color w:val="000000"/>
                <w:sz w:val="24"/>
                <w:szCs w:val="24"/>
                <w:highlight w:val="none"/>
                <w:lang w:eastAsia="zh-CN"/>
              </w:rPr>
            </w:r>
            <w:r/>
          </w:p>
          <w:p>
            <w:pPr>
              <w:pStyle w:val="737"/>
              <w:ind w:firstLine="482"/>
              <w:keepLines w:val="0"/>
              <w:keepNext w:val="0"/>
              <w:pageBreakBefore w:val="0"/>
              <w:spacing w:line="460" w:lineRule="exact"/>
              <w:rPr>
                <w:rFonts w:hint="eastAsia" w:ascii="宋体" w:hAnsi="宋体" w:eastAsia="宋体" w:cs="宋体"/>
                <w:color w:val="000000"/>
                <w:sz w:val="24"/>
              </w:rPr>
            </w:pPr>
            <w:r>
              <w:rPr>
                <w:rFonts w:hint="eastAsia" w:ascii="宋体" w:hAnsi="宋体" w:eastAsia="宋体" w:cs="宋体"/>
                <w:b/>
                <w:bCs/>
                <w:i/>
                <w:iCs/>
                <w:color w:val="ff0000"/>
                <w:sz w:val="24"/>
                <w:szCs w:val="24"/>
                <w:highlight w:val="none"/>
                <w:u w:val="single"/>
                <w:lang w:eastAsia="zh-CN"/>
              </w:rPr>
              <w:t xml:space="preserve">最终</w:t>
            </w:r>
            <w:r>
              <w:rPr>
                <w:rFonts w:hint="eastAsia" w:ascii="宋体" w:hAnsi="宋体" w:eastAsia="宋体" w:cs="宋体"/>
                <w:b/>
                <w:bCs/>
                <w:i/>
                <w:iCs/>
                <w:color w:val="ff0000"/>
                <w:sz w:val="24"/>
                <w:szCs w:val="24"/>
                <w:highlight w:val="none"/>
                <w:u w:val="single"/>
                <w:lang w:val="en-US" w:eastAsia="zh-CN"/>
              </w:rPr>
              <w:t xml:space="preserve">结算：</w:t>
            </w:r>
            <w:r>
              <w:rPr>
                <w:rFonts w:hint="eastAsia" w:ascii="宋体" w:hAnsi="宋体" w:eastAsia="宋体" w:cs="宋体"/>
                <w:b/>
                <w:bCs/>
                <w:i/>
                <w:iCs/>
                <w:color w:val="ff0000"/>
                <w:sz w:val="24"/>
                <w:szCs w:val="24"/>
                <w:highlight w:val="none"/>
                <w:u w:val="single"/>
                <w:lang w:eastAsia="zh-CN"/>
              </w:rPr>
              <w:t xml:space="preserve">供货单价以“南京市发展和改革委员会”官网发布的价格信息为基准价，该网没有的产品以“南京农副产品物流中心”发布的价格为补充基准价，</w:t>
            </w:r>
            <w:r>
              <w:rPr>
                <w:rFonts w:hint="eastAsia" w:ascii="宋体" w:hAnsi="宋体" w:eastAsia="宋体" w:cs="宋体"/>
                <w:b/>
                <w:bCs/>
                <w:i/>
                <w:iCs/>
                <w:color w:val="ff0000"/>
                <w:sz w:val="24"/>
                <w:szCs w:val="24"/>
                <w:highlight w:val="none"/>
                <w:u w:val="single"/>
                <w:lang w:val="en-US" w:eastAsia="zh-CN"/>
              </w:rPr>
              <w:t xml:space="preserve">投标人以优惠率进行投标报价&lt;即结算价=(1-投标优惠率)*供货单价*供货数量&gt;。</w:t>
            </w:r>
            <w:r>
              <w:rPr>
                <w:rFonts w:hint="eastAsia" w:ascii="宋体" w:hAnsi="宋体" w:eastAsia="宋体" w:cs="宋体"/>
                <w:color w:val="000000"/>
                <w:sz w:val="24"/>
              </w:rPr>
            </w:r>
            <w:r/>
          </w:p>
        </w:tc>
      </w:tr>
      <w:tr>
        <w:trPr>
          <w:trHeight w:val="453"/>
        </w:trPr>
        <w:tc>
          <w:tcPr>
            <w:tcW w:w="72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合同履行期限</w:t>
            </w:r>
            <w:r>
              <w:rPr>
                <w:rFonts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szCs w:val="24"/>
                <w:highlight w:val="none"/>
                <w:lang w:val="en-US" w:eastAsia="zh-CN"/>
              </w:rPr>
              <w:t xml:space="preserve">三年(合同一年一签)</w:t>
            </w:r>
            <w:r>
              <w:rPr>
                <w:rFonts w:ascii="宋体" w:hAnsi="宋体" w:eastAsia="宋体" w:cs="宋体"/>
                <w:color w:val="000000"/>
                <w:sz w:val="24"/>
                <w:lang w:val="en-US" w:eastAsia="zh-CN"/>
              </w:rPr>
            </w:r>
            <w:r/>
          </w:p>
        </w:tc>
      </w:tr>
      <w:tr>
        <w:trPr>
          <w:trHeight w:val="460"/>
        </w:trPr>
        <w:tc>
          <w:tcPr>
            <w:tcW w:w="72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投标</w:t>
            </w:r>
            <w:r>
              <w:rPr>
                <w:rFonts w:hint="eastAsia" w:ascii="宋体" w:hAnsi="宋体" w:eastAsia="宋体" w:cs="宋体"/>
                <w:color w:val="000000"/>
                <w:sz w:val="24"/>
              </w:rPr>
              <w:t xml:space="preserve">有效期</w:t>
            </w:r>
            <w:r>
              <w:rPr>
                <w:rFonts w:hint="eastAsia" w:ascii="宋体" w:hAnsi="宋体" w:eastAsia="宋体" w:cs="宋体"/>
                <w:color w:val="000000"/>
                <w:sz w:val="24"/>
              </w:rPr>
            </w:r>
            <w:r/>
          </w:p>
        </w:tc>
        <w:tc>
          <w:tcPr>
            <w:tcW w:w="6059" w:type="dxa"/>
            <w:vAlign w:val="center"/>
            <w:textDirection w:val="lrTb"/>
            <w:noWrap w:val="false"/>
          </w:tcPr>
          <w:p>
            <w:pPr>
              <w:pStyle w:val="737"/>
              <w:jc w:val="left"/>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szCs w:val="30"/>
                <w:lang w:val="en-US" w:eastAsia="zh-CN"/>
              </w:rPr>
              <w:t xml:space="preserve">投标</w:t>
            </w:r>
            <w:r>
              <w:rPr>
                <w:rFonts w:hint="eastAsia" w:ascii="宋体" w:hAnsi="宋体" w:eastAsia="宋体" w:cs="宋体"/>
                <w:color w:val="000000"/>
                <w:sz w:val="24"/>
                <w:szCs w:val="30"/>
                <w:lang w:val="zh-CN"/>
              </w:rPr>
              <w:t xml:space="preserve">之日起</w:t>
            </w:r>
            <w:r>
              <w:rPr>
                <w:rFonts w:hint="eastAsia" w:ascii="宋体" w:hAnsi="宋体" w:eastAsia="宋体" w:cs="宋体"/>
                <w:color w:val="000000"/>
                <w:sz w:val="24"/>
                <w:szCs w:val="30"/>
                <w:lang w:val="en-US" w:eastAsia="zh-CN"/>
              </w:rPr>
              <w:t xml:space="preserve">(</w:t>
            </w:r>
            <w:r>
              <w:rPr>
                <w:rFonts w:ascii="Wingdings" w:hAnsi="Wingdings" w:eastAsia="Wingdings" w:cs="Wingdings"/>
                <w:color w:val="000000"/>
                <w:sz w:val="24"/>
                <w:szCs w:val="30"/>
                <w:lang w:val="en-US" w:eastAsia="zh-CN"/>
              </w:rPr>
              <w:t xml:space="preserve">¨</w:t>
            </w:r>
            <w:r>
              <w:rPr>
                <w:rFonts w:hint="eastAsia" w:ascii="宋体" w:hAnsi="宋体" w:eastAsia="宋体" w:cs="宋体"/>
                <w:color w:val="000000"/>
                <w:sz w:val="24"/>
                <w:szCs w:val="30"/>
                <w:lang w:val="en-US" w:eastAsia="zh-CN"/>
              </w:rPr>
              <w:t xml:space="preserve">30天 </w:t>
            </w:r>
            <w:r>
              <w:rPr>
                <w:rFonts w:hint="eastAsia" w:ascii="宋体" w:hAnsi="宋体" w:eastAsia="宋体" w:cs="宋体"/>
                <w:b w:val="0"/>
                <w:bCs w:val="0"/>
                <w:color w:val="000000"/>
                <w:sz w:val="24"/>
                <w:szCs w:val="30"/>
                <w:lang w:val="en-US" w:eastAsia="zh-CN"/>
              </w:rPr>
              <w:t xml:space="preserve"> </w:t>
            </w:r>
            <w:r>
              <w:rPr>
                <w:rFonts w:ascii="Wingdings" w:hAnsi="Wingdings" w:eastAsia="Wingdings" w:cs="Wingdings"/>
                <w:b w:val="0"/>
                <w:bCs w:val="0"/>
                <w:color w:val="000000"/>
                <w:sz w:val="24"/>
                <w:szCs w:val="30"/>
                <w:lang w:val="en-US" w:eastAsia="zh-CN"/>
              </w:rPr>
              <w:t xml:space="preserve">¨</w:t>
            </w:r>
            <w:r>
              <w:rPr>
                <w:rFonts w:hint="eastAsia" w:ascii="宋体" w:hAnsi="宋体" w:eastAsia="宋体" w:cs="宋体"/>
                <w:b w:val="0"/>
                <w:bCs w:val="0"/>
                <w:color w:val="000000"/>
                <w:sz w:val="24"/>
                <w:szCs w:val="30"/>
                <w:lang w:val="en-US" w:eastAsia="zh-CN"/>
              </w:rPr>
              <w:t xml:space="preserve">60天</w:t>
            </w:r>
            <w:r>
              <w:rPr>
                <w:rFonts w:hint="eastAsia" w:ascii="宋体" w:hAnsi="宋体" w:eastAsia="宋体" w:cs="宋体"/>
                <w:color w:val="000000"/>
                <w:sz w:val="24"/>
                <w:szCs w:val="30"/>
                <w:lang w:val="en-US" w:eastAsia="zh-CN"/>
              </w:rPr>
              <w:t xml:space="preserve">  </w:t>
            </w:r>
            <w:r>
              <w:rPr>
                <w:rFonts w:ascii="Wingdings" w:hAnsi="Wingdings" w:eastAsia="Wingdings" w:cs="Wingdings"/>
                <w:b/>
                <w:bCs/>
                <w:color w:val="000000"/>
                <w:sz w:val="24"/>
                <w:szCs w:val="30"/>
                <w:lang w:val="en-US" w:eastAsia="zh-CN"/>
              </w:rPr>
              <w:t xml:space="preserve">þ</w:t>
            </w:r>
            <w:r>
              <w:rPr>
                <w:rFonts w:hint="eastAsia" w:ascii="宋体" w:hAnsi="宋体" w:eastAsia="宋体" w:cs="宋体"/>
                <w:b/>
                <w:bCs/>
                <w:color w:val="000000"/>
                <w:sz w:val="24"/>
                <w:szCs w:val="30"/>
                <w:lang w:val="en-US" w:eastAsia="zh-CN"/>
              </w:rPr>
              <w:t xml:space="preserve">90</w:t>
            </w:r>
            <w:r>
              <w:rPr>
                <w:rFonts w:hint="eastAsia" w:ascii="宋体" w:hAnsi="宋体" w:eastAsia="宋体" w:cs="宋体"/>
                <w:b/>
                <w:bCs/>
                <w:color w:val="000000"/>
                <w:sz w:val="24"/>
                <w:szCs w:val="30"/>
                <w:lang w:val="zh-CN"/>
              </w:rPr>
              <w:t xml:space="preserve">天</w:t>
            </w:r>
            <w:r>
              <w:rPr>
                <w:rFonts w:hint="eastAsia" w:ascii="宋体" w:hAnsi="宋体" w:eastAsia="宋体" w:cs="宋体"/>
                <w:color w:val="000000"/>
                <w:sz w:val="24"/>
                <w:szCs w:val="30"/>
                <w:lang w:val="en-US" w:eastAsia="zh-CN"/>
              </w:rPr>
              <w:t xml:space="preserve">  </w:t>
            </w:r>
            <w:r>
              <w:rPr>
                <w:rFonts w:ascii="Wingdings" w:hAnsi="Wingdings" w:eastAsia="Wingdings" w:cs="Wingdings"/>
                <w:color w:val="000000"/>
                <w:sz w:val="24"/>
                <w:szCs w:val="30"/>
                <w:lang w:val="en-US" w:eastAsia="zh-CN"/>
              </w:rPr>
              <w:t xml:space="preserve">¨</w:t>
            </w:r>
            <w:r>
              <w:rPr>
                <w:rFonts w:hint="eastAsia" w:ascii="宋体" w:hAnsi="宋体" w:eastAsia="宋体" w:cs="宋体"/>
                <w:color w:val="000000"/>
                <w:sz w:val="24"/>
                <w:szCs w:val="30"/>
                <w:lang w:val="en-US" w:eastAsia="zh-CN"/>
              </w:rPr>
              <w:t xml:space="preserve">120天)</w:t>
            </w:r>
            <w:r>
              <w:rPr>
                <w:rFonts w:hint="eastAsia" w:ascii="宋体" w:hAnsi="宋体" w:eastAsia="宋体" w:cs="宋体"/>
                <w:color w:val="000000"/>
                <w:sz w:val="24"/>
                <w:lang w:val="en-US" w:eastAsia="zh-CN"/>
              </w:rPr>
            </w:r>
            <w:r/>
          </w:p>
        </w:tc>
      </w:tr>
      <w:tr>
        <w:trPr>
          <w:trHeight w:val="375"/>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现场考察</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ascii="宋体" w:hAnsi="宋体" w:eastAsia="宋体" w:cs="宋体"/>
                <w:b w:val="0"/>
                <w:bCs w:val="0"/>
                <w:color w:val="000000"/>
                <w:sz w:val="24"/>
                <w:u w:val="none"/>
                <w:lang w:val="en-US" w:eastAsia="zh-CN"/>
              </w:rPr>
            </w:pPr>
            <w:r>
              <w:rPr>
                <w:rFonts w:ascii="Wingdings" w:hAnsi="Wingdings" w:eastAsia="Wingdings" w:cs="Wingdings"/>
                <w:b w:val="0"/>
                <w:bCs w:val="0"/>
                <w:color w:val="000000"/>
                <w:sz w:val="24"/>
                <w:u w:val="none"/>
                <w:lang w:val="en-US" w:eastAsia="zh-CN"/>
              </w:rPr>
              <w:t xml:space="preserve">¨</w:t>
            </w:r>
            <w:r>
              <w:rPr>
                <w:rFonts w:hint="eastAsia" w:ascii="宋体" w:hAnsi="宋体" w:eastAsia="宋体" w:cs="宋体"/>
                <w:b w:val="0"/>
                <w:bCs w:val="0"/>
                <w:color w:val="000000"/>
                <w:sz w:val="24"/>
                <w:u w:val="none"/>
                <w:lang w:val="en-US" w:eastAsia="zh-CN"/>
              </w:rPr>
              <w:t xml:space="preserve">组织现场考察  </w:t>
            </w:r>
            <w:r>
              <w:rPr>
                <w:rFonts w:hint="eastAsia" w:ascii="宋体" w:hAnsi="宋体" w:eastAsia="宋体" w:cs="宋体"/>
                <w:b/>
                <w:bCs/>
                <w:color w:val="000000"/>
                <w:sz w:val="24"/>
                <w:u w:val="none"/>
                <w:lang w:val="en-US" w:eastAsia="zh-CN"/>
              </w:rPr>
              <w:t xml:space="preserve">  </w:t>
            </w:r>
            <w:r>
              <w:rPr>
                <w:rFonts w:ascii="Wingdings" w:hAnsi="Wingdings" w:eastAsia="Wingdings" w:cs="Wingdings"/>
                <w:b/>
                <w:bCs/>
                <w:color w:val="000000"/>
                <w:sz w:val="24"/>
                <w:u w:val="none"/>
                <w:lang w:val="en-US" w:eastAsia="zh-CN"/>
              </w:rPr>
              <w:t xml:space="preserve">þ</w:t>
            </w:r>
            <w:r>
              <w:rPr>
                <w:rFonts w:hint="eastAsia" w:ascii="宋体" w:hAnsi="宋体" w:eastAsia="宋体" w:cs="宋体"/>
                <w:b/>
                <w:bCs/>
                <w:color w:val="000000"/>
                <w:sz w:val="24"/>
                <w:u w:val="none"/>
                <w:lang w:val="en-US" w:eastAsia="zh-CN"/>
              </w:rPr>
              <w:t xml:space="preserve">不组织</w:t>
            </w:r>
            <w:r>
              <w:rPr>
                <w:rFonts w:ascii="宋体" w:hAnsi="宋体" w:eastAsia="宋体" w:cs="宋体"/>
                <w:b w:val="0"/>
                <w:bCs w:val="0"/>
                <w:color w:val="000000"/>
                <w:sz w:val="24"/>
                <w:u w:val="none"/>
                <w:lang w:val="en-US" w:eastAsia="zh-CN"/>
              </w:rPr>
            </w:r>
            <w:r/>
          </w:p>
          <w:p>
            <w:pPr>
              <w:pStyle w:val="737"/>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b w:val="0"/>
                <w:bCs w:val="0"/>
                <w:color w:val="000000"/>
                <w:sz w:val="24"/>
                <w:u w:val="none"/>
                <w:lang w:val="en-US" w:eastAsia="zh-CN"/>
              </w:rPr>
              <w:t xml:space="preserve">详见竞争招标文件第一章第四项。</w:t>
            </w:r>
            <w:r>
              <w:rPr>
                <w:rFonts w:hint="eastAsia" w:ascii="宋体" w:hAnsi="宋体" w:eastAsia="宋体" w:cs="宋体"/>
                <w:color w:val="000000"/>
                <w:sz w:val="24"/>
                <w:lang w:val="en-US" w:eastAsia="zh-CN"/>
              </w:rPr>
            </w:r>
            <w:r/>
          </w:p>
        </w:tc>
      </w:tr>
      <w:tr>
        <w:trPr>
          <w:trHeight w:val="375"/>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开标前答疑会</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color w:val="000000"/>
                <w:sz w:val="24"/>
              </w:rPr>
            </w:pPr>
            <w:r>
              <w:rPr>
                <w:rFonts w:ascii="Wingdings" w:hAnsi="Wingdings" w:eastAsia="Wingdings" w:cs="Wingdings"/>
                <w:color w:val="000000"/>
                <w:sz w:val="24"/>
              </w:rPr>
              <w:t xml:space="preserve">þ</w:t>
            </w:r>
            <w:r>
              <w:rPr>
                <w:rFonts w:hint="eastAsia" w:ascii="宋体" w:hAnsi="宋体" w:eastAsia="宋体" w:cs="宋体"/>
                <w:color w:val="000000"/>
                <w:sz w:val="24"/>
              </w:rPr>
              <w:t xml:space="preserve">不召开</w:t>
            </w:r>
            <w:r>
              <w:rPr>
                <w:rFonts w:hint="eastAsia" w:ascii="宋体" w:hAnsi="宋体" w:eastAsia="宋体" w:cs="宋体"/>
                <w:color w:val="000000"/>
                <w:sz w:val="24"/>
              </w:rPr>
            </w:r>
            <w:r/>
          </w:p>
          <w:p>
            <w:pPr>
              <w:pStyle w:val="737"/>
              <w:keepLines w:val="0"/>
              <w:keepNext w:val="0"/>
              <w:pageBreakBefore w:val="0"/>
              <w:spacing w:line="400" w:lineRule="exact"/>
              <w:widowControl w:val="off"/>
              <w:rPr>
                <w:rFonts w:hint="eastAsia" w:ascii="宋体" w:hAnsi="宋体" w:eastAsia="宋体" w:cs="宋体"/>
                <w:color w:val="000000"/>
                <w:sz w:val="24"/>
              </w:rPr>
            </w:pPr>
            <w:r>
              <w:rPr>
                <w:rFonts w:ascii="Wingdings" w:hAnsi="Wingdings" w:eastAsia="Wingdings" w:cs="Wingdings"/>
                <w:color w:val="000000"/>
                <w:sz w:val="24"/>
              </w:rPr>
              <w:t xml:space="preserve">¨</w:t>
            </w:r>
            <w:r>
              <w:rPr>
                <w:rFonts w:hint="eastAsia" w:ascii="宋体" w:hAnsi="宋体" w:eastAsia="宋体" w:cs="宋体"/>
                <w:color w:val="000000"/>
                <w:sz w:val="24"/>
              </w:rPr>
              <w:t xml:space="preserve">召开</w:t>
            </w:r>
            <w:r>
              <w:rPr>
                <w:rFonts w:hint="eastAsia" w:ascii="宋体" w:hAnsi="宋体" w:eastAsia="宋体" w:cs="宋体"/>
                <w:color w:val="000000"/>
                <w:sz w:val="24"/>
              </w:rPr>
            </w:r>
            <w:r/>
          </w:p>
          <w:p>
            <w:pPr>
              <w:pStyle w:val="737"/>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召开时间：</w:t>
            </w:r>
            <w:r>
              <w:rPr>
                <w:rFonts w:hint="eastAsia" w:ascii="宋体" w:hAnsi="宋体" w:eastAsia="宋体" w:cs="宋体"/>
                <w:color w:val="000000"/>
                <w:sz w:val="24"/>
              </w:rPr>
            </w:r>
            <w:r/>
          </w:p>
          <w:p>
            <w:pPr>
              <w:pStyle w:val="737"/>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召开地点：</w:t>
            </w:r>
            <w:r>
              <w:rPr>
                <w:rFonts w:hint="eastAsia" w:ascii="宋体" w:hAnsi="宋体" w:eastAsia="宋体" w:cs="宋体"/>
                <w:color w:val="000000"/>
                <w:sz w:val="24"/>
              </w:rPr>
            </w:r>
            <w:r/>
          </w:p>
        </w:tc>
      </w:tr>
      <w:tr>
        <w:trPr>
          <w:trHeight w:val="375"/>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联合体投标</w:t>
            </w:r>
            <w:r>
              <w:rPr>
                <w:rFonts w:hint="eastAsia"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widowControl w:val="off"/>
              <w:rPr>
                <w:rFonts w:ascii="宋体" w:hAnsi="宋体" w:eastAsia="宋体" w:cs="宋体"/>
                <w:color w:val="000000"/>
                <w:sz w:val="24"/>
                <w:lang w:val="en-US" w:eastAsia="zh-CN"/>
              </w:rPr>
            </w:pPr>
            <w:r>
              <w:rPr>
                <w:rFonts w:ascii="Wingdings" w:hAnsi="Wingdings" w:eastAsia="Wingdings" w:cs="Wingdings"/>
                <w:color w:val="000000"/>
                <w:sz w:val="24"/>
                <w:lang w:val="en-US" w:eastAsia="zh-CN"/>
              </w:rPr>
              <w:t xml:space="preserve">þ</w:t>
            </w:r>
            <w:r>
              <w:rPr>
                <w:rFonts w:hint="eastAsia" w:ascii="宋体" w:hAnsi="宋体" w:eastAsia="宋体" w:cs="宋体"/>
                <w:color w:val="000000"/>
                <w:sz w:val="24"/>
                <w:lang w:val="en-US" w:eastAsia="zh-CN"/>
              </w:rPr>
              <w:t xml:space="preserve">不接受   </w:t>
            </w:r>
            <w:r>
              <w:rPr>
                <w:rFonts w:ascii="Wingdings" w:hAnsi="Wingdings" w:eastAsia="Wingdings" w:cs="Wingdings"/>
                <w:color w:val="000000"/>
                <w:sz w:val="24"/>
                <w:lang w:val="en-US" w:eastAsia="zh-CN"/>
              </w:rPr>
              <w:t xml:space="preserve">¨</w:t>
            </w:r>
            <w:r>
              <w:rPr>
                <w:rFonts w:hint="eastAsia" w:ascii="宋体" w:hAnsi="宋体" w:eastAsia="宋体" w:cs="宋体"/>
                <w:color w:val="000000"/>
                <w:sz w:val="24"/>
                <w:lang w:val="en-US" w:eastAsia="zh-CN"/>
              </w:rPr>
              <w:t xml:space="preserve">接受</w:t>
            </w:r>
            <w:r>
              <w:rPr>
                <w:rFonts w:ascii="宋体" w:hAnsi="宋体" w:eastAsia="宋体" w:cs="宋体"/>
                <w:color w:val="000000"/>
                <w:sz w:val="24"/>
                <w:lang w:val="en-US" w:eastAsia="zh-CN"/>
              </w:rPr>
            </w:r>
            <w:r/>
          </w:p>
        </w:tc>
      </w:tr>
      <w:tr>
        <w:trPr>
          <w:trHeight w:val="375"/>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13</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投标保证金</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color w:val="0000ff"/>
                <w:sz w:val="24"/>
                <w:lang w:val="en-US" w:eastAsia="zh-CN"/>
              </w:rPr>
            </w:pPr>
            <w:r>
              <w:rPr>
                <w:rFonts w:hint="eastAsia" w:ascii="宋体" w:hAnsi="宋体" w:eastAsia="宋体" w:cs="宋体"/>
                <w:color w:val="000000"/>
                <w:sz w:val="24"/>
                <w:lang w:val="en-US" w:eastAsia="zh-CN"/>
              </w:rPr>
              <w:t xml:space="preserve">不缴纳</w:t>
            </w:r>
            <w:r>
              <w:rPr>
                <w:rFonts w:hint="eastAsia" w:ascii="宋体" w:hAnsi="宋体" w:eastAsia="宋体" w:cs="宋体"/>
                <w:color w:val="0000ff"/>
                <w:sz w:val="24"/>
                <w:lang w:val="en-US" w:eastAsia="zh-CN"/>
              </w:rPr>
            </w:r>
            <w:r/>
          </w:p>
        </w:tc>
      </w:tr>
      <w:tr>
        <w:trPr>
          <w:trHeight w:val="375"/>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14</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是否允许分包</w:t>
            </w:r>
            <w:r>
              <w:rPr>
                <w:rFonts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rPr>
                <w:rFonts w:ascii="宋体" w:hAnsi="宋体" w:eastAsia="宋体" w:cs="宋体"/>
                <w:color w:val="000000"/>
                <w:sz w:val="24"/>
                <w:lang w:val="en-US" w:eastAsia="zh-CN"/>
              </w:rPr>
            </w:pPr>
            <w:r>
              <w:rPr>
                <w:rFonts w:ascii="Wingdings" w:hAnsi="Wingdings" w:eastAsia="Wingdings" w:cs="Wingdings"/>
                <w:color w:val="000000"/>
                <w:sz w:val="24"/>
                <w:lang w:val="en-US" w:eastAsia="zh-CN"/>
              </w:rPr>
              <w:t xml:space="preserve">þ</w:t>
            </w:r>
            <w:r>
              <w:rPr>
                <w:rFonts w:hint="eastAsia" w:ascii="宋体" w:hAnsi="宋体" w:eastAsia="宋体" w:cs="宋体"/>
                <w:color w:val="000000"/>
                <w:sz w:val="24"/>
                <w:lang w:val="en-US" w:eastAsia="zh-CN"/>
              </w:rPr>
              <w:t xml:space="preserve">不允许</w:t>
            </w:r>
            <w:r>
              <w:rPr>
                <w:rFonts w:ascii="宋体" w:hAnsi="宋体" w:eastAsia="宋体" w:cs="宋体"/>
                <w:color w:val="000000"/>
                <w:sz w:val="24"/>
                <w:lang w:val="en-US" w:eastAsia="zh-CN"/>
              </w:rPr>
            </w:r>
            <w:r/>
          </w:p>
          <w:p>
            <w:pPr>
              <w:pStyle w:val="737"/>
              <w:keepLines w:val="0"/>
              <w:keepNext w:val="0"/>
              <w:pageBreakBefore w:val="0"/>
              <w:spacing w:line="400" w:lineRule="exact"/>
              <w:rPr>
                <w:rFonts w:ascii="宋体" w:hAnsi="宋体" w:eastAsia="宋体" w:cs="宋体"/>
                <w:color w:val="000000"/>
                <w:sz w:val="24"/>
                <w:lang w:val="en-US" w:eastAsia="zh-CN"/>
              </w:rPr>
            </w:pPr>
            <w:r>
              <w:rPr>
                <w:rFonts w:ascii="Wingdings" w:hAnsi="Wingdings" w:eastAsia="Wingdings" w:cs="Wingdings"/>
                <w:color w:val="000000"/>
                <w:sz w:val="24"/>
                <w:lang w:val="en-US" w:eastAsia="zh-CN"/>
              </w:rPr>
              <w:t xml:space="preserve">¨</w:t>
            </w:r>
            <w:r>
              <w:rPr>
                <w:rFonts w:hint="eastAsia" w:ascii="宋体" w:hAnsi="宋体" w:eastAsia="宋体" w:cs="宋体"/>
                <w:color w:val="000000"/>
                <w:sz w:val="24"/>
                <w:lang w:val="en-US" w:eastAsia="zh-CN"/>
              </w:rPr>
              <w:t xml:space="preserve">允许(具体内容及要求：</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ascii="宋体" w:hAnsi="宋体" w:eastAsia="宋体" w:cs="宋体"/>
                <w:color w:val="000000"/>
                <w:sz w:val="24"/>
                <w:lang w:val="en-US" w:eastAsia="zh-CN"/>
              </w:rPr>
            </w:r>
            <w:r/>
          </w:p>
        </w:tc>
      </w:tr>
      <w:tr>
        <w:trPr>
          <w:trHeight w:val="1003"/>
        </w:trPr>
        <w:tc>
          <w:tcPr>
            <w:tcW w:w="720" w:type="dxa"/>
            <w:vAlign w:val="center"/>
            <w:vMerge w:val="restart"/>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15</w:t>
            </w:r>
            <w:r>
              <w:rPr>
                <w:rFonts w:ascii="宋体" w:hAnsi="宋体" w:eastAsia="宋体" w:cs="宋体"/>
                <w:color w:val="000000"/>
                <w:sz w:val="24"/>
                <w:lang w:val="en-US" w:eastAsia="zh-CN"/>
              </w:rPr>
            </w:r>
            <w:r/>
          </w:p>
        </w:tc>
        <w:tc>
          <w:tcPr>
            <w:tcW w:w="812" w:type="dxa"/>
            <w:vAlign w:val="center"/>
            <w:vMerge w:val="restart"/>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落实政府采购政策</w:t>
            </w:r>
            <w:r>
              <w:rPr>
                <w:rFonts w:ascii="宋体" w:hAnsi="宋体" w:eastAsia="宋体" w:cs="宋体"/>
                <w:color w:val="000000"/>
                <w:sz w:val="24"/>
                <w:lang w:val="en-US" w:eastAsia="zh-CN"/>
              </w:rPr>
            </w:r>
            <w:r/>
          </w:p>
        </w:tc>
        <w:tc>
          <w:tcPr>
            <w:tcW w:w="1168"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面对中小企业采购</w:t>
            </w:r>
            <w:r>
              <w:rPr>
                <w:rFonts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财库﹝2020﹞46号文要求，本项目</w:t>
            </w:r>
            <w:r>
              <w:rPr>
                <w:rFonts w:hint="eastAsia" w:ascii="宋体" w:hAnsi="宋体" w:eastAsia="宋体" w:cs="宋体"/>
                <w:b/>
                <w:bCs/>
                <w:color w:val="ff0000"/>
                <w:sz w:val="24"/>
                <w:szCs w:val="24"/>
                <w:highlight w:val="none"/>
                <w:lang w:val="en-US" w:eastAsia="zh-CN"/>
              </w:rPr>
              <w:t xml:space="preserve">不专门</w:t>
            </w:r>
            <w:r>
              <w:rPr>
                <w:rFonts w:hint="eastAsia" w:ascii="宋体" w:hAnsi="宋体" w:eastAsia="宋体" w:cs="宋体"/>
                <w:color w:val="000000"/>
                <w:sz w:val="24"/>
                <w:szCs w:val="24"/>
                <w:highlight w:val="none"/>
                <w:lang w:val="en-US" w:eastAsia="zh-CN"/>
              </w:rPr>
              <w:t xml:space="preserve">面向中小企业。</w:t>
            </w:r>
            <w:r>
              <w:rPr>
                <w:rFonts w:hint="eastAsia" w:ascii="宋体" w:hAnsi="宋体" w:eastAsia="宋体" w:cs="宋体"/>
                <w:color w:val="000000"/>
                <w:sz w:val="24"/>
                <w:szCs w:val="24"/>
                <w:highlight w:val="none"/>
              </w:rPr>
              <w:t xml:space="preserve">本项目为非预留份额的采购项目或采购包，执行价格扣除优惠政策，具体详见采购文件</w:t>
            </w:r>
            <w:r>
              <w:rPr>
                <w:rFonts w:hint="eastAsia" w:ascii="宋体" w:hAnsi="宋体" w:eastAsia="宋体" w:cs="宋体"/>
                <w:color w:val="000000"/>
                <w:sz w:val="24"/>
              </w:rPr>
            </w:r>
            <w:r/>
          </w:p>
        </w:tc>
      </w:tr>
      <w:tr>
        <w:trPr>
          <w:trHeight w:val="809"/>
        </w:trPr>
        <w:tc>
          <w:tcPr>
            <w:tcW w:w="720" w:type="dxa"/>
            <w:vAlign w:val="center"/>
            <w:vMerge w:val="continue"/>
            <w:textDirection w:val="lrTb"/>
            <w:noWrap w:val="false"/>
          </w:tcPr>
          <w:p>
            <w:pPr>
              <w:pStyle w:val="737"/>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12" w:type="dxa"/>
            <w:vAlign w:val="center"/>
            <w:vMerge w:val="continue"/>
            <w:textDirection w:val="lrTb"/>
            <w:noWrap w:val="false"/>
          </w:tcPr>
          <w:p>
            <w:pPr>
              <w:pStyle w:val="737"/>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残疾人福利性单位</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cs="宋体"/>
                <w:sz w:val="24"/>
                <w:szCs w:val="24"/>
              </w:rPr>
              <w:t xml:space="preserve">根据《财政部 民政部 中国残疾人联合会关于促进残疾人就业政府采购政策的通知》（财库〔2017〕 141号）的规定</w:t>
            </w:r>
            <w:r>
              <w:rPr>
                <w:rFonts w:hint="eastAsia" w:ascii="宋体" w:hAnsi="宋体" w:cs="宋体"/>
                <w:sz w:val="24"/>
                <w:szCs w:val="24"/>
                <w:lang w:eastAsia="zh-CN"/>
              </w:rPr>
              <w:t xml:space="preserve">。</w:t>
            </w:r>
            <w:r>
              <w:rPr>
                <w:rFonts w:hint="eastAsia" w:ascii="宋体" w:hAnsi="宋体" w:eastAsia="宋体" w:cs="宋体"/>
                <w:color w:val="000000"/>
                <w:sz w:val="24"/>
                <w:lang w:val="en-US" w:eastAsia="zh-CN"/>
              </w:rPr>
            </w:r>
            <w:r/>
          </w:p>
        </w:tc>
      </w:tr>
      <w:tr>
        <w:trPr>
          <w:trHeight w:val="1168"/>
        </w:trPr>
        <w:tc>
          <w:tcPr>
            <w:tcW w:w="720" w:type="dxa"/>
            <w:vAlign w:val="center"/>
            <w:vMerge w:val="continue"/>
            <w:textDirection w:val="lrTb"/>
            <w:noWrap w:val="false"/>
          </w:tcPr>
          <w:p>
            <w:pPr>
              <w:pStyle w:val="737"/>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12" w:type="dxa"/>
            <w:vAlign w:val="center"/>
            <w:vMerge w:val="continue"/>
            <w:textDirection w:val="lrTb"/>
            <w:noWrap w:val="false"/>
          </w:tcPr>
          <w:p>
            <w:pPr>
              <w:pStyle w:val="737"/>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符合本国产品标准</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b/>
                <w:color w:val="000000"/>
                <w:sz w:val="24"/>
                <w:szCs w:val="21"/>
                <w:lang w:val="zh-CN" w:eastAsia="zh-CN"/>
              </w:rPr>
            </w:pPr>
            <w:r>
              <w:rPr>
                <w:rFonts w:hint="eastAsia" w:ascii="宋体" w:hAnsi="宋体" w:eastAsia="宋体" w:cs="宋体"/>
                <w:i w:val="0"/>
                <w:iCs w:val="0"/>
                <w:caps w:val="0"/>
                <w:color w:val="000000"/>
                <w:spacing w:val="0"/>
                <w:sz w:val="24"/>
                <w:szCs w:val="24"/>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color w:val="000000"/>
                <w:spacing w:val="0"/>
                <w:sz w:val="24"/>
                <w:szCs w:val="24"/>
                <w:shd w:val="clear" w:color="auto" w:fill="ffffff"/>
                <w:vertAlign w:val="baseline"/>
                <w:lang w:eastAsia="zh-CN"/>
              </w:rPr>
              <w:t xml:space="preserve">。</w:t>
            </w:r>
            <w:r>
              <w:rPr>
                <w:rFonts w:hint="eastAsia" w:ascii="宋体" w:hAnsi="宋体" w:eastAsia="宋体" w:cs="宋体"/>
                <w:b/>
                <w:color w:val="000000"/>
                <w:sz w:val="24"/>
                <w:szCs w:val="21"/>
                <w:lang w:val="zh-CN" w:eastAsia="zh-CN"/>
              </w:rPr>
            </w:r>
            <w:r/>
          </w:p>
        </w:tc>
      </w:tr>
      <w:tr>
        <w:trPr>
          <w:trHeight w:val="1575"/>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16</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政府采购异常低价的要求</w:t>
            </w:r>
            <w:r>
              <w:rPr>
                <w:rFonts w:ascii="宋体" w:hAnsi="宋体" w:eastAsia="宋体" w:cs="宋体"/>
                <w:color w:val="000000"/>
                <w:sz w:val="24"/>
                <w:lang w:val="en-US" w:eastAsia="zh-CN"/>
              </w:rPr>
            </w:r>
            <w:r/>
          </w:p>
        </w:tc>
        <w:tc>
          <w:tcPr>
            <w:tcW w:w="6059" w:type="dxa"/>
            <w:vAlign w:val="center"/>
            <w:textDirection w:val="lrTb"/>
            <w:noWrap w:val="false"/>
          </w:tcPr>
          <w:p>
            <w:pPr>
              <w:pStyle w:val="737"/>
              <w:jc w:val="left"/>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依据财库(2026)2号文要求：</w:t>
            </w:r>
            <w:r>
              <w:rPr>
                <w:rFonts w:hint="eastAsia" w:ascii="宋体" w:hAnsi="宋体" w:eastAsia="宋体" w:cs="宋体"/>
                <w:color w:val="000000"/>
                <w:sz w:val="24"/>
                <w:lang w:val="en-US" w:eastAsia="zh-CN"/>
              </w:rPr>
            </w:r>
            <w:r/>
          </w:p>
          <w:p>
            <w:pPr>
              <w:pStyle w:val="790"/>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eastAsia="宋体" w:cs="宋体"/>
                <w:i w:val="0"/>
                <w:iCs w:val="0"/>
                <w:caps w:val="0"/>
                <w:color w:val="333333"/>
                <w:spacing w:val="0"/>
                <w:sz w:val="24"/>
                <w:szCs w:val="24"/>
                <w:shd w:val="clear" w:color="auto" w:fill="ffffff"/>
                <w:lang w:val="en-US" w:eastAsia="zh-CN"/>
              </w:rPr>
              <w:t xml:space="preserve">1.</w:t>
            </w:r>
            <w:r>
              <w:rPr>
                <w:rFonts w:hint="eastAsia" w:ascii="宋体" w:hAnsi="宋体" w:eastAsia="宋体" w:cs="宋体"/>
                <w:i w:val="0"/>
                <w:iCs w:val="0"/>
                <w:caps w:val="0"/>
                <w:color w:val="333333"/>
                <w:spacing w:val="0"/>
                <w:sz w:val="24"/>
                <w:szCs w:val="24"/>
                <w:shd w:val="clear" w:color="auto" w:fill="ffffff"/>
              </w:rPr>
              <w:t xml:space="preserve">采购人应当在采购文件中明确，政府采购评审中出现下列情形之一的，评审委员会应当启动异常低价投标（响应）审查程序： </w:t>
            </w:r>
            <w:r>
              <w:rPr>
                <w:rFonts w:hint="eastAsia" w:ascii="宋体" w:hAnsi="宋体" w:eastAsia="宋体" w:cs="宋体"/>
                <w:i w:val="0"/>
                <w:iCs w:val="0"/>
                <w:caps w:val="0"/>
                <w:color w:val="333333"/>
                <w:spacing w:val="0"/>
                <w:sz w:val="24"/>
                <w:szCs w:val="24"/>
                <w:shd w:val="clear" w:color="auto" w:fill="ffffff"/>
              </w:rPr>
            </w:r>
            <w:r/>
          </w:p>
          <w:p>
            <w:pPr>
              <w:pStyle w:val="790"/>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(1)</w:t>
            </w:r>
            <w:r>
              <w:rPr>
                <w:rFonts w:hint="eastAsia" w:ascii="宋体" w:hAnsi="宋体" w:eastAsia="宋体" w:cs="宋体"/>
                <w:i w:val="0"/>
                <w:iCs w:val="0"/>
                <w:caps w:val="0"/>
                <w:color w:val="333333"/>
                <w:spacing w:val="0"/>
                <w:sz w:val="24"/>
                <w:szCs w:val="24"/>
                <w:shd w:val="clear" w:color="auto" w:fill="ffffff"/>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i w:val="0"/>
                <w:iCs w:val="0"/>
                <w:caps w:val="0"/>
                <w:color w:val="333333"/>
                <w:spacing w:val="0"/>
                <w:sz w:val="24"/>
                <w:szCs w:val="24"/>
                <w:shd w:val="clear" w:color="auto" w:fill="ffffff"/>
              </w:rPr>
            </w:r>
            <w:r/>
          </w:p>
          <w:p>
            <w:pPr>
              <w:pStyle w:val="790"/>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w:t>
            </w:r>
            <w:r>
              <w:rPr>
                <w:rFonts w:hint="eastAsia" w:ascii="宋体" w:hAnsi="宋体" w:eastAsia="宋体" w:cs="宋体"/>
                <w:i w:val="0"/>
                <w:iCs w:val="0"/>
                <w:caps w:val="0"/>
                <w:color w:val="333333"/>
                <w:spacing w:val="0"/>
                <w:sz w:val="24"/>
                <w:szCs w:val="24"/>
                <w:shd w:val="clear" w:color="auto" w:fill="ffffff"/>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i w:val="0"/>
                <w:iCs w:val="0"/>
                <w:caps w:val="0"/>
                <w:color w:val="333333"/>
                <w:spacing w:val="0"/>
                <w:sz w:val="24"/>
                <w:szCs w:val="24"/>
                <w:shd w:val="clear" w:color="auto" w:fill="ffffff"/>
              </w:rPr>
            </w:r>
            <w:r/>
          </w:p>
          <w:p>
            <w:pPr>
              <w:pStyle w:val="790"/>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投标（响应）报价低于采购项目最高限价45%的，即投标（响应）报价&lt;采购项目最高限价×45%； </w:t>
            </w:r>
            <w:r>
              <w:rPr>
                <w:rFonts w:hint="eastAsia" w:ascii="宋体" w:hAnsi="宋体" w:eastAsia="宋体" w:cs="宋体"/>
                <w:i w:val="0"/>
                <w:iCs w:val="0"/>
                <w:caps w:val="0"/>
                <w:color w:val="333333"/>
                <w:spacing w:val="0"/>
                <w:sz w:val="24"/>
                <w:szCs w:val="24"/>
                <w:shd w:val="clear" w:color="auto" w:fill="ffffff"/>
              </w:rPr>
            </w:r>
            <w:r/>
          </w:p>
          <w:p>
            <w:pPr>
              <w:pStyle w:val="790"/>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(4)</w:t>
            </w:r>
            <w:r>
              <w:rPr>
                <w:rFonts w:hint="eastAsia" w:ascii="宋体" w:hAnsi="宋体" w:eastAsia="宋体" w:cs="宋体"/>
                <w:i w:val="0"/>
                <w:iCs w:val="0"/>
                <w:caps w:val="0"/>
                <w:color w:val="333333"/>
                <w:spacing w:val="0"/>
                <w:sz w:val="24"/>
                <w:szCs w:val="24"/>
                <w:shd w:val="clear" w:color="auto" w:fill="ffffff"/>
              </w:rPr>
              <w:t xml:space="preserve">评审委员会基于专业判断，认为供应商报价过低，有可能影响产品质量或者不能诚信履约的其他情形。 </w:t>
            </w:r>
            <w:r>
              <w:rPr>
                <w:rFonts w:hint="eastAsia" w:ascii="宋体" w:hAnsi="宋体" w:eastAsia="宋体" w:cs="宋体"/>
                <w:i w:val="0"/>
                <w:iCs w:val="0"/>
                <w:caps w:val="0"/>
                <w:color w:val="333333"/>
                <w:spacing w:val="0"/>
                <w:sz w:val="24"/>
                <w:szCs w:val="24"/>
                <w:shd w:val="clear" w:color="auto" w:fill="ffffff"/>
              </w:rPr>
            </w:r>
            <w:r/>
          </w:p>
          <w:p>
            <w:pPr>
              <w:pStyle w:val="790"/>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采购人可以结合具体项目实际情况，提高上述第1项至第3项中启动异常低价投标（响应）审查的数值标准，但是最高不得超过65%。 </w:t>
            </w:r>
            <w:r>
              <w:rPr>
                <w:rFonts w:hint="eastAsia" w:ascii="宋体" w:hAnsi="宋体" w:eastAsia="宋体" w:cs="宋体"/>
                <w:i w:val="0"/>
                <w:iCs w:val="0"/>
                <w:caps w:val="0"/>
                <w:color w:val="333333"/>
                <w:spacing w:val="0"/>
                <w:sz w:val="24"/>
                <w:szCs w:val="24"/>
                <w:shd w:val="clear" w:color="auto" w:fill="ffffff"/>
              </w:rPr>
            </w:r>
            <w:r/>
          </w:p>
          <w:p>
            <w:pPr>
              <w:pStyle w:val="790"/>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相关法律法规对供应商报价有规定的，从其规定。 </w:t>
            </w:r>
            <w:r>
              <w:rPr>
                <w:rFonts w:hint="eastAsia" w:ascii="宋体" w:hAnsi="宋体" w:eastAsia="宋体" w:cs="宋体"/>
                <w:i w:val="0"/>
                <w:iCs w:val="0"/>
                <w:caps w:val="0"/>
                <w:color w:val="333333"/>
                <w:spacing w:val="0"/>
                <w:sz w:val="24"/>
                <w:szCs w:val="24"/>
                <w:shd w:val="clear" w:color="auto" w:fill="ffffff"/>
              </w:rPr>
            </w:r>
            <w:r/>
          </w:p>
          <w:p>
            <w:pPr>
              <w:pStyle w:val="790"/>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4"/>
                <w:szCs w:val="24"/>
              </w:rPr>
            </w:r>
            <w:r/>
          </w:p>
          <w:p>
            <w:pPr>
              <w:pStyle w:val="737"/>
              <w:jc w:val="left"/>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i w:val="0"/>
                <w:iCs w:val="0"/>
                <w:caps w:val="0"/>
                <w:color w:val="333333"/>
                <w:spacing w:val="0"/>
                <w:sz w:val="24"/>
                <w:szCs w:val="24"/>
                <w:shd w:val="clear" w:color="auto" w:fill="ffffff"/>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 w:val="24"/>
                <w:lang w:val="en-US" w:eastAsia="zh-CN"/>
              </w:rPr>
            </w:r>
            <w:r/>
          </w:p>
        </w:tc>
      </w:tr>
      <w:tr>
        <w:trPr>
          <w:trHeight w:val="449"/>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供应商对采购文件的询问</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形式：以书面形式（盖章扫描件及WPS兼容格式文件发至1937499677@qq.com邮箱）通知采购代理机构,原件快递给代理机构。</w:t>
            </w:r>
            <w:r>
              <w:rPr>
                <w:rFonts w:ascii="宋体" w:hAnsi="宋体" w:eastAsia="宋体" w:cs="宋体"/>
                <w:color w:val="ff0000"/>
                <w:sz w:val="24"/>
                <w:lang w:val="en-US" w:eastAsia="zh-CN"/>
              </w:rPr>
            </w:r>
            <w:r/>
          </w:p>
        </w:tc>
      </w:tr>
      <w:tr>
        <w:trPr>
          <w:trHeight w:val="449"/>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18</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供应商对采购文件提出的质疑</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形式：以书面形式通知采购代理机构。如采用邮件形式（盖章扫描件及WPS兼容格式文件发至1937499677@qq.com邮箱）通知，采购代理机构将以邮件形式进行答复。质疑时间按相应规范以及招标文件条款。</w:t>
            </w:r>
            <w:r>
              <w:rPr>
                <w:rFonts w:ascii="宋体" w:hAnsi="宋体" w:eastAsia="宋体" w:cs="宋体"/>
                <w:color w:val="ff0000"/>
                <w:sz w:val="24"/>
                <w:lang w:val="en-US" w:eastAsia="zh-CN"/>
              </w:rPr>
            </w:r>
            <w:r/>
          </w:p>
        </w:tc>
      </w:tr>
      <w:tr>
        <w:trPr>
          <w:trHeight w:val="449"/>
        </w:trPr>
        <w:tc>
          <w:tcPr>
            <w:tcW w:w="720"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19</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其他要求</w:t>
            </w:r>
            <w:r>
              <w:rPr>
                <w:rFonts w:hint="eastAsia"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成交供应商在领取成交通知书前，需提供纸质标书2份(正本1</w:t>
            </w:r>
            <w:r>
              <w:rPr>
                <w:rFonts w:hint="eastAsia" w:ascii="宋体" w:hAnsi="宋体" w:eastAsia="宋体" w:cs="宋体"/>
                <w:color w:val="000000"/>
                <w:sz w:val="24"/>
                <w:u w:val="none"/>
                <w:lang w:val="en-US" w:eastAsia="zh-CN"/>
              </w:rPr>
              <w:t xml:space="preserve">份</w:t>
            </w:r>
            <w:r>
              <w:rPr>
                <w:rFonts w:hint="eastAsia" w:ascii="宋体" w:hAnsi="宋体" w:eastAsia="宋体" w:cs="宋体"/>
                <w:color w:val="000000"/>
                <w:sz w:val="24"/>
                <w:lang w:val="en-US" w:eastAsia="zh-CN"/>
              </w:rPr>
              <w:t xml:space="preserve">，副本1份)。要求：供应商在苏采购云系统中下载的完整版投标文件，胶装(有条件的彩色打印，黑白也可，无需加盖公章)。</w:t>
            </w:r>
            <w:r>
              <w:rPr>
                <w:rFonts w:hint="eastAsia" w:ascii="宋体" w:hAnsi="宋体" w:eastAsia="宋体" w:cs="宋体"/>
                <w:color w:val="000000"/>
                <w:sz w:val="24"/>
                <w:lang w:val="en-US"/>
              </w:rPr>
            </w:r>
            <w:r/>
          </w:p>
        </w:tc>
      </w:tr>
      <w:tr>
        <w:trPr>
          <w:trHeight w:val="844" w:hRule="exact"/>
        </w:trPr>
        <w:tc>
          <w:tcPr>
            <w:tcW w:w="720" w:type="dxa"/>
            <w:vAlign w:val="center"/>
            <w:vMerge w:val="restart"/>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20</w:t>
            </w:r>
            <w:r>
              <w:rPr>
                <w:rFonts w:ascii="宋体" w:hAnsi="宋体" w:eastAsia="宋体" w:cs="宋体"/>
                <w:color w:val="000000"/>
                <w:sz w:val="24"/>
                <w:lang w:val="en-US" w:eastAsia="zh-CN"/>
              </w:rPr>
            </w:r>
            <w:r/>
          </w:p>
        </w:tc>
        <w:tc>
          <w:tcPr>
            <w:tcW w:w="812" w:type="dxa"/>
            <w:vAlign w:val="center"/>
            <w:vMerge w:val="restart"/>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响应文件递交</w:t>
            </w:r>
            <w:r>
              <w:rPr>
                <w:rFonts w:ascii="宋体" w:hAnsi="宋体" w:eastAsia="宋体" w:cs="宋体"/>
                <w:color w:val="000000"/>
                <w:sz w:val="24"/>
                <w:lang w:val="en-US" w:eastAsia="zh-CN"/>
              </w:rPr>
            </w:r>
            <w:r/>
          </w:p>
        </w:tc>
        <w:tc>
          <w:tcPr>
            <w:tcW w:w="1168"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时间</w:t>
            </w:r>
            <w:r>
              <w:rPr>
                <w:rFonts w:hint="eastAsia"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2026年</w:t>
            </w:r>
            <w:r>
              <w:rPr>
                <w:rFonts w:hint="eastAsia" w:ascii="宋体" w:hAnsi="宋体" w:eastAsia="宋体" w:cs="宋体"/>
                <w:color w:val="000000"/>
                <w:sz w:val="24"/>
                <w:highlight w:val="none"/>
                <w:lang w:val="en-US" w:eastAsia="zh-CN"/>
              </w:rPr>
              <w:t xml:space="preserve">11月19日</w:t>
            </w:r>
            <w:r>
              <w:rPr>
                <w:rFonts w:hint="eastAsia" w:ascii="宋体" w:hAnsi="宋体" w:eastAsia="宋体" w:cs="宋体"/>
                <w:color w:val="000000"/>
                <w:sz w:val="24"/>
                <w:lang w:val="en-US" w:eastAsia="zh-CN"/>
              </w:rPr>
              <w:t xml:space="preserve">下午14时30分前截止</w:t>
            </w:r>
            <w:r>
              <w:rPr>
                <w:rFonts w:hint="eastAsia" w:ascii="宋体" w:hAnsi="宋体" w:eastAsia="宋体" w:cs="宋体"/>
                <w:color w:val="000000"/>
                <w:sz w:val="24"/>
                <w:highlight w:val="none"/>
                <w:lang w:val="en-US" w:eastAsia="zh-CN"/>
              </w:rPr>
              <w:t xml:space="preserve">(具体以苏采云系统截止时间为准)</w:t>
            </w:r>
            <w:r>
              <w:rPr>
                <w:rFonts w:ascii="宋体" w:hAnsi="宋体" w:eastAsia="宋体" w:cs="宋体"/>
                <w:color w:val="000000"/>
                <w:sz w:val="24"/>
                <w:lang w:val="en-US" w:eastAsia="zh-CN"/>
              </w:rPr>
            </w:r>
            <w:r/>
          </w:p>
        </w:tc>
      </w:tr>
      <w:tr>
        <w:trPr>
          <w:trHeight w:val="609" w:hRule="exact"/>
        </w:trPr>
        <w:tc>
          <w:tcPr>
            <w:tcW w:w="720" w:type="dxa"/>
            <w:vAlign w:val="center"/>
            <w:vMerge w:val="continue"/>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W w:w="812" w:type="dxa"/>
            <w:vAlign w:val="center"/>
            <w:vMerge w:val="continue"/>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“苏采云政府采购一体化平台”供应商系统</w:t>
            </w:r>
            <w:r>
              <w:rPr>
                <w:rFonts w:hint="eastAsia" w:ascii="宋体" w:hAnsi="宋体" w:eastAsia="宋体" w:cs="宋体"/>
                <w:color w:val="000000"/>
                <w:sz w:val="24"/>
                <w:lang w:val="en-US" w:eastAsia="zh-CN"/>
              </w:rPr>
            </w:r>
            <w:r/>
          </w:p>
        </w:tc>
      </w:tr>
      <w:tr>
        <w:trPr>
          <w:trHeight w:val="789" w:hRule="exact"/>
        </w:trPr>
        <w:tc>
          <w:tcPr>
            <w:tcW w:w="720" w:type="dxa"/>
            <w:vAlign w:val="center"/>
            <w:vMerge w:val="restart"/>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21</w:t>
            </w:r>
            <w:r>
              <w:rPr>
                <w:rFonts w:ascii="宋体" w:hAnsi="宋体" w:eastAsia="宋体" w:cs="宋体"/>
                <w:color w:val="000000"/>
                <w:sz w:val="24"/>
                <w:lang w:val="en-US" w:eastAsia="zh-CN"/>
              </w:rPr>
            </w:r>
            <w:r/>
          </w:p>
        </w:tc>
        <w:tc>
          <w:tcPr>
            <w:tcW w:w="812" w:type="dxa"/>
            <w:vAlign w:val="center"/>
            <w:vMerge w:val="restart"/>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开标评审</w:t>
            </w:r>
            <w:r>
              <w:rPr>
                <w:rFonts w:ascii="宋体" w:hAnsi="宋体" w:eastAsia="宋体" w:cs="宋体"/>
                <w:color w:val="000000"/>
                <w:sz w:val="24"/>
                <w:lang w:val="en-US" w:eastAsia="zh-CN"/>
              </w:rPr>
            </w:r>
            <w:r/>
          </w:p>
        </w:tc>
        <w:tc>
          <w:tcPr>
            <w:tcW w:w="1168"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2026</w:t>
            </w:r>
            <w:r>
              <w:rPr>
                <w:rFonts w:hint="eastAsia" w:ascii="宋体" w:hAnsi="宋体" w:eastAsia="宋体" w:cs="宋体"/>
                <w:color w:val="000000"/>
                <w:sz w:val="24"/>
                <w:highlight w:val="none"/>
                <w:lang w:val="en-US" w:eastAsia="zh-CN"/>
              </w:rPr>
              <w:t xml:space="preserve">年11月19日</w:t>
            </w:r>
            <w:r>
              <w:rPr>
                <w:rFonts w:hint="eastAsia" w:ascii="宋体" w:hAnsi="宋体" w:eastAsia="宋体" w:cs="宋体"/>
                <w:color w:val="000000"/>
                <w:sz w:val="24"/>
                <w:lang w:val="en-US" w:eastAsia="zh-CN"/>
              </w:rPr>
              <w:t xml:space="preserve">下午14时30分开始</w:t>
            </w:r>
            <w:r>
              <w:rPr>
                <w:rFonts w:hint="eastAsia" w:ascii="宋体" w:hAnsi="宋体" w:eastAsia="宋体" w:cs="宋体"/>
                <w:color w:val="000000"/>
                <w:sz w:val="24"/>
                <w:highlight w:val="none"/>
                <w:lang w:val="en-US" w:eastAsia="zh-CN"/>
              </w:rPr>
              <w:t xml:space="preserve">(具体以苏采云系统截止时间为准)</w:t>
            </w:r>
            <w:r>
              <w:rPr>
                <w:rFonts w:hint="eastAsia" w:ascii="宋体" w:hAnsi="宋体" w:eastAsia="宋体" w:cs="宋体"/>
                <w:color w:val="000000"/>
                <w:sz w:val="24"/>
                <w:lang w:val="en-US"/>
              </w:rPr>
            </w:r>
            <w:r/>
          </w:p>
        </w:tc>
      </w:tr>
      <w:tr>
        <w:trPr>
          <w:trHeight w:val="789" w:hRule="exact"/>
        </w:trPr>
        <w:tc>
          <w:tcPr>
            <w:tcW w:w="720" w:type="dxa"/>
            <w:vAlign w:val="center"/>
            <w:vMerge w:val="continue"/>
            <w:textDirection w:val="lrTb"/>
            <w:noWrap w:val="false"/>
          </w:tcPr>
          <w:p>
            <w:pPr>
              <w:pStyle w:val="737"/>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12" w:type="dxa"/>
            <w:vAlign w:val="center"/>
            <w:vMerge w:val="continue"/>
            <w:textDirection w:val="lrTb"/>
            <w:noWrap w:val="false"/>
          </w:tcPr>
          <w:p>
            <w:pPr>
              <w:pStyle w:val="737"/>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tcW w:w="6059" w:type="dxa"/>
            <w:vAlign w:val="center"/>
            <w:textDirection w:val="lrTb"/>
            <w:noWrap w:val="false"/>
          </w:tcPr>
          <w:p>
            <w:pPr>
              <w:pStyle w:val="737"/>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南京市江宁区营宁路9号B栋2楼会开标室(评审操作在“苏采云政府采购一体化平台”不见面开标大厅)</w:t>
            </w:r>
            <w:r>
              <w:rPr>
                <w:rFonts w:ascii="宋体" w:hAnsi="宋体" w:eastAsia="宋体" w:cs="宋体"/>
                <w:color w:val="000000"/>
                <w:sz w:val="24"/>
                <w:lang w:val="en-US" w:eastAsia="zh-CN"/>
              </w:rPr>
            </w:r>
            <w:r/>
          </w:p>
        </w:tc>
      </w:tr>
      <w:tr>
        <w:trPr>
          <w:trHeight w:val="922" w:hRule="exact"/>
        </w:trPr>
        <w:tc>
          <w:tcPr>
            <w:tcW w:w="720" w:type="dxa"/>
            <w:vAlign w:val="center"/>
            <w:vMerge w:val="continue"/>
            <w:textDirection w:val="lrTb"/>
            <w:noWrap w:val="false"/>
          </w:tcPr>
          <w:p>
            <w:pPr>
              <w:pStyle w:val="737"/>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12" w:type="dxa"/>
            <w:vAlign w:val="center"/>
            <w:vMerge w:val="continue"/>
            <w:textDirection w:val="lrTb"/>
            <w:noWrap w:val="false"/>
          </w:tcPr>
          <w:p>
            <w:pPr>
              <w:pStyle w:val="737"/>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评审</w:t>
            </w:r>
            <w:r>
              <w:rPr>
                <w:rFonts w:hint="eastAsia" w:ascii="宋体" w:hAnsi="宋体" w:eastAsia="宋体" w:cs="宋体"/>
                <w:color w:val="000000"/>
                <w:sz w:val="24"/>
                <w:lang w:val="en-US" w:eastAsia="zh-CN"/>
              </w:rPr>
            </w:r>
            <w:r/>
          </w:p>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人数</w:t>
            </w:r>
            <w:r>
              <w:rPr>
                <w:rFonts w:ascii="宋体" w:hAnsi="宋体" w:eastAsia="宋体" w:cs="宋体"/>
                <w:color w:val="000000"/>
                <w:sz w:val="24"/>
                <w:lang w:val="en-US" w:eastAsia="zh-CN"/>
              </w:rPr>
            </w:r>
            <w:r/>
          </w:p>
        </w:tc>
        <w:tc>
          <w:tcPr>
            <w:tcW w:w="6059" w:type="dxa"/>
            <w:vAlign w:val="center"/>
            <w:textDirection w:val="lrTb"/>
            <w:noWrap w:val="false"/>
          </w:tcPr>
          <w:p>
            <w:pPr>
              <w:pStyle w:val="737"/>
              <w:keepLines w:val="0"/>
              <w:keepNext w:val="0"/>
              <w:pageBreakBefore w:val="0"/>
              <w:spacing w:line="40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评审委员会由5人组成(评委在江苏省政府采购专家库内随机抽取,其中采购人评委1名)。</w:t>
            </w:r>
            <w:r>
              <w:rPr>
                <w:rFonts w:ascii="宋体" w:hAnsi="宋体" w:eastAsia="宋体" w:cs="宋体"/>
                <w:color w:val="000000"/>
                <w:sz w:val="24"/>
                <w:lang w:val="en-US"/>
              </w:rPr>
            </w:r>
            <w:r/>
          </w:p>
        </w:tc>
      </w:tr>
      <w:tr>
        <w:trPr>
          <w:trHeight w:val="857" w:hRule="exact"/>
        </w:trPr>
        <w:tc>
          <w:tcPr>
            <w:tcW w:w="720" w:type="dxa"/>
            <w:vAlign w:val="center"/>
            <w:vMerge w:val="restart"/>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w:t>
            </w:r>
            <w:r>
              <w:rPr>
                <w:rFonts w:ascii="宋体" w:hAnsi="宋体" w:eastAsia="宋体" w:cs="宋体"/>
                <w:color w:val="000000"/>
                <w:sz w:val="24"/>
                <w:lang w:val="en-US" w:eastAsia="zh-CN"/>
              </w:rPr>
            </w:r>
            <w:r/>
          </w:p>
        </w:tc>
        <w:tc>
          <w:tcPr>
            <w:tcW w:w="812" w:type="dxa"/>
            <w:vAlign w:val="center"/>
            <w:vMerge w:val="restart"/>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其他</w:t>
            </w:r>
            <w:r>
              <w:rPr>
                <w:rFonts w:hint="eastAsia" w:ascii="宋体" w:hAnsi="宋体" w:eastAsia="宋体" w:cs="宋体"/>
                <w:color w:val="000000"/>
                <w:sz w:val="24"/>
                <w:lang w:val="en-US" w:eastAsia="zh-CN"/>
              </w:rPr>
            </w:r>
            <w:r/>
          </w:p>
        </w:tc>
        <w:tc>
          <w:tcPr>
            <w:tcW w:w="1168"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采购项目类型</w:t>
            </w:r>
            <w:r>
              <w:rPr>
                <w:rFonts w:ascii="宋体" w:hAnsi="宋体" w:eastAsia="宋体" w:cs="宋体"/>
                <w:color w:val="000000"/>
                <w:sz w:val="24"/>
                <w:lang w:val="en-US" w:eastAsia="zh-CN"/>
              </w:rPr>
            </w:r>
            <w:r/>
          </w:p>
        </w:tc>
        <w:tc>
          <w:tcPr>
            <w:tcW w:w="6059" w:type="dxa"/>
            <w:vAlign w:val="center"/>
            <w:textDirection w:val="lrTb"/>
            <w:noWrap w:val="false"/>
          </w:tcPr>
          <w:p>
            <w:pPr>
              <w:pStyle w:val="737"/>
              <w:jc w:val="left"/>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服务类</w:t>
            </w:r>
            <w:r>
              <w:rPr>
                <w:rFonts w:ascii="宋体" w:hAnsi="宋体" w:eastAsia="宋体" w:cs="宋体"/>
                <w:color w:val="000000"/>
                <w:sz w:val="24"/>
                <w:lang w:val="en-US" w:eastAsia="zh-CN"/>
              </w:rPr>
            </w:r>
            <w:r/>
          </w:p>
        </w:tc>
      </w:tr>
      <w:tr>
        <w:trPr>
          <w:trHeight w:val="932" w:hRule="exact"/>
        </w:trPr>
        <w:tc>
          <w:tcPr>
            <w:tcW w:w="720" w:type="dxa"/>
            <w:vAlign w:val="center"/>
            <w:vMerge w:val="continue"/>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W w:w="812" w:type="dxa"/>
            <w:vAlign w:val="center"/>
            <w:vMerge w:val="continue"/>
            <w:textDirection w:val="lrTb"/>
            <w:noWrap w:val="false"/>
          </w:tcPr>
          <w:p>
            <w:pPr>
              <w:pStyle w:val="737"/>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73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所属企业类型</w:t>
            </w:r>
            <w:r>
              <w:rPr>
                <w:rFonts w:ascii="宋体" w:hAnsi="宋体" w:eastAsia="宋体" w:cs="宋体"/>
                <w:color w:val="000000"/>
                <w:sz w:val="24"/>
                <w:lang w:val="en-US" w:eastAsia="zh-CN"/>
              </w:rPr>
            </w:r>
            <w:r/>
          </w:p>
        </w:tc>
        <w:tc>
          <w:tcPr>
            <w:tcW w:w="6059" w:type="dxa"/>
            <w:vAlign w:val="center"/>
            <w:textDirection w:val="lrTb"/>
            <w:noWrap w:val="false"/>
          </w:tcPr>
          <w:p>
            <w:pPr>
              <w:pStyle w:val="737"/>
              <w:jc w:val="left"/>
              <w:keepLines w:val="0"/>
              <w:keepNext w:val="0"/>
              <w:pageBreakBefore w:val="0"/>
              <w:spacing w:line="400" w:lineRule="exact"/>
              <w:rPr>
                <w:rFonts w:ascii="宋体" w:hAnsi="宋体" w:eastAsia="宋体" w:cs="宋体"/>
                <w:color w:val="000000"/>
                <w:sz w:val="24"/>
                <w:lang w:val="en-US" w:eastAsia="zh-CN"/>
              </w:rPr>
            </w:pPr>
            <w:r>
              <w:rPr>
                <w:rFonts w:ascii="宋体" w:hAnsi="宋体" w:eastAsia="宋体" w:cs="宋体"/>
                <w:color w:val="000000"/>
                <w:sz w:val="24"/>
                <w:lang w:val="en-US" w:eastAsia="zh-CN"/>
              </w:rPr>
              <w:t xml:space="preserve">批发业</w:t>
            </w:r>
            <w:r>
              <w:rPr>
                <w:rFonts w:ascii="宋体" w:hAnsi="宋体" w:eastAsia="宋体" w:cs="宋体"/>
                <w:color w:val="000000"/>
                <w:sz w:val="24"/>
                <w:lang w:val="en-US" w:eastAsia="zh-CN"/>
              </w:rPr>
            </w:r>
            <w:r/>
          </w:p>
        </w:tc>
      </w:tr>
    </w:tbl>
    <w:p>
      <w:pPr>
        <w:pStyle w:val="737"/>
        <w:ind w:firstLine="480"/>
        <w:jc w:val="left"/>
        <w:spacing w:before="156" w:after="156" w:line="4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rPr>
        <w:outlineLvl w:val="1"/>
      </w:pPr>
      <w:r/>
      <w:bookmarkStart w:id="34" w:name="_Toc6139"/>
      <w:r/>
      <w:bookmarkStart w:id="35" w:name="_Toc26142"/>
      <w:r/>
      <w:bookmarkStart w:id="36" w:name="_Toc18594"/>
      <w:r>
        <w:rPr>
          <w:rFonts w:hint="eastAsia" w:ascii="宋体" w:hAnsi="宋体" w:eastAsia="宋体" w:cs="宋体"/>
          <w:b/>
          <w:color w:val="000000"/>
          <w:sz w:val="24"/>
          <w:highlight w:val="none"/>
        </w:rPr>
        <w:t xml:space="preserve">一、总则</w:t>
      </w:r>
      <w:bookmarkEnd w:id="34"/>
      <w:r/>
      <w:bookmarkEnd w:id="35"/>
      <w:r/>
      <w:bookmarkEnd w:id="36"/>
      <w:r>
        <w:rPr>
          <w:rFonts w:hint="eastAsia" w:ascii="宋体" w:hAnsi="宋体" w:eastAsia="宋体" w:cs="宋体"/>
          <w:b/>
          <w:color w:val="000000"/>
          <w:sz w:val="24"/>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1.适用法律</w:t>
      </w:r>
      <w:r>
        <w:rPr>
          <w:rFonts w:hint="eastAsia" w:ascii="宋体" w:hAnsi="宋体" w:eastAsia="宋体" w:cs="宋体"/>
          <w:b/>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《中华人民共和国政府采购法》、《中华人民共和国政府采购法实施条例》等有关法律、规章和规定等。</w:t>
      </w:r>
      <w:r>
        <w:rPr>
          <w:rFonts w:hint="eastAsia" w:ascii="宋体" w:hAnsi="宋体" w:eastAsia="宋体" w:cs="宋体"/>
          <w:color w:val="000000"/>
          <w:sz w:val="24"/>
          <w:highlight w:val="none"/>
          <w:lang w:val="zh-CN"/>
        </w:rPr>
      </w:r>
      <w:r/>
    </w:p>
    <w:p>
      <w:pPr>
        <w:pStyle w:val="737"/>
        <w:keepLines w:val="0"/>
        <w:keepNext w:val="0"/>
        <w:pageBreakBefore w:val="0"/>
        <w:spacing w:line="500" w:lineRule="exact"/>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2．定义</w:t>
      </w:r>
      <w:r>
        <w:rPr>
          <w:rFonts w:hint="eastAsia" w:ascii="宋体" w:hAnsi="宋体" w:eastAsia="宋体" w:cs="宋体"/>
          <w:b/>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2.1 “供应商”</w:t>
      </w:r>
      <w:r>
        <w:rPr>
          <w:rFonts w:hint="eastAsia" w:ascii="宋体" w:hAnsi="宋体" w:eastAsia="宋体" w:cs="宋体"/>
          <w:color w:val="000000"/>
          <w:sz w:val="24"/>
          <w:highlight w:val="none"/>
        </w:rPr>
        <w:t xml:space="preserve">是指参加</w:t>
      </w:r>
      <w:r>
        <w:rPr>
          <w:rFonts w:hint="eastAsia" w:ascii="宋体" w:hAnsi="宋体" w:eastAsia="宋体" w:cs="宋体"/>
          <w:color w:val="000000"/>
          <w:sz w:val="24"/>
          <w:highlight w:val="none"/>
          <w:lang w:val="en-US" w:eastAsia="zh-CN"/>
        </w:rPr>
        <w:t xml:space="preserve">投标申请人</w:t>
      </w:r>
      <w:r>
        <w:rPr>
          <w:rFonts w:hint="eastAsia" w:ascii="宋体" w:hAnsi="宋体" w:eastAsia="宋体" w:cs="宋体"/>
          <w:color w:val="000000"/>
          <w:sz w:val="24"/>
          <w:highlight w:val="none"/>
        </w:rPr>
        <w:t xml:space="preserve">，并符合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文件规定资格条件的法人、其他组织或者自然人。</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2.2 “货物和服务”指本</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rPr>
        <w:t xml:space="preserve">文件中所述产品及相关服务</w:t>
      </w:r>
      <w:r>
        <w:rPr>
          <w:rFonts w:hint="eastAsia" w:ascii="宋体" w:hAnsi="宋体" w:eastAsia="宋体" w:cs="宋体"/>
          <w:b w:val="0"/>
          <w:bCs w:val="0"/>
          <w:color w:val="000000"/>
          <w:sz w:val="24"/>
          <w:highlight w:val="none"/>
          <w:lang w:val="zh-CN"/>
        </w:rPr>
        <w:t xml:space="preserve">。本次采购不接受进口产品投标，</w:t>
      </w:r>
      <w:r>
        <w:rPr>
          <w:rFonts w:hint="eastAsia" w:ascii="宋体" w:hAnsi="宋体" w:eastAsia="宋体" w:cs="宋体"/>
          <w:color w:val="000000"/>
          <w:sz w:val="24"/>
          <w:highlight w:val="none"/>
          <w:lang w:val="zh-CN"/>
        </w:rPr>
        <w:t xml:space="preserve">进口产品是指通过中国海关报关验放进入中国境内且产自关境外的产品。</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2.3 “采购人或使用单位”是指使用货物和服务的单位。</w:t>
      </w:r>
      <w:r>
        <w:rPr>
          <w:rFonts w:hint="eastAsia" w:ascii="宋体" w:hAnsi="宋体" w:eastAsia="宋体" w:cs="宋体"/>
          <w:color w:val="000000"/>
          <w:sz w:val="24"/>
          <w:highlight w:val="none"/>
          <w:lang w:val="zh-CN"/>
        </w:rPr>
      </w:r>
      <w:r/>
    </w:p>
    <w:p>
      <w:pPr>
        <w:pStyle w:val="737"/>
        <w:keepLines w:val="0"/>
        <w:keepNext w:val="0"/>
        <w:pageBreakBefore w:val="0"/>
        <w:spacing w:line="500" w:lineRule="exact"/>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lang w:val="zh-CN"/>
        </w:rPr>
        <w:t xml:space="preserve">.参与</w:t>
      </w:r>
      <w:r>
        <w:rPr>
          <w:rFonts w:hint="eastAsia" w:ascii="宋体" w:hAnsi="宋体" w:eastAsia="宋体" w:cs="宋体"/>
          <w:b/>
          <w:color w:val="000000"/>
          <w:sz w:val="24"/>
          <w:highlight w:val="none"/>
          <w:lang w:val="en-US" w:eastAsia="zh-CN"/>
        </w:rPr>
        <w:t xml:space="preserve">投标</w:t>
      </w:r>
      <w:r>
        <w:rPr>
          <w:rFonts w:hint="eastAsia" w:ascii="宋体" w:hAnsi="宋体" w:eastAsia="宋体" w:cs="宋体"/>
          <w:b/>
          <w:color w:val="000000"/>
          <w:sz w:val="24"/>
          <w:highlight w:val="none"/>
          <w:lang w:val="en-US" w:eastAsia="zh-CN"/>
        </w:rPr>
        <w:t xml:space="preserve">申请</w:t>
      </w:r>
      <w:r>
        <w:rPr>
          <w:rFonts w:hint="eastAsia" w:ascii="宋体" w:hAnsi="宋体" w:eastAsia="宋体" w:cs="宋体"/>
          <w:b/>
          <w:color w:val="000000"/>
          <w:sz w:val="24"/>
          <w:highlight w:val="none"/>
          <w:lang w:val="zh-CN"/>
        </w:rPr>
        <w:t xml:space="preserve">供应商资格条件</w:t>
      </w:r>
      <w:r>
        <w:rPr>
          <w:rFonts w:hint="eastAsia" w:ascii="宋体" w:hAnsi="宋体" w:eastAsia="宋体" w:cs="宋体"/>
          <w:b/>
          <w:color w:val="000000"/>
          <w:sz w:val="24"/>
          <w:highlight w:val="none"/>
          <w:lang w:val="zh-CN"/>
        </w:rPr>
      </w:r>
      <w:r/>
    </w:p>
    <w:p>
      <w:pPr>
        <w:pStyle w:val="737"/>
        <w:ind w:firstLine="482"/>
        <w:jc w:val="left"/>
        <w:keepLines w:val="0"/>
        <w:keepNext w:val="0"/>
        <w:pageBreakBefore w:val="0"/>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3.1</w:t>
      </w:r>
      <w:r>
        <w:rPr>
          <w:rFonts w:hint="eastAsia" w:ascii="宋体" w:hAnsi="宋体" w:eastAsia="宋体" w:cs="宋体"/>
          <w:b/>
          <w:bCs/>
          <w:color w:val="000000"/>
          <w:sz w:val="24"/>
        </w:rPr>
        <w:t xml:space="preserve">参加</w:t>
      </w:r>
      <w:r>
        <w:rPr>
          <w:rFonts w:hint="eastAsia" w:ascii="宋体" w:hAnsi="宋体" w:eastAsia="宋体" w:cs="宋体"/>
          <w:b/>
          <w:bCs/>
          <w:color w:val="000000"/>
          <w:sz w:val="24"/>
          <w:lang w:val="en-US" w:eastAsia="zh-CN"/>
        </w:rPr>
        <w:t xml:space="preserve">投标</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(提供投标活动截止时间前至少一个月的财务报表(至少包含资产负债表、现金流量表、利润表)或2025年度财务审计报告),成立时间不满一年的可不提供；</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lang w:val="en-US" w:eastAsia="zh-CN"/>
        </w:rPr>
        <w:t xml:space="preserve">(提供声明函)</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lang w:val="en-US" w:eastAsia="zh-CN"/>
        </w:rPr>
        <w:t xml:space="preserve">(提供投标截止时间前至少一个月的税收完税证明和社保税收完税证明)</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val="en-US" w:eastAsia="zh-CN"/>
        </w:rPr>
        <w:t xml:space="preserve">(提供声明函)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(提供“中国执行信息公开网”“信用中国”“政府采购网”查询证明)；</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lang w:val="en-US" w:eastAsia="zh-CN"/>
        </w:rPr>
        <w:t xml:space="preserve">(提供“信用中国”的信息信用报告)</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37"/>
        <w:ind w:firstLine="482"/>
        <w:jc w:val="left"/>
        <w:keepLines w:val="0"/>
        <w:keepNext w:val="0"/>
        <w:pageBreakBefore w:val="0"/>
        <w:spacing w:line="48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w:t>
      </w:r>
      <w:r>
        <w:rPr>
          <w:rFonts w:hint="eastAsia" w:ascii="宋体" w:hAnsi="宋体" w:eastAsia="宋体" w:cs="宋体"/>
          <w:b/>
          <w:bCs/>
          <w:color w:val="000000"/>
          <w:sz w:val="24"/>
          <w:szCs w:val="24"/>
          <w:highlight w:val="none"/>
        </w:rPr>
        <w:t xml:space="preserve">采购人根据采购项目的特殊要求规定的特定条件：</w:t>
      </w:r>
      <w:r>
        <w:rPr>
          <w:rFonts w:hint="eastAsia" w:ascii="宋体" w:hAnsi="宋体" w:eastAsia="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737"/>
        <w:numPr>
          <w:ilvl w:val="0"/>
          <w:numId w:val="0"/>
        </w:numPr>
        <w:ind w:firstLine="482"/>
        <w:keepLines w:val="0"/>
        <w:keepNext w:val="0"/>
        <w:pageBreakBefore w:val="0"/>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拒绝下述供应商参加本次采购活动：</w:t>
      </w:r>
      <w:r>
        <w:rPr>
          <w:rFonts w:hint="eastAsia" w:ascii="宋体" w:hAnsi="宋体" w:eastAsia="宋体" w:cs="宋体"/>
          <w:b/>
          <w:bCs/>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供应商单位负责人为同一人或者存在直接控股、管理关系的不同供应商，不得参加同一合同项下的采购活动。</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凡为采购项目提供整体设计、规范编制或者项目管理、监理、检测等服务的供应商，不得再参加本项目的采购活动。</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拒绝列入失信被执行人、重大税收违法案件当事人名单、政府采购严重违法失信行为记录名单中的供应商参加本项目的采购活动。采购人或采购代理机构通过“信用中国”网站（www.creditchina.gov.cn）、“中国政府采购网”网站（www.ccgp.gov.cn）等渠道查询供应商信用记录并保存。</w:t>
      </w:r>
      <w:r>
        <w:rPr>
          <w:rFonts w:hint="eastAsia" w:ascii="宋体" w:hAnsi="宋体" w:eastAsia="宋体" w:cs="宋体"/>
          <w:color w:val="000000"/>
          <w:sz w:val="24"/>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申请</w:t>
      </w:r>
      <w:r>
        <w:rPr>
          <w:rFonts w:hint="eastAsia" w:ascii="宋体" w:hAnsi="宋体" w:eastAsia="宋体" w:cs="宋体"/>
          <w:b/>
          <w:color w:val="000000"/>
          <w:sz w:val="24"/>
          <w:highlight w:val="none"/>
        </w:rPr>
        <w:t xml:space="preserve">供应商的义务及注意事项</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4.1</w:t>
      </w:r>
      <w:r>
        <w:rPr>
          <w:rFonts w:hint="eastAsia" w:ascii="宋体" w:hAnsi="宋体" w:eastAsia="宋体" w:cs="宋体"/>
          <w:b w:val="0"/>
          <w:bCs w:val="0"/>
          <w:color w:val="000000"/>
          <w:sz w:val="24"/>
          <w:highlight w:val="none"/>
          <w:lang w:val="zh-CN" w:eastAsia="zh-CN"/>
        </w:rPr>
        <w:t xml:space="preserve">集中</w:t>
      </w:r>
      <w:r>
        <w:rPr>
          <w:rFonts w:hint="eastAsia" w:ascii="宋体" w:hAnsi="宋体" w:eastAsia="宋体" w:cs="宋体"/>
          <w:b w:val="0"/>
          <w:bCs w:val="0"/>
          <w:color w:val="000000"/>
          <w:sz w:val="24"/>
          <w:highlight w:val="none"/>
          <w:lang w:val="en-US" w:eastAsia="zh-CN"/>
        </w:rPr>
        <w:t xml:space="preserve">勘查现场及答疑会:</w:t>
      </w:r>
      <w:r>
        <w:rPr>
          <w:rFonts w:hint="eastAsia" w:ascii="宋体" w:hAnsi="宋体" w:eastAsia="宋体" w:cs="宋体"/>
          <w:b w:val="0"/>
          <w:bCs w:val="0"/>
          <w:color w:val="000000"/>
          <w:sz w:val="24"/>
          <w:szCs w:val="24"/>
          <w:highlight w:val="none"/>
          <w:u w:val="none"/>
          <w:lang w:val="en-US" w:eastAsia="zh-CN"/>
        </w:rPr>
        <w:t xml:space="preserve">不组织，不组织考察现场的在随后的采购中，对现场资料和数据所作出的推论、解释和结论及由此造成的后果由申请供应商自行负责。</w:t>
      </w:r>
      <w:r>
        <w:rPr>
          <w:rFonts w:hint="eastAsia" w:ascii="宋体" w:hAnsi="宋体" w:eastAsia="宋体" w:cs="宋体"/>
          <w:color w:val="000000"/>
          <w:sz w:val="24"/>
          <w:highlight w:val="none"/>
          <w:lang w:val="en-US" w:eastAsia="zh-CN"/>
        </w:rPr>
      </w:r>
      <w:r/>
    </w:p>
    <w:p>
      <w:pPr>
        <w:pStyle w:val="737"/>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义务</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供应商应当认真阅读本</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文件，完全明了本项目之名称、用途、数量、质量和交付时间，完全明了应具备的资格条件。</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t xml:space="preserve">应当按照</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文件的要求编制响应性文件。响应性文件应对</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文件提出的实质性要求和条件作出完全响应。</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t xml:space="preserve">应在</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截止时间前，将</w:t>
      </w:r>
      <w:r>
        <w:rPr>
          <w:rFonts w:hint="eastAsia" w:ascii="宋体" w:hAnsi="宋体" w:eastAsia="宋体" w:cs="宋体"/>
          <w:color w:val="000000"/>
          <w:sz w:val="24"/>
          <w:highlight w:val="none"/>
          <w:lang w:val="en-US" w:eastAsia="zh-CN"/>
        </w:rPr>
        <w:t xml:space="preserve">制作有效的投标文件上传至苏采云系统并自行检查</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t xml:space="preserve">不得相互串通报价，不得排挤其他</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t xml:space="preserve">的公平竞争，损害采购人或者其他</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t xml:space="preserve">的合法权益。</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t xml:space="preserve">不得与采购人串通投标，损害国家利益，公众利益或者他人的合法权益。</w:t>
      </w:r>
      <w:r>
        <w:rPr>
          <w:rFonts w:hint="eastAsia" w:ascii="宋体" w:hAnsi="宋体" w:eastAsia="宋体" w:cs="宋体"/>
          <w:color w:val="000000"/>
          <w:sz w:val="24"/>
          <w:highlight w:val="none"/>
        </w:rPr>
      </w:r>
      <w:r/>
    </w:p>
    <w:p>
      <w:pPr>
        <w:pStyle w:val="773"/>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截止时间前，对所</w:t>
      </w:r>
      <w:r>
        <w:rPr>
          <w:rFonts w:hint="eastAsia" w:ascii="宋体" w:hAnsi="宋体" w:eastAsia="宋体" w:cs="宋体"/>
          <w:color w:val="000000"/>
          <w:sz w:val="24"/>
          <w:szCs w:val="24"/>
          <w:highlight w:val="none"/>
          <w:lang w:val="en-US" w:eastAsia="zh-CN"/>
        </w:rPr>
        <w:t xml:space="preserve">上传</w:t>
      </w:r>
      <w:r>
        <w:rPr>
          <w:rFonts w:hint="eastAsia" w:ascii="宋体" w:hAnsi="宋体" w:eastAsia="宋体" w:cs="宋体"/>
          <w:color w:val="000000"/>
          <w:sz w:val="24"/>
          <w:szCs w:val="24"/>
          <w:highlight w:val="none"/>
        </w:rPr>
        <w:t xml:space="preserve">的响应性文件可以补充、修改或者撤回。补充、修改的内容为响应性文件的组成部分。</w:t>
      </w:r>
      <w:r>
        <w:rPr>
          <w:rFonts w:hint="eastAsia" w:ascii="宋体" w:hAnsi="宋体" w:eastAsia="宋体" w:cs="宋体"/>
          <w:color w:val="000000"/>
          <w:sz w:val="24"/>
          <w:szCs w:val="24"/>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注意事项</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1本项目采购方式是</w:t>
      </w:r>
      <w:r>
        <w:rPr>
          <w:rFonts w:hint="eastAsia" w:ascii="宋体" w:hAnsi="宋体" w:eastAsia="宋体" w:cs="宋体"/>
          <w:color w:val="000000"/>
          <w:sz w:val="24"/>
          <w:highlight w:val="none"/>
          <w:lang w:val="en-US" w:eastAsia="zh-CN"/>
        </w:rPr>
        <w:t xml:space="preserve">公开招标</w:t>
      </w:r>
      <w:r>
        <w:rPr>
          <w:rFonts w:hint="eastAsia" w:ascii="宋体" w:hAnsi="宋体" w:eastAsia="宋体" w:cs="宋体"/>
          <w:color w:val="000000"/>
          <w:sz w:val="24"/>
          <w:highlight w:val="none"/>
        </w:rPr>
        <w:t xml:space="preserve">，整个项目是一个整体、不可分割。供应商在参加</w:t>
      </w:r>
      <w:r>
        <w:rPr>
          <w:rFonts w:hint="eastAsia" w:ascii="宋体" w:hAnsi="宋体" w:eastAsia="宋体" w:cs="宋体"/>
          <w:color w:val="000000"/>
          <w:sz w:val="24"/>
          <w:highlight w:val="none"/>
          <w:lang w:val="en-US" w:eastAsia="zh-CN"/>
        </w:rPr>
        <w:t xml:space="preserve">开标</w:t>
      </w:r>
      <w:r>
        <w:rPr>
          <w:rFonts w:hint="eastAsia" w:ascii="宋体" w:hAnsi="宋体" w:eastAsia="宋体" w:cs="宋体"/>
          <w:color w:val="000000"/>
          <w:sz w:val="24"/>
          <w:highlight w:val="none"/>
        </w:rPr>
        <w:t xml:space="preserve">前可以向采购人了解实地情况及在</w:t>
      </w:r>
      <w:r>
        <w:rPr>
          <w:rFonts w:hint="eastAsia" w:ascii="宋体" w:hAnsi="宋体" w:eastAsia="宋体" w:cs="宋体"/>
          <w:color w:val="000000"/>
          <w:sz w:val="24"/>
          <w:highlight w:val="none"/>
          <w:lang w:val="en-US" w:eastAsia="zh-CN"/>
        </w:rPr>
        <w:t xml:space="preserve">南京市</w:t>
      </w:r>
      <w:r>
        <w:rPr>
          <w:rFonts w:hint="eastAsia" w:ascii="宋体" w:hAnsi="宋体" w:eastAsia="宋体" w:cs="宋体"/>
          <w:color w:val="000000"/>
          <w:sz w:val="24"/>
          <w:highlight w:val="none"/>
        </w:rPr>
        <w:t xml:space="preserve">范围内相关需求，以确保制定出合理的投标方案，否则由此引起的误投风险及相应的损失自行承担。本项目由采购人自行组织或委托第三方验收。</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.2验收标准</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文件中明确的标准和技术要求，未明确部分按照国家最新的相关标准；</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.2.2供应商随响应性文件提供的货物制造国制造及验收的官方标准或货物验收大纲，经采购单位确认后，将作为对货物的验收依据之一；</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.2.3供应商在澄清响应文件时作出的承诺，经采购单位确认后，将作为对货物和服务的验收依据之一；</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.2.4项目完毕后，由采购单位组织按国家相关标准进行验收。</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供应商应认真阅读</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文件中所有的事项、格式、条款和规范等要求，如果没有按照</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文件要求提交全部资料，或者没有对</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文件都作出实质性响应，相应风险应由供应商自行承担，包括作无效投标处理。</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任何</w:t>
      </w:r>
      <w:r>
        <w:rPr>
          <w:rFonts w:hint="eastAsia" w:ascii="宋体" w:hAnsi="宋体" w:eastAsia="宋体" w:cs="宋体"/>
          <w:color w:val="000000"/>
          <w:sz w:val="24"/>
          <w:highlight w:val="none"/>
          <w:lang w:val="en-US" w:eastAsia="zh-CN"/>
        </w:rPr>
        <w:t xml:space="preserve">申请供应商</w:t>
      </w:r>
      <w:r>
        <w:rPr>
          <w:rFonts w:hint="eastAsia" w:ascii="宋体" w:hAnsi="宋体" w:eastAsia="宋体" w:cs="宋体"/>
          <w:color w:val="000000"/>
          <w:sz w:val="24"/>
          <w:highlight w:val="none"/>
        </w:rPr>
        <w:t xml:space="preserve">成交，须保证所供货物和服务能通过当地有关职能部门验收，否则采购单位有权拒绝支付合同款项。</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6.2.7</w:t>
      </w:r>
      <w:r>
        <w:rPr>
          <w:rFonts w:hint="eastAsia" w:ascii="宋体" w:hAnsi="宋体" w:eastAsia="宋体" w:cs="宋体"/>
          <w:color w:val="000000"/>
          <w:sz w:val="24"/>
          <w:highlight w:val="none"/>
        </w:rPr>
        <w:t xml:space="preserve">供应商应保证采购人在使用该货物（服务）或其任何一部分时不受第三方提出侵犯其专利权、版权、商标权或其他权利的起诉。一旦出现侵权，投标人应承担全部责任。</w:t>
      </w:r>
      <w:r>
        <w:rPr>
          <w:rFonts w:hint="eastAsia" w:ascii="宋体" w:hAnsi="宋体" w:eastAsia="宋体" w:cs="宋体"/>
          <w:color w:val="000000"/>
          <w:sz w:val="24"/>
          <w:highlight w:val="none"/>
        </w:rPr>
      </w:r>
      <w:r/>
    </w:p>
    <w:p>
      <w:pPr>
        <w:pStyle w:val="737"/>
        <w:keepLines w:val="0"/>
        <w:keepNext w:val="0"/>
        <w:pageBreakBefore w:val="0"/>
        <w:spacing w:line="500" w:lineRule="exact"/>
        <w:rPr>
          <w:rFonts w:hint="eastAsia" w:ascii="宋体" w:hAnsi="宋体" w:eastAsia="宋体" w:cs="宋体"/>
          <w:b/>
          <w:color w:val="ff0000"/>
          <w:sz w:val="24"/>
          <w:highlight w:val="none"/>
        </w:rPr>
      </w:pPr>
      <w:r>
        <w:rPr>
          <w:rFonts w:hint="eastAsia" w:ascii="宋体" w:hAnsi="宋体" w:eastAsia="宋体" w:cs="宋体"/>
          <w:b/>
          <w:color w:val="ff0000"/>
          <w:sz w:val="24"/>
          <w:highlight w:val="none"/>
          <w:lang w:val="en-US" w:eastAsia="zh-CN"/>
        </w:rPr>
        <w:t xml:space="preserve">7</w:t>
      </w:r>
      <w:r>
        <w:rPr>
          <w:rFonts w:hint="eastAsia" w:ascii="宋体" w:hAnsi="宋体" w:eastAsia="宋体" w:cs="宋体"/>
          <w:b/>
          <w:color w:val="ff0000"/>
          <w:sz w:val="24"/>
          <w:highlight w:val="none"/>
          <w:lang w:val="en-US" w:eastAsia="zh-CN"/>
        </w:rPr>
        <w:t xml:space="preserve">.</w:t>
      </w:r>
      <w:r>
        <w:rPr>
          <w:rFonts w:hint="eastAsia" w:ascii="宋体" w:hAnsi="宋体" w:eastAsia="宋体" w:cs="宋体"/>
          <w:b/>
          <w:color w:val="ff0000"/>
          <w:sz w:val="24"/>
          <w:highlight w:val="none"/>
        </w:rPr>
        <w:t xml:space="preserve">本次项目不接受联合体投标。</w:t>
      </w:r>
      <w:r>
        <w:rPr>
          <w:rFonts w:hint="eastAsia" w:ascii="宋体" w:hAnsi="宋体" w:eastAsia="宋体" w:cs="宋体"/>
          <w:b/>
          <w:color w:val="ff0000"/>
          <w:sz w:val="24"/>
          <w:highlight w:val="none"/>
        </w:rPr>
      </w:r>
      <w:r/>
    </w:p>
    <w:p>
      <w:pPr>
        <w:pStyle w:val="737"/>
        <w:keepLines w:val="0"/>
        <w:keepNext w:val="0"/>
        <w:pageBreakBefore w:val="0"/>
        <w:spacing w:line="500" w:lineRule="exact"/>
        <w:tabs>
          <w:tab w:val="left" w:pos="126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8</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招</w:t>
      </w:r>
      <w:r>
        <w:rPr>
          <w:rFonts w:hint="eastAsia" w:ascii="宋体" w:hAnsi="宋体" w:eastAsia="宋体" w:cs="宋体"/>
          <w:b/>
          <w:color w:val="000000"/>
          <w:sz w:val="24"/>
          <w:highlight w:val="none"/>
          <w:lang w:val="en-US" w:eastAsia="zh-CN"/>
        </w:rPr>
        <w:t xml:space="preserve">标</w:t>
      </w:r>
      <w:r>
        <w:rPr>
          <w:rFonts w:hint="eastAsia" w:ascii="宋体" w:hAnsi="宋体" w:eastAsia="宋体" w:cs="宋体"/>
          <w:b/>
          <w:color w:val="000000"/>
          <w:sz w:val="24"/>
          <w:highlight w:val="none"/>
        </w:rPr>
        <w:t xml:space="preserve">文件的澄清、修改</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.1任何要求对</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文件进行澄清的供应商，应在</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文件规定的响应性文件提交</w:t>
      </w:r>
      <w:r>
        <w:rPr>
          <w:rFonts w:hint="eastAsia" w:ascii="宋体" w:hAnsi="宋体" w:eastAsia="宋体" w:cs="宋体"/>
          <w:b/>
          <w:color w:val="000000"/>
          <w:sz w:val="24"/>
          <w:highlight w:val="none"/>
        </w:rPr>
        <w:t xml:space="preserve">截止日期五天前</w:t>
      </w:r>
      <w:r>
        <w:rPr>
          <w:rFonts w:hint="eastAsia" w:ascii="宋体" w:hAnsi="宋体" w:eastAsia="宋体" w:cs="宋体"/>
          <w:color w:val="000000"/>
          <w:sz w:val="24"/>
          <w:highlight w:val="none"/>
        </w:rPr>
        <w:t xml:space="preserve">按</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文件中的联系方式以书面形式（如传真等）通知采购代理机构，采购代理机构将及时予以答复；在</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文件公布期间，采购代理机构可主动对</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文件进行澄清，</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文件实质性变动的除外。</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文件公布期间如有实质性变动的，采购代理机构将在原</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采购信息发布媒体上发布变更公告，并自变更之日起公布期限顺延，相关供应商应请及时关注。如果潜在供应商因自身的原因未能及时获取相应信息，供应商将承担被拒绝参加</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或被视为非实质性响应</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文件的风险。</w:t>
      </w:r>
      <w:r>
        <w:rPr>
          <w:rFonts w:hint="eastAsia" w:ascii="宋体" w:hAnsi="宋体" w:eastAsia="宋体" w:cs="宋体"/>
          <w:color w:val="000000"/>
          <w:sz w:val="24"/>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9</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投</w:t>
      </w:r>
      <w:r>
        <w:rPr>
          <w:rFonts w:hint="eastAsia" w:ascii="宋体" w:hAnsi="宋体" w:eastAsia="宋体" w:cs="宋体"/>
          <w:b/>
          <w:color w:val="000000"/>
          <w:sz w:val="24"/>
          <w:highlight w:val="none"/>
          <w:lang w:val="en-US" w:eastAsia="zh-CN"/>
        </w:rPr>
        <w:t xml:space="preserve">标</w:t>
      </w:r>
      <w:r>
        <w:rPr>
          <w:rFonts w:hint="eastAsia" w:ascii="宋体" w:hAnsi="宋体" w:eastAsia="宋体" w:cs="宋体"/>
          <w:b/>
          <w:color w:val="000000"/>
          <w:sz w:val="24"/>
          <w:highlight w:val="none"/>
        </w:rPr>
        <w:t xml:space="preserve">有效期</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有效期为</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文件规定的</w:t>
      </w:r>
      <w:r>
        <w:rPr>
          <w:rFonts w:hint="eastAsia" w:ascii="宋体" w:hAnsi="宋体" w:eastAsia="宋体" w:cs="宋体"/>
          <w:color w:val="000000"/>
          <w:sz w:val="24"/>
          <w:highlight w:val="none"/>
          <w:lang w:val="en-US" w:eastAsia="zh-CN"/>
        </w:rPr>
        <w:t xml:space="preserve">开标</w:t>
      </w:r>
      <w:r>
        <w:rPr>
          <w:rFonts w:hint="eastAsia" w:ascii="宋体" w:hAnsi="宋体" w:eastAsia="宋体" w:cs="宋体"/>
          <w:color w:val="000000"/>
          <w:sz w:val="24"/>
          <w:highlight w:val="none"/>
        </w:rPr>
        <w:t xml:space="preserve">之日后</w:t>
      </w:r>
      <w:r>
        <w:rPr>
          <w:rFonts w:hint="eastAsia" w:ascii="宋体" w:hAnsi="宋体" w:eastAsia="宋体" w:cs="宋体"/>
          <w:color w:val="000000"/>
          <w:sz w:val="24"/>
          <w:highlight w:val="none"/>
          <w:lang w:val="en-US" w:eastAsia="zh-CN"/>
        </w:rPr>
        <w:t xml:space="preserve">90</w:t>
      </w:r>
      <w:r>
        <w:rPr>
          <w:rFonts w:hint="eastAsia" w:ascii="宋体" w:hAnsi="宋体" w:eastAsia="宋体" w:cs="宋体"/>
          <w:color w:val="000000"/>
          <w:sz w:val="24"/>
          <w:highlight w:val="none"/>
        </w:rPr>
        <w:t xml:space="preserve">天。</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.2在特殊情况下，采购人于原</w:t>
      </w:r>
      <w:r>
        <w:rPr>
          <w:rFonts w:hint="eastAsia" w:ascii="宋体" w:hAnsi="宋体" w:eastAsia="宋体" w:cs="宋体"/>
          <w:color w:val="000000"/>
          <w:sz w:val="24"/>
          <w:highlight w:val="none"/>
          <w:lang w:val="en-US" w:eastAsia="zh-CN"/>
        </w:rPr>
        <w:t xml:space="preserve">开标</w:t>
      </w:r>
      <w:r>
        <w:rPr>
          <w:rFonts w:hint="eastAsia" w:ascii="宋体" w:hAnsi="宋体" w:eastAsia="宋体" w:cs="宋体"/>
          <w:color w:val="000000"/>
          <w:sz w:val="24"/>
          <w:highlight w:val="none"/>
        </w:rPr>
        <w:t xml:space="preserve">有效期满之前，可向供应商提出延长有效期的要求。供应商可以拒绝采购人的这种要求。同意延长的供应商既不能要求也不允许修改其响应性文件。</w:t>
      </w:r>
      <w:r>
        <w:rPr>
          <w:rFonts w:hint="eastAsia" w:ascii="宋体" w:hAnsi="宋体" w:eastAsia="宋体" w:cs="宋体"/>
          <w:color w:val="000000"/>
          <w:sz w:val="24"/>
          <w:highlight w:val="none"/>
        </w:rPr>
      </w:r>
      <w:r/>
    </w:p>
    <w:p>
      <w:pPr>
        <w:pStyle w:val="737"/>
        <w:keepLines w:val="0"/>
        <w:keepNext w:val="0"/>
        <w:pageBreakBefore w:val="0"/>
        <w:spacing w:line="50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0</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投</w:t>
      </w:r>
      <w:r>
        <w:rPr>
          <w:rFonts w:hint="eastAsia" w:ascii="宋体" w:hAnsi="宋体" w:eastAsia="宋体" w:cs="宋体"/>
          <w:b/>
          <w:bCs/>
          <w:color w:val="000000"/>
          <w:sz w:val="24"/>
          <w:highlight w:val="none"/>
          <w:lang w:val="en-US" w:eastAsia="zh-CN"/>
        </w:rPr>
        <w:t xml:space="preserve">标</w:t>
      </w:r>
      <w:r>
        <w:rPr>
          <w:rFonts w:hint="eastAsia" w:ascii="宋体" w:hAnsi="宋体" w:eastAsia="宋体" w:cs="宋体"/>
          <w:b/>
          <w:bCs/>
          <w:color w:val="000000"/>
          <w:sz w:val="24"/>
          <w:highlight w:val="none"/>
          <w:lang w:val="zh-CN"/>
        </w:rPr>
        <w:t xml:space="preserve">费用</w:t>
      </w:r>
      <w:r>
        <w:rPr>
          <w:rFonts w:hint="eastAsia" w:ascii="宋体" w:hAnsi="宋体" w:eastAsia="宋体" w:cs="宋体"/>
          <w:b/>
          <w:bCs/>
          <w:color w:val="000000"/>
          <w:sz w:val="24"/>
          <w:highlight w:val="none"/>
          <w:lang w:val="zh-CN"/>
        </w:rPr>
      </w:r>
      <w:r/>
    </w:p>
    <w:p>
      <w:pPr>
        <w:pStyle w:val="737"/>
        <w:ind w:firstLine="480"/>
        <w:jc w:val="left"/>
        <w:keepLines w:val="0"/>
        <w:keepNext w:val="0"/>
        <w:pageBreakBefore w:val="0"/>
        <w:spacing w:line="460" w:lineRule="exact"/>
        <w:widowControl/>
        <w:rPr>
          <w:rFonts w:hint="eastAsia" w:ascii="宋体" w:hAnsi="宋体" w:eastAsia="宋体" w:cs="宋体"/>
          <w:color w:val="ff0000"/>
          <w:sz w:val="24"/>
          <w:lang w:val="en-US" w:eastAsia="zh-CN"/>
        </w:rPr>
      </w:pPr>
      <w:r/>
      <w:bookmarkStart w:id="37" w:name="_Toc503338388"/>
      <w:r/>
      <w:bookmarkStart w:id="38" w:name="_Toc7305"/>
      <w:r/>
      <w:bookmarkStart w:id="39" w:name="_Toc10828"/>
      <w:r/>
      <w:bookmarkStart w:id="40" w:name="_Toc22271"/>
      <w:r/>
      <w:bookmarkStart w:id="41" w:name="_Toc8651"/>
      <w:r/>
      <w:bookmarkStart w:id="42" w:name="_Toc8705"/>
      <w:r/>
      <w:bookmarkStart w:id="43" w:name="_Toc6803"/>
      <w:r/>
      <w:bookmarkStart w:id="44" w:name="_Toc23959"/>
      <w:r/>
      <w:bookmarkStart w:id="45" w:name="_Toc478818514"/>
      <w:r/>
      <w:bookmarkStart w:id="46" w:name="_Toc9706"/>
      <w:r/>
      <w:bookmarkStart w:id="47" w:name="_Toc1641"/>
      <w:r/>
      <w:bookmarkStart w:id="48" w:name="_Toc21976"/>
      <w:r/>
      <w:bookmarkStart w:id="49" w:name="_Toc9570"/>
      <w:r/>
      <w:bookmarkStart w:id="50" w:name="_Toc13984"/>
      <w:r>
        <w:rPr>
          <w:rFonts w:hint="eastAsia" w:ascii="宋体" w:hAnsi="宋体" w:eastAsia="宋体" w:cs="宋体"/>
          <w:color w:val="ff0000"/>
          <w:sz w:val="24"/>
          <w:lang w:val="en-US" w:eastAsia="zh-CN"/>
        </w:rPr>
        <w:t xml:space="preserve">10.1.本项目招标代理费由成交供应商支付，采购人不另行支付。</w:t>
      </w:r>
      <w:r>
        <w:rPr>
          <w:rFonts w:hint="eastAsia" w:ascii="宋体" w:hAnsi="宋体" w:eastAsia="宋体" w:cs="宋体"/>
          <w:color w:val="ff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b w:val="0"/>
          <w:bCs w:val="0"/>
          <w:color w:val="ff0000"/>
          <w:sz w:val="24"/>
          <w:szCs w:val="24"/>
          <w:lang w:val="en-US" w:eastAsia="zh-CN"/>
        </w:rPr>
      </w:pPr>
      <w:r>
        <w:rPr>
          <w:rFonts w:hint="eastAsia" w:ascii="宋体" w:hAnsi="宋体" w:eastAsia="宋体" w:cs="宋体"/>
          <w:color w:val="ff0000"/>
          <w:sz w:val="24"/>
          <w:lang w:val="en-US" w:eastAsia="zh-CN"/>
        </w:rPr>
        <w:t xml:space="preserve">10.2.支付原因：为优化项目执行、简化资金支付流程、提高采购效率，经采购人统筹安排，本项目代理费由各投标供应商计入投标报价中。</w:t>
      </w:r>
      <w:r>
        <w:rPr>
          <w:rFonts w:hint="eastAsia" w:ascii="宋体" w:hAnsi="宋体" w:eastAsia="宋体" w:cs="宋体"/>
          <w:b w:val="0"/>
          <w:bCs w:val="0"/>
          <w:color w:val="ff0000"/>
          <w:sz w:val="24"/>
          <w:szCs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000000"/>
          <w:sz w:val="24"/>
          <w:lang w:val="en-US" w:eastAsia="zh-CN"/>
        </w:rPr>
      </w:pPr>
      <w:r>
        <w:rPr>
          <w:rFonts w:hint="eastAsia" w:ascii="宋体" w:hAnsi="宋体" w:eastAsia="宋体" w:cs="宋体"/>
          <w:b w:val="0"/>
          <w:bCs w:val="0"/>
          <w:color w:val="ff0000"/>
          <w:sz w:val="24"/>
          <w:szCs w:val="24"/>
          <w:lang w:val="en-US" w:eastAsia="zh-CN"/>
        </w:rPr>
        <w:t xml:space="preserve">10.3.支付方式：成交供应商在领取“成交通知书”时，全额支付给代理机构，代理机构并向成交供应商提供等额增值税发票(成交供应商未按要求支付代理服务费而导致“成交通</w:t>
      </w:r>
      <w:r>
        <w:rPr>
          <w:rFonts w:hint="eastAsia" w:ascii="宋体" w:hAnsi="宋体" w:eastAsia="宋体" w:cs="宋体"/>
          <w:color w:val="ff0000"/>
          <w:sz w:val="24"/>
          <w:lang w:val="en-US" w:eastAsia="zh-CN"/>
        </w:rPr>
        <w:t xml:space="preserve">知书”未及时发放，造成后续无法签订合同的，责任由供应商承担)。</w:t>
      </w:r>
      <w:r>
        <w:rPr>
          <w:rFonts w:hint="eastAsia" w:ascii="宋体" w:hAnsi="宋体" w:eastAsia="宋体" w:cs="宋体"/>
          <w:color w:val="000000"/>
          <w:sz w:val="24"/>
          <w:lang w:val="en-US" w:eastAsia="zh-CN"/>
        </w:rPr>
      </w:r>
      <w:r/>
    </w:p>
    <w:p>
      <w:pPr>
        <w:pStyle w:val="737"/>
        <w:ind w:firstLine="480"/>
        <w:jc w:val="left"/>
        <w:keepLines w:val="0"/>
        <w:keepNext w:val="0"/>
        <w:pageBreakBefore w:val="0"/>
        <w:spacing w:line="46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10.4.招标代理费组成及收费依据：</w:t>
      </w:r>
      <w:r>
        <w:rPr>
          <w:rFonts w:hint="eastAsia" w:ascii="宋体" w:hAnsi="宋体" w:eastAsia="宋体" w:cs="宋体"/>
          <w:color w:val="ff0000"/>
          <w:sz w:val="24"/>
          <w:lang w:val="en-US" w:eastAsia="zh-CN"/>
        </w:rPr>
      </w:r>
      <w:r/>
    </w:p>
    <w:p>
      <w:pPr>
        <w:pStyle w:val="737"/>
        <w:ind w:firstLine="480"/>
        <w:jc w:val="left"/>
        <w:keepLines w:val="0"/>
        <w:keepNext w:val="0"/>
        <w:pageBreakBefore w:val="0"/>
        <w:spacing w:line="46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color w:val="ff0000"/>
          <w:sz w:val="24"/>
          <w:lang w:val="en-US" w:eastAsia="zh-CN"/>
        </w:rPr>
        <w:t xml:space="preserve">(1)代理服务费：经与采购人约定</w:t>
      </w:r>
      <w:r>
        <w:rPr>
          <w:rFonts w:hint="eastAsia" w:ascii="宋体" w:hAnsi="宋体" w:eastAsia="宋体" w:cs="宋体"/>
          <w:color w:val="ff0000"/>
          <w:sz w:val="24"/>
          <w:lang w:val="zh-CN" w:eastAsia="zh-CN"/>
        </w:rPr>
        <w:t xml:space="preserve">按“计价格﹝2002﹞1980号”文件规定标准</w:t>
      </w:r>
      <w:r>
        <w:rPr>
          <w:rFonts w:hint="eastAsia" w:ascii="宋体" w:hAnsi="宋体" w:eastAsia="宋体" w:cs="宋体"/>
          <w:color w:val="ff0000"/>
          <w:sz w:val="24"/>
          <w:lang w:val="en-US" w:eastAsia="zh-CN"/>
        </w:rPr>
        <w:t xml:space="preserve">的8</w:t>
      </w:r>
      <w:r>
        <w:rPr>
          <w:rFonts w:hint="eastAsia" w:ascii="宋体" w:hAnsi="宋体" w:eastAsia="宋体" w:cs="宋体"/>
          <w:color w:val="ff0000"/>
          <w:sz w:val="24"/>
          <w:lang w:val="zh-CN" w:eastAsia="zh-CN"/>
        </w:rPr>
        <w:t xml:space="preserve">0%计取</w:t>
      </w:r>
      <w:r>
        <w:rPr>
          <w:rFonts w:hint="eastAsia" w:ascii="宋体" w:hAnsi="宋体" w:eastAsia="宋体" w:cs="宋体"/>
          <w:color w:val="ff0000"/>
          <w:sz w:val="24"/>
          <w:lang w:val="en-US" w:eastAsia="zh-CN"/>
        </w:rPr>
        <w:t xml:space="preserve">。</w:t>
      </w:r>
      <w:r>
        <w:rPr>
          <w:rFonts w:ascii="宋体" w:hAnsi="宋体" w:eastAsia="宋体" w:cs="宋体"/>
          <w:b/>
          <w:bCs/>
          <w:color w:val="000000"/>
          <w:sz w:val="24"/>
          <w:szCs w:val="24"/>
          <w:highlight w:val="none"/>
          <w:lang w:val="en-US" w:eastAsia="zh-CN"/>
        </w:rPr>
      </w:r>
      <w:r/>
    </w:p>
    <w:p>
      <w:pPr>
        <w:pStyle w:val="737"/>
        <w:keepLines w:val="0"/>
        <w:keepNext w:val="0"/>
        <w:pageBreakBefore w:val="0"/>
        <w:spacing w:line="50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响应性文件的编制</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24"/>
          <w:highlight w:val="none"/>
        </w:rPr>
      </w:r>
      <w:r/>
    </w:p>
    <w:p>
      <w:pPr>
        <w:pStyle w:val="737"/>
        <w:ind w:firstLine="482"/>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10</w:t>
      </w:r>
      <w:r>
        <w:rPr>
          <w:rFonts w:hint="eastAsia" w:ascii="宋体" w:hAnsi="宋体" w:eastAsia="宋体" w:cs="宋体"/>
          <w:b/>
          <w:color w:val="000000"/>
          <w:sz w:val="24"/>
          <w:highlight w:val="none"/>
        </w:rPr>
        <w:t xml:space="preserve">.响应性文件的语言、计量单位、货币和编制</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供应商提交的响应性文件、技术文件和资料，以及</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供应商与采购</w:t>
      </w:r>
      <w:r>
        <w:rPr>
          <w:rFonts w:hint="eastAsia" w:ascii="宋体" w:hAnsi="宋体" w:eastAsia="宋体" w:cs="宋体"/>
          <w:color w:val="000000"/>
          <w:sz w:val="24"/>
          <w:highlight w:val="none"/>
          <w:lang w:val="zh-CN"/>
        </w:rPr>
        <w:t xml:space="preserve">代理机构</w:t>
      </w:r>
      <w:r>
        <w:rPr>
          <w:rFonts w:hint="eastAsia" w:ascii="宋体" w:hAnsi="宋体" w:eastAsia="宋体" w:cs="宋体"/>
          <w:color w:val="000000"/>
          <w:sz w:val="24"/>
          <w:highlight w:val="none"/>
        </w:rPr>
        <w:t xml:space="preserve">就有关</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的所有来往函电均应使用中文。响应性文件中若有英文或其他语言文字的资料，应提供相应的中文翻译资料。</w:t>
      </w:r>
      <w:r>
        <w:rPr>
          <w:rFonts w:hint="eastAsia" w:ascii="宋体" w:hAnsi="宋体" w:eastAsia="宋体" w:cs="宋体"/>
          <w:color w:val="000000"/>
          <w:sz w:val="24"/>
          <w:highlight w:val="none"/>
          <w:lang w:val="zh-CN"/>
        </w:rPr>
        <w:t xml:space="preserve">对不同文本响应文件的解释发生异议的，以中文文本为准。</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供应商所使用的计量单位应为国家法定计量单位。</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供应商应用人民币报价。</w:t>
      </w:r>
      <w:r>
        <w:rPr>
          <w:rFonts w:hint="eastAsia" w:ascii="宋体" w:hAnsi="宋体" w:eastAsia="宋体" w:cs="宋体"/>
          <w:color w:val="000000"/>
          <w:sz w:val="24"/>
          <w:highlight w:val="none"/>
          <w:lang w:val="zh-CN"/>
        </w:rPr>
        <w:t xml:space="preserve">报价产品如果是进口产品的，应提供人民币与美元之间的汇率；报价单位为“元”。</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zh-CN"/>
        </w:rPr>
        <w:t xml:space="preserve">.4 </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lang w:val="zh-CN"/>
        </w:rPr>
        <w:t xml:space="preserve">响应文件应字迹清楚、内容齐全、不得涂改。如有修改，修改处须有供应商公章或投标专用章和法定代表人或其授权代表签字。</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zh-CN"/>
        </w:rPr>
        <w:t xml:space="preserve">.5 响应文件应按照</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lang w:val="zh-CN"/>
        </w:rPr>
        <w:t xml:space="preserve">文件规定的顺序，编制目录，由于编排混乱导致响应文件被误读或查找不到，责任由供应商承担。</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zh-CN"/>
        </w:rPr>
        <w:t xml:space="preserve">.6 供应商应在响应文件中写清相应的项目编号、项目名称、供应商全称、地址、电话、传真等。</w:t>
      </w:r>
      <w:r>
        <w:rPr>
          <w:rFonts w:hint="eastAsia" w:ascii="宋体" w:hAnsi="宋体" w:eastAsia="宋体" w:cs="宋体"/>
          <w:color w:val="000000"/>
          <w:sz w:val="24"/>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.响应性文件的组成</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.1 </w:t>
      </w:r>
      <w:r>
        <w:rPr>
          <w:rFonts w:hint="eastAsia" w:ascii="宋体" w:hAnsi="宋体" w:eastAsia="宋体" w:cs="宋体"/>
          <w:color w:val="000000"/>
          <w:sz w:val="24"/>
          <w:highlight w:val="none"/>
        </w:rPr>
        <w:t xml:space="preserve">供应商应当根据</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文件要求编制响应文件，并根据自己的商务能力、技术水平对</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文件提出的要求和条件逐条标明是否响应。</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响应文件由商务部分、技术部分、价格部分，以及其他部分组成。</w:t>
      </w:r>
      <w:r>
        <w:rPr>
          <w:rFonts w:hint="eastAsia" w:ascii="宋体" w:hAnsi="宋体" w:eastAsia="宋体" w:cs="宋体"/>
          <w:color w:val="000000"/>
          <w:sz w:val="24"/>
          <w:highlight w:val="none"/>
        </w:rPr>
      </w:r>
      <w:r/>
    </w:p>
    <w:p>
      <w:pPr>
        <w:pStyle w:val="737"/>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 响应性文件的商务部分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 商务部分是证明供应商有资格参加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lang w:val="zh-CN"/>
        </w:rPr>
        <w:t xml:space="preserve">和成交后有能力履行合同的文件，</w:t>
      </w:r>
      <w:r>
        <w:rPr>
          <w:rFonts w:hint="eastAsia" w:ascii="宋体" w:hAnsi="宋体" w:eastAsia="宋体" w:cs="宋体"/>
          <w:color w:val="000000"/>
          <w:sz w:val="24"/>
          <w:highlight w:val="none"/>
        </w:rPr>
        <w:t xml:space="preserve">这些文件应能满足</w:t>
      </w:r>
      <w:r>
        <w:rPr>
          <w:rFonts w:hint="eastAsia" w:ascii="宋体" w:hAnsi="宋体" w:eastAsia="宋体" w:cs="宋体"/>
          <w:color w:val="000000"/>
          <w:sz w:val="24"/>
          <w:highlight w:val="none"/>
          <w:lang w:val="en-US" w:eastAsia="zh-CN"/>
        </w:rPr>
        <w:t xml:space="preserve">招标文件</w:t>
      </w:r>
      <w:r>
        <w:rPr>
          <w:rFonts w:hint="eastAsia" w:ascii="宋体" w:hAnsi="宋体" w:eastAsia="宋体" w:cs="宋体"/>
          <w:color w:val="000000"/>
          <w:sz w:val="24"/>
          <w:highlight w:val="none"/>
        </w:rPr>
        <w:t xml:space="preserve">采购的要求</w:t>
      </w:r>
      <w:r>
        <w:rPr>
          <w:rFonts w:hint="eastAsia" w:ascii="宋体" w:hAnsi="宋体" w:eastAsia="宋体" w:cs="宋体"/>
          <w:color w:val="000000"/>
          <w:sz w:val="24"/>
          <w:highlight w:val="none"/>
          <w:lang w:val="zh-CN"/>
        </w:rPr>
        <w:t xml:space="preserve">，包括但不限于下列文件，不得有缺失或无效。</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12.1</w:t>
      </w:r>
      <w:r>
        <w:rPr>
          <w:rFonts w:hint="eastAsia" w:ascii="宋体" w:hAnsi="宋体" w:eastAsia="宋体" w:cs="宋体"/>
          <w:color w:val="000000"/>
          <w:sz w:val="24"/>
          <w:highlight w:val="none"/>
        </w:rPr>
        <w:t xml:space="preserve">第</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.2采购人根据采购项目的特殊要求提出的特定条件证明文件； </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12.2</w:t>
      </w:r>
      <w:r>
        <w:rPr>
          <w:rFonts w:hint="eastAsia" w:ascii="宋体" w:hAnsi="宋体" w:eastAsia="宋体" w:cs="宋体"/>
          <w:color w:val="000000"/>
          <w:sz w:val="24"/>
          <w:highlight w:val="none"/>
        </w:rPr>
        <w:t xml:space="preserve">申请及声明、无重大违法记录声明原件；</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12.3</w:t>
      </w:r>
      <w:r>
        <w:rPr>
          <w:rFonts w:hint="eastAsia" w:ascii="宋体" w:hAnsi="宋体" w:eastAsia="宋体" w:cs="宋体"/>
          <w:color w:val="000000"/>
          <w:sz w:val="24"/>
          <w:highlight w:val="none"/>
        </w:rPr>
        <w:t xml:space="preserve">法定代表人授权书原件、法定代表人和授权代表身份证复印件；</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报价汇总表》；</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12.5</w:t>
      </w:r>
      <w:r>
        <w:rPr>
          <w:rFonts w:hint="eastAsia" w:ascii="宋体" w:hAnsi="宋体" w:eastAsia="宋体" w:cs="宋体"/>
          <w:color w:val="000000"/>
          <w:sz w:val="24"/>
          <w:highlight w:val="none"/>
          <w:lang w:val="zh-CN"/>
        </w:rPr>
        <w:t xml:space="preserve">响应供应商认为需要提供的其他证明文件和商务资料。</w:t>
      </w:r>
      <w:r>
        <w:rPr>
          <w:rFonts w:hint="eastAsia" w:ascii="宋体" w:hAnsi="宋体" w:eastAsia="宋体" w:cs="宋体"/>
          <w:color w:val="000000"/>
          <w:sz w:val="24"/>
          <w:highlight w:val="none"/>
          <w:lang w:val="zh-CN"/>
        </w:rPr>
      </w:r>
      <w:r/>
    </w:p>
    <w:p>
      <w:pPr>
        <w:pStyle w:val="737"/>
        <w:ind w:firstLine="480"/>
        <w:jc w:val="left"/>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12.6</w:t>
      </w:r>
      <w:r>
        <w:rPr>
          <w:rFonts w:hint="eastAsia" w:ascii="宋体" w:hAnsi="宋体" w:eastAsia="宋体" w:cs="宋体"/>
          <w:color w:val="000000"/>
          <w:sz w:val="24"/>
          <w:highlight w:val="none"/>
          <w:lang w:val="zh-CN"/>
        </w:rPr>
        <w:t xml:space="preserve">响应货物如果属于节能产品和环境标志产品，应在响应文件中予以明确标注，并提供相应证书的复印件。否则，评审时不予认可。     </w:t>
      </w:r>
      <w:r>
        <w:rPr>
          <w:rFonts w:hint="eastAsia" w:ascii="宋体" w:hAnsi="宋体" w:eastAsia="宋体" w:cs="宋体"/>
          <w:color w:val="000000"/>
          <w:sz w:val="24"/>
          <w:highlight w:val="none"/>
          <w:lang w:val="zh-CN"/>
        </w:rPr>
      </w:r>
      <w:r/>
    </w:p>
    <w:p>
      <w:pPr>
        <w:pStyle w:val="737"/>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.报价部分</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.1价格部分是对货物和服务价格构成的说明，</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lang w:val="zh-CN"/>
        </w:rPr>
        <w:t xml:space="preserve">文件如没有特别说明的话，对每一项货物和服务仅接受一个价格。</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报价是</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文件所确定的采购范围内的全部货物或服务的价格体现。</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zh-CN"/>
        </w:rPr>
        <w:t xml:space="preserve">应在《</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lang w:val="zh-CN"/>
        </w:rPr>
        <w:t xml:space="preserve">报价汇总表》等中标明拟提供货物和服务的单价、总价以及分项报价。</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eastAsia="zh-CN"/>
        </w:rPr>
        <w:t xml:space="preserve">.4供应商应充分考虑到市场价格变动，以及项目实施过程中的不可预见因素，一旦成交，</w:t>
      </w:r>
      <w:r>
        <w:rPr>
          <w:rFonts w:hint="eastAsia" w:ascii="宋体" w:hAnsi="宋体" w:eastAsia="宋体" w:cs="宋体"/>
          <w:b/>
          <w:bCs/>
          <w:color w:val="ff0000"/>
          <w:sz w:val="24"/>
          <w:szCs w:val="24"/>
          <w:highlight w:val="none"/>
          <w:u w:val="single"/>
          <w:lang w:val="en-US" w:eastAsia="zh-CN"/>
        </w:rPr>
        <w:t xml:space="preserve">投标优惠率不变</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eastAsia="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报价表必须由供应商法人代表或委托授权人签字、或加盖单位公章。如有优惠条款，请单独列明，但不得影响报价，影响货物或服务整体功能。</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w:t>
      </w: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 采购提倡公平竞争，反对盲目压价参与</w:t>
      </w:r>
      <w:r>
        <w:rPr>
          <w:rFonts w:hint="eastAsia" w:ascii="宋体" w:hAnsi="宋体" w:eastAsia="宋体" w:cs="宋体"/>
          <w:b w:val="0"/>
          <w:bCs/>
          <w:color w:val="000000"/>
          <w:sz w:val="24"/>
          <w:highlight w:val="none"/>
          <w:lang w:val="en-US" w:eastAsia="zh-CN"/>
        </w:rPr>
        <w:t xml:space="preserve">投标</w:t>
      </w:r>
      <w:r>
        <w:rPr>
          <w:rFonts w:hint="eastAsia" w:ascii="宋体" w:hAnsi="宋体" w:eastAsia="宋体" w:cs="宋体"/>
          <w:b w:val="0"/>
          <w:bCs/>
          <w:color w:val="000000"/>
          <w:sz w:val="24"/>
          <w:highlight w:val="none"/>
        </w:rPr>
        <w:t xml:space="preserve">，任何盲目压价和低于成本报价将会被拒绝。</w:t>
      </w:r>
      <w:r>
        <w:rPr>
          <w:rFonts w:hint="eastAsia" w:ascii="宋体" w:hAnsi="宋体" w:eastAsia="宋体" w:cs="宋体"/>
          <w:b w:val="0"/>
          <w:bCs/>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b w:val="0"/>
          <w:bCs/>
          <w:color w:val="000000"/>
          <w:sz w:val="24"/>
          <w:highlight w:val="none"/>
        </w:rPr>
        <w:t xml:space="preserve">13.</w:t>
      </w:r>
      <w:r>
        <w:rPr>
          <w:rFonts w:hint="eastAsia" w:ascii="宋体" w:hAnsi="宋体" w:eastAsia="宋体" w:cs="宋体"/>
          <w:b w:val="0"/>
          <w:bCs/>
          <w:color w:val="000000"/>
          <w:sz w:val="24"/>
          <w:highlight w:val="none"/>
          <w:lang w:val="en-US" w:eastAsia="zh-CN"/>
        </w:rPr>
        <w:t xml:space="preserve">7</w:t>
      </w:r>
      <w:r>
        <w:rPr>
          <w:rFonts w:hint="eastAsia" w:ascii="宋体" w:hAnsi="宋体" w:eastAsia="宋体" w:cs="宋体"/>
          <w:b w:val="0"/>
          <w:bCs/>
          <w:color w:val="000000"/>
          <w:sz w:val="24"/>
          <w:highlight w:val="none"/>
        </w:rPr>
        <w:t xml:space="preserve">技术部分。</w:t>
      </w:r>
      <w:r>
        <w:rPr>
          <w:rFonts w:hint="eastAsia" w:ascii="宋体" w:hAnsi="宋体" w:eastAsia="宋体" w:cs="宋体"/>
          <w:color w:val="000000"/>
          <w:sz w:val="24"/>
          <w:highlight w:val="none"/>
          <w:lang w:val="zh-CN"/>
        </w:rPr>
        <w:t xml:space="preserve">技术部分是证明</w:t>
      </w:r>
      <w:r>
        <w:rPr>
          <w:rFonts w:hint="eastAsia" w:ascii="宋体" w:hAnsi="宋体" w:eastAsia="宋体" w:cs="宋体"/>
          <w:color w:val="000000"/>
          <w:sz w:val="24"/>
          <w:highlight w:val="none"/>
        </w:rPr>
        <w:t xml:space="preserve">供应商提供的服务是合格的、并符合</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文件要求的证明文件，以及</w:t>
      </w:r>
      <w:r>
        <w:rPr>
          <w:rFonts w:hint="eastAsia" w:ascii="宋体" w:hAnsi="宋体" w:eastAsia="宋体" w:cs="宋体"/>
          <w:color w:val="000000"/>
          <w:sz w:val="24"/>
          <w:highlight w:val="none"/>
          <w:lang w:val="zh-CN"/>
        </w:rPr>
        <w:t xml:space="preserve">对服务的详细说明，这些文件可以是文字资料、图纸和数据等。提供的</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zh-CN"/>
        </w:rPr>
        <w:t xml:space="preserve">如与</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lang w:val="zh-CN"/>
        </w:rPr>
        <w:t xml:space="preserve">文件要求有不符之处，应说明其差别之所在。包括但不限于下列文件，不得有缺失或无效。</w:t>
      </w:r>
      <w:bookmarkStart w:id="51" w:name="_Toc9610"/>
      <w:r/>
      <w:bookmarkStart w:id="52" w:name="_Toc30540"/>
      <w:r/>
      <w:bookmarkStart w:id="53" w:name="_Toc7114"/>
      <w:r/>
      <w:bookmarkStart w:id="54" w:name="_Toc25408"/>
      <w:r/>
      <w:bookmarkStart w:id="55" w:name="_Toc9308"/>
      <w:r/>
      <w:bookmarkStart w:id="56" w:name="_Toc2828"/>
      <w:r/>
      <w:bookmarkStart w:id="57" w:name="_Toc3276"/>
      <w:r/>
      <w:bookmarkStart w:id="58" w:name="_Toc3868"/>
      <w:r/>
      <w:bookmarkStart w:id="59" w:name="_Toc14815"/>
      <w:r/>
      <w:bookmarkStart w:id="60" w:name="_Toc503338389"/>
      <w:r/>
      <w:bookmarkStart w:id="61" w:name="_Toc1018"/>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tabs>
          <w:tab w:val="left" w:pos="732"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13.8 </w:t>
      </w:r>
      <w:r>
        <w:rPr>
          <w:rFonts w:hint="eastAsia" w:ascii="宋体" w:hAnsi="宋体" w:eastAsia="宋体" w:cs="宋体"/>
          <w:color w:val="000000"/>
          <w:sz w:val="24"/>
          <w:highlight w:val="none"/>
          <w:lang w:val="zh-CN"/>
        </w:rPr>
        <w:t xml:space="preserve">项目组成员一览表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13.9 </w:t>
      </w:r>
      <w:r>
        <w:rPr>
          <w:rFonts w:hint="eastAsia" w:ascii="宋体" w:hAnsi="宋体" w:eastAsia="宋体" w:cs="宋体"/>
          <w:color w:val="000000"/>
          <w:sz w:val="24"/>
          <w:highlight w:val="none"/>
          <w:lang w:val="zh-CN"/>
        </w:rPr>
        <w:t xml:space="preserve">技术要求；</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13.10 </w:t>
      </w:r>
      <w:r>
        <w:rPr>
          <w:rFonts w:hint="eastAsia" w:ascii="宋体" w:hAnsi="宋体" w:eastAsia="宋体" w:cs="宋体"/>
          <w:color w:val="000000"/>
          <w:sz w:val="24"/>
          <w:highlight w:val="none"/>
          <w:lang w:val="zh-CN"/>
        </w:rPr>
        <w:t xml:space="preserve">供应商认为需要提供的其他技术文件或资料等。</w:t>
      </w:r>
      <w:r>
        <w:rPr>
          <w:rFonts w:hint="eastAsia" w:ascii="宋体" w:hAnsi="宋体" w:eastAsia="宋体" w:cs="宋体"/>
          <w:color w:val="000000"/>
          <w:sz w:val="24"/>
          <w:highlight w:val="none"/>
          <w:lang w:val="zh-CN"/>
        </w:rPr>
      </w:r>
      <w:r/>
    </w:p>
    <w:p>
      <w:pPr>
        <w:pStyle w:val="737"/>
        <w:keepLines w:val="0"/>
        <w:keepNext w:val="0"/>
        <w:pageBreakBefore w:val="0"/>
        <w:spacing w:line="500" w:lineRule="exact"/>
        <w:rPr>
          <w:rFonts w:hint="eastAsia" w:ascii="宋体" w:hAnsi="宋体" w:eastAsia="宋体" w:cs="宋体"/>
          <w:b/>
          <w:color w:val="000000"/>
          <w:sz w:val="24"/>
          <w:highlight w:val="none"/>
        </w:rPr>
        <w:outlineLvl w:val="1"/>
      </w:pPr>
      <w:r/>
      <w:bookmarkStart w:id="62" w:name="_Toc28198"/>
      <w:r/>
      <w:bookmarkStart w:id="63" w:name="_Toc9632"/>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、响应性文件递交</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文件应在规定时间内</w:t>
      </w:r>
      <w:r>
        <w:rPr>
          <w:rFonts w:hint="eastAsia" w:ascii="宋体" w:hAnsi="宋体" w:eastAsia="宋体" w:cs="宋体"/>
          <w:color w:val="000000"/>
          <w:sz w:val="24"/>
          <w:highlight w:val="none"/>
          <w:lang w:val="en-US" w:eastAsia="zh-CN"/>
        </w:rPr>
        <w:t xml:space="preserve">上传</w:t>
      </w:r>
      <w:r>
        <w:rPr>
          <w:rFonts w:hint="eastAsia" w:ascii="宋体" w:hAnsi="宋体" w:eastAsia="宋体" w:cs="宋体"/>
          <w:color w:val="000000"/>
          <w:sz w:val="24"/>
          <w:highlight w:val="none"/>
        </w:rPr>
        <w:t xml:space="preserve">至</w:t>
      </w:r>
      <w:r>
        <w:rPr>
          <w:rFonts w:hint="eastAsia" w:ascii="宋体" w:hAnsi="宋体" w:eastAsia="宋体" w:cs="宋体"/>
          <w:color w:val="000000"/>
          <w:sz w:val="24"/>
          <w:highlight w:val="none"/>
          <w:lang w:val="en-US" w:eastAsia="zh-CN"/>
        </w:rPr>
        <w:t xml:space="preserve">苏采云政府采购一体化平台系统内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7"/>
        <w:keepLines w:val="0"/>
        <w:keepNext w:val="0"/>
        <w:pageBreakBefore w:val="0"/>
        <w:spacing w:line="500" w:lineRule="exact"/>
        <w:rPr>
          <w:rFonts w:ascii="宋体" w:hAnsi="宋体" w:eastAsia="宋体" w:cs="宋体"/>
          <w:b/>
          <w:color w:val="000000"/>
          <w:sz w:val="24"/>
          <w:highlight w:val="none"/>
          <w:lang w:val="en-US" w:eastAsia="zh-CN"/>
        </w:rPr>
        <w:outlineLvl w:val="1"/>
      </w:pPr>
      <w:r/>
      <w:bookmarkStart w:id="64" w:name="_Toc15072"/>
      <w:r/>
      <w:bookmarkStart w:id="65" w:name="_Toc503338390"/>
      <w:r/>
      <w:bookmarkStart w:id="66" w:name="_Toc9921"/>
      <w:r/>
      <w:bookmarkStart w:id="67" w:name="_Toc18423"/>
      <w:r/>
      <w:bookmarkStart w:id="68" w:name="_Toc14571"/>
      <w:r/>
      <w:bookmarkStart w:id="69" w:name="_Toc860"/>
      <w:r/>
      <w:bookmarkStart w:id="70" w:name="_Toc16994"/>
      <w:r/>
      <w:bookmarkStart w:id="71" w:name="_Toc5353"/>
      <w:r/>
      <w:bookmarkStart w:id="72" w:name="_Toc18310"/>
      <w:r/>
      <w:bookmarkStart w:id="73" w:name="_Toc18191"/>
      <w:r/>
      <w:bookmarkStart w:id="74" w:name="_Toc12808"/>
      <w:r/>
      <w:bookmarkStart w:id="75" w:name="_Toc26659"/>
      <w:r/>
      <w:bookmarkStart w:id="76" w:name="_Toc28875"/>
      <w:r>
        <w:rPr>
          <w:rFonts w:hint="eastAsia" w:ascii="宋体" w:hAnsi="宋体" w:eastAsia="宋体" w:cs="宋体"/>
          <w:b/>
          <w:color w:val="000000"/>
          <w:sz w:val="24"/>
          <w:highlight w:val="none"/>
        </w:rPr>
        <w:t xml:space="preserve">四、</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b/>
          <w:color w:val="000000"/>
          <w:sz w:val="24"/>
          <w:highlight w:val="none"/>
          <w:lang w:val="en-US" w:eastAsia="zh-CN"/>
        </w:rPr>
        <w:t xml:space="preserve">开</w:t>
      </w:r>
      <w:r>
        <w:rPr>
          <w:rFonts w:hint="eastAsia" w:ascii="宋体" w:hAnsi="宋体" w:eastAsia="宋体" w:cs="宋体"/>
          <w:b/>
          <w:color w:val="000000"/>
          <w:sz w:val="24"/>
          <w:highlight w:val="none"/>
          <w:lang w:val="en-US" w:eastAsia="zh-CN"/>
        </w:rPr>
        <w:t xml:space="preserve">标</w:t>
      </w:r>
      <w:r>
        <w:rPr>
          <w:rFonts w:ascii="宋体" w:hAnsi="宋体" w:eastAsia="宋体" w:cs="宋体"/>
          <w:b/>
          <w:color w:val="000000"/>
          <w:sz w:val="24"/>
          <w:highlight w:val="none"/>
          <w:lang w:val="en-US" w:eastAsia="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采购代理机构</w:t>
      </w:r>
      <w:r>
        <w:rPr>
          <w:rFonts w:hint="eastAsia" w:ascii="宋体" w:hAnsi="宋体" w:eastAsia="宋体" w:cs="宋体"/>
          <w:color w:val="000000"/>
          <w:sz w:val="24"/>
          <w:highlight w:val="none"/>
        </w:rPr>
        <w:t xml:space="preserve">将按本</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文件规定的时间和地点组织</w:t>
      </w:r>
      <w:r>
        <w:rPr>
          <w:rFonts w:hint="eastAsia" w:ascii="宋体" w:hAnsi="宋体" w:eastAsia="宋体" w:cs="宋体"/>
          <w:color w:val="000000"/>
          <w:sz w:val="24"/>
          <w:highlight w:val="none"/>
          <w:lang w:val="en-US" w:eastAsia="zh-CN"/>
        </w:rPr>
        <w:t xml:space="preserve">专家</w:t>
      </w:r>
      <w:r>
        <w:rPr>
          <w:rFonts w:hint="eastAsia" w:ascii="宋体" w:hAnsi="宋体" w:eastAsia="宋体" w:cs="宋体"/>
          <w:color w:val="000000"/>
          <w:sz w:val="24"/>
          <w:highlight w:val="none"/>
        </w:rPr>
        <w:t xml:space="preserve">小组进行</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小组（</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人）将由</w:t>
      </w:r>
      <w:r>
        <w:rPr>
          <w:rFonts w:hint="eastAsia" w:ascii="宋体" w:hAnsi="宋体" w:eastAsia="宋体" w:cs="宋体"/>
          <w:color w:val="000000"/>
          <w:sz w:val="24"/>
          <w:highlight w:val="none"/>
          <w:lang w:val="zh-CN"/>
        </w:rPr>
        <w:t xml:space="preserve">采购代理机构</w:t>
      </w:r>
      <w:r>
        <w:rPr>
          <w:rFonts w:hint="eastAsia" w:ascii="宋体" w:hAnsi="宋体" w:eastAsia="宋体" w:cs="宋体"/>
          <w:color w:val="000000"/>
          <w:sz w:val="24"/>
          <w:highlight w:val="none"/>
        </w:rPr>
        <w:t xml:space="preserve">依法</w:t>
      </w:r>
      <w:r>
        <w:rPr>
          <w:rFonts w:hint="eastAsia" w:ascii="宋体" w:hAnsi="宋体" w:eastAsia="宋体" w:cs="宋体"/>
          <w:color w:val="000000"/>
          <w:sz w:val="24"/>
          <w:highlight w:val="none"/>
          <w:lang w:val="en-US" w:eastAsia="zh-CN"/>
        </w:rPr>
        <w:t xml:space="preserve">在江苏省政府采购专家库内抽取</w:t>
      </w:r>
      <w:r>
        <w:rPr>
          <w:rFonts w:hint="eastAsia" w:ascii="宋体" w:hAnsi="宋体" w:eastAsia="宋体" w:cs="宋体"/>
          <w:color w:val="000000"/>
          <w:sz w:val="24"/>
          <w:highlight w:val="none"/>
        </w:rPr>
        <w:t xml:space="preserve">相关专家评委组成。</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lang w:val="en-US" w:eastAsia="zh-CN"/>
        </w:rPr>
        <w:t xml:space="preserve">17</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开标</w:t>
      </w:r>
      <w:r>
        <w:rPr>
          <w:rFonts w:hint="eastAsia" w:ascii="宋体" w:hAnsi="宋体" w:eastAsia="宋体" w:cs="宋体"/>
          <w:b w:val="0"/>
          <w:bCs/>
          <w:color w:val="000000"/>
          <w:sz w:val="24"/>
          <w:highlight w:val="none"/>
        </w:rPr>
        <w:t xml:space="preserve">程序</w:t>
      </w:r>
      <w:r>
        <w:rPr>
          <w:rFonts w:hint="eastAsia" w:ascii="宋体" w:hAnsi="宋体" w:eastAsia="宋体" w:cs="宋体"/>
          <w:b w:val="0"/>
          <w:bCs/>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.1响应性文件初审</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.1.1资格性检查。依据法律法规和</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文件的规定，对响应性文件中资格证明等进行审查，以确定</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供应商是否具备</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资格。</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.1.2符合性检查。依据</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文件规定，从响应性文件的有效性、完整性和对</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文件的响应程度进行审查，以确定是否对</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文件的实质性要求作出响应。实质性响应是指供应商响应性文件与磋</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文件要求的全部条款、条件和规格相符，没有重大偏离或保留。所谓重大偏离或保留是指影响合同的内容、服务质量；或者在实质上与</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文件不一致，而且限制了采购人的权利或</w:t>
      </w:r>
      <w:r>
        <w:rPr>
          <w:rFonts w:hint="eastAsia" w:ascii="宋体" w:hAnsi="宋体" w:eastAsia="宋体" w:cs="宋体"/>
          <w:color w:val="000000"/>
          <w:sz w:val="24"/>
          <w:highlight w:val="none"/>
          <w:lang w:val="en-US" w:eastAsia="zh-CN"/>
        </w:rPr>
        <w:t xml:space="preserve">申请</w:t>
      </w:r>
      <w:r>
        <w:rPr>
          <w:rFonts w:hint="eastAsia" w:ascii="宋体" w:hAnsi="宋体" w:eastAsia="宋体" w:cs="宋体"/>
          <w:color w:val="000000"/>
          <w:sz w:val="24"/>
          <w:highlight w:val="none"/>
        </w:rPr>
        <w:t xml:space="preserve">供应商的义务，纠正这些偏离或保留将会对其他实质上响应要求的供应商的竞争地位产生不公正的影响。</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小组决定供应商的响应性只根据响应性文件本身的内容，而不寻求外部的证据。如果响应性文件实质上没响应</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文件的要求，</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小组将予以拒绝，供应商不得通过修改或撤销不合要求的偏离或保留而使其成为实质上响应。</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开标</w:t>
      </w:r>
      <w:r>
        <w:rPr>
          <w:rFonts w:hint="eastAsia" w:ascii="宋体" w:hAnsi="宋体" w:eastAsia="宋体" w:cs="宋体"/>
          <w:color w:val="000000"/>
          <w:sz w:val="24"/>
          <w:highlight w:val="none"/>
        </w:rPr>
        <w:t xml:space="preserve">和澄清。在澄清环节，对响应性文件中提供的货物和服务含义不明确、同类问题表述不一致或者明显文字和计算错误的内容，</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小组可以要求供应商作出必要的澄清、说明或者纠正。供应商的澄清、说明、补正应当采用书面形式，由其授权代表签字，但不得改变响应性文件的实质性内容。</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lang w:val="zh-CN"/>
        </w:rPr>
        <w:t xml:space="preserve">小组所有成员就</w:t>
      </w:r>
      <w:r>
        <w:rPr>
          <w:rFonts w:hint="eastAsia" w:ascii="宋体" w:hAnsi="宋体" w:eastAsia="宋体" w:cs="宋体"/>
          <w:color w:val="000000"/>
          <w:sz w:val="24"/>
          <w:highlight w:val="none"/>
          <w:lang w:val="en-US" w:eastAsia="zh-CN"/>
        </w:rPr>
        <w:t xml:space="preserve">招标文件</w:t>
      </w:r>
      <w:r>
        <w:rPr>
          <w:rFonts w:hint="eastAsia" w:ascii="宋体" w:hAnsi="宋体" w:eastAsia="宋体" w:cs="宋体"/>
          <w:color w:val="000000"/>
          <w:sz w:val="24"/>
          <w:highlight w:val="none"/>
          <w:lang w:val="zh-CN"/>
        </w:rPr>
        <w:t xml:space="preserve">采购项目的技术、商务和价格进行</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lang w:val="zh-CN"/>
        </w:rPr>
        <w:t xml:space="preserve">的</w:t>
      </w:r>
      <w:r>
        <w:rPr>
          <w:rFonts w:hint="eastAsia" w:ascii="宋体" w:hAnsi="宋体" w:eastAsia="宋体" w:cs="宋体"/>
          <w:color w:val="000000"/>
          <w:sz w:val="24"/>
          <w:highlight w:val="none"/>
          <w:lang w:val="en-US" w:eastAsia="zh-CN"/>
        </w:rPr>
        <w:t xml:space="preserve">结果</w:t>
      </w:r>
      <w:r>
        <w:rPr>
          <w:rFonts w:hint="eastAsia" w:ascii="宋体" w:hAnsi="宋体" w:eastAsia="宋体" w:cs="宋体"/>
          <w:color w:val="000000"/>
          <w:sz w:val="24"/>
          <w:highlight w:val="none"/>
          <w:lang w:val="zh-CN"/>
        </w:rPr>
        <w:t xml:space="preserve">由</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lang w:val="zh-CN"/>
        </w:rPr>
        <w:t xml:space="preserve">小组决定。</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lang w:val="zh-CN"/>
        </w:rPr>
        <w:t xml:space="preserve">.4 </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lang w:val="zh-CN"/>
        </w:rPr>
        <w:t xml:space="preserve">小组制定一个符合采购人要求的最优方案，或直接根据响应性文件要求所有供应商在规定时间内作最后报价。</w:t>
      </w:r>
      <w:r>
        <w:rPr>
          <w:rFonts w:hint="eastAsia" w:ascii="宋体" w:hAnsi="宋体" w:eastAsia="宋体" w:cs="宋体"/>
          <w:color w:val="000000"/>
          <w:sz w:val="24"/>
          <w:highlight w:val="none"/>
          <w:lang w:val="zh-CN"/>
        </w:rPr>
      </w:r>
      <w:r/>
    </w:p>
    <w:p>
      <w:pPr>
        <w:pStyle w:val="737"/>
        <w:ind w:firstLine="482"/>
        <w:keepLines w:val="0"/>
        <w:keepNext w:val="0"/>
        <w:pageBreakBefore w:val="0"/>
        <w:spacing w:line="500" w:lineRule="exact"/>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lang w:val="en-US" w:eastAsia="zh-CN"/>
        </w:rPr>
        <w:t xml:space="preserve">8</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bCs/>
          <w:color w:val="000000"/>
          <w:sz w:val="24"/>
          <w:highlight w:val="none"/>
          <w:lang w:val="zh-CN"/>
        </w:rPr>
        <w:t xml:space="preserve">评分方法和标准。</w:t>
      </w:r>
      <w:r>
        <w:rPr>
          <w:rFonts w:hint="eastAsia" w:ascii="宋体" w:hAnsi="宋体" w:eastAsia="宋体" w:cs="宋体"/>
          <w:b/>
          <w:color w:val="000000"/>
          <w:sz w:val="24"/>
          <w:highlight w:val="none"/>
          <w:lang w:val="zh-CN"/>
        </w:rPr>
      </w:r>
      <w:r/>
    </w:p>
    <w:p>
      <w:pPr>
        <w:pStyle w:val="737"/>
        <w:ind w:firstLine="480"/>
        <w:keepLines w:val="0"/>
        <w:keepNext w:val="0"/>
        <w:pageBreakBefore w:val="0"/>
        <w:spacing w:line="500" w:lineRule="exact"/>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.1 </w:t>
      </w:r>
      <w:r>
        <w:rPr>
          <w:rFonts w:hint="eastAsia" w:ascii="宋体" w:hAnsi="宋体" w:eastAsia="宋体" w:cs="宋体"/>
          <w:b/>
          <w:bCs/>
          <w:color w:val="000000"/>
          <w:sz w:val="24"/>
          <w:highlight w:val="none"/>
          <w:lang w:val="zh-CN"/>
        </w:rPr>
        <w:t xml:space="preserve">采用综合评分法</w:t>
      </w:r>
      <w:r>
        <w:rPr>
          <w:rFonts w:hint="eastAsia" w:ascii="宋体" w:hAnsi="宋体" w:eastAsia="宋体" w:cs="宋体"/>
          <w:color w:val="000000"/>
          <w:sz w:val="24"/>
          <w:highlight w:val="none"/>
          <w:lang w:val="zh-CN"/>
        </w:rPr>
        <w:t xml:space="preserve">。即</w:t>
      </w:r>
      <w:r>
        <w:rPr>
          <w:rFonts w:hint="eastAsia" w:ascii="宋体" w:hAnsi="宋体" w:eastAsia="宋体" w:cs="宋体"/>
          <w:color w:val="000000"/>
          <w:sz w:val="24"/>
          <w:highlight w:val="none"/>
        </w:rPr>
        <w:t xml:space="preserve">在满足</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文件实质性要求前提下，按照</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文件中规定的各项因素进行综合评审后，以评审总得分最高的供应商作为</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候选供应商或者</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供应商的评分方法。</w:t>
      </w:r>
      <w:r>
        <w:rPr>
          <w:rFonts w:hint="eastAsia" w:ascii="宋体" w:hAnsi="宋体" w:eastAsia="宋体" w:cs="宋体"/>
          <w:bCs/>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.2 </w:t>
      </w:r>
      <w:r>
        <w:rPr>
          <w:rFonts w:hint="eastAsia" w:ascii="宋体" w:hAnsi="宋体" w:eastAsia="宋体" w:cs="宋体"/>
          <w:color w:val="000000"/>
          <w:sz w:val="24"/>
          <w:highlight w:val="none"/>
        </w:rPr>
        <w:t xml:space="preserve">综合评分的</w:t>
      </w:r>
      <w:r>
        <w:rPr>
          <w:rFonts w:hint="eastAsia" w:ascii="宋体" w:hAnsi="宋体" w:eastAsia="宋体" w:cs="宋体"/>
          <w:color w:val="000000"/>
          <w:sz w:val="24"/>
          <w:highlight w:val="none"/>
          <w:lang w:val="zh-CN"/>
        </w:rPr>
        <w:t xml:space="preserve">主要因素是：</w:t>
      </w:r>
      <w:r>
        <w:rPr>
          <w:rFonts w:hint="eastAsia" w:ascii="宋体" w:hAnsi="宋体" w:eastAsia="宋体" w:cs="宋体"/>
          <w:b/>
          <w:color w:val="000000"/>
          <w:sz w:val="24"/>
          <w:highlight w:val="none"/>
        </w:rPr>
        <w:t xml:space="preserve">详见评标标准</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widowControl/>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.3</w:t>
      </w:r>
      <w:r>
        <w:rPr>
          <w:rFonts w:hint="eastAsia" w:ascii="宋体" w:hAnsi="宋体" w:eastAsia="宋体" w:cs="宋体"/>
          <w:color w:val="000000"/>
          <w:sz w:val="24"/>
          <w:highlight w:val="none"/>
        </w:rPr>
        <w:t xml:space="preserve"> </w:t>
      </w:r>
      <w:r>
        <w:rPr>
          <w:rFonts w:hint="eastAsia" w:ascii="宋体" w:hAnsi="宋体" w:eastAsia="宋体" w:cs="宋体"/>
          <w:b w:val="0"/>
          <w:bCs/>
          <w:color w:val="000000"/>
          <w:sz w:val="24"/>
          <w:highlight w:val="none"/>
        </w:rPr>
        <w:t xml:space="preserve">评分标准详见第四章</w:t>
      </w:r>
      <w:r>
        <w:rPr>
          <w:rFonts w:hint="eastAsia" w:ascii="宋体" w:hAnsi="宋体" w:eastAsia="宋体" w:cs="宋体"/>
          <w:color w:val="000000"/>
          <w:sz w:val="24"/>
          <w:highlight w:val="none"/>
          <w:lang w:val="zh-CN"/>
        </w:rPr>
      </w:r>
      <w:r/>
    </w:p>
    <w:p>
      <w:pPr>
        <w:pStyle w:val="737"/>
        <w:keepLines w:val="0"/>
        <w:keepNext w:val="0"/>
        <w:pageBreakBefore w:val="0"/>
        <w:spacing w:line="500" w:lineRule="exact"/>
        <w:rPr>
          <w:rFonts w:hint="eastAsia" w:ascii="宋体" w:hAnsi="宋体" w:eastAsia="宋体" w:cs="宋体"/>
          <w:b/>
          <w:color w:val="000000"/>
          <w:sz w:val="24"/>
          <w:highlight w:val="none"/>
        </w:rPr>
        <w:outlineLvl w:val="1"/>
      </w:pPr>
      <w:r/>
      <w:bookmarkStart w:id="77" w:name="_Toc30851"/>
      <w:r/>
      <w:bookmarkStart w:id="78" w:name="_Toc1898"/>
      <w:r/>
      <w:bookmarkStart w:id="79" w:name="_Toc6256"/>
      <w:r/>
      <w:bookmarkStart w:id="80" w:name="_Toc18780"/>
      <w:r/>
      <w:bookmarkStart w:id="81" w:name="_Toc26445"/>
      <w:r/>
      <w:bookmarkStart w:id="82" w:name="_Toc639"/>
      <w:r/>
      <w:bookmarkStart w:id="83" w:name="_Toc691"/>
      <w:r/>
      <w:bookmarkStart w:id="84" w:name="_Toc32339"/>
      <w:r/>
      <w:bookmarkStart w:id="85" w:name="_Toc13872"/>
      <w:r/>
      <w:bookmarkStart w:id="86" w:name="_Toc31192"/>
      <w:r/>
      <w:bookmarkStart w:id="87" w:name="_Toc1346"/>
      <w:r/>
      <w:bookmarkStart w:id="88" w:name="_Toc503338391"/>
      <w:r/>
      <w:bookmarkStart w:id="89" w:name="_Toc1911"/>
      <w:r>
        <w:rPr>
          <w:rFonts w:hint="eastAsia" w:ascii="宋体" w:hAnsi="宋体" w:eastAsia="宋体" w:cs="宋体"/>
          <w:b/>
          <w:color w:val="000000"/>
          <w:sz w:val="24"/>
          <w:highlight w:val="none"/>
        </w:rPr>
        <w:t xml:space="preserve">五、无效响应文件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.出现下列情形之一的供应商响应文件按照无效处理：</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color w:val="000000"/>
          <w:sz w:val="24"/>
          <w:highlight w:val="none"/>
        </w:rPr>
        <w:t xml:space="preserve">未通过资格审查的；</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color w:val="000000"/>
          <w:sz w:val="24"/>
          <w:highlight w:val="none"/>
        </w:rPr>
        <w:t xml:space="preserve">未实质性响应采购要求的；</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color w:val="000000"/>
          <w:sz w:val="24"/>
          <w:highlight w:val="none"/>
        </w:rPr>
        <w:t xml:space="preserve">不符合法律、法规和</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文件规定的其他实质性要求的。</w:t>
      </w:r>
      <w:r>
        <w:rPr>
          <w:rFonts w:hint="eastAsia" w:ascii="宋体" w:hAnsi="宋体" w:eastAsia="宋体" w:cs="宋体"/>
          <w:color w:val="000000"/>
          <w:sz w:val="24"/>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rPr>
        <w:outlineLvl w:val="1"/>
      </w:pPr>
      <w:r/>
      <w:bookmarkStart w:id="90" w:name="_Toc9400"/>
      <w:r/>
      <w:bookmarkStart w:id="91" w:name="_Toc30663"/>
      <w:r/>
      <w:bookmarkStart w:id="92" w:name="_Toc23147"/>
      <w:r/>
      <w:bookmarkStart w:id="93" w:name="_Toc32100"/>
      <w:r/>
      <w:bookmarkStart w:id="94" w:name="_Toc3994"/>
      <w:r/>
      <w:bookmarkStart w:id="95" w:name="_Toc27412"/>
      <w:r/>
      <w:bookmarkStart w:id="96" w:name="_Toc10792"/>
      <w:r/>
      <w:bookmarkStart w:id="97" w:name="_Toc8320"/>
      <w:r/>
      <w:bookmarkStart w:id="98" w:name="_Toc693"/>
      <w:r/>
      <w:bookmarkStart w:id="99" w:name="_Toc503338392"/>
      <w:r/>
      <w:bookmarkStart w:id="100" w:name="_Toc26095"/>
      <w:r/>
      <w:bookmarkStart w:id="101" w:name="_Toc12421"/>
      <w:r/>
      <w:bookmarkStart w:id="102" w:name="_Toc17634"/>
      <w:r>
        <w:rPr>
          <w:rFonts w:hint="eastAsia" w:ascii="宋体" w:hAnsi="宋体" w:eastAsia="宋体" w:cs="宋体"/>
          <w:b/>
          <w:color w:val="000000"/>
          <w:sz w:val="24"/>
          <w:highlight w:val="none"/>
        </w:rPr>
        <w:t xml:space="preserve">六、成交及合同授予</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b/>
          <w:color w:val="000000"/>
          <w:sz w:val="24"/>
          <w:highlight w:val="none"/>
        </w:rPr>
      </w:r>
      <w:r/>
    </w:p>
    <w:p>
      <w:pPr>
        <w:pStyle w:val="737"/>
        <w:ind w:firstLine="482"/>
        <w:keepLines w:val="0"/>
        <w:keepNext w:val="0"/>
        <w:pageBreakBefore w:val="0"/>
        <w:spacing w:line="50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val="en-US" w:eastAsia="zh-CN"/>
        </w:rPr>
        <w:t xml:space="preserve">0</w:t>
      </w:r>
      <w:r>
        <w:rPr>
          <w:rFonts w:hint="eastAsia" w:ascii="宋体" w:hAnsi="宋体" w:eastAsia="宋体" w:cs="宋体"/>
          <w:b/>
          <w:bCs/>
          <w:color w:val="000000"/>
          <w:sz w:val="24"/>
          <w:highlight w:val="none"/>
          <w:lang w:val="zh-CN"/>
        </w:rPr>
        <w:t xml:space="preserve">、确定成交供应商</w:t>
      </w:r>
      <w:r>
        <w:rPr>
          <w:rFonts w:hint="eastAsia" w:ascii="宋体" w:hAnsi="宋体" w:eastAsia="宋体" w:cs="宋体"/>
          <w:b/>
          <w:bCs/>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lang w:val="zh-CN"/>
        </w:rPr>
        <w:t xml:space="preserve">.1综合比较与评价后按照得分高低顺序对供应商进行排列。</w:t>
      </w:r>
      <w:r>
        <w:rPr>
          <w:rFonts w:hint="eastAsia" w:ascii="宋体" w:hAnsi="宋体" w:eastAsia="宋体" w:cs="宋体"/>
          <w:color w:val="000000"/>
          <w:sz w:val="24"/>
          <w:highlight w:val="none"/>
        </w:rPr>
        <w:t xml:space="preserve">得分相同的，按报价由低到高顺序排列。得分且</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报价相同的，按技术指标优劣顺序排列。</w:t>
      </w:r>
      <w:r>
        <w:rPr>
          <w:rFonts w:hint="eastAsia" w:ascii="宋体" w:hAnsi="宋体" w:eastAsia="宋体" w:cs="宋体"/>
          <w:b/>
          <w:color w:val="000000"/>
          <w:sz w:val="24"/>
          <w:highlight w:val="none"/>
          <w:lang w:val="zh-CN"/>
        </w:rPr>
        <w:t xml:space="preserve">综合排名第一名的供应商确定为</w:t>
      </w:r>
      <w:r>
        <w:rPr>
          <w:rFonts w:hint="eastAsia" w:ascii="宋体" w:hAnsi="宋体" w:eastAsia="宋体" w:cs="宋体"/>
          <w:b/>
          <w:color w:val="000000"/>
          <w:sz w:val="24"/>
          <w:highlight w:val="none"/>
          <w:lang w:val="en-US" w:eastAsia="zh-CN"/>
        </w:rPr>
        <w:t xml:space="preserve">中标</w:t>
      </w:r>
      <w:r>
        <w:rPr>
          <w:rFonts w:hint="eastAsia" w:ascii="宋体" w:hAnsi="宋体" w:eastAsia="宋体" w:cs="宋体"/>
          <w:b/>
          <w:color w:val="000000"/>
          <w:sz w:val="24"/>
          <w:highlight w:val="none"/>
          <w:lang w:val="zh-CN"/>
        </w:rPr>
        <w:t xml:space="preserve">供应商。</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小组认为，排在前面的</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候选供应商的最低报价或者某些分项报价明显不合理或者低于成本，有可能影响服务质量和不能诚信履约的，应当要求其在规定的期限内提供书面文件予以解释说明，并提交相关证明材料；否则，</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小组可以取消该供应商的</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候选资格，按顺序由排在后面的</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候选供应商递补，以此类推。</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lang w:val="zh-CN"/>
        </w:rPr>
        <w:t xml:space="preserve">.2 </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lang w:val="zh-CN"/>
        </w:rPr>
        <w:t xml:space="preserve">供应商确定后，将在原采购公告发布媒体上发布公告，向成交供应商发出成交通知书。</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供应商应按</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通知书规定的时间、地点与采购单位、政府采购中心</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签订政府采购合同。</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lang w:val="zh-CN"/>
        </w:rPr>
        <w:t xml:space="preserve">.3 </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lang w:val="zh-CN"/>
        </w:rPr>
        <w:t xml:space="preserve">通知书对采购人和</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lang w:val="zh-CN"/>
        </w:rPr>
        <w:t xml:space="preserve">供应商具有同等法律效力。</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lang w:val="zh-CN"/>
        </w:rPr>
        <w:t xml:space="preserve">.4 </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通知书发出后，采购人或</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供应商拒绝签订合同的，拒绝签订合同的一方应至少向另一方支付补偿金，以及为</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过程所发生的有关费用和双方商定的其他补偿。</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.5 </w:t>
      </w:r>
      <w:r>
        <w:rPr>
          <w:rFonts w:hint="eastAsia" w:ascii="宋体" w:hAnsi="宋体" w:eastAsia="宋体" w:cs="宋体"/>
          <w:b/>
          <w:color w:val="000000"/>
          <w:sz w:val="24"/>
          <w:highlight w:val="none"/>
          <w:lang w:val="en-US" w:eastAsia="zh-CN"/>
        </w:rPr>
        <w:t xml:space="preserve">中标</w:t>
      </w:r>
      <w:r>
        <w:rPr>
          <w:rFonts w:hint="eastAsia" w:ascii="宋体" w:hAnsi="宋体" w:eastAsia="宋体" w:cs="宋体"/>
          <w:b/>
          <w:color w:val="000000"/>
          <w:sz w:val="24"/>
          <w:highlight w:val="none"/>
        </w:rPr>
        <w:t xml:space="preserve">通知书发出后，</w:t>
      </w:r>
      <w:r>
        <w:rPr>
          <w:rFonts w:hint="eastAsia" w:ascii="宋体" w:hAnsi="宋体" w:eastAsia="宋体" w:cs="宋体"/>
          <w:b/>
          <w:color w:val="000000"/>
          <w:sz w:val="24"/>
          <w:highlight w:val="none"/>
          <w:lang w:val="en-US" w:eastAsia="zh-CN"/>
        </w:rPr>
        <w:t xml:space="preserve">中标</w:t>
      </w:r>
      <w:r>
        <w:rPr>
          <w:rFonts w:hint="eastAsia" w:ascii="宋体" w:hAnsi="宋体" w:eastAsia="宋体" w:cs="宋体"/>
          <w:b/>
          <w:color w:val="000000"/>
          <w:sz w:val="24"/>
          <w:highlight w:val="none"/>
        </w:rPr>
        <w:t xml:space="preserve">供应商除发生法律规定的不能预见、不能避免并不能克服的客观情况外不得放弃或拒绝签订合同的。放弃或拒绝签订合同的，情节严重的</w:t>
      </w:r>
      <w:r>
        <w:rPr>
          <w:rFonts w:hint="eastAsia" w:ascii="宋体" w:hAnsi="宋体" w:eastAsia="宋体" w:cs="宋体"/>
          <w:b/>
          <w:color w:val="000000"/>
          <w:sz w:val="24"/>
          <w:highlight w:val="none"/>
          <w:lang w:val="en-US" w:eastAsia="zh-CN"/>
        </w:rPr>
        <w:t xml:space="preserve">由</w:t>
      </w:r>
      <w:r>
        <w:rPr>
          <w:rFonts w:hint="eastAsia" w:ascii="宋体" w:hAnsi="宋体" w:eastAsia="宋体" w:cs="宋体"/>
          <w:b/>
          <w:color w:val="000000"/>
          <w:sz w:val="24"/>
          <w:highlight w:val="none"/>
          <w:u w:val="single"/>
          <w:lang w:val="en-US" w:eastAsia="zh-CN"/>
        </w:rPr>
        <w:t xml:space="preserve">南京市</w:t>
      </w:r>
      <w:r>
        <w:rPr>
          <w:rFonts w:hint="eastAsia" w:ascii="宋体" w:hAnsi="宋体" w:eastAsia="宋体" w:cs="宋体"/>
          <w:b/>
          <w:color w:val="000000"/>
          <w:sz w:val="24"/>
          <w:highlight w:val="none"/>
          <w:u w:val="single"/>
          <w:lang w:val="en-US" w:eastAsia="zh-CN"/>
        </w:rPr>
        <w:t xml:space="preserve">财政部门</w:t>
      </w:r>
      <w:r>
        <w:rPr>
          <w:rFonts w:hint="eastAsia" w:ascii="宋体" w:hAnsi="宋体" w:eastAsia="宋体" w:cs="宋体"/>
          <w:b/>
          <w:color w:val="000000"/>
          <w:sz w:val="24"/>
          <w:highlight w:val="none"/>
        </w:rPr>
        <w:t xml:space="preserve">将其列入不良行为名单，在三年内不得参加</w:t>
      </w:r>
      <w:r>
        <w:rPr>
          <w:rFonts w:hint="eastAsia" w:ascii="宋体" w:hAnsi="宋体" w:eastAsia="宋体" w:cs="宋体"/>
          <w:b/>
          <w:color w:val="000000"/>
          <w:sz w:val="24"/>
          <w:highlight w:val="none"/>
          <w:lang w:val="en-US" w:eastAsia="zh-CN"/>
        </w:rPr>
        <w:t xml:space="preserve">政府</w:t>
      </w:r>
      <w:r>
        <w:rPr>
          <w:rFonts w:hint="eastAsia" w:ascii="宋体" w:hAnsi="宋体" w:eastAsia="宋体" w:cs="宋体"/>
          <w:b/>
          <w:color w:val="000000"/>
          <w:sz w:val="24"/>
          <w:highlight w:val="none"/>
        </w:rPr>
        <w:t xml:space="preserve">采购活动。</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tabs>
          <w:tab w:val="left" w:pos="12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.6 代理机构对未</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的供应商不作未成交原因的解释。</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.7 所有响应文件都将作为档案保存，不论成交与否，代理</w:t>
      </w:r>
      <w:r>
        <w:rPr>
          <w:rFonts w:hint="eastAsia" w:ascii="宋体" w:hAnsi="宋体" w:eastAsia="宋体" w:cs="宋体"/>
          <w:color w:val="000000"/>
          <w:sz w:val="24"/>
          <w:highlight w:val="none"/>
          <w:lang w:val="en-US" w:eastAsia="zh-CN"/>
        </w:rPr>
        <w:t xml:space="preserve">机构</w:t>
      </w:r>
      <w:r>
        <w:rPr>
          <w:rFonts w:hint="eastAsia" w:ascii="宋体" w:hAnsi="宋体" w:eastAsia="宋体" w:cs="宋体"/>
          <w:color w:val="000000"/>
          <w:sz w:val="24"/>
          <w:highlight w:val="none"/>
        </w:rPr>
        <w:t xml:space="preserve">均不退回。</w:t>
      </w:r>
      <w:r>
        <w:rPr>
          <w:rFonts w:hint="eastAsia" w:ascii="宋体" w:hAnsi="宋体" w:eastAsia="宋体" w:cs="宋体"/>
          <w:b/>
          <w:color w:val="000000"/>
          <w:sz w:val="24"/>
          <w:highlight w:val="none"/>
        </w:rPr>
      </w:r>
      <w:r/>
    </w:p>
    <w:p>
      <w:pPr>
        <w:pStyle w:val="737"/>
        <w:ind w:firstLine="482"/>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2</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bCs/>
          <w:color w:val="000000"/>
          <w:sz w:val="24"/>
          <w:highlight w:val="none"/>
          <w:lang w:val="zh-CN"/>
        </w:rPr>
        <w:t xml:space="preserve">、</w:t>
      </w:r>
      <w:r>
        <w:rPr>
          <w:rFonts w:hint="eastAsia" w:ascii="宋体" w:hAnsi="宋体" w:eastAsia="宋体" w:cs="宋体"/>
          <w:b/>
          <w:color w:val="000000"/>
          <w:sz w:val="24"/>
          <w:highlight w:val="none"/>
        </w:rPr>
        <w:t xml:space="preserve">编写</w:t>
      </w:r>
      <w:r>
        <w:rPr>
          <w:rFonts w:hint="eastAsia" w:ascii="宋体" w:hAnsi="宋体" w:eastAsia="宋体" w:cs="宋体"/>
          <w:b/>
          <w:color w:val="000000"/>
          <w:sz w:val="24"/>
          <w:highlight w:val="none"/>
          <w:lang w:val="en-US" w:eastAsia="zh-CN"/>
        </w:rPr>
        <w:t xml:space="preserve">招标投标</w:t>
      </w:r>
      <w:r>
        <w:rPr>
          <w:rFonts w:hint="eastAsia" w:ascii="宋体" w:hAnsi="宋体" w:eastAsia="宋体" w:cs="宋体"/>
          <w:b/>
          <w:color w:val="000000"/>
          <w:sz w:val="24"/>
          <w:highlight w:val="none"/>
        </w:rPr>
        <w:t xml:space="preserve">（评审）报告</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小组根据</w:t>
      </w:r>
      <w:r>
        <w:rPr>
          <w:rFonts w:hint="eastAsia" w:ascii="宋体" w:hAnsi="宋体" w:eastAsia="宋体" w:cs="宋体"/>
          <w:color w:val="000000"/>
          <w:sz w:val="24"/>
          <w:highlight w:val="none"/>
          <w:lang w:val="en-US" w:eastAsia="zh-CN"/>
        </w:rPr>
        <w:t xml:space="preserve">开标</w:t>
      </w:r>
      <w:r>
        <w:rPr>
          <w:rFonts w:hint="eastAsia" w:ascii="宋体" w:hAnsi="宋体" w:eastAsia="宋体" w:cs="宋体"/>
          <w:color w:val="000000"/>
          <w:sz w:val="24"/>
          <w:highlight w:val="none"/>
        </w:rPr>
        <w:t xml:space="preserve">过程和结果编写</w:t>
      </w:r>
      <w:r>
        <w:rPr>
          <w:rFonts w:hint="eastAsia" w:ascii="宋体" w:hAnsi="宋体" w:eastAsia="宋体" w:cs="宋体"/>
          <w:color w:val="000000"/>
          <w:sz w:val="24"/>
          <w:highlight w:val="none"/>
          <w:lang w:val="en-US" w:eastAsia="zh-CN"/>
        </w:rPr>
        <w:t xml:space="preserve">开标</w:t>
      </w:r>
      <w:r>
        <w:rPr>
          <w:rFonts w:hint="eastAsia" w:ascii="宋体" w:hAnsi="宋体" w:eastAsia="宋体" w:cs="宋体"/>
          <w:color w:val="000000"/>
          <w:sz w:val="24"/>
          <w:highlight w:val="none"/>
        </w:rPr>
        <w:t xml:space="preserve">（评审）报告。</w:t>
      </w:r>
      <w:r>
        <w:rPr>
          <w:rFonts w:hint="eastAsia" w:ascii="宋体" w:hAnsi="宋体" w:eastAsia="宋体" w:cs="宋体"/>
          <w:color w:val="000000"/>
          <w:sz w:val="24"/>
          <w:highlight w:val="none"/>
        </w:rPr>
      </w:r>
      <w:r/>
    </w:p>
    <w:p>
      <w:pPr>
        <w:pStyle w:val="737"/>
        <w:ind w:firstLine="482"/>
        <w:keepLines w:val="0"/>
        <w:keepNext w:val="0"/>
        <w:pageBreakBefore w:val="0"/>
        <w:spacing w:line="500" w:lineRule="exact"/>
        <w:rPr>
          <w:rFonts w:hint="eastAsia" w:ascii="宋体" w:hAnsi="宋体" w:eastAsia="宋体" w:cs="宋体"/>
          <w:b/>
          <w:bCs/>
          <w:color w:val="000000"/>
          <w:sz w:val="24"/>
          <w:highlight w:val="none"/>
          <w:lang w:val="zh-CN"/>
        </w:rPr>
      </w:pPr>
      <w:r/>
      <w:bookmarkStart w:id="103" w:name="_Toc4206"/>
      <w:r/>
      <w:bookmarkStart w:id="104" w:name="_Toc504141741"/>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lang w:val="zh-CN"/>
        </w:rPr>
        <w:t xml:space="preserve">、</w:t>
      </w:r>
      <w:r>
        <w:rPr>
          <w:rFonts w:hint="eastAsia" w:ascii="宋体" w:hAnsi="宋体" w:eastAsia="宋体" w:cs="宋体"/>
          <w:b/>
          <w:bCs/>
          <w:color w:val="000000"/>
          <w:sz w:val="24"/>
          <w:highlight w:val="none"/>
          <w:lang w:val="zh-CN"/>
        </w:rPr>
        <w:t xml:space="preserve">签订合同</w:t>
      </w:r>
      <w:bookmarkEnd w:id="103"/>
      <w:r/>
      <w:bookmarkEnd w:id="104"/>
      <w:r>
        <w:rPr>
          <w:rFonts w:hint="eastAsia" w:ascii="宋体" w:hAnsi="宋体" w:eastAsia="宋体" w:cs="宋体"/>
          <w:b/>
          <w:bCs/>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供应商应当</w:t>
      </w:r>
      <w:r>
        <w:rPr>
          <w:rFonts w:hint="eastAsia" w:ascii="宋体" w:hAnsi="宋体" w:eastAsia="宋体" w:cs="宋体"/>
          <w:color w:val="000000"/>
          <w:sz w:val="24"/>
          <w:highlight w:val="none"/>
          <w:lang w:val="zh-CN"/>
        </w:rPr>
        <w:t xml:space="preserve">自成交通知书发出之日起三十日内，</w:t>
      </w:r>
      <w:r>
        <w:rPr>
          <w:rFonts w:hint="eastAsia" w:ascii="宋体" w:hAnsi="宋体" w:eastAsia="宋体" w:cs="宋体"/>
          <w:color w:val="000000"/>
          <w:sz w:val="24"/>
          <w:highlight w:val="none"/>
        </w:rPr>
        <w:t xml:space="preserve">与采购人签订采购合同，所签订的合同不得对</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文件和响应文件作实质性修改。</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.2 </w:t>
      </w:r>
      <w:r>
        <w:rPr>
          <w:rFonts w:hint="eastAsia" w:ascii="宋体" w:hAnsi="宋体" w:eastAsia="宋体" w:cs="宋体"/>
          <w:color w:val="000000"/>
          <w:sz w:val="24"/>
          <w:highlight w:val="none"/>
        </w:rPr>
        <w:t xml:space="preserve">采购人不得向</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供应商提出任何不合理的要求作为签订合同的条件，不得与</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供应商私下订立背离合同实质性内容的协议。</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.3 </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lang w:val="zh-CN"/>
        </w:rPr>
        <w:t xml:space="preserve">供应商因不可抗力或者自身原因不能履行政府采购合同的，采购人可以视情与排位在</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lang w:val="zh-CN"/>
        </w:rPr>
        <w:t xml:space="preserve">供应商之后第一位的</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lang w:val="zh-CN"/>
        </w:rPr>
        <w:t xml:space="preserve">候选供应商签订采购合同，以此类推。</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.4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rPr>
        <w:outlineLvl w:val="1"/>
      </w:pPr>
      <w:r/>
      <w:bookmarkStart w:id="105" w:name="_Toc23368"/>
      <w:r/>
      <w:bookmarkStart w:id="106" w:name="_Toc281"/>
      <w:r/>
      <w:bookmarkStart w:id="107" w:name="_Toc3021"/>
      <w:r/>
      <w:bookmarkStart w:id="108" w:name="_Toc15811"/>
      <w:r/>
      <w:bookmarkStart w:id="109" w:name="_Toc503338393"/>
      <w:r/>
      <w:bookmarkStart w:id="110" w:name="_Toc23523"/>
      <w:r/>
      <w:bookmarkStart w:id="111" w:name="_Toc26344"/>
      <w:r/>
      <w:bookmarkStart w:id="112" w:name="_Toc23928"/>
      <w:r/>
      <w:bookmarkStart w:id="113" w:name="_Toc13305"/>
      <w:r/>
      <w:bookmarkStart w:id="114" w:name="_Toc8121"/>
      <w:r/>
      <w:bookmarkStart w:id="115" w:name="_Toc21361"/>
      <w:r/>
      <w:bookmarkStart w:id="116" w:name="_Toc3777"/>
      <w:r/>
      <w:bookmarkStart w:id="117" w:name="_Toc22431"/>
      <w:r>
        <w:rPr>
          <w:rFonts w:hint="eastAsia" w:ascii="宋体" w:hAnsi="宋体" w:eastAsia="宋体" w:cs="宋体"/>
          <w:b/>
          <w:color w:val="000000"/>
          <w:sz w:val="24"/>
          <w:highlight w:val="none"/>
        </w:rPr>
        <w:t xml:space="preserve">七、无</w:t>
      </w:r>
      <w:r>
        <w:rPr>
          <w:rFonts w:hint="eastAsia" w:ascii="宋体" w:hAnsi="宋体" w:eastAsia="宋体" w:cs="宋体"/>
          <w:b/>
          <w:bCs/>
          <w:color w:val="000000"/>
          <w:sz w:val="24"/>
          <w:highlight w:val="none"/>
          <w:lang w:val="en-US" w:eastAsia="zh-CN"/>
        </w:rPr>
        <w:t xml:space="preserve">中标</w:t>
      </w:r>
      <w:r>
        <w:rPr>
          <w:rFonts w:hint="eastAsia" w:ascii="宋体" w:hAnsi="宋体" w:eastAsia="宋体" w:cs="宋体"/>
          <w:b/>
          <w:color w:val="000000"/>
          <w:sz w:val="24"/>
          <w:highlight w:val="none"/>
        </w:rPr>
        <w:t xml:space="preserve">供应商原因</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.出现下列情形之一的本次采购无</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r>
      <w:r/>
    </w:p>
    <w:p>
      <w:pPr>
        <w:pStyle w:val="737"/>
        <w:ind w:firstLine="480"/>
        <w:keepLines w:val="0"/>
        <w:keepNext w:val="0"/>
        <w:pageBreakBefore w:val="0"/>
        <w:spacing w:line="500" w:lineRule="exact"/>
        <w:rPr>
          <w:rFonts w:hint="eastAsia" w:ascii="宋体" w:hAnsi="宋体" w:eastAsia="宋体" w:cs="宋体"/>
          <w:b/>
          <w:bCs/>
          <w:color w:val="000000"/>
          <w:sz w:val="24"/>
          <w:highlight w:val="none"/>
          <w:lang w:val="zh-CN"/>
        </w:rPr>
      </w:pP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zh-CN"/>
        </w:rPr>
        <w:t xml:space="preserve">所有供应商的响应文件被</w:t>
      </w:r>
      <w:r>
        <w:rPr>
          <w:rFonts w:hint="eastAsia" w:ascii="宋体" w:hAnsi="宋体" w:eastAsia="宋体" w:cs="宋体"/>
          <w:bCs/>
          <w:color w:val="000000"/>
          <w:sz w:val="24"/>
          <w:highlight w:val="none"/>
          <w:lang w:val="en-US" w:eastAsia="zh-CN"/>
        </w:rPr>
        <w:t xml:space="preserve">评</w:t>
      </w:r>
      <w:r>
        <w:rPr>
          <w:rFonts w:hint="eastAsia" w:ascii="宋体" w:hAnsi="宋体" w:eastAsia="宋体" w:cs="宋体"/>
          <w:bCs/>
          <w:color w:val="000000"/>
          <w:sz w:val="24"/>
          <w:highlight w:val="none"/>
          <w:lang w:val="en-US" w:eastAsia="zh-CN"/>
        </w:rPr>
        <w:t xml:space="preserve">审</w:t>
      </w:r>
      <w:r>
        <w:rPr>
          <w:rFonts w:hint="eastAsia" w:ascii="宋体" w:hAnsi="宋体" w:eastAsia="宋体" w:cs="宋体"/>
          <w:bCs/>
          <w:color w:val="000000"/>
          <w:sz w:val="24"/>
          <w:highlight w:val="none"/>
          <w:lang w:val="zh-CN"/>
        </w:rPr>
        <w:t xml:space="preserve">小组认定为无效的；</w:t>
      </w:r>
      <w:r>
        <w:rPr>
          <w:rFonts w:hint="eastAsia" w:ascii="宋体" w:hAnsi="宋体" w:eastAsia="宋体" w:cs="宋体"/>
          <w:b/>
          <w:bCs/>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b/>
          <w:bCs/>
          <w:color w:val="000000"/>
          <w:sz w:val="24"/>
          <w:highlight w:val="none"/>
          <w:lang w:val="zh-CN"/>
        </w:rPr>
      </w:pPr>
      <w:r/>
      <w:bookmarkStart w:id="118" w:name="_Toc450643044"/>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出现影响采购公正的违法、违规行为的；</w:t>
      </w:r>
      <w:bookmarkEnd w:id="118"/>
      <w:r>
        <w:rPr>
          <w:rFonts w:hint="eastAsia" w:ascii="宋体" w:hAnsi="宋体" w:eastAsia="宋体" w:cs="宋体"/>
          <w:b/>
          <w:bCs/>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bCs/>
          <w:color w:val="000000"/>
          <w:sz w:val="24"/>
          <w:highlight w:val="none"/>
          <w:lang w:val="zh-CN"/>
        </w:rPr>
      </w:pPr>
      <w:r/>
      <w:bookmarkStart w:id="119" w:name="_Toc450643045"/>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供应商的最终报价超过采购预算，且采购人不能支付的；</w:t>
      </w:r>
      <w:bookmarkEnd w:id="119"/>
      <w:r>
        <w:rPr>
          <w:rFonts w:hint="eastAsia" w:ascii="宋体" w:hAnsi="宋体" w:eastAsia="宋体" w:cs="宋体"/>
          <w:bCs/>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因重大变故，采购任务取消的；</w:t>
      </w:r>
      <w:r>
        <w:rPr>
          <w:rFonts w:hint="eastAsia" w:ascii="宋体" w:hAnsi="宋体" w:eastAsia="宋体" w:cs="宋体"/>
          <w:color w:val="000000"/>
          <w:sz w:val="24"/>
          <w:highlight w:val="none"/>
          <w:lang w:val="zh-CN"/>
        </w:rPr>
      </w:r>
      <w:r/>
    </w:p>
    <w:p>
      <w:pPr>
        <w:pStyle w:val="737"/>
        <w:ind w:firstLine="480"/>
        <w:keepLines w:val="0"/>
        <w:keepNext w:val="0"/>
        <w:pageBreakBefore w:val="0"/>
        <w:spacing w:line="500" w:lineRule="exact"/>
        <w:rPr>
          <w:rFonts w:hint="eastAsia" w:ascii="宋体" w:hAnsi="宋体" w:eastAsia="宋体" w:cs="宋体"/>
          <w:b/>
          <w:color w:val="000000"/>
          <w:sz w:val="24"/>
          <w:highlight w:val="none"/>
        </w:rPr>
      </w:pPr>
      <w:r/>
      <w:bookmarkStart w:id="120" w:name="_Toc28629"/>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color w:val="000000"/>
          <w:sz w:val="24"/>
          <w:highlight w:val="none"/>
          <w:lang w:val="zh-CN"/>
        </w:rPr>
        <w:t xml:space="preserve">采购人需求发生重大变化暂时不能确定或供应商提供的服务不能满足需求等</w:t>
      </w:r>
      <w:bookmarkEnd w:id="120"/>
      <w:r/>
      <w:bookmarkStart w:id="121" w:name="_Toc503338394"/>
      <w:r/>
      <w:bookmarkStart w:id="122" w:name="_Toc4854"/>
      <w:r/>
      <w:bookmarkStart w:id="123" w:name="_Toc27456"/>
      <w:r/>
      <w:bookmarkStart w:id="124" w:name="_Toc19419"/>
      <w:r/>
      <w:bookmarkStart w:id="125" w:name="_Toc24532"/>
      <w:r/>
      <w:bookmarkStart w:id="126" w:name="_Toc5975"/>
      <w:r/>
      <w:bookmarkStart w:id="127" w:name="_Toc32425"/>
      <w:r>
        <w:rPr>
          <w:rFonts w:hint="eastAsia" w:ascii="宋体" w:hAnsi="宋体" w:eastAsia="宋体" w:cs="宋体"/>
          <w:b/>
          <w:color w:val="000000"/>
          <w:sz w:val="24"/>
          <w:highlight w:val="none"/>
        </w:rPr>
      </w:r>
      <w:r/>
    </w:p>
    <w:p>
      <w:pPr>
        <w:pStyle w:val="737"/>
        <w:keepLines w:val="0"/>
        <w:keepNext w:val="0"/>
        <w:pageBreakBefore w:val="0"/>
        <w:spacing w:line="500" w:lineRule="exact"/>
        <w:rPr>
          <w:rFonts w:hint="eastAsia" w:ascii="宋体" w:hAnsi="宋体" w:eastAsia="宋体" w:cs="宋体"/>
          <w:b/>
          <w:color w:val="000000"/>
          <w:sz w:val="24"/>
          <w:highlight w:val="none"/>
        </w:rPr>
        <w:outlineLvl w:val="1"/>
      </w:pPr>
      <w:r/>
      <w:bookmarkStart w:id="128" w:name="_Toc31335"/>
      <w:r/>
      <w:bookmarkStart w:id="129" w:name="_Toc22528"/>
      <w:r/>
      <w:bookmarkStart w:id="130" w:name="_Toc16480"/>
      <w:r/>
      <w:bookmarkStart w:id="131" w:name="_Toc22879"/>
      <w:r/>
      <w:bookmarkStart w:id="132" w:name="_Toc16598"/>
      <w:r/>
      <w:bookmarkStart w:id="133" w:name="_Toc10909"/>
      <w:r>
        <w:rPr>
          <w:rFonts w:hint="eastAsia" w:ascii="宋体" w:hAnsi="宋体" w:eastAsia="宋体" w:cs="宋体"/>
          <w:b/>
          <w:color w:val="000000"/>
          <w:sz w:val="24"/>
          <w:highlight w:val="none"/>
        </w:rPr>
        <w:t xml:space="preserve">八、质疑和投诉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color w:val="000000"/>
          <w:sz w:val="24"/>
          <w:highlight w:val="none"/>
        </w:rPr>
      </w:r>
      <w:r/>
    </w:p>
    <w:p>
      <w:pPr>
        <w:pStyle w:val="737"/>
        <w:ind w:firstLine="482"/>
        <w:keepLines w:val="0"/>
        <w:keepNext w:val="0"/>
        <w:pageBreakBefore w:val="0"/>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．质疑</w:t>
      </w:r>
      <w:r>
        <w:rPr>
          <w:rFonts w:hint="eastAsia" w:ascii="宋体" w:hAnsi="宋体" w:eastAsia="宋体" w:cs="宋体"/>
          <w:b/>
          <w:color w:val="000000"/>
          <w:sz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.1供应商对</w:t>
      </w:r>
      <w:r>
        <w:rPr>
          <w:rFonts w:hint="eastAsia" w:ascii="宋体" w:hAnsi="宋体" w:eastAsia="宋体" w:cs="宋体"/>
          <w:sz w:val="24"/>
          <w:szCs w:val="24"/>
          <w:highlight w:val="none"/>
          <w:lang w:val="en-US" w:eastAsia="zh-CN"/>
        </w:rPr>
        <w:t xml:space="preserve">招投标</w:t>
      </w:r>
      <w:r>
        <w:rPr>
          <w:rFonts w:hint="eastAsia" w:ascii="宋体" w:hAnsi="宋体" w:eastAsia="宋体" w:cs="宋体"/>
          <w:sz w:val="24"/>
          <w:szCs w:val="24"/>
          <w:highlight w:val="none"/>
        </w:rPr>
        <w:t xml:space="preserve">活动事项有疑问的，可以向采购代理机构提出询问，采购代理机构将依法作出答复，但答复的内容不涉及商业秘密</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供应商应知其权益受到损害之日，是指：</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对采购过程提出质疑的，为各采购程序环节结束之日；</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对中标或者成交结果提出质疑的，为中标或者成交结果公告期限届满之日。</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采购代理机构将在一定范围内公开质疑人的名称、质疑事项、质疑处理结果，供有关采购人、财政部门、行业协会查询。</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.4 质疑文件应包括以下主要内容，并按照“谁主张、谁举证”的原则，附上相关证明材料。否则，采购代理机构不予受理：</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sz w:val="24"/>
          <w:szCs w:val="24"/>
          <w:highlight w:val="none"/>
        </w:rPr>
        <w:t xml:space="preserve">质疑项目名称、项目编号、包号、公告发布时间、开标时间；</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sz w:val="24"/>
          <w:szCs w:val="24"/>
          <w:highlight w:val="none"/>
        </w:rPr>
        <w:t xml:space="preserve">具体的质疑事项及法律依据（具体条款）；</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sz w:val="24"/>
          <w:szCs w:val="24"/>
          <w:highlight w:val="none"/>
        </w:rPr>
        <w:t xml:space="preserve">质疑相关证明文件或证明材料，如果涉及到产品功能或技术指标的，应出具相关制造商的证明文件（友情提示：供应商全部产品线中没有满足技术需求要求的产品才可以对产品提出质疑，并提出</w:t>
      </w:r>
      <w:r>
        <w:rPr>
          <w:rFonts w:hint="eastAsia" w:ascii="宋体" w:hAnsi="宋体" w:eastAsia="宋体" w:cs="宋体"/>
          <w:b/>
          <w:bCs/>
          <w:sz w:val="24"/>
          <w:szCs w:val="24"/>
          <w:highlight w:val="none"/>
        </w:rPr>
        <w:t xml:space="preserve">修改理由</w:t>
      </w:r>
      <w:r>
        <w:rPr>
          <w:rFonts w:hint="eastAsia" w:ascii="宋体" w:hAnsi="宋体" w:eastAsia="宋体" w:cs="宋体"/>
          <w:sz w:val="24"/>
          <w:szCs w:val="24"/>
          <w:highlight w:val="none"/>
        </w:rPr>
        <w:t xml:space="preserve">和</w:t>
      </w:r>
      <w:r>
        <w:rPr>
          <w:rFonts w:hint="eastAsia" w:ascii="宋体" w:hAnsi="宋体" w:eastAsia="宋体" w:cs="宋体"/>
          <w:b/>
          <w:bCs/>
          <w:sz w:val="24"/>
          <w:szCs w:val="24"/>
          <w:highlight w:val="none"/>
        </w:rPr>
        <w:t xml:space="preserve">修改建议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sz w:val="24"/>
          <w:szCs w:val="24"/>
          <w:highlight w:val="none"/>
        </w:rPr>
        <w:t xml:space="preserve">质疑供应商名称、地址、联系方式（包括手机、传真号码）；</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sz w:val="24"/>
          <w:szCs w:val="24"/>
          <w:highlight w:val="none"/>
        </w:rPr>
        <w:t xml:space="preserve">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z w:val="24"/>
          <w:szCs w:val="24"/>
          <w:highlight w:val="none"/>
        </w:rPr>
      </w:r>
      <w:r/>
    </w:p>
    <w:p>
      <w:pPr>
        <w:pStyle w:val="737"/>
        <w:ind w:firstLine="480"/>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.6采购代理机构在收到供应商的书面质疑后将及时组织调查核实，在</w:t>
      </w:r>
      <w:r>
        <w:rPr>
          <w:rFonts w:hint="eastAsia" w:ascii="宋体" w:hAnsi="宋体" w:eastAsia="宋体" w:cs="宋体"/>
          <w:b/>
          <w:bCs/>
          <w:sz w:val="24"/>
          <w:szCs w:val="24"/>
          <w:highlight w:val="none"/>
        </w:rPr>
        <w:t xml:space="preserve">七个工作日内</w:t>
      </w:r>
      <w:r>
        <w:rPr>
          <w:rFonts w:hint="eastAsia" w:ascii="宋体" w:hAnsi="宋体" w:eastAsia="宋体" w:cs="宋体"/>
          <w:sz w:val="24"/>
          <w:szCs w:val="24"/>
          <w:highlight w:val="none"/>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宋体" w:hAnsi="宋体" w:eastAsia="宋体" w:cs="宋体"/>
          <w:sz w:val="24"/>
          <w:szCs w:val="24"/>
          <w:highlight w:val="none"/>
        </w:rPr>
      </w:r>
      <w:r/>
    </w:p>
    <w:p>
      <w:pPr>
        <w:pStyle w:val="737"/>
        <w:ind w:firstLine="482"/>
        <w:keepLines w:val="0"/>
        <w:keepNext w:val="0"/>
        <w:pageBreakBefore w:val="0"/>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、投诉</w:t>
      </w:r>
      <w:r>
        <w:rPr>
          <w:rFonts w:hint="eastAsia" w:ascii="宋体" w:hAnsi="宋体" w:eastAsia="宋体" w:cs="宋体"/>
          <w:sz w:val="24"/>
          <w:szCs w:val="24"/>
          <w:highlight w:val="none"/>
        </w:rPr>
      </w:r>
      <w:r/>
    </w:p>
    <w:p>
      <w:pPr>
        <w:pStyle w:val="737"/>
        <w:ind w:firstLine="480"/>
        <w:jc w:val="both"/>
        <w:keepLines w:val="0"/>
        <w:keepNext w:val="0"/>
        <w:pageBreakBefore w:val="0"/>
        <w:spacing w:line="500" w:lineRule="exact"/>
        <w:rPr>
          <w:rFonts w:hint="eastAsia" w:ascii="宋体" w:hAnsi="宋体" w:eastAsia="宋体" w:cs="宋体"/>
          <w:color w:val="000000"/>
          <w:sz w:val="24"/>
          <w:highlight w:val="none"/>
        </w:rPr>
        <w:outlineLvl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 质疑供应商对代理机构的答复不满意，或代理机构未在规定的时间内作出答复的，可以在答复期满后</w:t>
      </w:r>
      <w:r>
        <w:rPr>
          <w:rFonts w:hint="eastAsia" w:ascii="宋体" w:hAnsi="宋体" w:eastAsia="宋体" w:cs="宋体"/>
          <w:b/>
          <w:bCs/>
          <w:sz w:val="24"/>
          <w:szCs w:val="24"/>
          <w:highlight w:val="none"/>
        </w:rPr>
        <w:t xml:space="preserve">十五个工作日内</w:t>
      </w:r>
      <w:r>
        <w:rPr>
          <w:rFonts w:hint="eastAsia" w:ascii="宋体" w:hAnsi="宋体" w:eastAsia="宋体" w:cs="宋体"/>
          <w:sz w:val="24"/>
          <w:szCs w:val="24"/>
          <w:highlight w:val="none"/>
        </w:rPr>
        <w:t xml:space="preserve">向采购人同级财政部门投诉。</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95"/>
        <w:ind w:left="0" w:firstLine="0"/>
        <w:tabs>
          <w:tab w:val="left" w:pos="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5"/>
        <w:ind w:left="0" w:firstLine="0"/>
        <w:tabs>
          <w:tab w:val="left" w:pos="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5"/>
        <w:ind w:left="0" w:firstLine="0"/>
        <w:tabs>
          <w:tab w:val="left" w:pos="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5"/>
        <w:ind w:left="0" w:firstLine="0"/>
        <w:tabs>
          <w:tab w:val="left" w:pos="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5"/>
        <w:ind w:left="0" w:firstLine="0"/>
        <w:tabs>
          <w:tab w:val="left" w:pos="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5"/>
        <w:ind w:left="0" w:firstLine="0"/>
        <w:tabs>
          <w:tab w:val="left" w:pos="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5"/>
        <w:ind w:left="0" w:firstLine="0"/>
        <w:tabs>
          <w:tab w:val="left" w:pos="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5"/>
        <w:ind w:left="0" w:firstLine="0"/>
        <w:tabs>
          <w:tab w:val="left" w:pos="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7"/>
        <w:numPr>
          <w:ilvl w:val="0"/>
          <w:numId w:val="5"/>
        </w:numPr>
        <w:ind w:firstLine="602"/>
        <w:jc w:val="center"/>
        <w:rPr>
          <w:rFonts w:hint="eastAsia" w:ascii="宋体" w:hAnsi="宋体" w:eastAsia="宋体" w:cs="宋体"/>
          <w:b/>
          <w:bCs/>
          <w:color w:val="000000"/>
          <w:sz w:val="30"/>
          <w:szCs w:val="30"/>
          <w:highlight w:val="none"/>
          <w:lang w:val="zh-CN"/>
        </w:rPr>
        <w:outlineLvl w:val="0"/>
      </w:pPr>
      <w:r>
        <w:rPr>
          <w:rFonts w:hint="eastAsia" w:ascii="宋体" w:hAnsi="宋体" w:eastAsia="宋体" w:cs="宋体"/>
          <w:b/>
          <w:bCs/>
          <w:color w:val="000000"/>
          <w:sz w:val="30"/>
          <w:szCs w:val="30"/>
          <w:highlight w:val="none"/>
          <w:lang w:val="zh-CN"/>
        </w:rPr>
        <w:t xml:space="preserve">项目需求</w:t>
      </w:r>
      <w:r>
        <w:rPr>
          <w:rFonts w:hint="eastAsia" w:ascii="宋体" w:hAnsi="宋体" w:eastAsia="宋体" w:cs="宋体"/>
          <w:b/>
          <w:bCs/>
          <w:color w:val="000000"/>
          <w:sz w:val="30"/>
          <w:szCs w:val="30"/>
          <w:highlight w:val="none"/>
          <w:lang w:val="zh-CN"/>
        </w:rPr>
      </w:r>
      <w:r/>
    </w:p>
    <w:tbl>
      <w:tblPr>
        <w:tblStyle w:val="796"/>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1"/>
      </w:tblGrid>
      <w:tr>
        <w:trPr/>
        <w:tc>
          <w:tcPr>
            <w:tcW w:w="9321" w:type="dxa"/>
            <w:vAlign w:val="top"/>
            <w:textDirection w:val="lrTb"/>
            <w:noWrap w:val="false"/>
          </w:tcPr>
          <w:p>
            <w:pPr>
              <w:pStyle w:val="737"/>
              <w:ind w:firstLine="482"/>
              <w:jc w:val="left"/>
              <w:keepLines w:val="0"/>
              <w:keepNext w:val="0"/>
              <w:pageBreakBefore w:val="0"/>
              <w:spacing w:line="360" w:lineRule="exact"/>
              <w:widowControl w:val="off"/>
              <w:rPr>
                <w:rFonts w:hint="eastAsia"/>
                <w:b/>
                <w:bCs/>
                <w:color w:val="000000"/>
                <w:sz w:val="24"/>
                <w:szCs w:val="24"/>
              </w:rPr>
              <w:outlineLvl w:val="0"/>
            </w:pPr>
            <w:r>
              <w:rPr>
                <w:rFonts w:hint="eastAsia"/>
                <w:b/>
                <w:bCs/>
                <w:color w:val="000000"/>
                <w:sz w:val="24"/>
                <w:szCs w:val="24"/>
              </w:rPr>
              <w:t xml:space="preserve">一、项目概况：</w:t>
            </w:r>
            <w:r>
              <w:rPr>
                <w:rFonts w:hint="eastAsia"/>
                <w:b/>
                <w:bCs/>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highlight w:val="none"/>
                <w:lang w:val="en-US" w:eastAsia="zh-CN" w:bidi="ar-SA"/>
              </w:rPr>
              <w:t xml:space="preserve">南京市江宁区市民中心职工食堂食材采购及配送服务。</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ascii="宋体" w:hAnsi="宋体" w:eastAsia="宋体" w:cs="宋体"/>
                <w:color w:val="000000"/>
                <w:sz w:val="24"/>
                <w:szCs w:val="24"/>
                <w:lang w:val="en-US" w:eastAsia="zh-CN"/>
              </w:rPr>
              <w:outlineLvl w:val="0"/>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三年合计总预算</w:t>
            </w:r>
            <w:r>
              <w:rPr>
                <w:rFonts w:hint="eastAsia" w:ascii="宋体" w:hAnsi="宋体" w:cs="宋体"/>
                <w:color w:val="000000"/>
                <w:sz w:val="24"/>
                <w:szCs w:val="24"/>
                <w:lang w:val="en-US" w:eastAsia="zh-CN"/>
              </w:rPr>
              <w:t xml:space="preserve">1410</w:t>
            </w:r>
            <w:r>
              <w:rPr>
                <w:rFonts w:hint="eastAsia" w:ascii="宋体" w:hAnsi="宋体" w:eastAsia="宋体" w:cs="宋体"/>
                <w:color w:val="000000"/>
                <w:sz w:val="24"/>
                <w:szCs w:val="24"/>
              </w:rPr>
              <w:t xml:space="preserve">万元</w:t>
            </w:r>
            <w:r>
              <w:rPr>
                <w:rFonts w:hint="eastAsia" w:ascii="宋体" w:hAnsi="宋体" w:cs="宋体"/>
                <w:color w:val="000000"/>
                <w:sz w:val="24"/>
                <w:szCs w:val="24"/>
                <w:lang w:val="en-US" w:eastAsia="zh-CN"/>
              </w:rPr>
              <w:t xml:space="preserve">(其中采购包1：705万元；采购包2：705万元)</w:t>
            </w:r>
            <w:r>
              <w:rPr>
                <w:rFonts w:ascii="宋体" w:hAnsi="宋体" w:eastAsia="宋体" w:cs="宋体"/>
                <w:color w:val="000000"/>
                <w:sz w:val="24"/>
                <w:szCs w:val="24"/>
                <w:lang w:val="en-US" w:eastAsia="zh-CN"/>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供货地点：南京市江宁区市民中心</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二、所供货品质量要求：</w:t>
            </w:r>
            <w:r>
              <w:rPr>
                <w:rFonts w:hint="eastAsia" w:ascii="宋体" w:hAnsi="宋体" w:eastAsia="宋体" w:cs="宋体"/>
                <w:b/>
                <w:bCs/>
                <w:color w:val="000000"/>
                <w:sz w:val="24"/>
                <w:szCs w:val="24"/>
              </w:rPr>
            </w:r>
            <w:r/>
          </w:p>
          <w:p>
            <w:pPr>
              <w:pStyle w:val="737"/>
              <w:ind w:firstLine="482"/>
              <w:jc w:val="left"/>
              <w:keepLines w:val="0"/>
              <w:keepNext w:val="0"/>
              <w:pageBreakBefore w:val="0"/>
              <w:spacing w:line="440" w:lineRule="exact"/>
              <w:widowControl w:val="off"/>
              <w:rPr>
                <w:rFonts w:ascii="宋体" w:hAnsi="宋体" w:eastAsia="宋体" w:cs="宋体"/>
                <w:b/>
                <w:bCs/>
                <w:color w:val="000000"/>
                <w:sz w:val="24"/>
                <w:szCs w:val="24"/>
                <w:lang w:val="en-US" w:eastAsia="zh-CN"/>
              </w:rPr>
              <w:outlineLvl w:val="0"/>
            </w:pPr>
            <w:r>
              <w:rPr>
                <w:rFonts w:hint="eastAsia" w:ascii="宋体" w:hAnsi="宋体" w:eastAsia="宋体" w:cs="宋体"/>
                <w:b/>
                <w:bCs/>
                <w:color w:val="000000"/>
                <w:sz w:val="24"/>
                <w:szCs w:val="24"/>
              </w:rPr>
              <w:t xml:space="preserve">1.肉类、水产类、冰冻类、家禽类食材采购</w:t>
            </w:r>
            <w:r>
              <w:rPr>
                <w:rFonts w:hint="eastAsia" w:ascii="宋体" w:hAnsi="宋体" w:cs="宋体"/>
                <w:b/>
                <w:bCs/>
                <w:color w:val="000000"/>
                <w:sz w:val="24"/>
                <w:szCs w:val="24"/>
                <w:lang w:val="en-US" w:eastAsia="zh-CN"/>
              </w:rPr>
              <w:t xml:space="preserve">(含</w:t>
            </w:r>
            <w:r>
              <w:rPr>
                <w:rFonts w:hint="eastAsia" w:ascii="宋体" w:hAnsi="宋体" w:eastAsia="宋体" w:cs="宋体"/>
                <w:b/>
                <w:bCs/>
                <w:color w:val="000000"/>
                <w:sz w:val="24"/>
                <w:szCs w:val="24"/>
              </w:rPr>
              <w:t xml:space="preserve">配送</w:t>
            </w:r>
            <w:r>
              <w:rPr>
                <w:rFonts w:hint="eastAsia" w:ascii="宋体" w:hAnsi="宋体" w:cs="宋体"/>
                <w:b/>
                <w:bCs/>
                <w:color w:val="000000"/>
                <w:sz w:val="24"/>
                <w:szCs w:val="24"/>
                <w:lang w:val="en-US" w:eastAsia="zh-CN"/>
              </w:rPr>
              <w:t xml:space="preserve">服务)</w:t>
            </w:r>
            <w:r>
              <w:rPr>
                <w:rFonts w:ascii="宋体" w:hAnsi="宋体" w:eastAsia="宋体" w:cs="宋体"/>
                <w:b/>
                <w:bCs/>
                <w:color w:val="000000"/>
                <w:sz w:val="24"/>
                <w:szCs w:val="24"/>
                <w:lang w:val="en-US" w:eastAsia="zh-CN"/>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质量要求：按国家食品卫生生产标准要求执行，其中：</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（1）肉类、冰冻类须提供《动物检疫合格证明》和《肉品品质检验合格证》，符合GB2707-</w:t>
            </w:r>
            <w:r>
              <w:rPr>
                <w:rFonts w:hint="eastAsia" w:ascii="宋体" w:hAnsi="宋体" w:cs="宋体"/>
                <w:color w:val="000000"/>
                <w:sz w:val="24"/>
                <w:szCs w:val="24"/>
                <w:lang w:val="en-US" w:eastAsia="zh-CN"/>
              </w:rPr>
              <w:t xml:space="preserve">2016《食品安全国家标准鲜(冻)畜、禽产品》国家标准</w:t>
            </w:r>
            <w:r>
              <w:rPr>
                <w:rFonts w:hint="eastAsia" w:ascii="宋体" w:hAnsi="宋体" w:eastAsia="宋体" w:cs="宋体"/>
                <w:color w:val="000000"/>
                <w:sz w:val="24"/>
                <w:szCs w:val="24"/>
              </w:rPr>
              <w:t xml:space="preserve">，色泽正常，无异味，无注水；</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（2）水产类须提供国家或江苏省认可的相关检验检疫合格证明文件；</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（3）冰冻类具有“QS”食品质量安全认证，符合卫生质量要求及储藏标准，新鲜无异味，符合食用标准，并提供产品合格证明文件；</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（4）家禽类须提供《动物检疫合格证》，符合GB2707-</w:t>
            </w:r>
            <w:r>
              <w:rPr>
                <w:rFonts w:hint="eastAsia" w:ascii="宋体" w:hAnsi="宋体" w:cs="宋体"/>
                <w:color w:val="000000"/>
                <w:sz w:val="24"/>
                <w:szCs w:val="24"/>
                <w:lang w:val="en-US" w:eastAsia="zh-CN"/>
              </w:rPr>
              <w:t xml:space="preserve">2016《食品安全国家标准鲜(冻)畜、禽产品》国家标准</w:t>
            </w:r>
            <w:r>
              <w:rPr>
                <w:rFonts w:hint="eastAsia" w:ascii="宋体" w:hAnsi="宋体" w:eastAsia="宋体" w:cs="宋体"/>
                <w:color w:val="000000"/>
                <w:sz w:val="24"/>
                <w:szCs w:val="24"/>
              </w:rPr>
              <w:t xml:space="preserve">，色泽正常，无异味。</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2.蔬菜类、豆制品、蛋类、水果类食材采购及配送</w:t>
            </w:r>
            <w:r>
              <w:rPr>
                <w:rFonts w:hint="eastAsia" w:ascii="宋体" w:hAnsi="宋体" w:eastAsia="宋体" w:cs="宋体"/>
                <w:b/>
                <w:bCs/>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质量要求：按国家食品卫生生产标准要求执行，其中：</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（1）蔬菜类须提供《农药残留检测报告》</w:t>
            </w:r>
            <w:r>
              <w:rPr>
                <w:rFonts w:hint="eastAsia" w:ascii="宋体" w:hAnsi="宋体" w:cs="宋体"/>
                <w:color w:val="000000"/>
                <w:sz w:val="24"/>
                <w:szCs w:val="24"/>
                <w:lang w:val="en-US" w:eastAsia="zh-CN"/>
              </w:rPr>
              <w:t xml:space="preserve">符合GB2763-2026《食品安全国家标准食品中农药最大残留限量》标准</w:t>
            </w:r>
            <w:r>
              <w:rPr>
                <w:rFonts w:hint="eastAsia" w:ascii="宋体" w:hAnsi="宋体" w:eastAsia="宋体" w:cs="宋体"/>
                <w:color w:val="000000"/>
                <w:sz w:val="24"/>
                <w:szCs w:val="24"/>
              </w:rPr>
              <w:t xml:space="preserve">，保证新鲜，不腐烂变质，且符合《</w:t>
            </w:r>
            <w:r>
              <w:rPr>
                <w:rFonts w:hint="eastAsia" w:ascii="宋体" w:hAnsi="宋体" w:cs="宋体"/>
                <w:color w:val="000000"/>
                <w:sz w:val="24"/>
                <w:szCs w:val="24"/>
                <w:lang w:val="en-US" w:eastAsia="zh-CN"/>
              </w:rPr>
              <w:t xml:space="preserve">中华人民共和国</w:t>
            </w:r>
            <w:r>
              <w:rPr>
                <w:rFonts w:hint="eastAsia" w:ascii="宋体" w:hAnsi="宋体" w:eastAsia="宋体" w:cs="宋体"/>
                <w:color w:val="000000"/>
                <w:sz w:val="24"/>
                <w:szCs w:val="24"/>
              </w:rPr>
              <w:t xml:space="preserve">农产品质量安全法》</w:t>
            </w:r>
            <w:r>
              <w:rPr>
                <w:rFonts w:hint="eastAsia" w:ascii="宋体" w:hAnsi="宋体" w:cs="宋体"/>
                <w:color w:val="000000"/>
                <w:sz w:val="24"/>
                <w:szCs w:val="24"/>
                <w:lang w:val="en-US" w:eastAsia="zh-CN"/>
              </w:rPr>
              <w:t xml:space="preserve">(2022修订)</w:t>
            </w:r>
            <w:r>
              <w:rPr>
                <w:rFonts w:hint="eastAsia" w:ascii="宋体" w:hAnsi="宋体" w:eastAsia="宋体" w:cs="宋体"/>
                <w:color w:val="000000"/>
                <w:sz w:val="24"/>
                <w:szCs w:val="24"/>
              </w:rPr>
              <w:t xml:space="preserve">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（2）豆制品类具有“QS”食品质量安全认证，并提供产品合格证明文件，符合</w:t>
            </w:r>
            <w:r>
              <w:rPr>
                <w:rFonts w:hint="eastAsia" w:ascii="宋体" w:hAnsi="宋体" w:cs="宋体"/>
                <w:color w:val="000000"/>
                <w:sz w:val="24"/>
                <w:szCs w:val="24"/>
                <w:lang w:val="en-US" w:eastAsia="zh-CN"/>
              </w:rPr>
              <w:t xml:space="preserve">GB2712-2014《食品安全国家标准豆制品》标准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（3）蛋类保证新鲜，且符合</w:t>
            </w:r>
            <w:r>
              <w:rPr>
                <w:rFonts w:hint="eastAsia" w:ascii="宋体" w:hAnsi="宋体" w:cs="宋体"/>
                <w:color w:val="000000"/>
                <w:sz w:val="24"/>
                <w:szCs w:val="24"/>
                <w:lang w:val="en-US" w:eastAsia="zh-CN"/>
              </w:rPr>
              <w:t xml:space="preserve">GB2749-2015</w:t>
            </w:r>
            <w:r>
              <w:rPr>
                <w:rFonts w:hint="eastAsia" w:ascii="宋体" w:hAnsi="宋体" w:eastAsia="宋体" w:cs="宋体"/>
                <w:color w:val="000000"/>
                <w:sz w:val="24"/>
                <w:szCs w:val="24"/>
              </w:rPr>
              <w:t xml:space="preserve">《食品安全</w:t>
            </w:r>
            <w:r>
              <w:rPr>
                <w:rFonts w:hint="eastAsia" w:ascii="宋体" w:hAnsi="宋体" w:cs="宋体"/>
                <w:color w:val="000000"/>
                <w:sz w:val="24"/>
                <w:szCs w:val="24"/>
                <w:lang w:val="en-US" w:eastAsia="zh-CN"/>
              </w:rPr>
              <w:t xml:space="preserve">国家标准 蛋与蛋制品</w:t>
            </w:r>
            <w:r>
              <w:rPr>
                <w:rFonts w:hint="eastAsia" w:ascii="宋体" w:hAnsi="宋体" w:eastAsia="宋体" w:cs="宋体"/>
                <w:color w:val="000000"/>
                <w:sz w:val="24"/>
                <w:szCs w:val="24"/>
              </w:rPr>
              <w:t xml:space="preserve">》要求；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（4）水果类需纯天然无公害，个头匀称、无斑点、无破损、果实成熟、味道纯正；符合农副产品安全质量要求，无菜虫，通过农药残留成分测试，且符合《农产品质量安全法》要求。</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3.粮油面类、调味品类食材采购及配送</w:t>
            </w:r>
            <w:r>
              <w:rPr>
                <w:rFonts w:hint="eastAsia" w:ascii="宋体" w:hAnsi="宋体" w:eastAsia="宋体" w:cs="宋体"/>
                <w:b/>
                <w:bCs/>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质量要求：按国家食品卫生生产标准要求执行，其中：</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ascii="宋体" w:hAnsi="宋体" w:eastAsia="宋体" w:cs="宋体"/>
                <w:color w:val="000000"/>
                <w:sz w:val="24"/>
                <w:szCs w:val="24"/>
                <w:lang w:val="en-US" w:eastAsia="zh-CN"/>
              </w:rPr>
              <w:outlineLvl w:val="0"/>
            </w:pPr>
            <w:r>
              <w:rPr>
                <w:rFonts w:hint="eastAsia" w:ascii="宋体" w:hAnsi="宋体" w:eastAsia="宋体" w:cs="宋体"/>
                <w:color w:val="000000"/>
                <w:sz w:val="24"/>
                <w:szCs w:val="24"/>
              </w:rPr>
              <w:t xml:space="preserve">（1）粮面质量要求：大米、面粉为品牌产品并具有注册商标，符合GB</w:t>
            </w:r>
            <w:r>
              <w:rPr>
                <w:rFonts w:hint="eastAsia" w:ascii="宋体" w:hAnsi="宋体" w:cs="宋体"/>
                <w:color w:val="000000"/>
                <w:sz w:val="24"/>
                <w:szCs w:val="24"/>
                <w:lang w:val="en-US" w:eastAsia="zh-CN"/>
              </w:rPr>
              <w:t xml:space="preserve">/T</w:t>
            </w:r>
            <w:r>
              <w:rPr>
                <w:rFonts w:hint="eastAsia" w:ascii="宋体" w:hAnsi="宋体" w:eastAsia="宋体" w:cs="宋体"/>
                <w:color w:val="000000"/>
                <w:sz w:val="24"/>
                <w:szCs w:val="24"/>
              </w:rPr>
              <w:t xml:space="preserve">1354—</w:t>
            </w:r>
            <w:r>
              <w:rPr>
                <w:rFonts w:hint="eastAsia" w:ascii="宋体" w:hAnsi="宋体" w:cs="宋体"/>
                <w:color w:val="000000"/>
                <w:sz w:val="24"/>
                <w:szCs w:val="24"/>
                <w:lang w:val="en-US" w:eastAsia="zh-CN"/>
              </w:rPr>
              <w:t xml:space="preserve">2018《大米》</w:t>
            </w:r>
            <w:r>
              <w:rPr>
                <w:rFonts w:hint="eastAsia" w:ascii="宋体" w:hAnsi="宋体" w:eastAsia="宋体" w:cs="宋体"/>
                <w:color w:val="000000"/>
                <w:sz w:val="24"/>
                <w:szCs w:val="24"/>
              </w:rPr>
              <w:t xml:space="preserve">标准中一级粳米、必须为新米；特一级面粉，并提供产品合格证明文件</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面粉执行标准GB/T1355-2021《小麦粉》。</w:t>
            </w:r>
            <w:r>
              <w:rPr>
                <w:rFonts w:ascii="宋体" w:hAnsi="宋体" w:eastAsia="宋体" w:cs="宋体"/>
                <w:color w:val="000000"/>
                <w:sz w:val="24"/>
                <w:szCs w:val="24"/>
                <w:lang w:val="en-US" w:eastAsia="zh-CN"/>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（2）油是非转基因产品并具有注册商标。品质要求为一级，并提供产品合格证明文件</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执行标准GB2716-2018《食品安全国家标准 植物油》(各类油执行标准：花生油：GB/T1534-2026、大豆油：GB/T1535-2026、菜籽油：GB/T1536-2021、葵花籽油：GB/T10464-2026、玉米油：GB/T19111-2026)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（3）调味品类按国家食品卫生生产标准要求执行，具有“QS”食品质量安全认证，并提供产品合格证明文件。</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注：菜单每天所需食材</w:t>
            </w:r>
            <w:r>
              <w:rPr>
                <w:rFonts w:hint="eastAsia" w:ascii="宋体" w:hAnsi="宋体" w:cs="宋体"/>
                <w:b/>
                <w:bCs/>
                <w:color w:val="000000"/>
                <w:sz w:val="24"/>
                <w:szCs w:val="24"/>
                <w:lang w:val="en-US" w:eastAsia="zh-CN"/>
              </w:rPr>
              <w:t xml:space="preserve">清单</w:t>
            </w:r>
            <w:r>
              <w:rPr>
                <w:rFonts w:hint="eastAsia" w:ascii="宋体" w:hAnsi="宋体" w:eastAsia="宋体" w:cs="宋体"/>
                <w:b/>
                <w:bCs/>
                <w:color w:val="000000"/>
                <w:sz w:val="24"/>
                <w:szCs w:val="24"/>
              </w:rPr>
              <w:t xml:space="preserve">提前由采购人相关负责部门交予中标供应商，品种、分量按照采购人提供的执行，不得短斤缺两。</w:t>
            </w:r>
            <w:r>
              <w:rPr>
                <w:rFonts w:hint="eastAsia" w:ascii="宋体" w:hAnsi="宋体" w:eastAsia="宋体" w:cs="宋体"/>
                <w:b/>
                <w:bCs/>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三、其他供货要求：</w:t>
            </w:r>
            <w:r>
              <w:rPr>
                <w:rFonts w:hint="eastAsia" w:ascii="宋体" w:hAnsi="宋体" w:eastAsia="宋体" w:cs="宋体"/>
                <w:b/>
                <w:bCs/>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1.因市场特殊原因，个别食材品种不能及时提供，供应商应提前与采购人沟通协调，更换品种，满足需要。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2.所有产品因验收货物时不能直接判断质量的，在使用过程中发现不合格产品，供应商应作退货处理。</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3.物资验收中不合格产品，供应商应按照采购人规定时间内调换，以不影响正常工作。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4.因配送的物资质量导致出现食品安全事故，供应商承担相应法律责任。</w:t>
            </w:r>
            <w:r>
              <w:rPr>
                <w:rFonts w:hint="eastAsia" w:ascii="宋体" w:hAnsi="宋体" w:eastAsia="宋体" w:cs="宋体"/>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四、严格禁止供应如下食品，一经发现，取消其供货资格：</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1.腐败变质、油脂酸败、霉变、生虫、污秽不洁、混有异物或其他感官性状异常，对人体有害的。</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2.含有毒、有害物质或被有害物质污染，对人体身体健康有害的；含有严重超出标准限量的农药残留、兽药残留、重金属、污染物质以及其他危害人体健康的。</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3.未经动物部门检疫、检验或者检疫、检验不合格的肉类及其制品。</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4.病死、毒死或不明死因的禽、畜、兽、水产动物等及其制品。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5.用非食品原料加工的，加入非食品用化学物质或将非食品当作食品的。</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6.将承包的项目或管理责任转包他人。</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7.其他采购人认为不符合要求的果蔬以及各类食品。</w:t>
            </w:r>
            <w:r>
              <w:rPr>
                <w:rFonts w:hint="eastAsia" w:ascii="宋体" w:hAnsi="宋体" w:eastAsia="宋体" w:cs="宋体"/>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‌运输车辆要求</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食堂食材运输的核心要求是‌专车专用、分区存放、全程温控、防止污染‌，同时配送方要承担运输全程的责任和费用，并保证到货验收合格前的一切风险。‌</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必须使用厢式食品专用车辆和专用容器，不得敞露运输；部分无需冷藏的食材除外。</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运输车辆和容器要清洁卫生，无霉斑、鼠迹、苍蝇、蟑螂，不得存放有毒有害物品及个人生活用品。</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配送车辆和人员应相对固定，车内外干净整洁，配送人员需持有健康证。</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配送前应对车辆和容器进行清洁，盛放成品的容器要消毒；运输过程中做好防尘、防水。‌‌</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‌食材分类存放要求‌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尽量避免肉类（水产品）、水果和蔬菜拼箱混装；如拼箱混装，必须采取措施防止冻害、腐败、串味、脱水、变色、失去鲜度等问题。</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食品与非食品、不同存在形式的食品（如动物性、植物性、水产品）应使用容器或独立包装分隔，防止交叉污染。</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生熟食材需分区存放，冷藏食材表面温度与标签要求不得超过+3℃，冷冻食材表面温度不宜高于-9℃。‌‌</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‌途中储存时限要求‌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供应商不对货物长时间储藏，在仓库储藏时间不得超过24小时。</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新鲜畜禽肉应当天配送。</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配送时间和温度应符合食品安全要求。‌‌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‌重点液态食品特殊规定‌</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从事重点液态食品（如散装食用油等）道路散装运输，须依法取得准运证，使用专用运输容器并喷涂食品专用标识，严禁装运食品以外的其他物质。</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发货方、收货方应查验承运方准运证、运输容器证明、铅封完整性及运输记录等。‌‌</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‌责任与费用划分‌</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运输过程中的装车、倒运、卸车、短途人工搬运等由供应商负责，费用由供应商承担。</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货物送达并经采购方验收合格前，所有权、风险责任及由此产生的费用均由供应商承担；验收合格后才转移至采购方。</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供货期间发生违法违规问题由供应商承担相应责任，由此造成的延误、货品不新鲜等损失也由供应商承担。‌‌</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到货验收时要重点检查冷链温度、包装完整性、标签信息和随货票据，不合格食材应当场退回或销毁，并如实记录。‌‌</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五、项目报价要求：</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1.投标人在报价时应充分考虑市场波动等客观因素，并在基准价格基础上，按照优惠率进行报价。</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报价均应是产品制造、包装、仓储、运输装卸、保险、配送及其材料验收合格之前保管、专用工具、伴随服务、技术资料等发生的所有含税费用、支付给员工的工资和国家强制缴纳的各种社会保障资金，以及供应商认为需要的其他费用等。</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3.价格基准</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（1）所供食材种类单价以供货前一周“南京市发展和改革委员会”网站“政府信息公开”发布的“南京市部分农贸市场主副食品X月X日-X月X日周平均价格水平”为基准价。</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（2）“南京市发展和改革委员会”网站未公布的食材价格，以南京农副产品物流中心发布的价格为补充基准价。</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lang w:eastAsia="zh-CN"/>
              </w:rPr>
              <w:outlineLvl w:val="0"/>
            </w:pPr>
            <w:r>
              <w:rPr>
                <w:rFonts w:hint="eastAsia" w:ascii="宋体" w:hAnsi="宋体" w:eastAsia="宋体" w:cs="宋体"/>
                <w:sz w:val="24"/>
                <w:szCs w:val="24"/>
              </w:rPr>
              <w:t xml:space="preserve">（3）报价后市场价格有明显变化须及时调整送货价格，并在送货单上注明，方便结算时核价。（注：食材涨价须提前告知采购人，本周内某食材涨价20%以</w:t>
            </w:r>
            <w:r>
              <w:rPr>
                <w:rFonts w:hint="eastAsia" w:ascii="宋体" w:hAnsi="宋体" w:cs="宋体"/>
                <w:color w:val="000000"/>
                <w:sz w:val="24"/>
                <w:szCs w:val="24"/>
                <w:lang w:val="en-US" w:eastAsia="zh-CN"/>
              </w:rPr>
              <w:t xml:space="preserve">内的</w:t>
            </w:r>
            <w:r>
              <w:rPr>
                <w:rFonts w:hint="eastAsia" w:ascii="宋体" w:hAnsi="宋体" w:eastAsia="宋体" w:cs="宋体"/>
                <w:color w:val="000000"/>
                <w:sz w:val="24"/>
                <w:szCs w:val="24"/>
              </w:rPr>
              <w:t xml:space="preserve">仍然按涨价之前的价格计算）</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color w:val="000000"/>
                <w:sz w:val="24"/>
                <w:szCs w:val="24"/>
              </w:rPr>
              <w:t xml:space="preserve">（4）严格按照中标优惠率结算合同款项，中标供应商须按所送食材清单提供基准价格，要求每周提供一次或按供货频率提供，同时中标供应商须提交相应的证明材料（证明材料应具备可追溯性，例如价格标签照片、App截图等）供采购人进行核实，并承诺证明材</w:t>
            </w:r>
            <w:r>
              <w:rPr>
                <w:rFonts w:hint="eastAsia" w:ascii="宋体" w:hAnsi="宋体" w:eastAsia="宋体" w:cs="宋体"/>
                <w:sz w:val="24"/>
                <w:szCs w:val="24"/>
              </w:rPr>
              <w:t xml:space="preserve">料的真实性。</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（5）临时订货的货物如在采购人附近市场采购或网上采购，按照实际零售价格结算，实际零售价格以供应商出具的采购发票上标明的价格为准。</w:t>
            </w:r>
            <w:r>
              <w:rPr>
                <w:rFonts w:hint="eastAsia" w:ascii="宋体" w:hAnsi="宋体" w:eastAsia="宋体" w:cs="宋体"/>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六、供应商提供的服务承诺要求：</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投标文件提供以下承诺（提供承诺函并加盖公章，格式自拟）：</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1.承诺特殊情况下，在接到采购人采购需求计划后，于约定的时间内将所需应急补充原材料配送到位。</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2.承诺在履行本项目的全部过程中，因存在质量问题或因质量原因发生的食品安全事故，供应商主要负责人和相关主管人员到现场指导、处理，以及承担应负的法律责任，并附上供应商的处理方案。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3.承诺在履行本项目的全部过程中，凡出现因配送过程中引发的交通安全事故，供应商承担全部法律责任和赔偿所有经济损失，并附上供应商的处理方案。</w:t>
            </w:r>
            <w:r>
              <w:rPr>
                <w:rFonts w:hint="eastAsia" w:ascii="宋体" w:hAnsi="宋体" w:eastAsia="宋体" w:cs="宋体"/>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七、履约及考核办法：</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sz w:val="24"/>
                <w:szCs w:val="24"/>
              </w:rPr>
              <w:t xml:space="preserve">1.因供应商配送不及时导致伙食供应出现断供现象造成不良影响的</w:t>
            </w:r>
            <w:r>
              <w:rPr>
                <w:rFonts w:hint="eastAsia" w:ascii="宋体" w:hAnsi="宋体" w:cs="宋体"/>
                <w:sz w:val="24"/>
                <w:szCs w:val="24"/>
                <w:lang w:eastAsia="zh-CN"/>
              </w:rPr>
              <w:t xml:space="preserve">、</w:t>
            </w:r>
            <w:r>
              <w:rPr>
                <w:rFonts w:hint="eastAsia" w:ascii="宋体" w:hAnsi="宋体" w:eastAsia="宋体" w:cs="宋体"/>
                <w:sz w:val="24"/>
                <w:szCs w:val="24"/>
              </w:rPr>
              <w:t xml:space="preserve">因供应商配送不及时导致伙食供应延时且经供应商采取补救措施未造成采购人不良影</w:t>
            </w:r>
            <w:r>
              <w:rPr>
                <w:rFonts w:hint="eastAsia" w:ascii="宋体" w:hAnsi="宋体" w:eastAsia="宋体" w:cs="宋体"/>
                <w:color w:val="000000"/>
                <w:sz w:val="24"/>
                <w:szCs w:val="24"/>
              </w:rPr>
              <w:t xml:space="preserve">响的，采购人</w:t>
            </w:r>
            <w:r>
              <w:rPr>
                <w:rFonts w:hint="eastAsia" w:ascii="宋体" w:hAnsi="宋体" w:cs="宋体"/>
                <w:color w:val="000000"/>
                <w:sz w:val="24"/>
                <w:szCs w:val="24"/>
                <w:lang w:val="en-US" w:eastAsia="zh-CN"/>
              </w:rPr>
              <w:t xml:space="preserve">依据</w:t>
            </w:r>
            <w:r>
              <w:rPr>
                <w:rFonts w:hint="eastAsia" w:ascii="宋体" w:hAnsi="宋体" w:eastAsia="宋体" w:cs="宋体"/>
                <w:color w:val="000000"/>
                <w:sz w:val="24"/>
                <w:szCs w:val="24"/>
              </w:rPr>
              <w:t xml:space="preserve">合同</w:t>
            </w:r>
            <w:r>
              <w:rPr>
                <w:rFonts w:hint="eastAsia" w:ascii="宋体" w:hAnsi="宋体" w:cs="宋体"/>
                <w:color w:val="000000"/>
                <w:sz w:val="24"/>
                <w:szCs w:val="24"/>
                <w:lang w:val="en-US" w:eastAsia="zh-CN"/>
              </w:rPr>
              <w:t xml:space="preserve">及国家规范</w:t>
            </w:r>
            <w:r>
              <w:rPr>
                <w:rFonts w:hint="eastAsia" w:ascii="宋体" w:hAnsi="宋体" w:eastAsia="宋体" w:cs="宋体"/>
                <w:color w:val="000000"/>
                <w:sz w:val="24"/>
                <w:szCs w:val="24"/>
              </w:rPr>
              <w:t xml:space="preserve">等</w:t>
            </w:r>
            <w:r>
              <w:rPr>
                <w:rFonts w:hint="eastAsia" w:ascii="宋体" w:hAnsi="宋体" w:cs="宋体"/>
                <w:color w:val="000000"/>
                <w:sz w:val="24"/>
                <w:szCs w:val="24"/>
                <w:lang w:val="en-US" w:eastAsia="zh-CN"/>
              </w:rPr>
              <w:t xml:space="preserve">处理</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2.采购人临时增加用餐人员，需临时补充原料的，供应商应在另行约定的时间内无条件把指定的原料送至指定的地点。 </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凡经相关部门认定，如因供应商所提供的原料原因造成采购人食堂出现食物中毒等食品安全事故的，供应商除必须承担全部的法律责任外，还要全额承担因食物中毒发生造成后果的一切费用，并提前终止合同，暂扣当月所有供应原料的货款作为赔偿预付款。 </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4.采购人将定期或不定期地组织专人对供应商所供货物的质量送质检部门抽检，若发现货物质量检测结果与采购文件质量标准不符，检测费用由中标供应商支付，采购人</w:t>
            </w:r>
            <w:r>
              <w:rPr>
                <w:rFonts w:hint="eastAsia" w:ascii="宋体" w:hAnsi="宋体" w:cs="宋体"/>
                <w:color w:val="000000"/>
                <w:sz w:val="24"/>
                <w:szCs w:val="24"/>
                <w:lang w:val="en-US" w:eastAsia="zh-CN"/>
              </w:rPr>
              <w:t xml:space="preserve">依据</w:t>
            </w:r>
            <w:r>
              <w:rPr>
                <w:rFonts w:hint="eastAsia" w:ascii="宋体" w:hAnsi="宋体" w:eastAsia="宋体" w:cs="宋体"/>
                <w:color w:val="000000"/>
                <w:sz w:val="24"/>
                <w:szCs w:val="24"/>
              </w:rPr>
              <w:t xml:space="preserve">合同</w:t>
            </w:r>
            <w:r>
              <w:rPr>
                <w:rFonts w:hint="eastAsia" w:ascii="宋体" w:hAnsi="宋体" w:cs="宋体"/>
                <w:color w:val="000000"/>
                <w:sz w:val="24"/>
                <w:szCs w:val="24"/>
                <w:lang w:val="en-US" w:eastAsia="zh-CN"/>
              </w:rPr>
              <w:t xml:space="preserve">及国家规范</w:t>
            </w:r>
            <w:r>
              <w:rPr>
                <w:rFonts w:hint="eastAsia" w:ascii="宋体" w:hAnsi="宋体" w:eastAsia="宋体" w:cs="宋体"/>
                <w:color w:val="000000"/>
                <w:sz w:val="24"/>
                <w:szCs w:val="24"/>
              </w:rPr>
              <w:t xml:space="preserve">等</w:t>
            </w:r>
            <w:r>
              <w:rPr>
                <w:rFonts w:hint="eastAsia" w:ascii="宋体" w:hAnsi="宋体" w:cs="宋体"/>
                <w:color w:val="000000"/>
                <w:sz w:val="24"/>
                <w:szCs w:val="24"/>
                <w:lang w:val="en-US" w:eastAsia="zh-CN"/>
              </w:rPr>
              <w:t xml:space="preserve">处理</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5.凡供应货物故意串规、定量包装批量误差超过相关规定误差之短缺，一经查实，均需按当月总采购量的3倍误差值作为中标供应商向采购人支付的违约金。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6.价格为每日一核，供应商在竞争报价时，应充分考虑到市场波动等客观因素。</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7.凡供应商违反国家、省、市有关廉政建设的规定，一经查实，解除合同。</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8.采购人组织食堂主要负责人、采购人相关职能部门、管理人员对中标供应商实行月度考核，进行综合打分评审，满分100分，100-90（含）分为优秀，90-80（含）分为合格，80分以下为不合格，连续两个月80分以下采购人有权解除合同。（考核表详见附件）</w:t>
            </w:r>
            <w:r>
              <w:rPr>
                <w:rFonts w:hint="eastAsia" w:ascii="宋体" w:hAnsi="宋体" w:eastAsia="宋体" w:cs="宋体"/>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八、服务期限：</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自合同生效之日起</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合同一年一签订</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九、合同付款方式：</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(1)货款结算：当月货款结算由采购人与供应商在次月7号前(法定休息日顺延)进行结算并确定总货款，双方办理完整结算手续，供应商在10号(法定休息日顺延)前办理货款请款手续。</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(2)付款：采购人于结算月15号前支付所有货款(如因供应商原因导致不能在15号前付款，责任由供应商承担。15号前付款如遇法定节假日付款时间顺延)。</w:t>
            </w:r>
            <w:r>
              <w:rPr>
                <w:rFonts w:hint="eastAsia" w:ascii="宋体" w:hAnsi="宋体" w:eastAsia="宋体" w:cs="宋体"/>
                <w:sz w:val="24"/>
                <w:szCs w:val="24"/>
              </w:rPr>
            </w:r>
            <w:r/>
          </w:p>
          <w:p>
            <w:pPr>
              <w:pStyle w:val="791"/>
              <w:numPr>
                <w:ilvl w:val="0"/>
                <w:numId w:val="0"/>
              </w:numPr>
              <w:ind w:firstLine="482"/>
              <w:jc w:val="both"/>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十、考核表</w:t>
            </w:r>
            <w:r>
              <w:rPr>
                <w:rFonts w:hint="eastAsia" w:ascii="宋体" w:hAnsi="宋体" w:eastAsia="宋体" w:cs="宋体"/>
                <w:sz w:val="24"/>
                <w:szCs w:val="24"/>
                <w:lang w:val="en-US" w:eastAsia="zh-CN"/>
              </w:rPr>
            </w:r>
            <w:r/>
          </w:p>
          <w:p>
            <w:pPr>
              <w:pStyle w:val="737"/>
              <w:jc w:val="center"/>
              <w:rPr>
                <w:rFonts w:hint="eastAsia" w:ascii="仿宋" w:hAnsi="仿宋" w:eastAsia="仿宋" w:cs="仿宋"/>
                <w:b w:val="0"/>
                <w:bCs w:val="0"/>
                <w:sz w:val="28"/>
                <w:szCs w:val="28"/>
                <w:u w:val="none"/>
              </w:rPr>
            </w:pPr>
            <w:r>
              <w:rPr>
                <w:rFonts w:hint="eastAsia" w:ascii="仿宋" w:hAnsi="仿宋" w:eastAsia="仿宋" w:cs="仿宋"/>
                <w:b w:val="0"/>
                <w:bCs w:val="0"/>
                <w:sz w:val="28"/>
                <w:szCs w:val="28"/>
                <w:u w:val="none"/>
              </w:rPr>
              <w:t xml:space="preserve">考核表</w:t>
            </w:r>
            <w:r>
              <w:rPr>
                <w:rFonts w:hint="eastAsia" w:ascii="仿宋" w:hAnsi="仿宋" w:eastAsia="仿宋" w:cs="仿宋"/>
                <w:b w:val="0"/>
                <w:bCs w:val="0"/>
                <w:sz w:val="28"/>
                <w:szCs w:val="28"/>
                <w:u w:val="none"/>
              </w:rPr>
            </w:r>
            <w:r/>
          </w:p>
          <w:tbl>
            <w:tblPr>
              <w:tblW w:w="505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tblGrid>
            <w:tr>
              <w:trPr>
                <w:gridAfter w:val="1"/>
              </w:trPr>
              <w:tc>
                <w:tcPr>
                  <w:tcW w:w="3256" w:type="dxa"/>
                  <w:vAlign w:val="center"/>
                  <w:textDirection w:val="lrTb"/>
                  <w:noWrap/>
                </w:tcPr>
                <w:p>
                  <w:pPr>
                    <w:pStyle w:val="737"/>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考核时间：</w:t>
                  </w:r>
                  <w:r>
                    <w:rPr>
                      <w:rFonts w:hint="eastAsia" w:ascii="仿宋" w:hAnsi="仿宋" w:eastAsia="仿宋" w:cs="仿宋"/>
                      <w:b w:val="0"/>
                      <w:bCs w:val="0"/>
                      <w:color w:val="000000"/>
                      <w:sz w:val="28"/>
                      <w:szCs w:val="28"/>
                      <w:u w:val="none"/>
                    </w:rPr>
                  </w:r>
                  <w:r/>
                </w:p>
              </w:tc>
            </w:tr>
            <w:tr>
              <w:trPr>
                <w:trHeight w:val="91"/>
              </w:trPr>
              <w:tc>
                <w:tcPr>
                  <w:tcW w:w="385" w:type="dxa"/>
                  <w:vAlign w:val="center"/>
                  <w:textDirection w:val="lrTb"/>
                  <w:noWrap w:val="false"/>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序号</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考核内容（总分100分）</w:t>
                  </w:r>
                  <w:r>
                    <w:rPr>
                      <w:rFonts w:hint="eastAsia" w:ascii="仿宋" w:hAnsi="仿宋" w:eastAsia="仿宋" w:cs="仿宋"/>
                      <w:b w:val="0"/>
                      <w:bCs w:val="0"/>
                      <w:color w:val="000000"/>
                      <w:sz w:val="28"/>
                      <w:szCs w:val="28"/>
                      <w:u w:val="none"/>
                    </w:rPr>
                  </w:r>
                  <w:r/>
                </w:p>
              </w:tc>
              <w:tc>
                <w:tcPr>
                  <w:tcW w:w="1743" w:type="dxa"/>
                  <w:vAlign w:val="center"/>
                  <w:textDirection w:val="lrTb"/>
                  <w:noWrap w:val="false"/>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打分</w:t>
                  </w: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1</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供应商在服务期内违反国家、省、市有关廉政建设的规定。（10分）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2</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供应商配送不及时导致伙食供应延时，给采购人造成不良影响的情况。（10分）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3</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采购人临时增加用餐人员，需临时补充原料的，供货方是否在约定时间内无条件把指定的原料送至指定的地点。（10分）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4</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供货商所提供的原料原因造成采购人食堂出现食品安全事故等。（10分）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5</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采购人定期或不定期地组织专人对供货商所供货物的质量送质检部门抽检，有无不合格产品。（10分）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6</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验收货物时供应货物故意串规、定量包装批量误差超过相关规定误差之短缺，品牌造假现象。发现一次不得评为优秀，发现两次为不合格。（10分）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7</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供应商投标文件中的价格报价优惠率有无严格执行，有无超标供货。（10分）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8</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供应商在配送货过程中对采购人的服务态度，对采购人提出的特殊要求有无满足。（10分）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9</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供应商在配送货过程中有无做到文明运输，文明送货，未对采购人单位环境造成不良影响。（10分）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73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10</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供应商对于配送的货物有无跟踪服务，对送到货物发现问题的及时整改情况。（10分）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gridAfter w:val="1"/>
                <w:trHeight w:val="531"/>
              </w:trPr>
              <w:tc>
                <w:tcPr>
                  <w:tcW w:w="3256"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总  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bl>
          <w:p>
            <w:pPr>
              <w:pStyle w:val="737"/>
              <w:ind w:firstLine="480"/>
              <w:widowControl/>
              <w:rPr>
                <w:rFonts w:hint="eastAsia" w:ascii="Times New Roman" w:hAnsi="宋体" w:eastAsia="宋体" w:cs="Times New Roman"/>
                <w:color w:val="000000"/>
                <w:sz w:val="24"/>
                <w:highlight w:val="none"/>
                <w:lang w:val="en-US" w:eastAsia="zh-CN"/>
              </w:rPr>
            </w:pPr>
            <w:r>
              <w:rPr>
                <w:rFonts w:hint="eastAsia" w:ascii="Times New Roman" w:hAnsi="宋体" w:eastAsia="宋体" w:cs="Times New Roman"/>
                <w:color w:val="000000"/>
                <w:sz w:val="24"/>
                <w:highlight w:val="none"/>
                <w:lang w:val="en-US" w:eastAsia="zh-CN"/>
              </w:rPr>
            </w:r>
            <w:r/>
          </w:p>
          <w:p>
            <w:pPr>
              <w:pStyle w:val="737"/>
              <w:ind w:firstLine="480"/>
              <w:keepLines w:val="0"/>
              <w:keepNext w:val="0"/>
              <w:pageBreakBefore w:val="0"/>
              <w:spacing w:line="43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bl>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rPr>
          <w:rFonts w:hint="eastAsia" w:ascii="宋体" w:hAnsi="宋体" w:eastAsia="宋体" w:cs="宋体"/>
          <w:color w:val="ff0000"/>
          <w:sz w:val="20"/>
          <w:szCs w:val="20"/>
          <w:highlight w:val="none"/>
          <w:lang w:val="en-US" w:eastAsia="zh-CN"/>
        </w:rP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p>
    <w:p>
      <w:pPr>
        <w:pStyle w:val="795"/>
        <w:ind w:left="0" w:firstLine="0"/>
        <w:keepLines w:val="0"/>
        <w:keepNext w:val="0"/>
        <w:pageBreakBefore w:val="0"/>
        <w:spacing w:line="400" w:lineRule="exact"/>
        <w:widowControl w:val="off"/>
        <w:tabs>
          <w:tab w:val="left" w:pos="0" w:leader="none"/>
          <w:tab w:val="left" w:pos="993" w:leader="none"/>
          <w:tab w:val="left" w:pos="1134" w:leader="none"/>
        </w:tabs>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r>
      <w:r/>
    </w:p>
    <w:p>
      <w:pPr>
        <w:pStyle w:val="737"/>
        <w:numPr>
          <w:ilvl w:val="0"/>
          <w:numId w:val="6"/>
        </w:numPr>
        <w:ind w:left="922" w:right="949"/>
        <w:jc w:val="center"/>
        <w:spacing w:before="62"/>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t xml:space="preserve">评标办法和标准</w:t>
      </w:r>
      <w:r>
        <w:rPr>
          <w:rFonts w:hint="eastAsia" w:ascii="宋体" w:hAnsi="宋体" w:eastAsia="宋体" w:cs="宋体"/>
          <w:b/>
          <w:bCs/>
          <w:color w:val="000000"/>
          <w:sz w:val="28"/>
          <w:highlight w:val="none"/>
        </w:rPr>
      </w:r>
      <w:r/>
    </w:p>
    <w:p>
      <w:pPr>
        <w:pStyle w:val="737"/>
        <w:ind w:firstLine="420"/>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本项目共2个采购包，分别有</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名供应商中标，综合评分第一名的为中标人。</w:t>
      </w:r>
      <w:r>
        <w:rPr>
          <w:rFonts w:hint="eastAsia" w:ascii="宋体" w:hAnsi="宋体" w:eastAsia="宋体" w:cs="宋体"/>
          <w:color w:val="000000"/>
          <w:sz w:val="24"/>
          <w:szCs w:val="24"/>
          <w:highlight w:val="none"/>
          <w:lang w:val="zh-CN"/>
        </w:rPr>
      </w:r>
      <w:r/>
    </w:p>
    <w:p>
      <w:pPr>
        <w:pStyle w:val="737"/>
        <w:ind w:firstLine="420"/>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本项目采用</w:t>
      </w:r>
      <w:r>
        <w:rPr>
          <w:rFonts w:hint="eastAsia" w:ascii="宋体" w:hAnsi="宋体" w:eastAsia="宋体" w:cs="宋体"/>
          <w:b/>
          <w:bCs/>
          <w:color w:val="000000"/>
          <w:sz w:val="24"/>
          <w:szCs w:val="24"/>
          <w:highlight w:val="none"/>
          <w:lang w:val="zh-CN"/>
        </w:rPr>
        <w:t xml:space="preserve">综合评分法</w:t>
      </w:r>
      <w:r>
        <w:rPr>
          <w:rFonts w:hint="eastAsia" w:ascii="宋体" w:hAnsi="宋体" w:eastAsia="宋体" w:cs="宋体"/>
          <w:color w:val="000000"/>
          <w:sz w:val="24"/>
          <w:szCs w:val="24"/>
          <w:highlight w:val="none"/>
          <w:lang w:val="zh-CN"/>
        </w:rPr>
        <w:t xml:space="preserve">。综合评分法是指在满足采购文件实质性要求前提下，按照采购文件中规定的各项因素进行综合评审后，以总得分最高的响应供应商人作为成交供应商的方法。</w:t>
      </w:r>
      <w:r>
        <w:rPr>
          <w:rFonts w:hint="eastAsia" w:ascii="宋体" w:hAnsi="宋体" w:eastAsia="宋体" w:cs="宋体"/>
          <w:color w:val="000000"/>
          <w:sz w:val="24"/>
          <w:szCs w:val="24"/>
          <w:highlight w:val="none"/>
          <w:lang w:val="zh-CN"/>
        </w:rPr>
      </w:r>
      <w:r/>
    </w:p>
    <w:tbl>
      <w:tblPr>
        <w:tblW w:w="97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02"/>
        <w:gridCol w:w="6916"/>
        <w:gridCol w:w="816"/>
      </w:tblGrid>
      <w:tr>
        <w:trPr>
          <w:trHeight w:val="500"/>
        </w:trPr>
        <w:tc>
          <w:tcPr>
            <w:tcW w:w="720"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302"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评分因素</w:t>
            </w:r>
            <w:r>
              <w:rPr>
                <w:rFonts w:hint="eastAsia" w:ascii="宋体" w:hAnsi="宋体" w:eastAsia="宋体" w:cs="宋体"/>
                <w:bCs/>
                <w:sz w:val="24"/>
                <w:szCs w:val="24"/>
              </w:rPr>
            </w:r>
            <w:r/>
          </w:p>
        </w:tc>
        <w:tc>
          <w:tcPr>
            <w:tcW w:w="69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评审标准</w:t>
            </w:r>
            <w:r>
              <w:rPr>
                <w:rFonts w:hint="eastAsia" w:ascii="宋体" w:hAnsi="宋体" w:eastAsia="宋体" w:cs="宋体"/>
                <w:bCs/>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分值</w:t>
            </w:r>
            <w:r>
              <w:rPr>
                <w:rFonts w:hint="eastAsia" w:ascii="宋体" w:hAnsi="宋体" w:eastAsia="宋体" w:cs="宋体"/>
                <w:bCs/>
                <w:sz w:val="24"/>
                <w:szCs w:val="24"/>
              </w:rPr>
            </w:r>
            <w:r/>
          </w:p>
        </w:tc>
      </w:tr>
      <w:tr>
        <w:trPr>
          <w:trHeight w:val="1218"/>
        </w:trPr>
        <w:tc>
          <w:tcPr>
            <w:tcW w:w="720"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302"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价格部分</w:t>
            </w:r>
            <w:r>
              <w:rPr>
                <w:rFonts w:hint="eastAsia" w:ascii="宋体" w:hAnsi="宋体" w:eastAsia="宋体" w:cs="宋体"/>
                <w:bCs/>
                <w:sz w:val="24"/>
                <w:szCs w:val="24"/>
              </w:rPr>
            </w:r>
            <w:r/>
          </w:p>
          <w:p>
            <w:pPr>
              <w:pStyle w:val="737"/>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rPr>
              <w:t xml:space="preserve">3</w:t>
            </w:r>
            <w:r>
              <w:rPr>
                <w:rFonts w:hint="eastAsia" w:ascii="宋体" w:hAnsi="宋体" w:eastAsia="宋体" w:cs="宋体"/>
                <w:bCs/>
                <w:sz w:val="24"/>
                <w:szCs w:val="24"/>
              </w:rPr>
              <w:t xml:space="preserve">0分)</w:t>
            </w:r>
            <w:r>
              <w:rPr>
                <w:rFonts w:hint="eastAsia" w:ascii="宋体" w:hAnsi="宋体" w:eastAsia="宋体" w:cs="宋体"/>
                <w:bCs/>
                <w:sz w:val="24"/>
                <w:szCs w:val="24"/>
              </w:rPr>
            </w:r>
            <w:r/>
          </w:p>
        </w:tc>
        <w:tc>
          <w:tcPr>
            <w:tcW w:w="6916" w:type="dxa"/>
            <w:vAlign w:val="center"/>
            <w:textDirection w:val="lrTb"/>
            <w:noWrap/>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优惠率最高的投标人的投标优惠率为评标基准优惠率，其价格分为满分。其他投标人的价格分统一按照下列公式计算（小数点后保留两位）：投标报价得分=(1-评标基准优惠率)/(1-投标优惠率)×30。</w:t>
            </w:r>
            <w:r/>
          </w:p>
          <w:p>
            <w:pPr>
              <w:pStyle w:val="737"/>
              <w:keepLines w:val="0"/>
              <w:keepNext w:val="0"/>
              <w:pageBreakBefore w:val="0"/>
              <w:spacing w:line="440" w:lineRule="exact"/>
              <w:widowControl w:val="off"/>
              <w:rPr>
                <w:rFonts w:hint="eastAsia" w:ascii="宋体" w:hAnsi="宋体" w:eastAsia="宋体" w:cs="宋体"/>
                <w:sz w:val="24"/>
                <w:szCs w:val="24"/>
              </w:rPr>
            </w:pPr>
            <w:r>
              <w:rPr>
                <w:rFonts w:ascii="SimSun" w:hAnsi="SimSun" w:eastAsia="SimSun" w:cs="SimSun"/>
                <w:color w:val="000000"/>
                <w:sz w:val="24"/>
              </w:rPr>
              <w:t xml:space="preserve">如投标人A、B、C、D优惠率分别为：8%、6%、5%、4%。则评标基准优惠率为8%，A得分=(1-8%)/(1-8%)*30=30分；B得分=(1-8%)/(1-6%)*30=29.36分；C得分=(1-8%)/(1-5%)*30=29.05分；D得分=(1-8%)/(1-4%)*30=28.75分</w:t>
            </w:r>
            <w:r>
              <w:rPr>
                <w:rFonts w:ascii="SimSun" w:hAnsi="SimSun" w:eastAsia="SimSun" w:cs="SimSun"/>
                <w:color w:val="000000"/>
                <w:sz w:val="24"/>
              </w:rPr>
              <w:t xml:space="preserve">。</w:t>
            </w:r>
            <w:r>
              <w:rPr>
                <w:rFonts w:hint="eastAsia" w:ascii="宋体" w:hAnsi="宋体" w:eastAsia="宋体" w:cs="宋体"/>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rPr>
              <w:t xml:space="preserve">30</w:t>
            </w:r>
            <w:r>
              <w:rPr>
                <w:rFonts w:hint="eastAsia" w:ascii="宋体" w:hAnsi="宋体" w:eastAsia="宋体" w:cs="宋体"/>
                <w:bCs/>
                <w:sz w:val="24"/>
                <w:szCs w:val="24"/>
              </w:rPr>
            </w:r>
            <w:r/>
          </w:p>
        </w:tc>
      </w:tr>
      <w:tr>
        <w:trPr>
          <w:trHeight w:val="607"/>
        </w:trPr>
        <w:tc>
          <w:tcPr>
            <w:tcW w:w="720" w:type="dxa"/>
            <w:vAlign w:val="center"/>
            <w:vMerge w:val="restart"/>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1302" w:type="dxa"/>
            <w:vAlign w:val="center"/>
            <w:vMerge w:val="restart"/>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实施方案</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36</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rPr>
            </w:r>
            <w:r/>
          </w:p>
          <w:p>
            <w:pPr>
              <w:pStyle w:val="737"/>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6916" w:type="dxa"/>
            <w:vAlign w:val="center"/>
            <w:textDirection w:val="lrTb"/>
            <w:noWrap/>
          </w:tcPr>
          <w:p>
            <w:pPr>
              <w:pStyle w:val="737"/>
              <w:jc w:val="left"/>
              <w:keepLines w:val="0"/>
              <w:keepNext w:val="0"/>
              <w:pageBreakBefore w:val="0"/>
              <w:spacing w:line="264"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w:t>
            </w:r>
            <w:r>
              <w:rPr>
                <w:rFonts w:hint="eastAsia" w:ascii="宋体" w:hAnsi="宋体" w:cs="宋体"/>
                <w:color w:val="000000"/>
                <w:spacing w:val="1"/>
                <w:sz w:val="24"/>
                <w:szCs w:val="24"/>
              </w:rPr>
              <w:t xml:space="preserve">根据</w:t>
            </w:r>
            <w:r>
              <w:rPr>
                <w:rFonts w:hint="eastAsia" w:ascii="宋体" w:hAnsi="宋体" w:cs="宋体"/>
                <w:color w:val="000000"/>
                <w:spacing w:val="1"/>
                <w:sz w:val="24"/>
                <w:szCs w:val="24"/>
                <w:lang w:val="en-US" w:eastAsia="zh-CN"/>
              </w:rPr>
              <w:t xml:space="preserve">供应商</w:t>
            </w:r>
            <w:r>
              <w:rPr>
                <w:rFonts w:hint="eastAsia" w:ascii="宋体" w:hAnsi="宋体" w:cs="宋体"/>
                <w:color w:val="000000"/>
                <w:spacing w:val="1"/>
                <w:sz w:val="24"/>
                <w:szCs w:val="24"/>
              </w:rPr>
              <w:t xml:space="preserve">编制</w:t>
            </w:r>
            <w:r>
              <w:rPr>
                <w:rFonts w:hint="eastAsia" w:ascii="宋体" w:hAnsi="宋体" w:eastAsia="宋体" w:cs="宋体"/>
                <w:b w:val="0"/>
                <w:bCs w:val="0"/>
                <w:color w:val="000000"/>
                <w:sz w:val="24"/>
                <w:szCs w:val="24"/>
              </w:rPr>
              <w:t xml:space="preserve">日常配送方案</w:t>
            </w:r>
            <w:r>
              <w:rPr>
                <w:rFonts w:hint="eastAsia" w:ascii="宋体" w:hAnsi="宋体" w:cs="宋体"/>
                <w:color w:val="000000"/>
                <w:spacing w:val="1"/>
                <w:sz w:val="24"/>
                <w:szCs w:val="24"/>
                <w:lang w:eastAsia="zh-CN"/>
              </w:rPr>
              <w:t xml:space="preserve">，</w:t>
            </w:r>
            <w:r>
              <w:rPr>
                <w:rFonts w:hint="eastAsia" w:ascii="宋体" w:hAnsi="宋体" w:cs="宋体"/>
                <w:color w:val="000000"/>
                <w:spacing w:val="1"/>
                <w:sz w:val="24"/>
                <w:szCs w:val="24"/>
              </w:rPr>
              <w:t xml:space="preserve">内容包含:①</w:t>
            </w:r>
            <w:r>
              <w:rPr>
                <w:rFonts w:hint="eastAsia" w:ascii="宋体" w:hAnsi="宋体" w:eastAsia="宋体" w:cs="宋体"/>
                <w:b w:val="0"/>
                <w:bCs w:val="0"/>
                <w:color w:val="000000"/>
                <w:sz w:val="24"/>
                <w:szCs w:val="24"/>
              </w:rPr>
              <w:t xml:space="preserve">配送方案</w:t>
            </w:r>
            <w:r>
              <w:rPr>
                <w:rFonts w:hint="eastAsia" w:ascii="宋体" w:hAnsi="宋体" w:cs="宋体"/>
                <w:color w:val="000000"/>
                <w:spacing w:val="1"/>
                <w:sz w:val="24"/>
                <w:szCs w:val="24"/>
              </w:rPr>
              <w:t xml:space="preserve">；②</w:t>
            </w:r>
            <w:r>
              <w:rPr>
                <w:rFonts w:hint="eastAsia" w:ascii="宋体" w:hAnsi="宋体" w:eastAsia="宋体" w:cs="宋体"/>
                <w:b w:val="0"/>
                <w:bCs w:val="0"/>
                <w:color w:val="000000"/>
                <w:sz w:val="24"/>
                <w:szCs w:val="24"/>
              </w:rPr>
              <w:t xml:space="preserve">运输条件情况</w:t>
            </w:r>
            <w:r>
              <w:rPr>
                <w:rFonts w:hint="eastAsia" w:ascii="宋体" w:hAnsi="宋体" w:cs="宋体"/>
                <w:color w:val="000000"/>
                <w:spacing w:val="1"/>
                <w:sz w:val="24"/>
                <w:szCs w:val="24"/>
              </w:rPr>
              <w:t xml:space="preserve">；③</w:t>
            </w:r>
            <w:r>
              <w:rPr>
                <w:rFonts w:hint="eastAsia" w:ascii="宋体" w:hAnsi="宋体" w:eastAsia="宋体" w:cs="宋体"/>
                <w:b w:val="0"/>
                <w:bCs w:val="0"/>
                <w:color w:val="000000"/>
                <w:sz w:val="24"/>
                <w:szCs w:val="24"/>
              </w:rPr>
              <w:t xml:space="preserve">运输人员配置</w:t>
            </w:r>
            <w:r>
              <w:rPr>
                <w:rFonts w:hint="eastAsia" w:ascii="宋体" w:hAnsi="宋体" w:cs="宋体"/>
                <w:color w:val="000000"/>
                <w:spacing w:val="1"/>
                <w:sz w:val="24"/>
                <w:szCs w:val="24"/>
              </w:rPr>
              <w:t xml:space="preserve">；④</w:t>
            </w:r>
            <w:r>
              <w:rPr>
                <w:rFonts w:hint="eastAsia" w:ascii="宋体" w:hAnsi="宋体" w:eastAsia="宋体" w:cs="宋体"/>
                <w:b w:val="0"/>
                <w:bCs w:val="0"/>
                <w:color w:val="000000"/>
                <w:sz w:val="24"/>
                <w:szCs w:val="24"/>
              </w:rPr>
              <w:t xml:space="preserve">管理制度</w:t>
            </w:r>
            <w:r>
              <w:rPr>
                <w:rFonts w:hint="eastAsia" w:ascii="宋体" w:hAnsi="宋体" w:cs="宋体"/>
                <w:color w:val="000000"/>
                <w:spacing w:val="1"/>
                <w:sz w:val="24"/>
                <w:szCs w:val="24"/>
              </w:rPr>
              <w:t xml:space="preserve">。以上每项内容逐项评分</w:t>
            </w:r>
            <w:r>
              <w:rPr>
                <w:rFonts w:hint="eastAsia" w:ascii="宋体" w:hAnsi="宋体" w:cs="宋体"/>
                <w:b w:val="0"/>
                <w:bCs w:val="0"/>
                <w:color w:val="000000"/>
                <w:sz w:val="24"/>
                <w:szCs w:val="24"/>
                <w:lang w:val="en-US" w:eastAsia="zh-CN"/>
              </w:rPr>
              <w:t xml:space="preserve">(最高9分)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(1)</w:t>
            </w:r>
            <w:r>
              <w:rPr>
                <w:rFonts w:hint="eastAsia" w:ascii="宋体" w:hAnsi="宋体" w:cs="宋体"/>
                <w:color w:val="000000"/>
                <w:spacing w:val="1"/>
                <w:sz w:val="24"/>
                <w:szCs w:val="24"/>
                <w:lang w:val="en-US" w:eastAsia="zh-CN"/>
              </w:rPr>
              <w:t xml:space="preserve">配送方案完整合理，到货后数量核对、质量查验、现场交接流程机制，配送线路科学合理；运输条件详实，生鲜食材具备保温/保湿设施，冷冻冷藏食材使用冷链运输，车辆维保制度明确；配置固定专项团队，项目负责人、品控人员、分拣、配送、售后对接岗位齐全，岗位职责清晰；管理体系完整，包括货源管理进货查验制度，分拣仓储卫生管理、出库检验制度、台账溯源制度、食品安全管理制度、退换货管理制度，本方案贴合本项目的得9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(2)</w:t>
            </w:r>
            <w:r>
              <w:rPr>
                <w:rFonts w:hint="eastAsia" w:ascii="宋体" w:hAnsi="宋体" w:cs="宋体"/>
                <w:color w:val="000000"/>
                <w:spacing w:val="1"/>
                <w:sz w:val="24"/>
                <w:szCs w:val="24"/>
                <w:lang w:val="en-US" w:eastAsia="zh-CN"/>
              </w:rPr>
              <w:t xml:space="preserve">具备基本配送流程，明确配送时间与交接，但缺少补送机制与线路规划，部分细节不完整；说明运输车辆情况，具备保温、卫生消杀措施，但冷链保障，生熟分隔等细节描述不全；对应人员、分工基本明确，但缺少行岗替补或人员变动报备机制；具备管理制度，但缺少台账溯源或仓储分拣管理等部分制度的得6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(3)</w:t>
            </w:r>
            <w:r>
              <w:rPr>
                <w:rFonts w:hint="eastAsia" w:ascii="宋体" w:hAnsi="宋体" w:cs="宋体"/>
                <w:color w:val="000000"/>
                <w:spacing w:val="1"/>
                <w:sz w:val="24"/>
                <w:szCs w:val="24"/>
                <w:lang w:val="en-US" w:eastAsia="zh-CN"/>
              </w:rPr>
              <w:t xml:space="preserve">仅简单说明负责配送，无具体流程及时序安排，内容笼统；仅承诺运输卫生合格，无车辆、保温、消杀等实质性条件说明；仅简单提及配备人员，岗位模糊，无备岗保障措施；仅简单表述加强管理，无体系制度条文的得3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)未提供的不得分。</w:t>
            </w:r>
            <w:r>
              <w:rPr>
                <w:rFonts w:ascii="宋体" w:hAnsi="宋体" w:eastAsia="宋体" w:cs="宋体"/>
                <w:b w:val="0"/>
                <w:bCs w:val="0"/>
                <w:color w:val="000000"/>
                <w:sz w:val="24"/>
                <w:szCs w:val="24"/>
                <w:lang w:val="en-US" w:eastAsia="zh-CN"/>
              </w:rPr>
            </w:r>
            <w:r/>
          </w:p>
        </w:tc>
        <w:tc>
          <w:tcPr>
            <w:tcW w:w="816" w:type="dxa"/>
            <w:vAlign w:val="center"/>
            <w:textDirection w:val="lrTb"/>
            <w:noWrap/>
          </w:tcPr>
          <w:p>
            <w:pPr>
              <w:pStyle w:val="737"/>
              <w:jc w:val="center"/>
              <w:keepLines w:val="0"/>
              <w:keepNext w:val="0"/>
              <w:pageBreakBefore w:val="0"/>
              <w:spacing w:line="440" w:lineRule="exact"/>
              <w:widowControl w:val="off"/>
              <w:rPr>
                <w:rFonts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9</w:t>
            </w:r>
            <w:r>
              <w:rPr>
                <w:rFonts w:ascii="宋体" w:hAnsi="宋体" w:eastAsia="宋体" w:cs="宋体"/>
                <w:bCs/>
                <w:color w:val="000000"/>
                <w:sz w:val="24"/>
                <w:szCs w:val="24"/>
                <w:lang w:val="en-US" w:eastAsia="zh-CN" w:bidi="ar-SA"/>
              </w:rPr>
            </w:r>
            <w:r/>
          </w:p>
        </w:tc>
      </w:tr>
      <w:tr>
        <w:trPr>
          <w:trHeight w:val="90"/>
        </w:trPr>
        <w:tc>
          <w:tcPr>
            <w:tcW w:w="720"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02"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6916" w:type="dxa"/>
            <w:vAlign w:val="center"/>
            <w:textDirection w:val="lrTb"/>
            <w:noWrap/>
          </w:tcPr>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2.2根据</w:t>
            </w:r>
            <w:r>
              <w:rPr>
                <w:rFonts w:hint="eastAsia" w:ascii="宋体" w:hAnsi="宋体" w:cs="宋体"/>
                <w:color w:val="000000"/>
                <w:spacing w:val="1"/>
                <w:sz w:val="24"/>
                <w:szCs w:val="24"/>
                <w:lang w:val="en-US" w:eastAsia="zh-CN"/>
              </w:rPr>
              <w:t xml:space="preserve">供应商编制</w:t>
            </w:r>
            <w:r>
              <w:rPr>
                <w:rFonts w:hint="eastAsia" w:ascii="宋体" w:hAnsi="宋体" w:eastAsia="宋体" w:cs="宋体"/>
                <w:b w:val="0"/>
                <w:bCs w:val="0"/>
                <w:color w:val="000000"/>
                <w:sz w:val="24"/>
                <w:szCs w:val="24"/>
              </w:rPr>
              <w:t xml:space="preserve">的应急预案（包括但不限于</w:t>
            </w:r>
            <w:r>
              <w:rPr>
                <w:rFonts w:ascii="Calibri" w:hAnsi="Calibri" w:eastAsia="宋体" w:cs="Calibri"/>
                <w:b w:val="0"/>
                <w:bCs w:val="0"/>
                <w:color w:val="000000"/>
                <w:sz w:val="24"/>
                <w:szCs w:val="24"/>
              </w:rPr>
              <w:t xml:space="preserve">①</w:t>
            </w:r>
            <w:r>
              <w:rPr>
                <w:rFonts w:hint="eastAsia" w:ascii="宋体" w:hAnsi="宋体" w:eastAsia="宋体" w:cs="宋体"/>
                <w:b w:val="0"/>
                <w:bCs w:val="0"/>
                <w:color w:val="000000"/>
                <w:sz w:val="24"/>
                <w:szCs w:val="24"/>
              </w:rPr>
              <w:t xml:space="preserve">临时需求</w:t>
            </w:r>
            <w:r>
              <w:rPr>
                <w:rFonts w:hint="eastAsia" w:ascii="宋体" w:hAnsi="宋体" w:cs="宋体"/>
                <w:b w:val="0"/>
                <w:bCs w:val="0"/>
                <w:color w:val="000000"/>
                <w:sz w:val="24"/>
                <w:szCs w:val="24"/>
                <w:lang w:val="en-US" w:eastAsia="zh-CN"/>
              </w:rPr>
              <w:t xml:space="preserve">；</w:t>
            </w:r>
            <w:r>
              <w:rPr>
                <w:rFonts w:ascii="Calibri" w:hAnsi="Calibri" w:cs="Calibri"/>
                <w:b w:val="0"/>
                <w:bCs w:val="0"/>
                <w:color w:val="000000"/>
                <w:sz w:val="24"/>
                <w:szCs w:val="24"/>
                <w:lang w:val="en-US" w:eastAsia="zh-CN"/>
              </w:rPr>
              <w:t xml:space="preserve">②</w:t>
            </w:r>
            <w:r>
              <w:rPr>
                <w:rFonts w:hint="eastAsia" w:ascii="宋体" w:hAnsi="宋体" w:eastAsia="宋体" w:cs="宋体"/>
                <w:b w:val="0"/>
                <w:bCs w:val="0"/>
                <w:color w:val="000000"/>
                <w:sz w:val="24"/>
                <w:szCs w:val="24"/>
              </w:rPr>
              <w:t xml:space="preserve">出现恶劣天气时的配送方法、措施、计划）</w:t>
            </w:r>
            <w:r>
              <w:rPr>
                <w:rFonts w:hint="eastAsia" w:ascii="宋体" w:hAnsi="宋体" w:cs="宋体"/>
                <w:b w:val="0"/>
                <w:bCs w:val="0"/>
                <w:color w:val="000000"/>
                <w:sz w:val="24"/>
                <w:szCs w:val="24"/>
                <w:lang w:eastAsia="zh-CN"/>
              </w:rPr>
              <w:t xml:space="preserve">。</w:t>
            </w:r>
            <w:r>
              <w:rPr>
                <w:rFonts w:hint="eastAsia" w:ascii="宋体" w:hAnsi="宋体" w:cs="宋体"/>
                <w:color w:val="000000"/>
                <w:spacing w:val="1"/>
                <w:sz w:val="24"/>
                <w:szCs w:val="24"/>
              </w:rPr>
              <w:t xml:space="preserve">以上每项内容逐项评分</w:t>
            </w:r>
            <w:r>
              <w:rPr>
                <w:rFonts w:hint="eastAsia" w:ascii="宋体" w:hAnsi="宋体" w:cs="宋体"/>
                <w:b w:val="0"/>
                <w:bCs w:val="0"/>
                <w:color w:val="000000"/>
                <w:sz w:val="24"/>
                <w:szCs w:val="24"/>
                <w:lang w:val="en-US" w:eastAsia="zh-CN"/>
              </w:rPr>
              <w:t xml:space="preserve">(最高9分)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(1)</w:t>
            </w:r>
            <w:r>
              <w:rPr>
                <w:rFonts w:hint="eastAsia" w:ascii="宋体" w:hAnsi="宋体" w:cs="宋体"/>
                <w:color w:val="000000"/>
                <w:spacing w:val="1"/>
                <w:sz w:val="24"/>
                <w:szCs w:val="24"/>
                <w:lang w:val="en-US" w:eastAsia="zh-CN"/>
              </w:rPr>
              <w:t xml:space="preserve">临时需求响应机制完整，明确对接渠道、各时段响应时限，货源高度流程，无法满足时及时告知并提供替代方案，可操作性强。恶劣天气预案完整，含天气预警、备选路线、备用运力，食材防护、报备机制、备选供货渠道，措施可行的得9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(2)</w:t>
            </w:r>
            <w:r>
              <w:rPr>
                <w:rFonts w:hint="eastAsia" w:ascii="宋体" w:hAnsi="宋体" w:cs="宋体"/>
                <w:color w:val="000000"/>
                <w:spacing w:val="1"/>
                <w:sz w:val="24"/>
                <w:szCs w:val="24"/>
                <w:lang w:val="en-US" w:eastAsia="zh-CN"/>
              </w:rPr>
              <w:t xml:space="preserve">具备临时需求响应措施，部分时限、流程细节缺失。有恶劣天气应对方案，部分保障措施缺失的得6分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(3)</w:t>
            </w:r>
            <w:r>
              <w:rPr>
                <w:rFonts w:hint="eastAsia" w:ascii="宋体" w:hAnsi="宋体" w:cs="宋体"/>
                <w:color w:val="000000"/>
                <w:spacing w:val="1"/>
                <w:sz w:val="24"/>
                <w:szCs w:val="24"/>
                <w:lang w:val="en-US" w:eastAsia="zh-CN"/>
              </w:rPr>
              <w:t xml:space="preserve">方案简单，无具体流程时限。恶劣天气仅简单说明，无实质性保障措施的得3分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)未提供的不得分。</w:t>
            </w:r>
            <w:r>
              <w:rPr>
                <w:rFonts w:hint="eastAsia" w:ascii="宋体" w:hAnsi="宋体" w:eastAsia="宋体" w:cs="宋体"/>
                <w:b w:val="0"/>
                <w:bCs w:val="0"/>
                <w:color w:val="000000"/>
                <w:sz w:val="24"/>
                <w:szCs w:val="24"/>
                <w:lang w:val="en-US" w:eastAsia="zh-CN" w:bidi="ar-SA"/>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rPr>
              <w:t xml:space="preserve">9</w:t>
            </w:r>
            <w:r>
              <w:rPr>
                <w:rFonts w:hint="eastAsia" w:ascii="宋体" w:hAnsi="宋体" w:eastAsia="宋体" w:cs="宋体"/>
                <w:bCs/>
                <w:color w:val="000000"/>
                <w:sz w:val="24"/>
                <w:szCs w:val="24"/>
                <w:lang w:val="en-US" w:eastAsia="zh-CN" w:bidi="ar-SA"/>
              </w:rPr>
            </w:r>
            <w:r/>
          </w:p>
        </w:tc>
      </w:tr>
      <w:tr>
        <w:trPr>
          <w:trHeight w:val="90"/>
        </w:trPr>
        <w:tc>
          <w:tcPr>
            <w:tcW w:w="720"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02"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6916" w:type="dxa"/>
            <w:vAlign w:val="center"/>
            <w:textDirection w:val="lrTb"/>
            <w:noWrap/>
          </w:tcPr>
          <w:p>
            <w:pPr>
              <w:pStyle w:val="845"/>
              <w:ind w:firstLine="0"/>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2.3根据</w:t>
            </w:r>
            <w:r>
              <w:rPr>
                <w:rFonts w:hint="eastAsia" w:ascii="宋体" w:hAnsi="宋体" w:cs="宋体"/>
                <w:color w:val="000000"/>
                <w:spacing w:val="1"/>
                <w:sz w:val="24"/>
                <w:szCs w:val="24"/>
                <w:lang w:val="en-US" w:eastAsia="zh-CN"/>
              </w:rPr>
              <w:t xml:space="preserve">供应商编制</w:t>
            </w:r>
            <w:r>
              <w:rPr>
                <w:rFonts w:hint="eastAsia" w:ascii="宋体" w:hAnsi="宋体" w:eastAsia="宋体" w:cs="宋体"/>
                <w:b w:val="0"/>
                <w:bCs w:val="0"/>
                <w:color w:val="000000"/>
                <w:sz w:val="24"/>
                <w:szCs w:val="24"/>
              </w:rPr>
              <w:t xml:space="preserve">的食品安全保障机制、食品质量保障机制</w:t>
            </w:r>
            <w:r>
              <w:rPr>
                <w:rFonts w:hint="eastAsia" w:ascii="宋体" w:hAnsi="宋体" w:cs="宋体"/>
                <w:b w:val="0"/>
                <w:bCs w:val="0"/>
                <w:color w:val="000000"/>
                <w:sz w:val="24"/>
                <w:szCs w:val="24"/>
                <w:lang w:eastAsia="zh-CN"/>
              </w:rPr>
              <w:t xml:space="preserve">。</w:t>
            </w:r>
            <w:r>
              <w:rPr>
                <w:rFonts w:hint="eastAsia" w:ascii="宋体" w:hAnsi="宋体" w:cs="宋体"/>
                <w:color w:val="000000"/>
                <w:spacing w:val="1"/>
                <w:sz w:val="24"/>
                <w:szCs w:val="24"/>
              </w:rPr>
              <w:t xml:space="preserve">以上每项内容逐项评分</w:t>
            </w:r>
            <w:r>
              <w:rPr>
                <w:rFonts w:hint="eastAsia" w:ascii="宋体" w:hAnsi="宋体" w:cs="宋体"/>
                <w:b w:val="0"/>
                <w:bCs w:val="0"/>
                <w:color w:val="000000"/>
                <w:sz w:val="24"/>
                <w:szCs w:val="24"/>
                <w:lang w:val="en-US" w:eastAsia="zh-CN"/>
              </w:rPr>
              <w:t xml:space="preserve">(最高9分)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ascii="宋体" w:hAnsi="宋体" w:eastAsia="宋体" w:cs="宋体"/>
                <w:b w:val="0"/>
                <w:bCs w:val="0"/>
                <w:color w:val="000000"/>
                <w:sz w:val="24"/>
                <w:szCs w:val="24"/>
                <w:lang w:val="en-US"/>
              </w:rPr>
            </w:pPr>
            <w:r>
              <w:rPr>
                <w:rFonts w:hint="eastAsia" w:ascii="宋体" w:hAnsi="宋体" w:cs="宋体"/>
                <w:b w:val="0"/>
                <w:bCs w:val="0"/>
                <w:color w:val="000000"/>
                <w:sz w:val="24"/>
                <w:szCs w:val="24"/>
                <w:lang w:val="en-US" w:eastAsia="zh-CN"/>
              </w:rPr>
              <w:t xml:space="preserve">(1)具备完善的食品安全保障机制，建立食品安全管理机制，从业人员的健康管理，持证上网、定期体检，开展从业人员食品安全培训，食材仓储、分拣、运输卫生管控到位，食品安全风险排查机制，发生食品安全隐患、疑似食物中毒等突发事件报告、隔离、处置、溯源招回流程。本方案编制详细、科学、贴合本项目情况的得9分；</w:t>
            </w:r>
            <w:r>
              <w:rPr>
                <w:rFonts w:ascii="宋体" w:hAnsi="宋体" w:eastAsia="宋体" w:cs="宋体"/>
                <w:b w:val="0"/>
                <w:bCs w:val="0"/>
                <w:color w:val="000000"/>
                <w:sz w:val="24"/>
                <w:szCs w:val="24"/>
                <w:lang w:val="en-US"/>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(2)有食品安全保障机关机制，提及人员健康、卫生管理，但缺少定期培训，突事件处置、自查机制部分内容，方案细节不详细、不完整的得6分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(3)方案简单，无管理制度，无处置流程等实质性内容，较为空洞的得3分；</w:t>
            </w:r>
            <w:r>
              <w:rPr>
                <w:rFonts w:ascii="宋体" w:hAnsi="宋体" w:eastAsia="宋体" w:cs="宋体"/>
                <w:b w:val="0"/>
                <w:bCs w:val="0"/>
                <w:color w:val="000000"/>
                <w:sz w:val="24"/>
                <w:szCs w:val="24"/>
                <w:lang w:val="en-US" w:eastAsia="zh-CN"/>
              </w:rPr>
            </w:r>
            <w:r/>
          </w:p>
          <w:p>
            <w:pPr>
              <w:pStyle w:val="845"/>
              <w:ind w:firstLine="0"/>
              <w:keepLines w:val="0"/>
              <w:keepNext w:val="0"/>
              <w:pageBreakBefore w:val="0"/>
              <w:spacing w:line="440" w:lineRule="exact"/>
              <w:widowControl w:val="off"/>
              <w:rPr>
                <w:rFonts w:hint="eastAsia" w:ascii="宋体" w:hAnsi="宋体" w:eastAsia="宋体" w:cs="宋体"/>
                <w:b w:val="0"/>
                <w:bCs w:val="0"/>
                <w:color w:val="000000"/>
                <w:spacing w:val="-1"/>
                <w:sz w:val="24"/>
                <w:szCs w:val="24"/>
                <w:highlight w:val="yellow"/>
                <w:lang w:val="en-US" w:eastAsia="zh-CN" w:bidi="ar-SA"/>
              </w:rPr>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)未提供的不得分。</w:t>
            </w:r>
            <w:r>
              <w:rPr>
                <w:rFonts w:hint="eastAsia" w:ascii="宋体" w:hAnsi="宋体" w:eastAsia="宋体" w:cs="宋体"/>
                <w:b w:val="0"/>
                <w:bCs w:val="0"/>
                <w:color w:val="000000"/>
                <w:spacing w:val="-1"/>
                <w:sz w:val="24"/>
                <w:szCs w:val="24"/>
                <w:highlight w:val="yellow"/>
                <w:lang w:val="en-US" w:eastAsia="zh-CN" w:bidi="ar-SA"/>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9</w:t>
            </w:r>
            <w:r>
              <w:rPr>
                <w:rFonts w:hint="eastAsia" w:ascii="宋体" w:hAnsi="宋体" w:eastAsia="宋体" w:cs="宋体"/>
                <w:bCs/>
                <w:color w:val="000000"/>
                <w:sz w:val="24"/>
                <w:szCs w:val="24"/>
                <w:lang w:val="en-US" w:eastAsia="zh-CN" w:bidi="ar-SA"/>
              </w:rPr>
            </w:r>
            <w:r/>
          </w:p>
        </w:tc>
      </w:tr>
      <w:tr>
        <w:trPr>
          <w:trHeight w:val="862"/>
        </w:trPr>
        <w:tc>
          <w:tcPr>
            <w:tcW w:w="720"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02"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6916" w:type="dxa"/>
            <w:vAlign w:val="top"/>
            <w:textDirection w:val="lrTb"/>
            <w:noWrap/>
          </w:tcPr>
          <w:p>
            <w:pPr>
              <w:pStyle w:val="877"/>
              <w:ind w:firstLine="0"/>
              <w:keepLines w:val="0"/>
              <w:keepNext w:val="0"/>
              <w:pageBreakBefore w:val="0"/>
              <w:spacing w:line="440" w:lineRule="exact"/>
              <w:widowControl w:val="off"/>
              <w:rPr>
                <w:rFonts w:hint="eastAsia" w:ascii="宋体" w:hAnsi="宋体" w:eastAsia="宋体" w:cs="宋体"/>
                <w:b w:val="0"/>
                <w:bCs w:val="0"/>
                <w:color w:val="000000"/>
                <w:spacing w:val="-2"/>
                <w:sz w:val="24"/>
                <w:szCs w:val="24"/>
              </w:rPr>
            </w:pPr>
            <w:r>
              <w:rPr>
                <w:rFonts w:hint="eastAsia" w:ascii="宋体" w:hAnsi="宋体" w:eastAsia="宋体" w:cs="宋体"/>
                <w:b w:val="0"/>
                <w:bCs w:val="0"/>
                <w:color w:val="000000"/>
                <w:spacing w:val="-2"/>
                <w:sz w:val="24"/>
                <w:szCs w:val="24"/>
              </w:rPr>
              <w:t xml:space="preserve">2.4根据</w:t>
            </w:r>
            <w:r>
              <w:rPr>
                <w:rFonts w:hint="eastAsia" w:ascii="宋体" w:hAnsi="宋体" w:cs="宋体"/>
                <w:color w:val="000000"/>
                <w:spacing w:val="1"/>
                <w:sz w:val="24"/>
                <w:szCs w:val="24"/>
                <w:lang w:val="en-US" w:eastAsia="zh-CN"/>
              </w:rPr>
              <w:t xml:space="preserve">供应商编制</w:t>
            </w:r>
            <w:r>
              <w:rPr>
                <w:rFonts w:hint="eastAsia" w:ascii="宋体" w:hAnsi="宋体" w:eastAsia="宋体" w:cs="宋体"/>
                <w:b w:val="0"/>
                <w:bCs w:val="0"/>
                <w:color w:val="000000"/>
                <w:spacing w:val="-2"/>
                <w:sz w:val="24"/>
                <w:szCs w:val="24"/>
              </w:rPr>
              <w:t xml:space="preserve">针对本项目的团体管理队伍及人员配备情况</w:t>
            </w:r>
            <w:r>
              <w:rPr>
                <w:rFonts w:hint="eastAsia" w:ascii="宋体" w:hAnsi="宋体" w:cs="宋体"/>
                <w:b w:val="0"/>
                <w:bCs w:val="0"/>
                <w:color w:val="000000"/>
                <w:spacing w:val="-2"/>
                <w:sz w:val="24"/>
                <w:szCs w:val="24"/>
                <w:lang w:eastAsia="zh-CN"/>
              </w:rPr>
              <w:t xml:space="preserve">：</w:t>
            </w:r>
            <w:r>
              <w:rPr>
                <w:rFonts w:ascii="Calibri" w:hAnsi="Calibri" w:cs="Calibri"/>
                <w:b w:val="0"/>
                <w:bCs w:val="0"/>
                <w:color w:val="000000"/>
                <w:spacing w:val="-2"/>
                <w:sz w:val="24"/>
                <w:szCs w:val="24"/>
                <w:lang w:eastAsia="zh-CN"/>
              </w:rPr>
              <w:t xml:space="preserve">①</w:t>
            </w:r>
            <w:r>
              <w:rPr>
                <w:rFonts w:hint="eastAsia" w:ascii="宋体" w:hAnsi="宋体" w:eastAsia="宋体" w:cs="宋体"/>
                <w:b w:val="0"/>
                <w:bCs w:val="0"/>
                <w:color w:val="000000"/>
                <w:spacing w:val="-2"/>
                <w:sz w:val="24"/>
                <w:szCs w:val="24"/>
              </w:rPr>
              <w:t xml:space="preserve">项目团队架构清晰</w:t>
            </w:r>
            <w:r>
              <w:rPr>
                <w:rFonts w:hint="eastAsia" w:ascii="宋体" w:hAnsi="宋体" w:cs="宋体"/>
                <w:b w:val="0"/>
                <w:bCs w:val="0"/>
                <w:color w:val="000000"/>
                <w:spacing w:val="-2"/>
                <w:sz w:val="24"/>
                <w:szCs w:val="24"/>
                <w:lang w:val="en-US" w:eastAsia="zh-CN"/>
              </w:rPr>
              <w:t xml:space="preserve">；</w:t>
            </w:r>
            <w:r>
              <w:rPr>
                <w:rFonts w:ascii="Calibri" w:hAnsi="Calibri" w:cs="Calibri"/>
                <w:b w:val="0"/>
                <w:bCs w:val="0"/>
                <w:color w:val="000000"/>
                <w:spacing w:val="-2"/>
                <w:sz w:val="24"/>
                <w:szCs w:val="24"/>
                <w:lang w:val="en-US" w:eastAsia="zh-CN"/>
              </w:rPr>
              <w:t xml:space="preserve">②</w:t>
            </w:r>
            <w:r>
              <w:rPr>
                <w:rFonts w:hint="eastAsia" w:ascii="宋体" w:hAnsi="宋体" w:eastAsia="宋体" w:cs="宋体"/>
                <w:b w:val="0"/>
                <w:bCs w:val="0"/>
                <w:color w:val="000000"/>
                <w:spacing w:val="-2"/>
                <w:sz w:val="24"/>
                <w:szCs w:val="24"/>
              </w:rPr>
              <w:t xml:space="preserve">设置合理</w:t>
            </w:r>
            <w:r>
              <w:rPr>
                <w:rFonts w:hint="eastAsia" w:ascii="宋体" w:hAnsi="宋体" w:cs="宋体"/>
                <w:b w:val="0"/>
                <w:bCs w:val="0"/>
                <w:color w:val="000000"/>
                <w:spacing w:val="-2"/>
                <w:sz w:val="24"/>
                <w:szCs w:val="24"/>
                <w:lang w:val="en-US" w:eastAsia="zh-CN"/>
              </w:rPr>
              <w:t xml:space="preserve">；</w:t>
            </w:r>
            <w:r>
              <w:rPr>
                <w:rFonts w:ascii="Calibri" w:hAnsi="Calibri" w:cs="Calibri"/>
                <w:b w:val="0"/>
                <w:bCs w:val="0"/>
                <w:color w:val="000000"/>
                <w:spacing w:val="-2"/>
                <w:sz w:val="24"/>
                <w:szCs w:val="24"/>
                <w:lang w:val="en-US" w:eastAsia="zh-CN"/>
              </w:rPr>
              <w:t xml:space="preserve">③</w:t>
            </w:r>
            <w:r>
              <w:rPr>
                <w:rFonts w:hint="eastAsia" w:ascii="宋体" w:hAnsi="宋体" w:eastAsia="宋体" w:cs="宋体"/>
                <w:b w:val="0"/>
                <w:bCs w:val="0"/>
                <w:color w:val="000000"/>
                <w:spacing w:val="-2"/>
                <w:sz w:val="24"/>
                <w:szCs w:val="24"/>
              </w:rPr>
              <w:t xml:space="preserve">工作人员岗位、职责明确，全面、详细、合理的自查与绩效考核制度</w:t>
            </w:r>
            <w:r>
              <w:rPr>
                <w:rFonts w:hint="eastAsia" w:ascii="宋体" w:hAnsi="宋体" w:cs="宋体"/>
                <w:b w:val="0"/>
                <w:bCs w:val="0"/>
                <w:color w:val="000000"/>
                <w:spacing w:val="-2"/>
                <w:sz w:val="24"/>
                <w:szCs w:val="24"/>
                <w:lang w:eastAsia="zh-CN"/>
              </w:rPr>
              <w:t xml:space="preserve">。</w:t>
            </w:r>
            <w:r>
              <w:rPr>
                <w:rFonts w:hint="eastAsia" w:ascii="宋体" w:hAnsi="宋体" w:cs="宋体"/>
                <w:color w:val="000000"/>
                <w:spacing w:val="1"/>
                <w:sz w:val="24"/>
                <w:szCs w:val="24"/>
              </w:rPr>
              <w:t xml:space="preserve">以上每项内容逐项评分</w:t>
            </w:r>
            <w:r>
              <w:rPr>
                <w:rFonts w:hint="eastAsia" w:ascii="宋体" w:hAnsi="宋体" w:cs="宋体"/>
                <w:b w:val="0"/>
                <w:bCs w:val="0"/>
                <w:color w:val="000000"/>
                <w:sz w:val="24"/>
                <w:szCs w:val="24"/>
                <w:lang w:val="en-US" w:eastAsia="zh-CN"/>
              </w:rPr>
              <w:t xml:space="preserve">(最高9分)</w:t>
            </w:r>
            <w:r>
              <w:rPr>
                <w:rFonts w:hint="eastAsia" w:ascii="宋体" w:hAnsi="宋体" w:eastAsia="宋体" w:cs="宋体"/>
                <w:b w:val="0"/>
                <w:bCs w:val="0"/>
                <w:color w:val="000000"/>
                <w:spacing w:val="-2"/>
                <w:sz w:val="24"/>
                <w:szCs w:val="24"/>
              </w:rPr>
              <w:t xml:space="preserve">；</w:t>
            </w:r>
            <w:r>
              <w:rPr>
                <w:rFonts w:hint="eastAsia" w:ascii="宋体" w:hAnsi="宋体" w:eastAsia="宋体" w:cs="宋体"/>
                <w:b w:val="0"/>
                <w:bCs w:val="0"/>
                <w:color w:val="000000"/>
                <w:spacing w:val="-2"/>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(1)配置固定专职服务团队，明确项目负责人、品控管理员、分拣人员、配送人员、售后对接人员各岗位职责分工，人数配置匹配本项目供货规模，有完整绩效考核制度，设置供货及时率、食材质量合格率、票证资料完整性、响应服务时效，全部方案编制详细、完整、科学的得9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(2)配置固定专职服务团队，明确项目负责人、品控管理员、分拣人员、配送人员、售后对接人员各岗位职责分工，人数配置匹配本项目供货规模，有完整绩效考核制度，设置供货及时率、食材质量合格率、票证资料完整性、响应服务时效，全部方案人员</w:t>
            </w:r>
            <w:r>
              <w:rPr>
                <w:rFonts w:hint="eastAsia" w:ascii="宋体" w:hAnsi="宋体" w:cs="宋体"/>
                <w:b w:val="0"/>
                <w:bCs w:val="0"/>
                <w:color w:val="000000"/>
                <w:sz w:val="24"/>
                <w:szCs w:val="24"/>
                <w:lang w:val="en-US" w:eastAsia="zh-CN"/>
              </w:rPr>
              <w:t xml:space="preserve">的</w:t>
            </w:r>
            <w:r>
              <w:rPr>
                <w:rFonts w:hint="eastAsia" w:ascii="宋体" w:hAnsi="宋体" w:cs="宋体"/>
                <w:b w:val="0"/>
                <w:bCs w:val="0"/>
                <w:color w:val="000000"/>
                <w:sz w:val="24"/>
                <w:szCs w:val="24"/>
                <w:lang w:val="en-US" w:eastAsia="zh-CN"/>
              </w:rPr>
              <w:t xml:space="preserve">提6</w:t>
            </w:r>
            <w:r>
              <w:rPr>
                <w:rFonts w:hint="eastAsia" w:ascii="宋体" w:hAnsi="宋体" w:cs="宋体"/>
                <w:b w:val="0"/>
                <w:bCs w:val="0"/>
                <w:color w:val="000000"/>
                <w:sz w:val="24"/>
                <w:szCs w:val="24"/>
                <w:lang w:val="en-US" w:eastAsia="zh-CN"/>
              </w:rPr>
              <w:t xml:space="preserve">分</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rPr>
            </w:r>
          </w:p>
          <w:p>
            <w:pPr>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r>
            <w:r>
              <w:rPr>
                <w:rFonts w:hint="eastAsia" w:ascii="宋体" w:hAnsi="宋体" w:cs="宋体"/>
                <w:b w:val="0"/>
                <w:bCs w:val="0"/>
                <w:color w:val="000000"/>
                <w:sz w:val="24"/>
                <w:szCs w:val="24"/>
                <w:lang w:val="en-US" w:eastAsia="zh-CN"/>
              </w:rPr>
              <w:t xml:space="preserve">(3)方案简单，仅提及配备相关人员，岗位划分不清，无备岗，保障措施内容空洞的得3分</w:t>
            </w:r>
            <w:r>
              <w:rPr>
                <w:rFonts w:hint="eastAsia" w:ascii="宋体" w:hAnsi="宋体" w:eastAsia="宋体" w:cs="宋体"/>
                <w:b w:val="0"/>
                <w:bCs w:val="0"/>
                <w:color w:val="000000"/>
                <w:sz w:val="24"/>
                <w:szCs w:val="24"/>
              </w:rPr>
              <w:t xml:space="preserve">；</w:t>
            </w:r>
            <w:r/>
            <w:r/>
          </w:p>
          <w:p>
            <w:pPr>
              <w:pStyle w:val="877"/>
              <w:ind w:firstLine="0"/>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)未提供的不得分。</w:t>
            </w:r>
            <w:r>
              <w:rPr>
                <w:rFonts w:hint="eastAsia" w:ascii="宋体" w:hAnsi="宋体" w:eastAsia="宋体" w:cs="宋体"/>
                <w:b w:val="0"/>
                <w:bCs w:val="0"/>
                <w:color w:val="000000"/>
                <w:sz w:val="24"/>
                <w:szCs w:val="24"/>
                <w:lang w:val="en-US" w:eastAsia="zh-CN" w:bidi="ar-SA"/>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bidi="ar-SA"/>
              </w:rPr>
            </w:r>
            <w:r/>
          </w:p>
        </w:tc>
      </w:tr>
      <w:tr>
        <w:trPr>
          <w:trHeight w:val="1766"/>
        </w:trPr>
        <w:tc>
          <w:tcPr>
            <w:tcW w:w="720"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1302"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pacing w:val="-2"/>
                <w:sz w:val="24"/>
                <w:szCs w:val="24"/>
                <w:lang w:eastAsia="zh-CN"/>
              </w:rPr>
              <w:t xml:space="preserve">投标人业绩</w:t>
            </w: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9</w:t>
            </w:r>
            <w:r>
              <w:rPr>
                <w:rFonts w:hint="eastAsia" w:ascii="宋体" w:hAnsi="宋体" w:eastAsia="宋体" w:cs="宋体"/>
                <w:color w:val="000000"/>
                <w:spacing w:val="-2"/>
                <w:sz w:val="24"/>
                <w:szCs w:val="24"/>
              </w:rPr>
              <w:t xml:space="preserve">分）</w:t>
            </w:r>
            <w:r>
              <w:rPr>
                <w:rFonts w:hint="eastAsia" w:ascii="宋体" w:hAnsi="宋体" w:eastAsia="宋体" w:cs="宋体"/>
                <w:color w:val="000000"/>
                <w:sz w:val="24"/>
                <w:szCs w:val="24"/>
              </w:rPr>
            </w:r>
            <w:r/>
          </w:p>
        </w:tc>
        <w:tc>
          <w:tcPr>
            <w:tcW w:w="6916" w:type="dxa"/>
            <w:vAlign w:val="top"/>
            <w:textDirection w:val="lrTb"/>
            <w:noWrap/>
          </w:tcPr>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自2023年1月1日（含）以来（时间以合同签订日期为准）承担的类似主副食品配送服务业绩，每提供1个得3分，本项最多得9分。</w:t>
            </w:r>
            <w:r>
              <w:rPr>
                <w:rFonts w:hint="eastAsia" w:ascii="宋体" w:hAnsi="宋体" w:eastAsia="宋体" w:cs="宋体"/>
                <w:b w:val="0"/>
                <w:bCs/>
                <w:color w:val="000000"/>
                <w:sz w:val="24"/>
                <w:szCs w:val="24"/>
              </w:rPr>
            </w:r>
            <w:r/>
          </w:p>
          <w:p>
            <w:pPr>
              <w:pStyle w:val="737"/>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color w:val="000000"/>
                <w:sz w:val="24"/>
                <w:szCs w:val="24"/>
              </w:rPr>
              <w:t xml:space="preserve">（提供合同扫描件，并加盖</w:t>
            </w:r>
            <w:r>
              <w:rPr>
                <w:rFonts w:hint="eastAsia" w:ascii="宋体" w:hAnsi="宋体" w:cs="宋体"/>
                <w:b w:val="0"/>
                <w:bCs/>
                <w:color w:val="000000"/>
                <w:sz w:val="24"/>
                <w:szCs w:val="24"/>
                <w:lang w:val="en-US" w:eastAsia="zh-CN"/>
              </w:rPr>
              <w:t xml:space="preserve">供应商</w:t>
            </w:r>
            <w:r>
              <w:rPr>
                <w:rFonts w:hint="eastAsia" w:ascii="宋体" w:hAnsi="宋体" w:eastAsia="宋体" w:cs="宋体"/>
                <w:b w:val="0"/>
                <w:bCs/>
                <w:color w:val="000000"/>
                <w:sz w:val="24"/>
                <w:szCs w:val="24"/>
              </w:rPr>
              <w:t xml:space="preserve">公章，合同应能反映相关信息，同一业主单位的多个业绩仅作为一个业绩，不累计得分，未按要求提供不得分）</w:t>
            </w:r>
            <w:r>
              <w:rPr>
                <w:rFonts w:hint="eastAsia" w:ascii="宋体" w:hAnsi="宋体" w:eastAsia="宋体" w:cs="宋体"/>
                <w:color w:val="000000"/>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r>
      <w:tr>
        <w:trPr>
          <w:trHeight w:val="1471"/>
        </w:trPr>
        <w:tc>
          <w:tcPr>
            <w:tcW w:w="720" w:type="dxa"/>
            <w:vAlign w:val="center"/>
            <w:vMerge w:val="restart"/>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r>
            <w:r/>
          </w:p>
        </w:tc>
        <w:tc>
          <w:tcPr>
            <w:tcW w:w="1302" w:type="dxa"/>
            <w:vAlign w:val="center"/>
            <w:vMerge w:val="restart"/>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eastAsia="zh-CN"/>
              </w:rPr>
              <w:t xml:space="preserve">履约能力</w:t>
            </w:r>
            <w:r>
              <w:rPr>
                <w:rFonts w:hint="eastAsia" w:ascii="宋体" w:hAnsi="宋体" w:eastAsia="宋体" w:cs="宋体"/>
                <w:color w:val="000000"/>
                <w:spacing w:val="-2"/>
                <w:sz w:val="24"/>
                <w:szCs w:val="24"/>
                <w:lang w:eastAsia="zh-CN"/>
              </w:rPr>
            </w:r>
            <w:r/>
          </w:p>
          <w:p>
            <w:pPr>
              <w:pStyle w:val="737"/>
              <w:jc w:val="center"/>
              <w:keepLines w:val="0"/>
              <w:keepNext w:val="0"/>
              <w:pageBreakBefore w:val="0"/>
              <w:spacing w:line="440" w:lineRule="exact"/>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25</w:t>
            </w:r>
            <w:r>
              <w:rPr>
                <w:rFonts w:hint="eastAsia" w:ascii="宋体" w:hAnsi="宋体" w:eastAsia="宋体" w:cs="宋体"/>
                <w:color w:val="000000"/>
                <w:spacing w:val="-2"/>
                <w:sz w:val="24"/>
                <w:szCs w:val="24"/>
              </w:rPr>
              <w:t xml:space="preserve">分）</w:t>
            </w:r>
            <w:r>
              <w:rPr>
                <w:rFonts w:hint="eastAsia" w:ascii="宋体" w:hAnsi="宋体" w:eastAsia="宋体" w:cs="宋体"/>
                <w:color w:val="000000"/>
                <w:spacing w:val="-2"/>
                <w:sz w:val="24"/>
                <w:szCs w:val="24"/>
              </w:rPr>
            </w:r>
            <w:r/>
          </w:p>
        </w:tc>
        <w:tc>
          <w:tcPr>
            <w:tcW w:w="6916" w:type="dxa"/>
            <w:vAlign w:val="top"/>
            <w:textDirection w:val="lrTb"/>
            <w:noWrap/>
          </w:tcPr>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4.1根据</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的蔬菜分拣区、肉类分割加工区及设施设备（包括面积、框箱架、消毒）</w:t>
            </w:r>
            <w:r>
              <w:rPr>
                <w:rFonts w:hint="eastAsia" w:ascii="宋体" w:hAnsi="宋体" w:cs="宋体"/>
                <w:b w:val="0"/>
                <w:bCs/>
                <w:color w:val="000000"/>
                <w:sz w:val="24"/>
                <w:szCs w:val="24"/>
                <w:lang w:val="en-US" w:eastAsia="zh-CN"/>
              </w:rPr>
              <w:t xml:space="preserve">情况：</w:t>
            </w:r>
            <w:r>
              <w:rPr>
                <w:rFonts w:hint="eastAsia" w:ascii="宋体" w:hAnsi="宋体" w:cs="宋体"/>
                <w:color w:val="000000"/>
                <w:spacing w:val="1"/>
                <w:sz w:val="24"/>
                <w:szCs w:val="24"/>
              </w:rPr>
              <w:t xml:space="preserve">以上每项内容逐项评分</w:t>
            </w:r>
            <w:r>
              <w:rPr>
                <w:rFonts w:hint="eastAsia" w:ascii="宋体" w:hAnsi="宋体" w:cs="宋体"/>
                <w:b w:val="0"/>
                <w:bCs w:val="0"/>
                <w:color w:val="000000"/>
                <w:sz w:val="24"/>
                <w:szCs w:val="24"/>
                <w:lang w:val="en-US" w:eastAsia="zh-CN"/>
              </w:rPr>
              <w:t xml:space="preserve">(最高9分)</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rPr>
            </w:r>
            <w:r/>
          </w:p>
          <w:p>
            <w:pPr>
              <w:pStyle w:val="737"/>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(1)蔬菜分拣区：分区隔离，独立分拣区域，与类肉、生熟区域物理分离，无混放，场地环境整洁</w:t>
            </w: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肉类加工区：肉类加工区专用、生肉半成品、成品严格分开；加工设备：加工设备设施清洁无残渣、油污，定期消毒，加工区面积满足本项目要求。专家评委根据以上要求</w:t>
            </w:r>
            <w:r>
              <w:rPr>
                <w:rFonts w:hint="eastAsia" w:ascii="宋体" w:hAnsi="宋体" w:cs="宋体"/>
                <w:color w:val="000000"/>
                <w:spacing w:val="1"/>
                <w:sz w:val="24"/>
                <w:szCs w:val="24"/>
              </w:rPr>
              <w:t xml:space="preserve">逐项评</w:t>
            </w:r>
            <w:r>
              <w:rPr>
                <w:rFonts w:hint="eastAsia" w:ascii="宋体" w:hAnsi="宋体" w:cs="宋体"/>
                <w:color w:val="000000"/>
                <w:spacing w:val="1"/>
                <w:sz w:val="24"/>
                <w:szCs w:val="24"/>
                <w:lang w:val="en-US" w:eastAsia="zh-CN"/>
              </w:rPr>
              <w:t xml:space="preserve">审，蔬菜分拣区、肉类加工区、设施设备情况响应文件全部响应的得9分。</w:t>
            </w:r>
            <w:r>
              <w:rPr>
                <w:rFonts w:ascii="宋体" w:hAnsi="宋体" w:eastAsia="宋体" w:cs="宋体"/>
                <w:b w:val="0"/>
                <w:bCs w:val="0"/>
                <w:color w:val="000000"/>
                <w:sz w:val="24"/>
                <w:szCs w:val="24"/>
                <w:lang w:val="en-US" w:eastAsia="zh-CN"/>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(2)蔬菜分拣区：分区隔离，独立分拣区域，与类肉、生熟区域物理分离，无混放，场地环境整洁</w:t>
            </w: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肉类加工区：肉类加工区专用、生肉半成品、成品严格分开；加工设备：加工设备设施清洁无残渣、油污，定期消毒，加工区面积满足本项目要求。专家评委根据以上要求</w:t>
            </w:r>
            <w:r>
              <w:rPr>
                <w:rFonts w:hint="eastAsia" w:ascii="宋体" w:hAnsi="宋体" w:cs="宋体"/>
                <w:color w:val="000000"/>
                <w:spacing w:val="1"/>
                <w:sz w:val="24"/>
                <w:szCs w:val="24"/>
              </w:rPr>
              <w:t xml:space="preserve">逐项评</w:t>
            </w:r>
            <w:r>
              <w:rPr>
                <w:rFonts w:hint="eastAsia" w:ascii="宋体" w:hAnsi="宋体" w:cs="宋体"/>
                <w:color w:val="000000"/>
                <w:spacing w:val="1"/>
                <w:sz w:val="24"/>
                <w:szCs w:val="24"/>
                <w:lang w:val="en-US" w:eastAsia="zh-CN"/>
              </w:rPr>
              <w:t xml:space="preserve">审，蔬菜分拣区、肉类加工区、设施设备情况响应文件全部响应但部分响应要求模糊的得6分。</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(3)蔬菜分拣区：分区隔离，独立分拣区域，与类肉、生熟区域物理分离，无混放，场地环境整洁</w:t>
            </w: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肉类加工区：肉类加工区专用、生肉半成品、成品严格分开；加工设备：加工设备设施清洁无残渣、油污，定期消毒，加工区面积满足本项目要求。专家评委根据以上要求</w:t>
            </w:r>
            <w:r>
              <w:rPr>
                <w:rFonts w:hint="eastAsia" w:ascii="宋体" w:hAnsi="宋体" w:cs="宋体"/>
                <w:color w:val="000000"/>
                <w:spacing w:val="1"/>
                <w:sz w:val="24"/>
                <w:szCs w:val="24"/>
              </w:rPr>
              <w:t xml:space="preserve">逐项评</w:t>
            </w:r>
            <w:r>
              <w:rPr>
                <w:rFonts w:hint="eastAsia" w:ascii="宋体" w:hAnsi="宋体" w:cs="宋体"/>
                <w:color w:val="000000"/>
                <w:spacing w:val="1"/>
                <w:sz w:val="24"/>
                <w:szCs w:val="24"/>
                <w:lang w:val="en-US" w:eastAsia="zh-CN"/>
              </w:rPr>
              <w:t xml:space="preserve">审，蔬菜分拣区、肉类加工区、设施设备情况响应文件中缺失、不合理的得3分。</w:t>
            </w:r>
            <w:r>
              <w:rPr>
                <w:rFonts w:hint="eastAsia" w:ascii="宋体" w:hAnsi="宋体" w:eastAsia="宋体" w:cs="宋体"/>
                <w:b w:val="0"/>
                <w:bCs w:val="0"/>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)未提供的不得分。</w:t>
            </w:r>
            <w:r>
              <w:rPr>
                <w:rFonts w:hint="eastAsia" w:ascii="宋体" w:hAnsi="宋体" w:eastAsia="宋体" w:cs="宋体"/>
                <w:b w:val="0"/>
                <w:bCs w:val="0"/>
                <w:color w:val="000000"/>
                <w:sz w:val="24"/>
                <w:szCs w:val="24"/>
                <w:lang w:val="en-US" w:eastAsia="zh-CN"/>
              </w:rPr>
            </w:r>
            <w:r/>
          </w:p>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注：附实拍图，并加盖</w:t>
            </w:r>
            <w:r>
              <w:rPr>
                <w:rFonts w:hint="eastAsia" w:ascii="宋体" w:hAnsi="宋体" w:cs="宋体"/>
                <w:b w:val="0"/>
                <w:bCs/>
                <w:color w:val="000000"/>
                <w:sz w:val="24"/>
                <w:szCs w:val="24"/>
                <w:lang w:val="en-US" w:eastAsia="zh-CN"/>
              </w:rPr>
              <w:t xml:space="preserve">供应商</w:t>
            </w:r>
            <w:r>
              <w:rPr>
                <w:rFonts w:hint="eastAsia" w:ascii="宋体" w:hAnsi="宋体" w:eastAsia="宋体" w:cs="宋体"/>
                <w:b w:val="0"/>
                <w:bCs/>
                <w:color w:val="000000"/>
                <w:sz w:val="24"/>
                <w:szCs w:val="24"/>
              </w:rPr>
              <w:t xml:space="preserve">公章。</w:t>
            </w:r>
            <w:r>
              <w:rPr>
                <w:rFonts w:hint="eastAsia" w:ascii="宋体" w:hAnsi="宋体" w:eastAsia="宋体" w:cs="宋体"/>
                <w:b w:val="0"/>
                <w:bCs/>
                <w:color w:val="000000"/>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r>
      <w:tr>
        <w:trPr>
          <w:trHeight w:val="981"/>
        </w:trPr>
        <w:tc>
          <w:tcPr>
            <w:tcW w:w="720"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02"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916" w:type="dxa"/>
            <w:vAlign w:val="top"/>
            <w:textDirection w:val="lrTb"/>
            <w:noWrap/>
          </w:tcPr>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4.2</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最近批次的肉品（猪、牛、羊、鸡、鸭）《动物检疫合格证明》，每提供1个品种得0.2分；最近批次的蔬菜（白菜、土豆、包菜、青菜、西红柿）</w:t>
            </w:r>
            <w:r>
              <w:rPr>
                <w:rFonts w:hint="eastAsia" w:ascii="宋体" w:hAnsi="宋体" w:eastAsia="宋体" w:cs="宋体"/>
                <w:color w:val="000000"/>
                <w:sz w:val="24"/>
                <w:szCs w:val="24"/>
              </w:rPr>
              <w:t xml:space="preserve">《农药残留检测报告》</w:t>
            </w:r>
            <w:r>
              <w:rPr>
                <w:rFonts w:hint="eastAsia" w:ascii="宋体" w:hAnsi="宋体" w:cs="宋体"/>
                <w:color w:val="000000"/>
                <w:sz w:val="24"/>
                <w:szCs w:val="24"/>
                <w:lang w:val="en-US" w:eastAsia="zh-CN"/>
              </w:rPr>
              <w:t xml:space="preserve">符合GB2763-2026《食品安全国家标准食品中农药最大残留限量》标准</w:t>
            </w:r>
            <w:r>
              <w:rPr>
                <w:rFonts w:hint="eastAsia" w:ascii="宋体" w:hAnsi="宋体" w:eastAsia="宋体" w:cs="宋体"/>
                <w:b w:val="0"/>
                <w:bCs/>
                <w:color w:val="000000"/>
                <w:sz w:val="24"/>
                <w:szCs w:val="24"/>
              </w:rPr>
              <w:t xml:space="preserve">，每提供1个品种得0.2分；本项最多得2分。</w:t>
            </w:r>
            <w:r>
              <w:rPr>
                <w:rFonts w:hint="eastAsia" w:ascii="宋体" w:hAnsi="宋体" w:eastAsia="宋体" w:cs="宋体"/>
                <w:b w:val="0"/>
                <w:bCs/>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（送检人为</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的提供合格的检测报告扫描件，送检人为</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食材供应商的提供合格的检测报告及食材供应商长期供货合同扫描件，并加盖</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公章，未按要求提供不得分）</w:t>
            </w:r>
            <w:r>
              <w:rPr>
                <w:rFonts w:hint="eastAsia" w:ascii="宋体" w:hAnsi="宋体" w:eastAsia="宋体" w:cs="宋体"/>
                <w:b w:val="0"/>
                <w:bCs/>
                <w:color w:val="000000"/>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r>
      <w:tr>
        <w:trPr>
          <w:trHeight w:val="1766"/>
        </w:trPr>
        <w:tc>
          <w:tcPr>
            <w:tcW w:w="720"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02"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916" w:type="dxa"/>
            <w:vAlign w:val="top"/>
            <w:textDirection w:val="lrTb"/>
            <w:noWrap/>
          </w:tcPr>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4.3</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自有或租赁冷藏冷冻库面积达到</w:t>
            </w: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00平方米及以上的得3分，不达标的不得分。</w:t>
            </w:r>
            <w:r>
              <w:rPr>
                <w:rFonts w:hint="eastAsia" w:ascii="宋体" w:hAnsi="宋体" w:eastAsia="宋体" w:cs="宋体"/>
                <w:b w:val="0"/>
                <w:bCs/>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（自有冷藏冷冻库提供产权证明扫描件，租赁冷藏冷冻库提供租赁合同扫描件，租赁合同剩余有效期不少于一年，并加盖</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公章，附实拍图，未按要求提供不得分）</w:t>
            </w:r>
            <w:r>
              <w:rPr>
                <w:rFonts w:hint="eastAsia" w:ascii="宋体" w:hAnsi="宋体" w:eastAsia="宋体" w:cs="宋体"/>
                <w:b w:val="0"/>
                <w:bCs/>
                <w:color w:val="000000"/>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r>
      <w:tr>
        <w:trPr>
          <w:trHeight w:val="406"/>
        </w:trPr>
        <w:tc>
          <w:tcPr>
            <w:tcW w:w="720"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02"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916" w:type="dxa"/>
            <w:vAlign w:val="top"/>
            <w:textDirection w:val="lrTb"/>
            <w:noWrap/>
          </w:tcPr>
          <w:p>
            <w:pPr>
              <w:pStyle w:val="737"/>
              <w:keepLines w:val="0"/>
              <w:keepNext w:val="0"/>
              <w:pageBreakBefore w:val="0"/>
              <w:spacing w:line="440" w:lineRule="exact"/>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4.4</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lang w:eastAsia="zh-CN"/>
              </w:rPr>
              <w:t xml:space="preserve">拟投入本项目固定专用的冷藏车，每提供1辆得1分，本项最多得3分。</w:t>
            </w:r>
            <w:r>
              <w:rPr>
                <w:rFonts w:hint="eastAsia" w:ascii="宋体" w:hAnsi="宋体" w:eastAsia="宋体" w:cs="宋体"/>
                <w:b w:val="0"/>
                <w:bCs/>
                <w:color w:val="000000"/>
                <w:sz w:val="24"/>
                <w:szCs w:val="24"/>
                <w:lang w:eastAsia="zh-CN"/>
              </w:rPr>
            </w:r>
            <w:r/>
          </w:p>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 xml:space="preserve">（提供行驶证扫描件并加盖</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lang w:eastAsia="zh-CN"/>
              </w:rPr>
              <w:t xml:space="preserve">公章，并附车辆图，未按要求提供不得分）</w:t>
            </w:r>
            <w:r>
              <w:rPr>
                <w:rFonts w:hint="eastAsia" w:ascii="宋体" w:hAnsi="宋体" w:eastAsia="宋体" w:cs="宋体"/>
                <w:b w:val="0"/>
                <w:bCs/>
                <w:color w:val="000000"/>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r>
      <w:tr>
        <w:trPr>
          <w:trHeight w:val="1766"/>
        </w:trPr>
        <w:tc>
          <w:tcPr>
            <w:tcW w:w="720"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02"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916" w:type="dxa"/>
            <w:vAlign w:val="top"/>
            <w:textDirection w:val="lrTb"/>
            <w:noWrap/>
          </w:tcPr>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4.5</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承诺</w:t>
            </w:r>
            <w:r>
              <w:rPr>
                <w:rFonts w:hint="eastAsia" w:ascii="宋体" w:hAnsi="宋体" w:cs="宋体"/>
                <w:b w:val="0"/>
                <w:bCs/>
                <w:color w:val="000000"/>
                <w:sz w:val="24"/>
                <w:szCs w:val="24"/>
                <w:lang w:val="en-US" w:eastAsia="zh-CN"/>
              </w:rPr>
              <w:t xml:space="preserve">成交</w:t>
            </w:r>
            <w:r>
              <w:rPr>
                <w:rFonts w:hint="eastAsia" w:ascii="宋体" w:hAnsi="宋体" w:eastAsia="宋体" w:cs="宋体"/>
                <w:b w:val="0"/>
                <w:bCs/>
                <w:color w:val="000000"/>
                <w:sz w:val="24"/>
                <w:szCs w:val="24"/>
              </w:rPr>
              <w:t xml:space="preserve">后为本项目购买保险金额为500万元及以上的食品安全责任保险的，得2分。</w:t>
            </w:r>
            <w:r>
              <w:rPr>
                <w:rFonts w:hint="eastAsia" w:ascii="宋体" w:hAnsi="宋体" w:eastAsia="宋体" w:cs="宋体"/>
                <w:b w:val="0"/>
                <w:bCs/>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（提供承诺函并加盖</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公章，格式自拟，未按要求提供不得分）</w:t>
            </w:r>
            <w:r>
              <w:rPr>
                <w:rFonts w:hint="eastAsia" w:ascii="宋体" w:hAnsi="宋体" w:eastAsia="宋体" w:cs="宋体"/>
                <w:b w:val="0"/>
                <w:bCs/>
                <w:color w:val="000000"/>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r>
      <w:tr>
        <w:trPr>
          <w:trHeight w:val="730"/>
        </w:trPr>
        <w:tc>
          <w:tcPr>
            <w:tcW w:w="720"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02" w:type="dxa"/>
            <w:vAlign w:val="center"/>
            <w:vMerge w:val="continue"/>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6916" w:type="dxa"/>
            <w:vAlign w:val="top"/>
            <w:textDirection w:val="lrTb"/>
            <w:noWrap/>
          </w:tcPr>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4.6</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提供符合上述3要求的业绩对应的业主单位出具的履约优秀（或好评或满意或最高档次）评价材料，每提供1个得2分，本项最多得6分。</w:t>
            </w:r>
            <w:r>
              <w:rPr>
                <w:rFonts w:hint="eastAsia" w:ascii="宋体" w:hAnsi="宋体" w:eastAsia="宋体" w:cs="宋体"/>
                <w:b w:val="0"/>
                <w:bCs/>
                <w:color w:val="000000"/>
                <w:sz w:val="24"/>
                <w:szCs w:val="24"/>
              </w:rPr>
            </w:r>
            <w:r/>
          </w:p>
          <w:p>
            <w:pPr>
              <w:pStyle w:val="737"/>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（提供加盖业主单位公章的评价材料，以及备注甲方联系人和联系电话，并加盖</w:t>
            </w:r>
            <w:r>
              <w:rPr>
                <w:rFonts w:hint="eastAsia" w:ascii="宋体" w:hAnsi="宋体" w:cs="宋体"/>
                <w:color w:val="000000"/>
                <w:spacing w:val="1"/>
                <w:sz w:val="24"/>
                <w:szCs w:val="24"/>
                <w:lang w:val="en-US" w:eastAsia="zh-CN"/>
              </w:rPr>
              <w:t xml:space="preserve">供应商</w:t>
            </w:r>
            <w:r>
              <w:rPr>
                <w:rFonts w:hint="eastAsia" w:ascii="宋体" w:hAnsi="宋体" w:eastAsia="宋体" w:cs="宋体"/>
                <w:b w:val="0"/>
                <w:bCs/>
                <w:color w:val="000000"/>
                <w:sz w:val="24"/>
                <w:szCs w:val="24"/>
              </w:rPr>
              <w:t xml:space="preserve">公章，同一业主单位的多个评价仅作为一个评价，不累计得分，未按要求提供不得分）</w:t>
            </w:r>
            <w:r>
              <w:rPr>
                <w:rFonts w:hint="eastAsia" w:ascii="宋体" w:hAnsi="宋体" w:eastAsia="宋体" w:cs="宋体"/>
                <w:b w:val="0"/>
                <w:bCs/>
                <w:color w:val="000000"/>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r>
      <w:tr>
        <w:trPr>
          <w:trHeight w:val="380"/>
        </w:trPr>
        <w:tc>
          <w:tcPr>
            <w:gridSpan w:val="3"/>
            <w:tcW w:w="8938"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合计</w:t>
            </w:r>
            <w:r>
              <w:rPr>
                <w:rFonts w:hint="eastAsia" w:ascii="宋体" w:hAnsi="宋体" w:eastAsia="宋体" w:cs="宋体"/>
                <w:bCs/>
                <w:color w:val="000000"/>
                <w:sz w:val="24"/>
                <w:szCs w:val="24"/>
              </w:rPr>
            </w:r>
            <w:r/>
          </w:p>
        </w:tc>
        <w:tc>
          <w:tcPr>
            <w:tcW w:w="816" w:type="dxa"/>
            <w:vAlign w:val="center"/>
            <w:textDirection w:val="lrTb"/>
            <w:noWrap/>
          </w:tcPr>
          <w:p>
            <w:pPr>
              <w:pStyle w:val="73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100</w:t>
            </w:r>
            <w:r>
              <w:rPr>
                <w:rFonts w:hint="eastAsia" w:ascii="宋体" w:hAnsi="宋体" w:eastAsia="宋体" w:cs="宋体"/>
                <w:bCs/>
                <w:color w:val="000000"/>
                <w:sz w:val="24"/>
                <w:szCs w:val="24"/>
              </w:rPr>
            </w:r>
            <w:r/>
          </w:p>
        </w:tc>
      </w:tr>
    </w:tbl>
    <w:p>
      <w:pPr>
        <w:pStyle w:val="737"/>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37"/>
        <w:ind w:firstLine="48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rPr>
      </w:r>
      <w:r/>
    </w:p>
    <w:p>
      <w:pPr>
        <w:pStyle w:val="737"/>
        <w:ind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①对小型和微型企业产品的价格给予10%的扣除，用扣除后的价格参与评审。参加投标的中小企业，应当按照《</w:t>
      </w:r>
      <w:r>
        <w:rPr>
          <w:rFonts w:hint="eastAsia" w:ascii="宋体" w:hAnsi="宋体"/>
          <w:color w:val="000000"/>
          <w:sz w:val="24"/>
          <w:szCs w:val="24"/>
          <w:highlight w:val="none"/>
        </w:rPr>
        <w:t xml:space="preserve">政府采购促进中小企业发展管理办法</w:t>
      </w:r>
      <w:r>
        <w:rPr>
          <w:rFonts w:hint="eastAsia" w:ascii="宋体" w:hAnsi="宋体" w:eastAsia="宋体" w:cs="宋体"/>
          <w:b w:val="0"/>
          <w:bCs/>
          <w:color w:val="000000"/>
          <w:sz w:val="24"/>
          <w:szCs w:val="24"/>
          <w:highlight w:val="none"/>
        </w:rPr>
        <w:t xml:space="preserve">》（财库〔2020〕46 号）的规定提供《中小企业声明函》（中小企业划型标准详见《关于印发中小企业划型标准规定的通知》工信部联企业〔2011〕300号）。</w:t>
      </w:r>
      <w:r>
        <w:rPr>
          <w:rFonts w:hint="eastAsia" w:ascii="宋体" w:hAnsi="宋体" w:eastAsia="宋体" w:cs="宋体"/>
          <w:b w:val="0"/>
          <w:bCs/>
          <w:color w:val="000000"/>
          <w:sz w:val="24"/>
          <w:szCs w:val="24"/>
          <w:highlight w:val="none"/>
        </w:rPr>
      </w:r>
      <w:r/>
    </w:p>
    <w:p>
      <w:pPr>
        <w:pStyle w:val="737"/>
        <w:ind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b w:val="0"/>
          <w:bCs/>
          <w:color w:val="000000"/>
          <w:sz w:val="24"/>
          <w:szCs w:val="24"/>
          <w:highlight w:val="none"/>
        </w:rPr>
      </w:r>
      <w:r/>
    </w:p>
    <w:p>
      <w:pPr>
        <w:pStyle w:val="737"/>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val="0"/>
          <w:bCs/>
          <w:color w:val="00000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sz w:val="24"/>
          <w:szCs w:val="24"/>
        </w:rPr>
      </w:r>
      <w:r/>
    </w:p>
    <w:p>
      <w:pPr>
        <w:pStyle w:val="737"/>
        <w:ind w:left="268" w:right="297" w:firstLine="0"/>
        <w:jc w:val="center"/>
        <w:spacing w:before="58"/>
        <w:rPr>
          <w:rFonts w:hint="eastAsia" w:ascii="宋体" w:hAnsi="宋体" w:eastAsia="宋体" w:cs="宋体"/>
          <w:b/>
          <w:color w:val="000000"/>
          <w:spacing w:val="-2"/>
          <w:sz w:val="30"/>
          <w:highlight w:val="none"/>
        </w:rPr>
      </w:pPr>
      <w:r>
        <w:rPr>
          <w:rFonts w:hint="eastAsia" w:ascii="宋体" w:hAnsi="宋体" w:eastAsia="宋体" w:cs="宋体"/>
          <w:b/>
          <w:color w:val="000000"/>
          <w:spacing w:val="-2"/>
          <w:sz w:val="30"/>
          <w:highlight w:val="none"/>
        </w:rPr>
      </w:r>
      <w:r/>
    </w:p>
    <w:p>
      <w:pPr>
        <w:pStyle w:val="737"/>
        <w:ind w:left="268" w:right="297" w:firstLine="0"/>
        <w:jc w:val="center"/>
        <w:spacing w:before="58"/>
        <w:rPr>
          <w:rFonts w:hint="eastAsia" w:ascii="宋体" w:hAnsi="宋体" w:eastAsia="宋体" w:cs="宋体"/>
          <w:b/>
          <w:color w:val="000000"/>
          <w:spacing w:val="-2"/>
          <w:sz w:val="30"/>
          <w:highlight w:val="none"/>
        </w:rPr>
      </w:pPr>
      <w:r>
        <w:rPr>
          <w:rFonts w:hint="eastAsia" w:ascii="宋体" w:hAnsi="宋体" w:eastAsia="宋体" w:cs="宋体"/>
          <w:b/>
          <w:color w:val="000000"/>
          <w:spacing w:val="-2"/>
          <w:sz w:val="30"/>
          <w:highlight w:val="none"/>
        </w:rPr>
      </w:r>
      <w:r/>
    </w:p>
    <w:p>
      <w:pPr>
        <w:pStyle w:val="737"/>
        <w:ind w:left="268" w:right="297" w:firstLine="0"/>
        <w:jc w:val="center"/>
        <w:spacing w:before="58"/>
        <w:rPr>
          <w:rFonts w:hint="eastAsia" w:ascii="宋体" w:hAnsi="宋体" w:eastAsia="宋体" w:cs="宋体"/>
          <w:b/>
          <w:color w:val="000000"/>
          <w:spacing w:val="-2"/>
          <w:sz w:val="30"/>
          <w:highlight w:val="none"/>
        </w:rPr>
      </w:pPr>
      <w:r>
        <w:rPr>
          <w:rFonts w:hint="eastAsia" w:ascii="宋体" w:hAnsi="宋体" w:eastAsia="宋体" w:cs="宋体"/>
          <w:b/>
          <w:color w:val="000000"/>
          <w:spacing w:val="-2"/>
          <w:sz w:val="30"/>
          <w:highlight w:val="none"/>
        </w:rPr>
      </w:r>
      <w:r/>
    </w:p>
    <w:p>
      <w:pPr>
        <w:pStyle w:val="737"/>
        <w:ind w:right="297"/>
        <w:jc w:val="both"/>
        <w:spacing w:before="58"/>
        <w:rPr>
          <w:rFonts w:hint="eastAsia" w:ascii="宋体" w:hAnsi="宋体" w:eastAsia="宋体" w:cs="宋体"/>
          <w:b/>
          <w:color w:val="000000"/>
          <w:spacing w:val="-2"/>
          <w:sz w:val="30"/>
          <w:highlight w:val="none"/>
        </w:rPr>
      </w:pPr>
      <w:r>
        <w:rPr>
          <w:rFonts w:hint="eastAsia" w:ascii="宋体" w:hAnsi="宋体" w:eastAsia="宋体" w:cs="宋体"/>
          <w:b/>
          <w:color w:val="000000"/>
          <w:spacing w:val="-2"/>
          <w:sz w:val="30"/>
          <w:highlight w:val="none"/>
        </w:rPr>
      </w:r>
      <w:r/>
    </w:p>
    <w:p>
      <w:pPr>
        <w:pStyle w:val="737"/>
        <w:ind w:left="268" w:right="297" w:firstLine="0"/>
        <w:jc w:val="center"/>
        <w:spacing w:before="58"/>
        <w:rPr>
          <w:rFonts w:hint="eastAsia" w:ascii="宋体" w:hAnsi="宋体" w:eastAsia="宋体" w:cs="宋体"/>
          <w:b/>
          <w:color w:val="000000"/>
          <w:sz w:val="30"/>
          <w:highlight w:val="none"/>
        </w:rPr>
      </w:pPr>
      <w:r>
        <w:rPr>
          <w:rFonts w:hint="eastAsia" w:ascii="宋体" w:hAnsi="宋体" w:eastAsia="宋体" w:cs="宋体"/>
          <w:b/>
          <w:color w:val="000000"/>
          <w:spacing w:val="-2"/>
          <w:sz w:val="30"/>
          <w:highlight w:val="none"/>
        </w:rPr>
        <w:br w:type="page" w:clear="all"/>
      </w:r>
      <w:r>
        <w:rPr>
          <w:rFonts w:hint="eastAsia" w:ascii="宋体" w:hAnsi="宋体" w:eastAsia="宋体" w:cs="宋体"/>
          <w:b/>
          <w:color w:val="000000"/>
          <w:spacing w:val="-2"/>
          <w:sz w:val="30"/>
          <w:highlight w:val="none"/>
        </w:rPr>
        <w:t xml:space="preserve">第五章 南京市政府采购合同格式</w:t>
      </w:r>
      <w:r>
        <w:rPr>
          <w:rFonts w:hint="eastAsia" w:ascii="宋体" w:hAnsi="宋体" w:eastAsia="宋体" w:cs="宋体"/>
          <w:b/>
          <w:color w:val="000000"/>
          <w:sz w:val="30"/>
          <w:highlight w:val="none"/>
        </w:rPr>
      </w:r>
      <w:r/>
    </w:p>
    <w:p>
      <w:pPr>
        <w:pStyle w:val="763"/>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pStyle w:val="763"/>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pStyle w:val="737"/>
        <w:jc w:val="center"/>
        <w:rPr>
          <w:rFonts w:ascii="宋体" w:hAnsi="宋体" w:eastAsia="宋体" w:cs="宋体"/>
          <w:color w:val="000000"/>
          <w:sz w:val="52"/>
          <w:highlight w:val="none"/>
        </w:rPr>
      </w:pPr>
      <w:r>
        <w:rPr>
          <w:rFonts w:hint="eastAsia" w:ascii="宋体" w:hAnsi="宋体" w:eastAsia="宋体" w:cs="宋体"/>
          <w:color w:val="000000"/>
          <w:sz w:val="52"/>
          <w:highlight w:val="none"/>
        </w:rPr>
        <w:t xml:space="preserve">南京市政府采购合同</w:t>
      </w:r>
      <w:r>
        <w:rPr>
          <w:rFonts w:ascii="宋体" w:hAnsi="宋体" w:eastAsia="宋体" w:cs="宋体"/>
          <w:color w:val="000000"/>
          <w:sz w:val="52"/>
          <w:highlight w:val="none"/>
        </w:rPr>
      </w:r>
      <w:r/>
    </w:p>
    <w:p>
      <w:pPr>
        <w:pStyle w:val="737"/>
        <w:ind w:firstLine="1600"/>
        <w:rPr>
          <w:rFonts w:ascii="宋体" w:hAnsi="宋体" w:eastAsia="宋体" w:cs="宋体"/>
          <w:color w:val="000000"/>
          <w:sz w:val="32"/>
          <w:highlight w:val="none"/>
        </w:rPr>
      </w:pPr>
      <w:r>
        <w:rPr>
          <w:rFonts w:ascii="宋体" w:hAnsi="宋体" w:eastAsia="宋体" w:cs="宋体"/>
          <w:color w:val="000000"/>
          <w:sz w:val="32"/>
          <w:highlight w:val="none"/>
        </w:rPr>
      </w:r>
      <w:r/>
    </w:p>
    <w:p>
      <w:pPr>
        <w:pStyle w:val="737"/>
        <w:ind w:firstLine="1600"/>
        <w:rPr>
          <w:rFonts w:ascii="宋体" w:hAnsi="宋体" w:eastAsia="宋体" w:cs="宋体"/>
          <w:color w:val="000000"/>
          <w:sz w:val="32"/>
          <w:highlight w:val="none"/>
        </w:rPr>
      </w:pPr>
      <w:r>
        <w:rPr>
          <w:rFonts w:ascii="宋体" w:hAnsi="宋体" w:eastAsia="宋体" w:cs="宋体"/>
          <w:color w:val="000000"/>
          <w:sz w:val="32"/>
          <w:highlight w:val="none"/>
        </w:rPr>
      </w:r>
      <w:r/>
    </w:p>
    <w:p>
      <w:pPr>
        <w:pStyle w:val="737"/>
        <w:rPr>
          <w:rFonts w:ascii="宋体" w:hAnsi="宋体" w:eastAsia="宋体" w:cs="宋体"/>
          <w:color w:val="000000"/>
          <w:sz w:val="32"/>
          <w:highlight w:val="none"/>
        </w:rPr>
      </w:pPr>
      <w:r>
        <w:rPr>
          <w:rFonts w:ascii="宋体" w:hAnsi="宋体" w:eastAsia="宋体" w:cs="宋体"/>
          <w:color w:val="000000"/>
          <w:sz w:val="32"/>
          <w:highlight w:val="none"/>
        </w:rPr>
      </w:r>
      <w:r/>
    </w:p>
    <w:p>
      <w:pPr>
        <w:pStyle w:val="737"/>
        <w:rPr>
          <w:rFonts w:ascii="宋体" w:hAnsi="宋体" w:eastAsia="宋体" w:cs="宋体"/>
          <w:color w:val="000000"/>
          <w:sz w:val="36"/>
          <w:highlight w:val="none"/>
        </w:rPr>
      </w:pPr>
      <w:r>
        <w:rPr>
          <w:rFonts w:ascii="宋体" w:hAnsi="宋体" w:eastAsia="宋体" w:cs="宋体"/>
          <w:color w:val="000000"/>
          <w:sz w:val="36"/>
          <w:highlight w:val="none"/>
        </w:rPr>
      </w:r>
      <w:r/>
    </w:p>
    <w:p>
      <w:pPr>
        <w:pStyle w:val="737"/>
        <w:rPr>
          <w:rFonts w:ascii="宋体" w:hAnsi="宋体" w:eastAsia="宋体" w:cs="宋体"/>
          <w:color w:val="000000"/>
          <w:sz w:val="36"/>
          <w:highlight w:val="none"/>
        </w:rPr>
      </w:pPr>
      <w:r>
        <w:rPr>
          <w:rFonts w:ascii="宋体" w:hAnsi="宋体" w:eastAsia="宋体" w:cs="宋体"/>
          <w:color w:val="000000"/>
          <w:sz w:val="36"/>
          <w:highlight w:val="none"/>
        </w:rPr>
      </w:r>
      <w:r/>
    </w:p>
    <w:p>
      <w:pPr>
        <w:pStyle w:val="737"/>
        <w:ind w:firstLine="1440"/>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项目编号 ：</w:t>
      </w:r>
      <w:r>
        <w:rPr>
          <w:rFonts w:hint="eastAsia" w:ascii="宋体" w:hAnsi="宋体" w:eastAsia="宋体" w:cs="宋体"/>
          <w:color w:val="000000"/>
          <w:sz w:val="28"/>
          <w:szCs w:val="28"/>
          <w:highlight w:val="none"/>
          <w:lang w:val="en-US" w:eastAsia="zh-CN"/>
        </w:rPr>
        <w:t xml:space="preserve">JSZC-320115-NJAH-G2026-0002</w:t>
      </w:r>
      <w:r>
        <w:rPr>
          <w:rFonts w:ascii="宋体" w:hAnsi="宋体" w:eastAsia="宋体" w:cs="宋体"/>
          <w:color w:val="000000"/>
          <w:sz w:val="28"/>
          <w:szCs w:val="28"/>
          <w:highlight w:val="none"/>
          <w:u w:val="single"/>
        </w:rPr>
      </w:r>
      <w:r/>
    </w:p>
    <w:p>
      <w:pPr>
        <w:pStyle w:val="737"/>
        <w:ind w:firstLine="14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 ：</w:t>
      </w:r>
      <w:r>
        <w:rPr>
          <w:rFonts w:hint="eastAsia" w:ascii="宋体" w:hAnsi="宋体" w:eastAsia="宋体" w:cs="宋体"/>
          <w:color w:val="000000"/>
          <w:sz w:val="28"/>
          <w:szCs w:val="28"/>
          <w:highlight w:val="none"/>
          <w:lang w:val="en-US" w:eastAsia="zh-CN"/>
        </w:rPr>
        <w:t xml:space="preserve">南京市江宁区市民中心职工食堂食材采购及配送服务</w:t>
      </w:r>
      <w:r>
        <w:rPr>
          <w:rFonts w:hint="eastAsia" w:ascii="宋体" w:hAnsi="宋体" w:eastAsia="宋体" w:cs="宋体"/>
          <w:color w:val="000000"/>
          <w:sz w:val="28"/>
          <w:szCs w:val="28"/>
          <w:highlight w:val="none"/>
        </w:rPr>
      </w:r>
      <w:r/>
    </w:p>
    <w:p>
      <w:pPr>
        <w:pStyle w:val="737"/>
        <w:ind w:firstLine="1440"/>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采 购 包 ：采购包1/采购包2</w:t>
      </w:r>
      <w:r>
        <w:rPr>
          <w:rFonts w:ascii="宋体" w:hAnsi="宋体" w:eastAsia="宋体" w:cs="宋体"/>
          <w:color w:val="000000"/>
          <w:sz w:val="28"/>
          <w:szCs w:val="28"/>
          <w:highlight w:val="none"/>
          <w:lang w:val="en-US" w:eastAsia="zh-CN"/>
        </w:rPr>
      </w:r>
      <w:r/>
    </w:p>
    <w:p>
      <w:pPr>
        <w:pStyle w:val="737"/>
        <w:ind w:firstLine="1440"/>
        <w:rPr>
          <w:rFonts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采购单位 ：</w:t>
      </w:r>
      <w:r>
        <w:rPr>
          <w:rFonts w:hint="eastAsia" w:ascii="宋体" w:hAnsi="宋体" w:eastAsia="宋体" w:cs="宋体"/>
          <w:color w:val="000000"/>
          <w:sz w:val="28"/>
          <w:szCs w:val="28"/>
          <w:highlight w:val="none"/>
          <w:lang w:val="en-US" w:eastAsia="zh-CN"/>
        </w:rPr>
        <w:t xml:space="preserve">南京市江宁区数据局</w:t>
      </w:r>
      <w:r>
        <w:rPr>
          <w:rFonts w:ascii="宋体" w:hAnsi="宋体" w:eastAsia="宋体" w:cs="宋体"/>
          <w:color w:val="000000"/>
          <w:sz w:val="28"/>
          <w:szCs w:val="28"/>
          <w:highlight w:val="none"/>
          <w:u w:val="single"/>
          <w:lang w:val="en-US" w:eastAsia="zh-CN"/>
        </w:rPr>
      </w:r>
      <w:r/>
    </w:p>
    <w:p>
      <w:pPr>
        <w:pStyle w:val="737"/>
        <w:ind w:firstLine="144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供货单位 ：</w:t>
      </w:r>
      <w:r>
        <w:rPr>
          <w:rFonts w:ascii="宋体" w:hAnsi="宋体" w:eastAsia="宋体" w:cs="宋体"/>
          <w:color w:val="000000"/>
          <w:sz w:val="28"/>
          <w:szCs w:val="28"/>
          <w:highlight w:val="none"/>
        </w:rPr>
      </w:r>
      <w:r/>
    </w:p>
    <w:p>
      <w:pPr>
        <w:pStyle w:val="737"/>
        <w:ind w:firstLine="144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 ：</w:t>
      </w:r>
      <w:r>
        <w:rPr>
          <w:rFonts w:ascii="宋体" w:hAnsi="宋体" w:eastAsia="宋体" w:cs="宋体"/>
          <w:color w:val="000000"/>
          <w:sz w:val="28"/>
          <w:szCs w:val="28"/>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ind w:firstLine="420"/>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37"/>
        <w:jc w:val="center"/>
        <w:spacing w:line="360" w:lineRule="auto"/>
        <w:rPr>
          <w:rFonts w:ascii="宋体" w:hAnsi="宋体"/>
          <w:b/>
          <w:bCs/>
          <w:sz w:val="30"/>
          <w:szCs w:val="20"/>
          <w:highlight w:val="none"/>
        </w:rPr>
        <w:outlineLvl w:val="0"/>
      </w:pPr>
      <w:r>
        <w:rPr>
          <w:rFonts w:hint="eastAsia" w:ascii="宋体" w:hAnsi="宋体"/>
          <w:b/>
          <w:sz w:val="30"/>
          <w:highlight w:val="none"/>
          <w:lang w:val="en-US" w:eastAsia="zh-CN"/>
        </w:rPr>
        <w:t xml:space="preserve">采购</w:t>
      </w:r>
      <w:r>
        <w:rPr>
          <w:rFonts w:hint="eastAsia" w:ascii="宋体" w:hAnsi="宋体"/>
          <w:b/>
          <w:sz w:val="30"/>
          <w:highlight w:val="none"/>
        </w:rPr>
        <w:t xml:space="preserve">合同</w:t>
      </w:r>
      <w:r>
        <w:rPr>
          <w:rFonts w:ascii="宋体" w:hAnsi="宋体"/>
          <w:b/>
          <w:bCs/>
          <w:sz w:val="30"/>
          <w:szCs w:val="20"/>
          <w:highlight w:val="none"/>
        </w:rPr>
      </w:r>
      <w:r/>
    </w:p>
    <w:p>
      <w:pPr>
        <w:pStyle w:val="737"/>
        <w:contextualSpacing/>
        <w:jc w:val="left"/>
        <w:spacing w:line="360" w:lineRule="auto"/>
        <w:tabs>
          <w:tab w:val="left" w:pos="900" w:leader="none"/>
        </w:tabs>
        <w:rPr>
          <w:rFonts w:hint="eastAsia" w:ascii="宋体" w:hAnsi="宋体"/>
          <w:sz w:val="24"/>
          <w:szCs w:val="22"/>
          <w:highlight w:val="none"/>
        </w:rPr>
      </w:pPr>
      <w:r>
        <w:rPr>
          <w:rFonts w:ascii="宋体" w:hAnsi="宋体"/>
          <w:sz w:val="24"/>
          <w:szCs w:val="22"/>
          <w:highlight w:val="none"/>
        </w:rPr>
        <w:t xml:space="preserve">项目名称：</w:t>
      </w:r>
      <w:r>
        <w:rPr>
          <w:rFonts w:hint="eastAsia" w:ascii="宋体" w:hAnsi="宋体" w:eastAsia="宋体" w:cs="宋体"/>
          <w:color w:val="000000"/>
          <w:sz w:val="24"/>
          <w:szCs w:val="24"/>
          <w:highlight w:val="none"/>
          <w:u w:val="single"/>
          <w:lang w:val="en-US" w:eastAsia="zh-CN" w:bidi="ar-SA"/>
        </w:rPr>
        <w:t xml:space="preserve">南京市江宁区市民中心职工食堂食材采购及配送服务 </w:t>
      </w:r>
      <w:r>
        <w:rPr>
          <w:rFonts w:hint="eastAsia" w:ascii="宋体" w:hAnsi="宋体"/>
          <w:sz w:val="24"/>
          <w:szCs w:val="22"/>
          <w:highlight w:val="none"/>
        </w:rPr>
        <w:t xml:space="preserve">    </w:t>
      </w:r>
      <w:r>
        <w:rPr>
          <w:rFonts w:ascii="宋体" w:hAnsi="宋体"/>
          <w:sz w:val="24"/>
          <w:szCs w:val="22"/>
          <w:highlight w:val="none"/>
        </w:rPr>
        <w:t xml:space="preserve">                                </w:t>
      </w:r>
      <w:r>
        <w:rPr>
          <w:rFonts w:hint="eastAsia" w:ascii="宋体" w:hAnsi="宋体"/>
          <w:sz w:val="24"/>
          <w:szCs w:val="22"/>
          <w:highlight w:val="none"/>
        </w:rPr>
      </w:r>
      <w:r/>
    </w:p>
    <w:p>
      <w:pPr>
        <w:pStyle w:val="737"/>
        <w:contextualSpacing/>
        <w:jc w:val="left"/>
        <w:spacing w:line="360" w:lineRule="auto"/>
        <w:tabs>
          <w:tab w:val="left" w:pos="900" w:leader="none"/>
        </w:tabs>
        <w:rPr>
          <w:rFonts w:ascii="宋体" w:hAnsi="宋体"/>
          <w:sz w:val="24"/>
          <w:szCs w:val="22"/>
          <w:highlight w:val="none"/>
        </w:rPr>
      </w:pPr>
      <w:r>
        <w:rPr>
          <w:rFonts w:ascii="宋体" w:hAnsi="宋体"/>
          <w:sz w:val="24"/>
          <w:szCs w:val="22"/>
          <w:highlight w:val="none"/>
        </w:rPr>
        <w:t xml:space="preserve">项目编号：</w:t>
      </w:r>
      <w:r>
        <w:rPr>
          <w:rFonts w:hint="eastAsia" w:ascii="宋体" w:hAnsi="宋体" w:eastAsia="宋体" w:cs="宋体"/>
          <w:color w:val="000000"/>
          <w:sz w:val="24"/>
          <w:szCs w:val="24"/>
          <w:highlight w:val="none"/>
          <w:u w:val="single"/>
          <w:lang w:val="en-US" w:eastAsia="zh-CN" w:bidi="ar-SA"/>
        </w:rPr>
        <w:t xml:space="preserve">JSZC-320115-NJAH-G2026-0002                   </w:t>
      </w:r>
      <w:r>
        <w:rPr>
          <w:rFonts w:hint="eastAsia" w:ascii="宋体" w:hAnsi="宋体"/>
          <w:sz w:val="24"/>
          <w:szCs w:val="22"/>
          <w:highlight w:val="none"/>
          <w:u w:val="single"/>
        </w:rPr>
        <w:t xml:space="preserve"> </w:t>
      </w:r>
      <w:r>
        <w:rPr>
          <w:rFonts w:hint="eastAsia" w:ascii="宋体" w:hAnsi="宋体"/>
          <w:sz w:val="24"/>
          <w:szCs w:val="22"/>
          <w:highlight w:val="none"/>
        </w:rPr>
        <w:t xml:space="preserve">   </w:t>
      </w:r>
      <w:r>
        <w:rPr>
          <w:rFonts w:ascii="宋体" w:hAnsi="宋体"/>
          <w:sz w:val="24"/>
          <w:szCs w:val="22"/>
          <w:highlight w:val="none"/>
        </w:rPr>
      </w:r>
      <w:r/>
    </w:p>
    <w:p>
      <w:pPr>
        <w:pStyle w:val="769"/>
        <w:spacing w:before="120" w:after="120" w:line="360" w:lineRule="auto"/>
        <w:rPr>
          <w:rFonts w:hAnsi="宋体" w:eastAsia="宋体"/>
          <w:sz w:val="24"/>
          <w:szCs w:val="24"/>
          <w:highlight w:val="none"/>
          <w:lang w:val="en-US" w:eastAsia="zh-CN"/>
        </w:rPr>
      </w:pPr>
      <w:r>
        <w:rPr>
          <w:rFonts w:hAnsi="宋体"/>
          <w:sz w:val="24"/>
          <w:szCs w:val="24"/>
          <w:highlight w:val="none"/>
        </w:rPr>
        <w:t xml:space="preserve">甲方：（</w:t>
      </w:r>
      <w:r>
        <w:rPr>
          <w:rFonts w:hint="eastAsia" w:hAnsi="宋体"/>
          <w:sz w:val="24"/>
          <w:szCs w:val="24"/>
          <w:highlight w:val="none"/>
          <w:lang w:val="en-US" w:eastAsia="zh-CN"/>
        </w:rPr>
        <w:t xml:space="preserve">采购人</w:t>
      </w:r>
      <w:r>
        <w:rPr>
          <w:rFonts w:hAnsi="宋体"/>
          <w:sz w:val="24"/>
          <w:szCs w:val="24"/>
          <w:highlight w:val="none"/>
        </w:rPr>
        <w:t xml:space="preserve">）</w:t>
      </w:r>
      <w:r>
        <w:rPr>
          <w:rFonts w:hint="eastAsia" w:hAnsi="宋体"/>
          <w:sz w:val="24"/>
          <w:szCs w:val="24"/>
          <w:highlight w:val="none"/>
          <w:u w:val="single"/>
          <w:lang w:val="en-US" w:eastAsia="zh-CN"/>
        </w:rPr>
        <w:t xml:space="preserve">南京市江宁区数据局   </w:t>
      </w:r>
      <w:r>
        <w:rPr>
          <w:rFonts w:hAnsi="宋体" w:eastAsia="宋体"/>
          <w:sz w:val="24"/>
          <w:szCs w:val="24"/>
          <w:highlight w:val="none"/>
          <w:lang w:val="en-US" w:eastAsia="zh-CN"/>
        </w:rPr>
      </w:r>
      <w:r/>
    </w:p>
    <w:p>
      <w:pPr>
        <w:pStyle w:val="769"/>
        <w:spacing w:before="120" w:after="120" w:line="360" w:lineRule="auto"/>
        <w:rPr>
          <w:rFonts w:hAnsi="宋体" w:eastAsia="宋体"/>
          <w:sz w:val="24"/>
          <w:szCs w:val="24"/>
          <w:highlight w:val="none"/>
          <w:lang w:val="en-US" w:eastAsia="zh-CN"/>
        </w:rPr>
      </w:pPr>
      <w:r>
        <w:rPr>
          <w:rFonts w:hAnsi="宋体"/>
          <w:sz w:val="24"/>
          <w:szCs w:val="24"/>
          <w:highlight w:val="none"/>
        </w:rPr>
        <w:t xml:space="preserve">乙方：（</w:t>
      </w:r>
      <w:r>
        <w:rPr>
          <w:rFonts w:hint="eastAsia" w:hAnsi="宋体"/>
          <w:sz w:val="24"/>
          <w:szCs w:val="24"/>
          <w:highlight w:val="none"/>
          <w:lang w:val="en-US" w:eastAsia="zh-CN"/>
        </w:rPr>
        <w:t xml:space="preserve">供应商</w:t>
      </w:r>
      <w:r>
        <w:rPr>
          <w:rFonts w:hAnsi="宋体"/>
          <w:sz w:val="24"/>
          <w:szCs w:val="24"/>
          <w:highlight w:val="none"/>
        </w:rPr>
        <w:t xml:space="preserve">）</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Ansi="宋体" w:eastAsia="宋体"/>
          <w:sz w:val="24"/>
          <w:szCs w:val="24"/>
          <w:highlight w:val="none"/>
          <w:lang w:val="en-US" w:eastAsia="zh-CN"/>
        </w:rPr>
      </w:r>
      <w:r/>
    </w:p>
    <w:p>
      <w:pPr>
        <w:pStyle w:val="769"/>
        <w:spacing w:before="120" w:after="120" w:line="360" w:lineRule="auto"/>
        <w:rPr>
          <w:rFonts w:hAnsi="宋体"/>
          <w:b/>
          <w:sz w:val="24"/>
          <w:szCs w:val="24"/>
          <w:highlight w:val="none"/>
        </w:rPr>
      </w:pPr>
      <w:r>
        <w:rPr>
          <w:rFonts w:hAnsi="宋体"/>
          <w:b/>
          <w:sz w:val="24"/>
          <w:szCs w:val="24"/>
          <w:highlight w:val="none"/>
        </w:rPr>
        <w:t xml:space="preserve">   </w:t>
      </w:r>
      <w:r>
        <w:rPr>
          <w:rFonts w:hint="eastAsia" w:ascii="宋体" w:hAnsi="宋体" w:eastAsia="宋体" w:cs="Times New Roman"/>
          <w:sz w:val="24"/>
          <w:szCs w:val="24"/>
          <w:highlight w:val="none"/>
          <w:u w:val="none"/>
          <w:lang w:val="en-US" w:eastAsia="zh-CN"/>
        </w:rPr>
        <w:t xml:space="preserve">为保证南京市江宁区数据局员工能吃上“放心菜”，杜绝有农药残余的蔬菜进入食堂，避免食物中毒事故的发生，经招标采购食堂所需蔬菜类、豆制品、调味品统一由乙方供应。根据《中华人民共和国食品安全法》、《国务院关于加强食品等产品安全监督管理的特别规定》和《中华人民共和国民法典》等法律法规，甲乙双方本着平等自愿和诚实信用的原则，经双方共同协商签订本合同并遵守以下条款。</w:t>
      </w:r>
      <w:r>
        <w:rPr>
          <w:rFonts w:hAnsi="宋体"/>
          <w:b/>
          <w:sz w:val="24"/>
          <w:szCs w:val="24"/>
          <w:highlight w:val="none"/>
        </w:rPr>
      </w:r>
      <w:r/>
    </w:p>
    <w:p>
      <w:pPr>
        <w:pStyle w:val="769"/>
        <w:spacing w:before="120" w:after="120" w:line="360" w:lineRule="auto"/>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rPr>
          <w:rFonts w:hAnsi="宋体"/>
          <w:b/>
          <w:sz w:val="24"/>
          <w:szCs w:val="24"/>
          <w:highlight w:val="none"/>
        </w:rPr>
      </w:r>
      <w:r/>
    </w:p>
    <w:p>
      <w:pPr>
        <w:pStyle w:val="769"/>
        <w:ind w:firstLine="480"/>
        <w:spacing w:before="120" w:after="120" w:line="360" w:lineRule="auto"/>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rPr>
          <w:rFonts w:hint="eastAsia" w:ascii="宋体" w:hAnsi="宋体" w:eastAsia="宋体" w:cs="宋体"/>
          <w:color w:val="000000"/>
          <w:sz w:val="24"/>
          <w:szCs w:val="24"/>
          <w:highlight w:val="none"/>
          <w:lang w:val="en-US" w:eastAsia="zh-CN" w:bidi="ar-SA"/>
        </w:rPr>
        <w:t xml:space="preserve">南京市江宁区市民中心职工食堂食材采购及配送服务</w:t>
      </w:r>
      <w:r>
        <w:rPr>
          <w:rFonts w:hAnsi="宋体"/>
          <w:sz w:val="24"/>
          <w:szCs w:val="24"/>
          <w:highlight w:val="none"/>
        </w:rPr>
      </w:r>
      <w:r/>
    </w:p>
    <w:p>
      <w:pPr>
        <w:pStyle w:val="769"/>
        <w:ind w:firstLine="480"/>
        <w:spacing w:before="120" w:after="120" w:line="360" w:lineRule="auto"/>
        <w:rPr>
          <w:rFonts w:hint="eastAsia" w:hAnsi="宋体"/>
          <w:color w:val="000000"/>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2</w:t>
      </w:r>
      <w:r>
        <w:rPr>
          <w:rFonts w:hint="eastAsia" w:hAnsi="宋体"/>
          <w:sz w:val="24"/>
          <w:szCs w:val="24"/>
          <w:highlight w:val="none"/>
        </w:rPr>
        <w:t xml:space="preserve"> 标的</w:t>
      </w:r>
      <w:r>
        <w:rPr>
          <w:rFonts w:hint="eastAsia" w:hAnsi="宋体"/>
          <w:sz w:val="24"/>
          <w:szCs w:val="24"/>
          <w:highlight w:val="none"/>
          <w:lang w:val="en-US" w:eastAsia="zh-CN"/>
        </w:rPr>
        <w:t xml:space="preserve">内容</w:t>
      </w:r>
      <w:r>
        <w:rPr>
          <w:rFonts w:hint="eastAsia" w:hAnsi="宋体"/>
          <w:sz w:val="24"/>
          <w:szCs w:val="24"/>
          <w:highlight w:val="none"/>
        </w:rPr>
        <w:t xml:space="preserve">：</w:t>
      </w:r>
      <w:r>
        <w:rPr>
          <w:rFonts w:hint="eastAsia" w:ascii="宋体" w:hAnsi="宋体" w:eastAsia="宋体" w:cs="宋体"/>
          <w:i w:val="0"/>
          <w:iCs w:val="0"/>
          <w:color w:val="000000"/>
          <w:sz w:val="22"/>
          <w:szCs w:val="22"/>
          <w:u w:val="none"/>
          <w:lang w:val="en-US" w:eastAsia="zh-CN" w:bidi="ar"/>
        </w:rPr>
        <w:t xml:space="preserve">肉类（含禽类和水产类）、蔬菜、水果类和主食产品（米、面、油）及其他等</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769"/>
        <w:ind w:firstLine="480"/>
        <w:spacing w:before="120" w:after="120" w:line="360" w:lineRule="auto"/>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1.3 供货时间：采购包1：单月</w:t>
      </w:r>
      <w:r>
        <w:rPr>
          <w:rFonts w:hint="eastAsia" w:hAnsi="宋体"/>
          <w:b/>
          <w:bCs/>
          <w:i/>
          <w:iCs/>
          <w:color w:val="000000"/>
          <w:sz w:val="24"/>
          <w:szCs w:val="24"/>
          <w:highlight w:val="none"/>
          <w:u w:val="single"/>
          <w:lang w:val="en-US" w:eastAsia="zh-CN"/>
        </w:rPr>
        <w:t xml:space="preserve">(采购包2：双月)</w:t>
      </w:r>
      <w:r>
        <w:rPr>
          <w:rFonts w:hAnsi="宋体" w:eastAsia="宋体"/>
          <w:color w:val="000000"/>
          <w:sz w:val="24"/>
          <w:szCs w:val="24"/>
          <w:highlight w:val="none"/>
          <w:lang w:val="en-US" w:eastAsia="zh-CN"/>
        </w:rPr>
      </w:r>
      <w:r/>
    </w:p>
    <w:p>
      <w:pPr>
        <w:pStyle w:val="769"/>
        <w:ind w:firstLine="480"/>
        <w:spacing w:before="120" w:after="120" w:line="360" w:lineRule="auto"/>
        <w:rPr>
          <w:rFonts w:hint="eastAsia" w:hAnsi="宋体"/>
          <w:sz w:val="24"/>
          <w:szCs w:val="24"/>
          <w:highlight w:val="none"/>
          <w:u w:val="single"/>
          <w:lang w:val="en-US" w:eastAsia="zh-CN"/>
        </w:rPr>
      </w:pPr>
      <w:r>
        <w:rPr>
          <w:rFonts w:hint="eastAsia" w:hAnsi="宋体"/>
          <w:sz w:val="24"/>
          <w:szCs w:val="24"/>
          <w:highlight w:val="none"/>
        </w:rPr>
        <w:t xml:space="preserve">1.4 履行时间（期限）：</w:t>
      </w:r>
      <w:r>
        <w:rPr>
          <w:rFonts w:hint="eastAsia" w:hAnsi="宋体"/>
          <w:sz w:val="24"/>
          <w:szCs w:val="24"/>
          <w:highlight w:val="none"/>
          <w:u w:val="single"/>
          <w:lang w:val="en-US" w:eastAsia="zh-CN"/>
        </w:rPr>
        <w:t xml:space="preserve"> 3年</w:t>
      </w:r>
      <w:r>
        <w:rPr>
          <w:rFonts w:hint="eastAsia" w:hAnsi="宋体"/>
          <w:sz w:val="24"/>
          <w:szCs w:val="24"/>
          <w:highlight w:val="none"/>
          <w:u w:val="single"/>
          <w:lang w:val="en-US" w:eastAsia="zh-CN"/>
        </w:rPr>
      </w:r>
      <w:r/>
    </w:p>
    <w:p>
      <w:pPr>
        <w:pStyle w:val="769"/>
        <w:ind w:firstLine="480"/>
        <w:spacing w:before="120" w:after="120" w:line="360" w:lineRule="auto"/>
        <w:rPr>
          <w:rFonts w:hint="eastAsia" w:hAnsi="宋体"/>
          <w:sz w:val="24"/>
          <w:szCs w:val="24"/>
          <w:highlight w:val="none"/>
          <w:u w:val="single"/>
          <w:lang w:val="en-US" w:eastAsia="zh-CN"/>
        </w:rPr>
      </w:pPr>
      <w:r>
        <w:rPr>
          <w:rFonts w:hint="eastAsia" w:hAnsi="宋体"/>
          <w:sz w:val="24"/>
          <w:szCs w:val="24"/>
          <w:highlight w:val="none"/>
          <w:u w:val="single"/>
          <w:lang w:val="en-US" w:eastAsia="zh-CN"/>
        </w:rPr>
        <w:t xml:space="preserve">本合同履行时间(第1年)为2026年 月  日至2027年   月   日。</w:t>
      </w:r>
      <w:r>
        <w:rPr>
          <w:rFonts w:hint="eastAsia" w:hAnsi="宋体"/>
          <w:sz w:val="24"/>
          <w:szCs w:val="24"/>
          <w:highlight w:val="none"/>
          <w:u w:val="single"/>
          <w:lang w:val="en-US" w:eastAsia="zh-CN"/>
        </w:rPr>
      </w:r>
      <w:r/>
    </w:p>
    <w:p>
      <w:pPr>
        <w:pStyle w:val="769"/>
        <w:ind w:firstLine="480"/>
        <w:spacing w:before="120" w:after="120" w:line="360" w:lineRule="auto"/>
        <w:rPr>
          <w:rFonts w:hint="eastAsia" w:hAnsi="宋体"/>
          <w:sz w:val="24"/>
          <w:szCs w:val="24"/>
          <w:highlight w:val="none"/>
          <w:u w:val="single"/>
          <w:lang w:val="en-US" w:eastAsia="zh-CN"/>
        </w:rPr>
      </w:pPr>
      <w:r>
        <w:rPr>
          <w:rFonts w:hint="eastAsia" w:hAnsi="宋体"/>
          <w:sz w:val="24"/>
          <w:szCs w:val="24"/>
          <w:highlight w:val="none"/>
          <w:u w:val="single"/>
          <w:lang w:val="en-US" w:eastAsia="zh-CN"/>
        </w:rPr>
        <w:t xml:space="preserve">本合同履行时间(第2年)为2027年 月  日至2028年   月   日。</w:t>
      </w:r>
      <w:r>
        <w:rPr>
          <w:rFonts w:hint="eastAsia" w:hAnsi="宋体"/>
          <w:sz w:val="24"/>
          <w:szCs w:val="24"/>
          <w:highlight w:val="none"/>
          <w:u w:val="single"/>
          <w:lang w:val="en-US" w:eastAsia="zh-CN"/>
        </w:rPr>
      </w:r>
      <w:r/>
    </w:p>
    <w:p>
      <w:pPr>
        <w:pStyle w:val="769"/>
        <w:ind w:firstLine="480"/>
        <w:spacing w:before="120" w:after="120" w:line="360" w:lineRule="auto"/>
        <w:rPr>
          <w:rFonts w:hAnsi="宋体"/>
          <w:sz w:val="24"/>
          <w:szCs w:val="24"/>
          <w:highlight w:val="none"/>
          <w:u w:val="single"/>
          <w:lang w:val="en-US" w:eastAsia="zh-CN"/>
        </w:rPr>
      </w:pPr>
      <w:r>
        <w:rPr>
          <w:rFonts w:hint="eastAsia" w:hAnsi="宋体"/>
          <w:sz w:val="24"/>
          <w:szCs w:val="24"/>
          <w:highlight w:val="none"/>
          <w:u w:val="single"/>
          <w:lang w:val="en-US" w:eastAsia="zh-CN"/>
        </w:rPr>
        <w:t xml:space="preserve">本合同履行时间(第3年)为2028年 月  日至2029年   月   日。</w:t>
      </w:r>
      <w:r>
        <w:rPr>
          <w:rFonts w:hAnsi="宋体"/>
          <w:sz w:val="24"/>
          <w:szCs w:val="24"/>
          <w:highlight w:val="none"/>
          <w:u w:val="single"/>
          <w:lang w:val="en-US" w:eastAsia="zh-CN"/>
        </w:rPr>
      </w:r>
      <w:r/>
    </w:p>
    <w:p>
      <w:pPr>
        <w:pStyle w:val="769"/>
        <w:ind w:firstLine="480"/>
        <w:spacing w:before="120" w:after="120" w:line="360" w:lineRule="auto"/>
        <w:rPr>
          <w:rFonts w:hAnsi="宋体"/>
          <w:sz w:val="24"/>
          <w:szCs w:val="24"/>
          <w:highlight w:val="none"/>
        </w:rPr>
      </w:pPr>
      <w:r>
        <w:rPr>
          <w:rFonts w:hint="eastAsia" w:hAnsi="宋体"/>
          <w:sz w:val="24"/>
          <w:szCs w:val="24"/>
          <w:highlight w:val="none"/>
        </w:rPr>
        <w:t xml:space="preserve">1.5 履行地点：甲方指定地点。</w:t>
      </w:r>
      <w:r>
        <w:rPr>
          <w:rFonts w:hAnsi="宋体"/>
          <w:sz w:val="24"/>
          <w:szCs w:val="24"/>
          <w:highlight w:val="none"/>
        </w:rPr>
      </w:r>
      <w:r/>
    </w:p>
    <w:p>
      <w:pPr>
        <w:pStyle w:val="769"/>
        <w:ind w:firstLine="480"/>
        <w:spacing w:before="120" w:after="120"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6履行方式：见投标文件相关承诺。</w:t>
      </w:r>
      <w:r>
        <w:rPr>
          <w:rFonts w:hAnsi="宋体"/>
          <w:sz w:val="24"/>
          <w:szCs w:val="24"/>
          <w:highlight w:val="none"/>
        </w:rPr>
      </w:r>
      <w:r/>
    </w:p>
    <w:p>
      <w:pPr>
        <w:pStyle w:val="769"/>
        <w:spacing w:before="120" w:after="120" w:line="360" w:lineRule="auto"/>
        <w:rPr>
          <w:rFonts w:hAnsi="宋体" w:eastAsia="宋体"/>
          <w:b/>
          <w:sz w:val="24"/>
          <w:szCs w:val="24"/>
          <w:highlight w:val="none"/>
          <w:lang w:val="en-US" w:eastAsia="zh-CN"/>
        </w:rPr>
      </w:pPr>
      <w:r>
        <w:rPr>
          <w:rFonts w:hAnsi="宋体"/>
          <w:b/>
          <w:sz w:val="24"/>
          <w:szCs w:val="24"/>
          <w:highlight w:val="none"/>
        </w:rPr>
        <w:t xml:space="preserve">二、</w:t>
      </w:r>
      <w:r>
        <w:rPr>
          <w:rFonts w:hint="eastAsia" w:hAnsi="宋体"/>
          <w:b/>
          <w:sz w:val="24"/>
          <w:szCs w:val="24"/>
          <w:highlight w:val="none"/>
          <w:lang w:val="en-US" w:eastAsia="zh-CN"/>
        </w:rPr>
        <w:t xml:space="preserve">供应价格</w:t>
      </w:r>
      <w:r>
        <w:rPr>
          <w:rFonts w:hAnsi="宋体" w:eastAsia="宋体"/>
          <w:b/>
          <w:sz w:val="24"/>
          <w:szCs w:val="24"/>
          <w:highlight w:val="none"/>
          <w:lang w:val="en-US" w:eastAsia="zh-CN"/>
        </w:rPr>
      </w:r>
      <w:r/>
    </w:p>
    <w:p>
      <w:pPr>
        <w:pStyle w:val="737"/>
        <w:ind w:firstLine="480"/>
        <w:keepLines w:val="0"/>
        <w:keepNext w:val="0"/>
        <w:pageBreakBefore w:val="0"/>
        <w:spacing w:line="460" w:lineRule="exact"/>
        <w:rPr>
          <w:rFonts w:hAnsi="宋体"/>
          <w:color w:val="ff0000"/>
          <w:sz w:val="24"/>
          <w:szCs w:val="24"/>
          <w:highlight w:val="none"/>
          <w:u w:val="single"/>
        </w:rPr>
      </w:pPr>
      <w:r>
        <w:rPr>
          <w:rFonts w:hAnsi="宋体"/>
          <w:color w:val="000000"/>
          <w:sz w:val="24"/>
          <w:szCs w:val="24"/>
          <w:highlight w:val="none"/>
        </w:rPr>
        <w:t xml:space="preserve">2.1</w:t>
      </w:r>
      <w:r>
        <w:rPr>
          <w:rFonts w:hint="eastAsia" w:ascii="宋体" w:hAnsi="宋体" w:eastAsia="宋体" w:cs="宋体"/>
          <w:color w:val="ff0000"/>
          <w:sz w:val="24"/>
          <w:szCs w:val="24"/>
          <w:highlight w:val="none"/>
          <w:u w:val="single"/>
          <w:lang w:eastAsia="zh-CN"/>
        </w:rPr>
        <w:t xml:space="preserve">最终</w:t>
      </w:r>
      <w:r>
        <w:rPr>
          <w:rFonts w:hint="eastAsia" w:ascii="宋体" w:hAnsi="宋体" w:eastAsia="宋体" w:cs="宋体"/>
          <w:color w:val="ff0000"/>
          <w:sz w:val="24"/>
          <w:szCs w:val="24"/>
          <w:highlight w:val="none"/>
          <w:u w:val="single"/>
          <w:lang w:val="en-US" w:eastAsia="zh-CN"/>
        </w:rPr>
        <w:t xml:space="preserve">结算：</w:t>
      </w:r>
      <w:r>
        <w:rPr>
          <w:rFonts w:hint="eastAsia" w:ascii="宋体" w:hAnsi="宋体" w:eastAsia="宋体" w:cs="宋体"/>
          <w:color w:val="ff0000"/>
          <w:sz w:val="24"/>
          <w:szCs w:val="24"/>
          <w:highlight w:val="none"/>
          <w:u w:val="single"/>
          <w:lang w:eastAsia="zh-CN"/>
        </w:rPr>
        <w:t xml:space="preserve">供货单价以“南京市发展和改革委员会”官网发布的价格信息为基准价，该网没有的产品以“南京农副产品物流中心”发布的价格为补充基准价，</w:t>
      </w:r>
      <w:r>
        <w:rPr>
          <w:rFonts w:hint="eastAsia" w:ascii="宋体" w:hAnsi="宋体" w:eastAsia="宋体" w:cs="宋体"/>
          <w:color w:val="ff0000"/>
          <w:sz w:val="24"/>
          <w:szCs w:val="24"/>
          <w:highlight w:val="none"/>
          <w:u w:val="single"/>
          <w:lang w:val="en-US" w:eastAsia="zh-CN"/>
        </w:rPr>
        <w:t xml:space="preserve">投标人以优惠率进行投标报价&lt;即结算价=(1-中标优惠率)*供货单价*供货数量&gt;。</w:t>
      </w:r>
      <w:r>
        <w:rPr>
          <w:rFonts w:hAnsi="宋体"/>
          <w:color w:val="ff0000"/>
          <w:sz w:val="24"/>
          <w:szCs w:val="24"/>
          <w:highlight w:val="none"/>
          <w:u w:val="single"/>
        </w:rPr>
        <w:t xml:space="preserve"> </w:t>
      </w:r>
      <w:r>
        <w:rPr>
          <w:rFonts w:hAnsi="宋体"/>
          <w:color w:val="ff0000"/>
          <w:sz w:val="24"/>
          <w:szCs w:val="24"/>
          <w:highlight w:val="none"/>
          <w:u w:val="single"/>
        </w:rPr>
      </w:r>
      <w:r/>
    </w:p>
    <w:p>
      <w:pPr>
        <w:pStyle w:val="737"/>
        <w:ind w:firstLine="480"/>
        <w:keepLines w:val="0"/>
        <w:keepNext w:val="0"/>
        <w:pageBreakBefore w:val="0"/>
        <w:spacing w:line="460" w:lineRule="exact"/>
        <w:rPr>
          <w:rFonts w:hAnsi="宋体"/>
          <w:color w:val="ff0000"/>
          <w:sz w:val="24"/>
          <w:szCs w:val="24"/>
          <w:highlight w:val="none"/>
          <w:u w:val="single"/>
        </w:rPr>
      </w:pPr>
      <w:r>
        <w:rPr>
          <w:rFonts w:hAnsi="宋体"/>
          <w:color w:val="ff0000"/>
          <w:sz w:val="24"/>
          <w:szCs w:val="24"/>
          <w:highlight w:val="none"/>
          <w:u w:val="single"/>
        </w:rPr>
      </w:r>
      <w:r/>
    </w:p>
    <w:tbl>
      <w:tblPr>
        <w:tblStyle w:val="796"/>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4334"/>
        <w:gridCol w:w="4291"/>
      </w:tblGrid>
      <w:tr>
        <w:trPr/>
        <w:tc>
          <w:tcPr>
            <w:tcW w:w="4334" w:type="dxa"/>
            <w:vAlign w:val="top"/>
            <w:textDirection w:val="lrTb"/>
            <w:noWrap w:val="false"/>
          </w:tcPr>
          <w:p>
            <w:pPr>
              <w:pStyle w:val="769"/>
              <w:jc w:val="center"/>
              <w:spacing w:before="120" w:after="120" w:line="360" w:lineRule="auto"/>
              <w:rPr>
                <w:rFonts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名称</w:t>
            </w:r>
            <w:r>
              <w:rPr>
                <w:rFonts w:hAnsi="宋体"/>
                <w:color w:val="000000"/>
                <w:sz w:val="24"/>
                <w:szCs w:val="24"/>
                <w:highlight w:val="none"/>
                <w:vertAlign w:val="baseline"/>
                <w:lang w:val="en-US" w:eastAsia="zh-CN"/>
              </w:rPr>
            </w:r>
            <w:r/>
          </w:p>
        </w:tc>
        <w:tc>
          <w:tcPr>
            <w:tcW w:w="4291" w:type="dxa"/>
            <w:vAlign w:val="top"/>
            <w:textDirection w:val="lrTb"/>
            <w:noWrap w:val="false"/>
          </w:tcPr>
          <w:p>
            <w:pPr>
              <w:pStyle w:val="769"/>
              <w:jc w:val="center"/>
              <w:spacing w:before="120" w:after="120" w:line="360" w:lineRule="auto"/>
              <w:rPr>
                <w:rFonts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中标优惠率</w:t>
            </w:r>
            <w:r>
              <w:rPr>
                <w:rFonts w:hAnsi="宋体"/>
                <w:color w:val="000000"/>
                <w:sz w:val="24"/>
                <w:szCs w:val="24"/>
                <w:highlight w:val="none"/>
                <w:vertAlign w:val="baseline"/>
                <w:lang w:val="en-US" w:eastAsia="zh-CN"/>
              </w:rPr>
            </w:r>
            <w:r/>
          </w:p>
        </w:tc>
      </w:tr>
      <w:tr>
        <w:trPr/>
        <w:tc>
          <w:tcPr>
            <w:tcW w:w="4334" w:type="dxa"/>
            <w:vAlign w:val="top"/>
            <w:textDirection w:val="lrTb"/>
            <w:noWrap w:val="false"/>
          </w:tcPr>
          <w:p>
            <w:pPr>
              <w:pStyle w:val="769"/>
              <w:jc w:val="center"/>
              <w:spacing w:before="120" w:after="120" w:line="360" w:lineRule="auto"/>
              <w:rPr>
                <w:rFonts w:hAnsi="宋体"/>
                <w:color w:val="000000"/>
                <w:sz w:val="24"/>
                <w:szCs w:val="24"/>
                <w:highlight w:val="none"/>
                <w:vertAlign w:val="baseline"/>
                <w:lang w:val="en-US" w:eastAsia="zh-CN"/>
              </w:rPr>
            </w:pPr>
            <w:r>
              <w:rPr>
                <w:rFonts w:hint="eastAsia" w:ascii="宋体" w:hAnsi="宋体" w:eastAsia="宋体" w:cs="宋体"/>
                <w:sz w:val="24"/>
                <w:szCs w:val="24"/>
                <w:lang w:val="en-US" w:eastAsia="zh-CN"/>
              </w:rPr>
              <w:t xml:space="preserve">所有供应食材品类含配送服务</w:t>
            </w:r>
            <w:r>
              <w:rPr>
                <w:rFonts w:hAnsi="宋体"/>
                <w:color w:val="000000"/>
                <w:sz w:val="24"/>
                <w:szCs w:val="24"/>
                <w:highlight w:val="none"/>
                <w:vertAlign w:val="baseline"/>
                <w:lang w:val="en-US" w:eastAsia="zh-CN"/>
              </w:rPr>
            </w:r>
            <w:r/>
          </w:p>
        </w:tc>
        <w:tc>
          <w:tcPr>
            <w:tcW w:w="4291" w:type="dxa"/>
            <w:vAlign w:val="center"/>
            <w:textDirection w:val="lrTb"/>
            <w:noWrap w:val="false"/>
          </w:tcPr>
          <w:p>
            <w:pPr>
              <w:pStyle w:val="769"/>
              <w:jc w:val="center"/>
              <w:spacing w:before="120" w:after="120" w:line="360" w:lineRule="auto"/>
              <w:rPr>
                <w:rFonts w:hAnsi="宋体"/>
                <w:color w:val="000000"/>
                <w:sz w:val="24"/>
                <w:szCs w:val="24"/>
                <w:highlight w:val="none"/>
                <w:u w:val="single"/>
                <w:vertAlign w:val="baseline"/>
                <w:lang w:val="en-US" w:eastAsia="zh-CN"/>
              </w:rPr>
            </w:pPr>
            <w:r>
              <w:rPr>
                <w:rFonts w:hint="eastAsia" w:hAnsi="宋体"/>
                <w:color w:val="000000"/>
                <w:sz w:val="24"/>
                <w:szCs w:val="24"/>
                <w:highlight w:val="none"/>
                <w:u w:val="single"/>
                <w:vertAlign w:val="baseline"/>
                <w:lang w:val="en-US" w:eastAsia="zh-CN"/>
              </w:rPr>
              <w:t xml:space="preserve">      </w:t>
            </w:r>
            <w:r>
              <w:rPr>
                <w:rFonts w:hint="eastAsia" w:hAnsi="宋体"/>
                <w:color w:val="000000"/>
                <w:sz w:val="24"/>
                <w:szCs w:val="24"/>
                <w:highlight w:val="none"/>
                <w:u w:val="none"/>
                <w:vertAlign w:val="baseline"/>
                <w:lang w:val="en-US" w:eastAsia="zh-CN"/>
              </w:rPr>
              <w:t xml:space="preserve">%</w:t>
            </w:r>
            <w:r>
              <w:rPr>
                <w:rFonts w:hAnsi="宋体"/>
                <w:color w:val="000000"/>
                <w:sz w:val="24"/>
                <w:szCs w:val="24"/>
                <w:highlight w:val="none"/>
                <w:u w:val="single"/>
                <w:vertAlign w:val="baseline"/>
                <w:lang w:val="en-US" w:eastAsia="zh-CN"/>
              </w:rPr>
            </w:r>
            <w:r/>
          </w:p>
        </w:tc>
      </w:tr>
    </w:tbl>
    <w:p>
      <w:pPr>
        <w:pStyle w:val="769"/>
        <w:spacing w:before="120" w:after="120" w:line="360" w:lineRule="auto"/>
        <w:rPr>
          <w:rFonts w:hAnsi="宋体"/>
          <w:color w:val="000000"/>
          <w:sz w:val="24"/>
          <w:szCs w:val="24"/>
          <w:highlight w:val="none"/>
          <w:lang w:val="en-US" w:eastAsia="zh-CN"/>
        </w:rPr>
      </w:pPr>
      <w:r>
        <w:rPr>
          <w:rFonts w:hAnsi="宋体"/>
          <w:color w:val="000000"/>
          <w:sz w:val="24"/>
          <w:szCs w:val="24"/>
          <w:highlight w:val="none"/>
          <w:lang w:val="en-US" w:eastAsia="zh-CN"/>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、所供货品质量要求：</w:t>
      </w:r>
      <w:r>
        <w:rPr>
          <w:rFonts w:hint="eastAsia" w:ascii="宋体" w:hAnsi="宋体" w:eastAsia="宋体" w:cs="宋体"/>
          <w:b/>
          <w:bCs/>
          <w:color w:val="000000"/>
          <w:sz w:val="24"/>
          <w:szCs w:val="24"/>
        </w:rPr>
      </w:r>
      <w:r/>
    </w:p>
    <w:p>
      <w:pPr>
        <w:pStyle w:val="737"/>
        <w:ind w:firstLine="482"/>
        <w:jc w:val="left"/>
        <w:keepLines w:val="0"/>
        <w:keepNext w:val="0"/>
        <w:pageBreakBefore w:val="0"/>
        <w:spacing w:line="440" w:lineRule="exact"/>
        <w:widowControl w:val="off"/>
        <w:rPr>
          <w:rFonts w:ascii="宋体" w:hAnsi="宋体" w:eastAsia="宋体" w:cs="宋体"/>
          <w:b/>
          <w:bCs/>
          <w:color w:val="000000"/>
          <w:sz w:val="24"/>
          <w:szCs w:val="24"/>
          <w:lang w:val="en-US" w:eastAsia="zh-CN"/>
        </w:rPr>
        <w:outlineLvl w:val="0"/>
      </w:pPr>
      <w:r>
        <w:rPr>
          <w:rFonts w:hint="eastAsia" w:ascii="宋体" w:hAnsi="宋体" w:eastAsia="宋体" w:cs="宋体"/>
          <w:b/>
          <w:bCs/>
          <w:color w:val="000000"/>
          <w:sz w:val="24"/>
          <w:szCs w:val="24"/>
        </w:rPr>
        <w:t xml:space="preserve">1.肉类、水产类、冰冻类、家禽类食材采购</w:t>
      </w:r>
      <w:r>
        <w:rPr>
          <w:rFonts w:hint="eastAsia" w:ascii="宋体" w:hAnsi="宋体" w:cs="宋体"/>
          <w:b/>
          <w:bCs/>
          <w:color w:val="000000"/>
          <w:sz w:val="24"/>
          <w:szCs w:val="24"/>
          <w:lang w:val="en-US" w:eastAsia="zh-CN"/>
        </w:rPr>
        <w:t xml:space="preserve">(含</w:t>
      </w:r>
      <w:r>
        <w:rPr>
          <w:rFonts w:hint="eastAsia" w:ascii="宋体" w:hAnsi="宋体" w:eastAsia="宋体" w:cs="宋体"/>
          <w:b/>
          <w:bCs/>
          <w:color w:val="000000"/>
          <w:sz w:val="24"/>
          <w:szCs w:val="24"/>
        </w:rPr>
        <w:t xml:space="preserve">配送</w:t>
      </w:r>
      <w:r>
        <w:rPr>
          <w:rFonts w:hint="eastAsia" w:ascii="宋体" w:hAnsi="宋体" w:cs="宋体"/>
          <w:b/>
          <w:bCs/>
          <w:color w:val="000000"/>
          <w:sz w:val="24"/>
          <w:szCs w:val="24"/>
          <w:lang w:val="en-US" w:eastAsia="zh-CN"/>
        </w:rPr>
        <w:t xml:space="preserve">服务)</w:t>
      </w:r>
      <w:r>
        <w:rPr>
          <w:rFonts w:ascii="宋体" w:hAnsi="宋体" w:eastAsia="宋体" w:cs="宋体"/>
          <w:b/>
          <w:bCs/>
          <w:color w:val="000000"/>
          <w:sz w:val="24"/>
          <w:szCs w:val="24"/>
          <w:lang w:val="en-US" w:eastAsia="zh-CN"/>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质量要求：按国家食品卫生生产标准要求执行，其中：</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（1）肉类、冰冻类须提供《动物检疫合格证明》和《肉品品质检验合格证》，符合GB2707-</w:t>
      </w:r>
      <w:r>
        <w:rPr>
          <w:rFonts w:hint="eastAsia" w:ascii="宋体" w:hAnsi="宋体" w:cs="宋体"/>
          <w:color w:val="000000"/>
          <w:sz w:val="24"/>
          <w:szCs w:val="24"/>
          <w:lang w:val="en-US" w:eastAsia="zh-CN"/>
        </w:rPr>
        <w:t xml:space="preserve">2016《食品安全国家标准鲜(冻)畜、禽产品》国家标准</w:t>
      </w:r>
      <w:r>
        <w:rPr>
          <w:rFonts w:hint="eastAsia" w:ascii="宋体" w:hAnsi="宋体" w:eastAsia="宋体" w:cs="宋体"/>
          <w:color w:val="000000"/>
          <w:sz w:val="24"/>
          <w:szCs w:val="24"/>
        </w:rPr>
        <w:t xml:space="preserve">，色泽正常，无异味，无注水；</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（2）水产类须提供国家或江苏省认可的相关检验检疫合格证明文件；</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（3）冰冻类具有“QS”食品质量安全认证，符合卫生质量要求及储藏标准，新鲜无异味，符合食用标准，并提供产品合格证明文件；</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（4）家禽类须提供《动物检疫合格证》，符合GB2707-</w:t>
      </w:r>
      <w:r>
        <w:rPr>
          <w:rFonts w:hint="eastAsia" w:ascii="宋体" w:hAnsi="宋体" w:cs="宋体"/>
          <w:color w:val="000000"/>
          <w:sz w:val="24"/>
          <w:szCs w:val="24"/>
          <w:lang w:val="en-US" w:eastAsia="zh-CN"/>
        </w:rPr>
        <w:t xml:space="preserve">2016《食品安全国家标准鲜(冻)畜、禽产品》国家标准</w:t>
      </w:r>
      <w:r>
        <w:rPr>
          <w:rFonts w:hint="eastAsia" w:ascii="宋体" w:hAnsi="宋体" w:eastAsia="宋体" w:cs="宋体"/>
          <w:color w:val="000000"/>
          <w:sz w:val="24"/>
          <w:szCs w:val="24"/>
        </w:rPr>
        <w:t xml:space="preserve">，色泽正常，无异味。</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2.蔬菜类、豆制品、蛋类、水果类食材采购及配送</w:t>
      </w:r>
      <w:r>
        <w:rPr>
          <w:rFonts w:hint="eastAsia" w:ascii="宋体" w:hAnsi="宋体" w:eastAsia="宋体" w:cs="宋体"/>
          <w:b/>
          <w:bCs/>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质量要求：按国家食品卫生生产标准要求执行，其中：</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（1）蔬菜类须提供《农药残留检测报告》</w:t>
      </w:r>
      <w:r>
        <w:rPr>
          <w:rFonts w:hint="eastAsia" w:ascii="宋体" w:hAnsi="宋体" w:cs="宋体"/>
          <w:color w:val="000000"/>
          <w:sz w:val="24"/>
          <w:szCs w:val="24"/>
          <w:lang w:val="en-US" w:eastAsia="zh-CN"/>
        </w:rPr>
        <w:t xml:space="preserve">符合GB2763-2026《食品安全国家标准食品中农药最大残留限量》标准</w:t>
      </w:r>
      <w:r>
        <w:rPr>
          <w:rFonts w:hint="eastAsia" w:ascii="宋体" w:hAnsi="宋体" w:eastAsia="宋体" w:cs="宋体"/>
          <w:color w:val="000000"/>
          <w:sz w:val="24"/>
          <w:szCs w:val="24"/>
        </w:rPr>
        <w:t xml:space="preserve">，保证新鲜，不腐烂变质，且符合《</w:t>
      </w:r>
      <w:r>
        <w:rPr>
          <w:rFonts w:hint="eastAsia" w:ascii="宋体" w:hAnsi="宋体" w:cs="宋体"/>
          <w:color w:val="000000"/>
          <w:sz w:val="24"/>
          <w:szCs w:val="24"/>
          <w:lang w:val="en-US" w:eastAsia="zh-CN"/>
        </w:rPr>
        <w:t xml:space="preserve">中华人民共和国</w:t>
      </w:r>
      <w:r>
        <w:rPr>
          <w:rFonts w:hint="eastAsia" w:ascii="宋体" w:hAnsi="宋体" w:eastAsia="宋体" w:cs="宋体"/>
          <w:color w:val="000000"/>
          <w:sz w:val="24"/>
          <w:szCs w:val="24"/>
        </w:rPr>
        <w:t xml:space="preserve">农产品质量安全法》</w:t>
      </w:r>
      <w:r>
        <w:rPr>
          <w:rFonts w:hint="eastAsia" w:ascii="宋体" w:hAnsi="宋体" w:cs="宋体"/>
          <w:color w:val="000000"/>
          <w:sz w:val="24"/>
          <w:szCs w:val="24"/>
          <w:lang w:val="en-US" w:eastAsia="zh-CN"/>
        </w:rPr>
        <w:t xml:space="preserve">(2022修订)</w:t>
      </w:r>
      <w:r>
        <w:rPr>
          <w:rFonts w:hint="eastAsia" w:ascii="宋体" w:hAnsi="宋体" w:eastAsia="宋体" w:cs="宋体"/>
          <w:color w:val="000000"/>
          <w:sz w:val="24"/>
          <w:szCs w:val="24"/>
        </w:rPr>
        <w:t xml:space="preserve">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（2）豆制品类具有“QS”食品质量安全认证，并提供产品合格证明文件，符合</w:t>
      </w:r>
      <w:r>
        <w:rPr>
          <w:rFonts w:hint="eastAsia" w:ascii="宋体" w:hAnsi="宋体" w:cs="宋体"/>
          <w:color w:val="000000"/>
          <w:sz w:val="24"/>
          <w:szCs w:val="24"/>
          <w:lang w:val="en-US" w:eastAsia="zh-CN"/>
        </w:rPr>
        <w:t xml:space="preserve">GB2712-2014《食品安全国家标准豆制品》标准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（3）蛋类保证新鲜，且符合</w:t>
      </w:r>
      <w:r>
        <w:rPr>
          <w:rFonts w:hint="eastAsia" w:ascii="宋体" w:hAnsi="宋体" w:cs="宋体"/>
          <w:color w:val="000000"/>
          <w:sz w:val="24"/>
          <w:szCs w:val="24"/>
          <w:lang w:val="en-US" w:eastAsia="zh-CN"/>
        </w:rPr>
        <w:t xml:space="preserve">GB2749-2015</w:t>
      </w:r>
      <w:r>
        <w:rPr>
          <w:rFonts w:hint="eastAsia" w:ascii="宋体" w:hAnsi="宋体" w:eastAsia="宋体" w:cs="宋体"/>
          <w:color w:val="000000"/>
          <w:sz w:val="24"/>
          <w:szCs w:val="24"/>
        </w:rPr>
        <w:t xml:space="preserve">《食品安全</w:t>
      </w:r>
      <w:r>
        <w:rPr>
          <w:rFonts w:hint="eastAsia" w:ascii="宋体" w:hAnsi="宋体" w:cs="宋体"/>
          <w:color w:val="000000"/>
          <w:sz w:val="24"/>
          <w:szCs w:val="24"/>
          <w:lang w:val="en-US" w:eastAsia="zh-CN"/>
        </w:rPr>
        <w:t xml:space="preserve">国家标准 蛋与蛋制品</w:t>
      </w:r>
      <w:r>
        <w:rPr>
          <w:rFonts w:hint="eastAsia" w:ascii="宋体" w:hAnsi="宋体" w:eastAsia="宋体" w:cs="宋体"/>
          <w:color w:val="000000"/>
          <w:sz w:val="24"/>
          <w:szCs w:val="24"/>
        </w:rPr>
        <w:t xml:space="preserve">》要求；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（4）水果类需纯天然无公害，个头匀称、无斑点、无破损、果实成熟、味道纯正；符合农副产品安全质量要求，无菜虫，通过农药残留成分测试，且符合《农产品质量安全法》要求。</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3.粮油面类、调味品类食材采购及配送</w:t>
      </w:r>
      <w:r>
        <w:rPr>
          <w:rFonts w:hint="eastAsia" w:ascii="宋体" w:hAnsi="宋体" w:eastAsia="宋体" w:cs="宋体"/>
          <w:b/>
          <w:bCs/>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质量要求：按国家食品卫生生产标准要求执行，其中：</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ascii="宋体" w:hAnsi="宋体" w:eastAsia="宋体" w:cs="宋体"/>
          <w:color w:val="000000"/>
          <w:sz w:val="24"/>
          <w:szCs w:val="24"/>
          <w:lang w:val="en-US" w:eastAsia="zh-CN"/>
        </w:rPr>
        <w:outlineLvl w:val="0"/>
      </w:pPr>
      <w:r>
        <w:rPr>
          <w:rFonts w:hint="eastAsia" w:ascii="宋体" w:hAnsi="宋体" w:eastAsia="宋体" w:cs="宋体"/>
          <w:color w:val="000000"/>
          <w:sz w:val="24"/>
          <w:szCs w:val="24"/>
        </w:rPr>
        <w:t xml:space="preserve">（1）粮面质量要求：大米、面粉为品牌产品并具有注册商标，符合GB</w:t>
      </w:r>
      <w:r>
        <w:rPr>
          <w:rFonts w:hint="eastAsia" w:ascii="宋体" w:hAnsi="宋体" w:cs="宋体"/>
          <w:color w:val="000000"/>
          <w:sz w:val="24"/>
          <w:szCs w:val="24"/>
          <w:lang w:val="en-US" w:eastAsia="zh-CN"/>
        </w:rPr>
        <w:t xml:space="preserve">/T</w:t>
      </w:r>
      <w:r>
        <w:rPr>
          <w:rFonts w:hint="eastAsia" w:ascii="宋体" w:hAnsi="宋体" w:eastAsia="宋体" w:cs="宋体"/>
          <w:color w:val="000000"/>
          <w:sz w:val="24"/>
          <w:szCs w:val="24"/>
        </w:rPr>
        <w:t xml:space="preserve">1354—</w:t>
      </w:r>
      <w:r>
        <w:rPr>
          <w:rFonts w:hint="eastAsia" w:ascii="宋体" w:hAnsi="宋体" w:cs="宋体"/>
          <w:color w:val="000000"/>
          <w:sz w:val="24"/>
          <w:szCs w:val="24"/>
          <w:lang w:val="en-US" w:eastAsia="zh-CN"/>
        </w:rPr>
        <w:t xml:space="preserve">2018《大米》</w:t>
      </w:r>
      <w:r>
        <w:rPr>
          <w:rFonts w:hint="eastAsia" w:ascii="宋体" w:hAnsi="宋体" w:eastAsia="宋体" w:cs="宋体"/>
          <w:color w:val="000000"/>
          <w:sz w:val="24"/>
          <w:szCs w:val="24"/>
        </w:rPr>
        <w:t xml:space="preserve">标准中一级粳米、必须为新米；特一级面粉，并提供产品合格证明文件</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面粉执行标准GB/T1355-2021《小麦粉》。</w:t>
      </w:r>
      <w:r>
        <w:rPr>
          <w:rFonts w:ascii="宋体" w:hAnsi="宋体" w:eastAsia="宋体" w:cs="宋体"/>
          <w:color w:val="000000"/>
          <w:sz w:val="24"/>
          <w:szCs w:val="24"/>
          <w:lang w:val="en-US" w:eastAsia="zh-CN"/>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（2）油是非转基因产品并具有注册商标。品质要求为一级，并提供产品合格证明文件</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执行标准GB2716-2018《食品安全国家标准 植物油》(各类油执行标准：花生油：GB/T1534-2026、大豆油：GB/T1535-2026、菜籽油：GB/T1536-2021、葵花籽油：GB/T10464-2026、玉米油：GB/T19111-2026)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（3）调味品类按国家食品卫生生产标准要求执行，具有“QS”食品质量安全认证，并提供产品合格证明文件。</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注：菜单每天所需食材</w:t>
      </w:r>
      <w:r>
        <w:rPr>
          <w:rFonts w:hint="eastAsia" w:ascii="宋体" w:hAnsi="宋体" w:cs="宋体"/>
          <w:b/>
          <w:bCs/>
          <w:color w:val="000000"/>
          <w:sz w:val="24"/>
          <w:szCs w:val="24"/>
          <w:lang w:val="en-US" w:eastAsia="zh-CN"/>
        </w:rPr>
        <w:t xml:space="preserve">清单</w:t>
      </w:r>
      <w:r>
        <w:rPr>
          <w:rFonts w:hint="eastAsia" w:ascii="宋体" w:hAnsi="宋体" w:eastAsia="宋体" w:cs="宋体"/>
          <w:b/>
          <w:bCs/>
          <w:color w:val="000000"/>
          <w:sz w:val="24"/>
          <w:szCs w:val="24"/>
        </w:rPr>
        <w:t xml:space="preserve">提前由采购人相关负责部门交予中标供应商，品种、分量按照采购人提供的执行，不得短斤缺两。</w:t>
      </w:r>
      <w:r>
        <w:rPr>
          <w:rFonts w:hint="eastAsia" w:ascii="宋体" w:hAnsi="宋体" w:eastAsia="宋体" w:cs="宋体"/>
          <w:b/>
          <w:bCs/>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、其他供货要求：</w:t>
      </w:r>
      <w:r>
        <w:rPr>
          <w:rFonts w:hint="eastAsia" w:ascii="宋体" w:hAnsi="宋体" w:eastAsia="宋体" w:cs="宋体"/>
          <w:b/>
          <w:bCs/>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1.因市场特殊原因，个别食材品种不能及时提供，供应商应提前与采购人沟通协调，更换品种，满足需要。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2.所有产品因验收货物时不能直接判断质量的，在使用过程中发现不合格产品，供应商应作退货处理。</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3.物资验收中不合格产品，供应商应按照采购人规定时间内调换，以不影响正常工作。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4.因配送的物资质量导致出现食品安全事故，供应商承担相应法律责任。</w:t>
      </w:r>
      <w:r>
        <w:rPr>
          <w:rFonts w:hint="eastAsia" w:ascii="宋体" w:hAnsi="宋体" w:eastAsia="宋体" w:cs="宋体"/>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、严格禁止供应如下食品，一经发现，取消其供货资格：</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1.腐败变质、油脂酸败、霉变、生虫、污秽不洁、混有异物或其他感官性状异常，对人体有害的。</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2.含有毒、有害物质或被有害物质污染，对人体身体健康有害的；含有严重超出标准限量的农药残留、兽药残留、重金属、污染物质以及其他危害人体健康的。</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3.未经动物部门检疫、检验或者检疫、检验不合格的肉类及其制品。</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4.病死、毒死或不明死因的禽、畜、兽、水产动物等及其制品。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5.用非食品原料加工的，加入非食品用化学物质或将非食品当作食品的。</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6.将承包的项目或管理责任转包他人。</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7.其他采购人认为不符合要求的果蔬以及各类食品。</w:t>
      </w:r>
      <w:r>
        <w:rPr>
          <w:rFonts w:hint="eastAsia" w:ascii="宋体" w:hAnsi="宋体" w:eastAsia="宋体" w:cs="宋体"/>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‌运输车辆要求</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食堂食材运输的核心要求是‌专车专用、分区存放、全程温控、防止污染‌，同时配送方要承担运输全程的责任和费用，并保证到货验收合格前的一切风险。‌‌</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必须使用厢式食品专用车辆和专用容器，不得敞露运输；部分无需冷藏的食材除外。</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运输车辆和容器要清洁卫生，无霉斑、鼠迹、苍蝇、蟑螂，不得存放有毒有害物品及个人生活用品。</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配送车辆和人员应相对固定，车内外干净整洁，配送人员需持有健康证。</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配送前应对车辆和容器进行清洁，盛放成品的容器要消毒；运输过程中做好防尘、防水。‌‌</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‌食材分类存放要求‌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尽量避免肉类（水产品）、水果和蔬菜拼箱混装；如拼箱混装，必须采取措施防止冻害、腐败、串味、脱水、变色、失去鲜度等问题。</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食品与非食品、不同存在形式的食品（如动物性、植物性、水产品）应使用容器或独立包装分隔，防止交叉污染。</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生熟食材需分区存放，冷藏食材表面温度与标签要求不得超过+3℃，冷冻食材表面温度不宜高于-9℃。‌‌</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‌途中储存时限要求‌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供应商不对货物长时间储藏，在仓库储藏时间不得超过24小时。</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新鲜畜禽肉应当天配送。</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配送时间和温度应符合食品安全要求。‌‌</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‌重点液态食品特殊规定‌</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从事重点液态食品（如散装食用油等）道路散装运输，须依法取得准运证，使用专用运输容器并喷涂食品专用标识，严禁装运食品以外的其他物质。</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发货方、收货方应查验承运方准运证、运输容器证明、铅封完整性及运输记录等。‌‌</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‌责任与费用划分‌</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运输过程中的装车、倒运、卸车、短途人工搬运等由供应商负责，费用由供应商承担。</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货物送达并经采购方验收合格前，所有权、风险责任及由此产生的费用均由供应商承担；验收合格后才转移至采购方。</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供货期间发生违法违规问题由供应商承担相应责任，由此造成的延误、货品不新鲜等损失也由供应商承担。‌‌</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到货验收时要重点检查冷链温度、包装完整性、标签信息和随货票据，不合格食材应当场退回或销毁，并如实记录。</w:t>
      </w:r>
      <w:r>
        <w:rPr>
          <w:rFonts w:hint="eastAsia" w:ascii="宋体" w:hAnsi="宋体" w:eastAsia="宋体" w:cs="宋体"/>
          <w:color w:val="000000"/>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、供应商提供的服务承诺要求：</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投标文件提供以下承诺：</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1.承诺特殊情况下，在接到采购人采购需求计划后，于约定的时间内将所需应急补充原材料配送到位。</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2.承诺在履行本项目的全部过程中，因存在质量问题或因质量原因发生的食品安全事故，供应商主要负责人和相关主管人员到现场指导、处理，以及承担应负的法律责任，并附上供应商的处理方案。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3.承诺在履行本项目的全部过程中，凡出现因配送过程中引发的交通安全事故，供应商承担全部法律责任和赔偿所有经济损失，并附上供应商的处理方案。</w:t>
      </w:r>
      <w:r>
        <w:rPr>
          <w:rFonts w:hint="eastAsia" w:ascii="宋体" w:hAnsi="宋体" w:eastAsia="宋体" w:cs="宋体"/>
          <w:sz w:val="24"/>
          <w:szCs w:val="24"/>
        </w:rPr>
      </w:r>
      <w:r/>
    </w:p>
    <w:p>
      <w:pPr>
        <w:pStyle w:val="737"/>
        <w:ind w:firstLine="482"/>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、履约及考核办法：</w:t>
      </w:r>
      <w:r>
        <w:rPr>
          <w:rFonts w:hint="eastAsia" w:ascii="宋体" w:hAnsi="宋体" w:eastAsia="宋体" w:cs="宋体"/>
          <w:b/>
          <w:bCs/>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sz w:val="24"/>
          <w:szCs w:val="24"/>
        </w:rPr>
        <w:t xml:space="preserve">1.因供应商配送不及时导致伙食供应出现断供现象造成不良影响的</w:t>
      </w:r>
      <w:r>
        <w:rPr>
          <w:rFonts w:hint="eastAsia" w:ascii="宋体" w:hAnsi="宋体" w:cs="宋体"/>
          <w:sz w:val="24"/>
          <w:szCs w:val="24"/>
          <w:lang w:eastAsia="zh-CN"/>
        </w:rPr>
        <w:t xml:space="preserve">、</w:t>
      </w:r>
      <w:r>
        <w:rPr>
          <w:rFonts w:hint="eastAsia" w:ascii="宋体" w:hAnsi="宋体" w:eastAsia="宋体" w:cs="宋体"/>
          <w:sz w:val="24"/>
          <w:szCs w:val="24"/>
        </w:rPr>
        <w:t xml:space="preserve">因供应商配送不及时导致伙食供应延时且经供应商采取补救措施未造成采购人不良影</w:t>
      </w:r>
      <w:r>
        <w:rPr>
          <w:rFonts w:hint="eastAsia" w:ascii="宋体" w:hAnsi="宋体" w:eastAsia="宋体" w:cs="宋体"/>
          <w:color w:val="000000"/>
          <w:sz w:val="24"/>
          <w:szCs w:val="24"/>
        </w:rPr>
        <w:t xml:space="preserve">响的，采购人</w:t>
      </w:r>
      <w:r>
        <w:rPr>
          <w:rFonts w:hint="eastAsia" w:ascii="宋体" w:hAnsi="宋体" w:cs="宋体"/>
          <w:color w:val="000000"/>
          <w:sz w:val="24"/>
          <w:szCs w:val="24"/>
          <w:lang w:val="en-US" w:eastAsia="zh-CN"/>
        </w:rPr>
        <w:t xml:space="preserve">依据</w:t>
      </w:r>
      <w:r>
        <w:rPr>
          <w:rFonts w:hint="eastAsia" w:ascii="宋体" w:hAnsi="宋体" w:eastAsia="宋体" w:cs="宋体"/>
          <w:color w:val="000000"/>
          <w:sz w:val="24"/>
          <w:szCs w:val="24"/>
        </w:rPr>
        <w:t xml:space="preserve">合同</w:t>
      </w:r>
      <w:r>
        <w:rPr>
          <w:rFonts w:hint="eastAsia" w:ascii="宋体" w:hAnsi="宋体" w:cs="宋体"/>
          <w:color w:val="000000"/>
          <w:sz w:val="24"/>
          <w:szCs w:val="24"/>
          <w:lang w:val="en-US" w:eastAsia="zh-CN"/>
        </w:rPr>
        <w:t xml:space="preserve">及国家规范</w:t>
      </w:r>
      <w:r>
        <w:rPr>
          <w:rFonts w:hint="eastAsia" w:ascii="宋体" w:hAnsi="宋体" w:eastAsia="宋体" w:cs="宋体"/>
          <w:color w:val="000000"/>
          <w:sz w:val="24"/>
          <w:szCs w:val="24"/>
        </w:rPr>
        <w:t xml:space="preserve">等</w:t>
      </w:r>
      <w:r>
        <w:rPr>
          <w:rFonts w:hint="eastAsia" w:ascii="宋体" w:hAnsi="宋体" w:cs="宋体"/>
          <w:color w:val="000000"/>
          <w:sz w:val="24"/>
          <w:szCs w:val="24"/>
          <w:lang w:val="en-US" w:eastAsia="zh-CN"/>
        </w:rPr>
        <w:t xml:space="preserve">处理</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2.采购人临时增加用餐人员，需临时补充原料的，供应商应在另行约定的时间内无条件把指定的原料送至指定的地点。 </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凡经相关部门认定，如因供应商所提供的原料原因造成采购人食堂出现食物中毒等食品安全事故的，供应商除必须承担全部的法律责任外，还要全额承担因食物中毒发生造成后果的一切费用，并提前终止合同，暂扣当月所有供应原料的货款作为赔偿预付款。 </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4.采购人将定期或不定期地组织专人对供应商所供货物的质量送质检部门抽检，若发现货物质量检测结果与采购文件质量标准不符，检测费用由中标供应商支付，采购人</w:t>
      </w:r>
      <w:r>
        <w:rPr>
          <w:rFonts w:hint="eastAsia" w:ascii="宋体" w:hAnsi="宋体" w:cs="宋体"/>
          <w:color w:val="000000"/>
          <w:sz w:val="24"/>
          <w:szCs w:val="24"/>
          <w:lang w:val="en-US" w:eastAsia="zh-CN"/>
        </w:rPr>
        <w:t xml:space="preserve">依据</w:t>
      </w:r>
      <w:r>
        <w:rPr>
          <w:rFonts w:hint="eastAsia" w:ascii="宋体" w:hAnsi="宋体" w:eastAsia="宋体" w:cs="宋体"/>
          <w:color w:val="000000"/>
          <w:sz w:val="24"/>
          <w:szCs w:val="24"/>
        </w:rPr>
        <w:t xml:space="preserve">合同</w:t>
      </w:r>
      <w:r>
        <w:rPr>
          <w:rFonts w:hint="eastAsia" w:ascii="宋体" w:hAnsi="宋体" w:cs="宋体"/>
          <w:color w:val="000000"/>
          <w:sz w:val="24"/>
          <w:szCs w:val="24"/>
          <w:lang w:val="en-US" w:eastAsia="zh-CN"/>
        </w:rPr>
        <w:t xml:space="preserve">及国家规范</w:t>
      </w:r>
      <w:r>
        <w:rPr>
          <w:rFonts w:hint="eastAsia" w:ascii="宋体" w:hAnsi="宋体" w:eastAsia="宋体" w:cs="宋体"/>
          <w:color w:val="000000"/>
          <w:sz w:val="24"/>
          <w:szCs w:val="24"/>
        </w:rPr>
        <w:t xml:space="preserve">等</w:t>
      </w:r>
      <w:r>
        <w:rPr>
          <w:rFonts w:hint="eastAsia" w:ascii="宋体" w:hAnsi="宋体" w:cs="宋体"/>
          <w:color w:val="000000"/>
          <w:sz w:val="24"/>
          <w:szCs w:val="24"/>
          <w:lang w:val="en-US" w:eastAsia="zh-CN"/>
        </w:rPr>
        <w:t xml:space="preserve">处理</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5.凡供应货物故意串规、定量包装批量误差超过相关规定误差之短缺，一经查实，均需按当月总采购量的3倍误差值作为中标供应商向采购人支付的违约金。 </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6.价格为每日一核，供应商在竞争报价时，应充分考虑到市场波动等客观因素。</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7.凡供应商违反国家、省、市有关廉政建设的规定，一经查实，解除合同。</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8.采购人组织食堂主要负责人、采购人相关职能部门、管理人员对中标供应商实行月度考核，进行综合打分评审，满分100分，100-90（含）分为优秀，90-80（含）分为合格，80分以下为不合格，连续两个月80分以下采购人有权解除合同。（考核表详见附件）</w:t>
      </w:r>
      <w:r>
        <w:rPr>
          <w:rFonts w:hint="eastAsia" w:ascii="宋体" w:hAnsi="宋体" w:eastAsia="宋体" w:cs="宋体"/>
          <w:sz w:val="24"/>
          <w:szCs w:val="24"/>
        </w:rPr>
      </w:r>
      <w:r/>
    </w:p>
    <w:p>
      <w:pPr>
        <w:pStyle w:val="769"/>
        <w:ind w:left="410" w:hanging="410"/>
        <w:spacing w:before="120" w:after="120" w:line="360" w:lineRule="auto"/>
        <w:rPr>
          <w:rFonts w:ascii="宋体" w:hAnsi="宋体"/>
          <w:sz w:val="24"/>
          <w:highlight w:val="none"/>
        </w:rPr>
      </w:pPr>
      <w:r>
        <w:rPr>
          <w:rFonts w:hint="eastAsia" w:hAnsi="宋体"/>
          <w:b/>
          <w:sz w:val="24"/>
          <w:szCs w:val="24"/>
          <w:highlight w:val="none"/>
          <w:lang w:val="en-US" w:eastAsia="zh-CN"/>
        </w:rPr>
        <w:t xml:space="preserve">九</w:t>
      </w:r>
      <w:r>
        <w:rPr>
          <w:rFonts w:hAnsi="宋体"/>
          <w:b/>
          <w:sz w:val="24"/>
          <w:szCs w:val="24"/>
          <w:highlight w:val="none"/>
        </w:rPr>
        <w:t xml:space="preserve">、履约保证金</w:t>
      </w:r>
      <w:r>
        <w:rPr>
          <w:rFonts w:hint="eastAsia" w:hAnsi="宋体"/>
          <w:b/>
          <w:sz w:val="24"/>
          <w:szCs w:val="24"/>
          <w:highlight w:val="none"/>
          <w:lang w:eastAsia="zh-CN"/>
        </w:rPr>
        <w:t xml:space="preserve">：</w:t>
      </w:r>
      <w:r>
        <w:rPr>
          <w:rFonts w:hint="eastAsia" w:ascii="宋体" w:hAnsi="宋体"/>
          <w:sz w:val="24"/>
          <w:highlight w:val="none"/>
        </w:rPr>
        <w:t xml:space="preserve">本项目不收取履约保证金。</w:t>
      </w:r>
      <w:r>
        <w:rPr>
          <w:rFonts w:ascii="宋体" w:hAnsi="宋体"/>
          <w:sz w:val="24"/>
          <w:highlight w:val="none"/>
        </w:rPr>
      </w:r>
      <w:r/>
    </w:p>
    <w:p>
      <w:pPr>
        <w:pStyle w:val="737"/>
        <w:spacing w:line="360" w:lineRule="auto"/>
        <w:rPr>
          <w:rFonts w:ascii="宋体" w:hAnsi="宋体" w:eastAsia="仿宋_GB2312"/>
          <w:b/>
          <w:sz w:val="24"/>
          <w:szCs w:val="24"/>
          <w:highlight w:val="none"/>
        </w:rPr>
      </w:pPr>
      <w:r>
        <w:rPr>
          <w:rFonts w:hint="eastAsia" w:ascii="宋体" w:hAnsi="宋体"/>
          <w:b/>
          <w:sz w:val="24"/>
          <w:szCs w:val="24"/>
          <w:highlight w:val="none"/>
          <w:lang w:val="en-US" w:eastAsia="zh-CN"/>
        </w:rPr>
        <w:t xml:space="preserve">十</w:t>
      </w:r>
      <w:r>
        <w:rPr>
          <w:rFonts w:hint="eastAsia" w:ascii="宋体" w:hAnsi="宋体"/>
          <w:b/>
          <w:sz w:val="24"/>
          <w:szCs w:val="24"/>
          <w:highlight w:val="none"/>
        </w:rPr>
        <w:t xml:space="preserve">、合同转包或分包</w:t>
      </w:r>
      <w:r>
        <w:rPr>
          <w:rFonts w:ascii="宋体" w:hAnsi="宋体" w:eastAsia="仿宋_GB2312"/>
          <w:b/>
          <w:sz w:val="24"/>
          <w:szCs w:val="24"/>
          <w:highlight w:val="none"/>
        </w:rPr>
      </w:r>
      <w:r/>
    </w:p>
    <w:p>
      <w:pPr>
        <w:pStyle w:val="737"/>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乙方不得将合同标的转包给他人履行。</w:t>
      </w:r>
      <w:r>
        <w:rPr>
          <w:rFonts w:ascii="宋体" w:hAnsi="宋体"/>
          <w:sz w:val="24"/>
          <w:szCs w:val="24"/>
          <w:highlight w:val="none"/>
        </w:rPr>
      </w:r>
      <w:r/>
    </w:p>
    <w:p>
      <w:pPr>
        <w:pStyle w:val="737"/>
        <w:ind w:firstLine="480"/>
        <w:spacing w:line="360" w:lineRule="auto"/>
        <w:rPr>
          <w:rFonts w:ascii="宋体" w:hAnsi="宋体" w:eastAsia="仿宋_GB2312"/>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除非得到甲方的书面同意，乙方不得将合同标的分包给他人履行。</w:t>
      </w:r>
      <w:r>
        <w:rPr>
          <w:rFonts w:ascii="宋体" w:hAnsi="宋体" w:eastAsia="仿宋_GB2312"/>
          <w:sz w:val="24"/>
          <w:szCs w:val="24"/>
          <w:highlight w:val="none"/>
        </w:rPr>
      </w:r>
      <w:r/>
    </w:p>
    <w:p>
      <w:pPr>
        <w:pStyle w:val="737"/>
        <w:ind w:firstLine="480"/>
        <w:spacing w:line="360" w:lineRule="auto"/>
        <w:rPr>
          <w:rFonts w:ascii="宋体" w:hAnsi="宋体" w:eastAsia="仿宋_GB2312"/>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乙方如有转包或未经甲方同意的分包行为，甲方有权解除合同。</w:t>
      </w:r>
      <w:r>
        <w:rPr>
          <w:rFonts w:ascii="宋体" w:hAnsi="宋体" w:eastAsia="仿宋_GB2312"/>
          <w:sz w:val="24"/>
          <w:szCs w:val="24"/>
          <w:highlight w:val="none"/>
        </w:rPr>
      </w:r>
      <w:r/>
    </w:p>
    <w:p>
      <w:pPr>
        <w:pStyle w:val="769"/>
        <w:spacing w:before="120" w:after="120" w:line="360" w:lineRule="auto"/>
        <w:rPr>
          <w:rFonts w:hAnsi="宋体"/>
          <w:b/>
          <w:sz w:val="24"/>
          <w:szCs w:val="24"/>
          <w:highlight w:val="none"/>
        </w:rPr>
      </w:pPr>
      <w:r>
        <w:rPr>
          <w:rFonts w:hint="eastAsia" w:hAnsi="宋体"/>
          <w:b/>
          <w:sz w:val="24"/>
          <w:szCs w:val="24"/>
          <w:highlight w:val="none"/>
          <w:lang w:val="en-US" w:eastAsia="zh-CN"/>
        </w:rPr>
        <w:t xml:space="preserve">十一</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rPr>
          <w:rFonts w:hAnsi="宋体"/>
          <w:b/>
          <w:sz w:val="24"/>
          <w:szCs w:val="24"/>
          <w:highlight w:val="none"/>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(1)货款结算：当月货款结算由采购人与供应商在次月7号前(法定休息日顺延)进行结算并确定总货款，双方办理完整结算手续，供应商在10号(法定休息日顺延)前办理货款请款手续。</w:t>
      </w:r>
      <w:r>
        <w:rPr>
          <w:rFonts w:hint="eastAsia" w:ascii="宋体" w:hAnsi="宋体" w:eastAsia="宋体" w:cs="宋体"/>
          <w:sz w:val="24"/>
          <w:szCs w:val="24"/>
        </w:rPr>
      </w:r>
      <w:r/>
    </w:p>
    <w:p>
      <w:pPr>
        <w:pStyle w:val="737"/>
        <w:ind w:firstLine="480"/>
        <w:jc w:val="left"/>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(2)付款：采购人于结算月15号前支付所有货款(如因供应商原因导致不能在15号前付款，责任由供应商承担。15号前付款如遇法定节假日付款时间顺延)。</w:t>
      </w:r>
      <w:r>
        <w:rPr>
          <w:rFonts w:hint="eastAsia" w:ascii="宋体" w:hAnsi="宋体" w:eastAsia="宋体" w:cs="宋体"/>
          <w:sz w:val="24"/>
          <w:szCs w:val="24"/>
        </w:rPr>
      </w:r>
      <w:r/>
    </w:p>
    <w:p>
      <w:pPr>
        <w:pStyle w:val="737"/>
        <w:spacing w:line="360" w:lineRule="auto"/>
        <w:rPr>
          <w:rFonts w:ascii="宋体" w:hAnsi="宋体"/>
          <w:sz w:val="24"/>
          <w:szCs w:val="24"/>
          <w:highlight w:val="none"/>
        </w:rPr>
      </w:pPr>
      <w:r>
        <w:rPr>
          <w:rFonts w:hint="eastAsia" w:ascii="宋体" w:hAnsi="宋体"/>
          <w:b/>
          <w:sz w:val="24"/>
          <w:szCs w:val="24"/>
          <w:highlight w:val="none"/>
          <w:lang w:val="en-US" w:eastAsia="zh-CN"/>
        </w:rPr>
        <w:t xml:space="preserve">十二</w:t>
      </w:r>
      <w:r>
        <w:rPr>
          <w:rFonts w:hint="eastAsia" w:ascii="宋体" w:hAnsi="宋体"/>
          <w:b/>
          <w:sz w:val="24"/>
          <w:szCs w:val="24"/>
          <w:highlight w:val="none"/>
        </w:rPr>
        <w:t xml:space="preserve">、税费</w:t>
      </w:r>
      <w:r>
        <w:rPr>
          <w:rFonts w:hint="eastAsia" w:ascii="宋体" w:hAnsi="宋体"/>
          <w:b/>
          <w:sz w:val="24"/>
          <w:szCs w:val="24"/>
          <w:highlight w:val="none"/>
          <w:lang w:eastAsia="zh-CN"/>
        </w:rPr>
        <w:t xml:space="preserve">：</w:t>
      </w:r>
      <w:r>
        <w:rPr>
          <w:rFonts w:hint="eastAsia" w:ascii="宋体" w:hAnsi="宋体"/>
          <w:sz w:val="24"/>
          <w:szCs w:val="24"/>
          <w:highlight w:val="none"/>
        </w:rPr>
        <w:t xml:space="preserve">本合同执行中相关的一切税费均由乙方负担。</w:t>
      </w:r>
      <w:r>
        <w:rPr>
          <w:rFonts w:ascii="宋体" w:hAnsi="宋体"/>
          <w:sz w:val="24"/>
          <w:szCs w:val="24"/>
          <w:highlight w:val="none"/>
        </w:rPr>
      </w:r>
      <w:r/>
    </w:p>
    <w:p>
      <w:pPr>
        <w:pStyle w:val="769"/>
        <w:spacing w:before="120" w:after="120"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三</w:t>
      </w:r>
      <w:r>
        <w:rPr>
          <w:rFonts w:hAnsi="宋体"/>
          <w:b/>
          <w:sz w:val="24"/>
          <w:szCs w:val="24"/>
          <w:highlight w:val="none"/>
        </w:rPr>
        <w:t xml:space="preserve">、违约责任</w:t>
      </w:r>
      <w:r>
        <w:rPr>
          <w:rFonts w:hAnsi="宋体"/>
          <w:b/>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1.</w:t>
      </w:r>
      <w:r>
        <w:rPr>
          <w:rFonts w:hAnsi="宋体"/>
          <w:sz w:val="24"/>
          <w:szCs w:val="24"/>
          <w:highlight w:val="none"/>
        </w:rPr>
        <w:t xml:space="preserve">甲方无正当理由</w:t>
      </w:r>
      <w:r>
        <w:rPr>
          <w:rFonts w:hint="eastAsia" w:hAnsi="宋体"/>
          <w:sz w:val="24"/>
          <w:szCs w:val="24"/>
          <w:highlight w:val="none"/>
        </w:rPr>
        <w:t xml:space="preserve">拒绝接受乙方提供</w:t>
      </w:r>
      <w:r>
        <w:rPr>
          <w:rFonts w:hint="eastAsia" w:hAnsi="宋体"/>
          <w:sz w:val="24"/>
          <w:szCs w:val="24"/>
          <w:highlight w:val="none"/>
          <w:lang w:val="en-US" w:eastAsia="zh-CN"/>
        </w:rPr>
        <w:t xml:space="preserve">食材及配套</w:t>
      </w:r>
      <w:r>
        <w:rPr>
          <w:rFonts w:hint="eastAsia" w:hAnsi="宋体"/>
          <w:sz w:val="24"/>
          <w:szCs w:val="24"/>
          <w:highlight w:val="none"/>
        </w:rPr>
        <w:t xml:space="preserve">服务</w:t>
      </w:r>
      <w:r>
        <w:rPr>
          <w:rFonts w:hAnsi="宋体"/>
          <w:sz w:val="24"/>
          <w:szCs w:val="24"/>
          <w:highlight w:val="none"/>
        </w:rPr>
        <w:t xml:space="preserve">的，甲方向乙方偿付</w:t>
      </w:r>
      <w:r>
        <w:rPr>
          <w:rFonts w:hint="eastAsia" w:hAnsi="宋体"/>
          <w:sz w:val="24"/>
          <w:szCs w:val="24"/>
          <w:highlight w:val="none"/>
        </w:rPr>
        <w:t xml:space="preserve">拒绝接受合同价款</w:t>
      </w:r>
      <w:r>
        <w:rPr>
          <w:rFonts w:hAnsi="宋体"/>
          <w:sz w:val="24"/>
          <w:szCs w:val="24"/>
          <w:highlight w:val="none"/>
        </w:rPr>
        <w:t xml:space="preserve">总值</w:t>
      </w:r>
      <w:r>
        <w:rPr>
          <w:rFonts w:hint="eastAsia" w:hAnsi="宋体"/>
          <w:sz w:val="24"/>
          <w:szCs w:val="24"/>
          <w:highlight w:val="none"/>
          <w:u w:val="single"/>
        </w:rPr>
        <w:t xml:space="preserve"> 百分之五  </w:t>
      </w:r>
      <w:r>
        <w:rPr>
          <w:rFonts w:hAnsi="宋体"/>
          <w:sz w:val="24"/>
          <w:szCs w:val="24"/>
          <w:highlight w:val="none"/>
        </w:rPr>
        <w:t xml:space="preserve">的违约金。</w:t>
      </w:r>
      <w:r>
        <w:rPr>
          <w:rFonts w:hAnsi="宋体"/>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2.</w:t>
      </w:r>
      <w:r>
        <w:rPr>
          <w:rFonts w:hAnsi="宋体"/>
          <w:sz w:val="24"/>
          <w:szCs w:val="24"/>
          <w:highlight w:val="none"/>
        </w:rPr>
        <w:t xml:space="preserve">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支付手续的,甲方应按逾期付款总额</w:t>
      </w:r>
      <w:r>
        <w:rPr>
          <w:rFonts w:hint="eastAsia" w:hAnsi="宋体"/>
          <w:sz w:val="24"/>
          <w:szCs w:val="24"/>
          <w:highlight w:val="none"/>
          <w:u w:val="single"/>
        </w:rPr>
        <w:t xml:space="preserve">  万分之五  </w:t>
      </w:r>
      <w:r>
        <w:rPr>
          <w:rFonts w:hAnsi="宋体"/>
          <w:sz w:val="24"/>
          <w:szCs w:val="24"/>
          <w:highlight w:val="none"/>
        </w:rPr>
        <w:t xml:space="preserve">每日向乙方支付违约金。</w:t>
      </w:r>
      <w:r>
        <w:rPr>
          <w:rFonts w:hAnsi="宋体"/>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3.</w:t>
      </w:r>
      <w:r>
        <w:rPr>
          <w:rFonts w:hAnsi="宋体"/>
          <w:sz w:val="24"/>
          <w:szCs w:val="24"/>
          <w:highlight w:val="none"/>
        </w:rPr>
        <w:t xml:space="preserve">乙方逾期</w:t>
      </w:r>
      <w:r>
        <w:rPr>
          <w:rFonts w:hint="eastAsia" w:hAnsi="宋体"/>
          <w:sz w:val="24"/>
          <w:szCs w:val="24"/>
          <w:highlight w:val="none"/>
        </w:rPr>
        <w:t xml:space="preserve">提供</w:t>
      </w:r>
      <w:r>
        <w:rPr>
          <w:rFonts w:hint="eastAsia" w:hAnsi="宋体"/>
          <w:sz w:val="24"/>
          <w:szCs w:val="24"/>
          <w:highlight w:val="none"/>
          <w:lang w:val="en-US" w:eastAsia="zh-CN"/>
        </w:rPr>
        <w:t xml:space="preserve">食材及配套</w:t>
      </w:r>
      <w:r>
        <w:rPr>
          <w:rFonts w:hint="eastAsia" w:hAnsi="宋体"/>
          <w:sz w:val="24"/>
          <w:szCs w:val="24"/>
          <w:highlight w:val="none"/>
        </w:rPr>
        <w:t xml:space="preserve">服务</w:t>
      </w:r>
      <w:r>
        <w:rPr>
          <w:rFonts w:hAnsi="宋体"/>
          <w:sz w:val="24"/>
          <w:szCs w:val="24"/>
          <w:highlight w:val="none"/>
        </w:rPr>
        <w:t xml:space="preserve">的，乙方应按逾期</w:t>
      </w:r>
      <w:r>
        <w:rPr>
          <w:rFonts w:hint="eastAsia" w:hAnsi="宋体"/>
          <w:sz w:val="24"/>
          <w:szCs w:val="24"/>
          <w:highlight w:val="none"/>
        </w:rPr>
        <w:t xml:space="preserve">提供合同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u w:val="single"/>
        </w:rPr>
        <w:t xml:space="preserve">5%</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 </w:t>
      </w:r>
      <w:r>
        <w:rPr>
          <w:rFonts w:hAnsi="宋体"/>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4.</w:t>
      </w:r>
      <w:r>
        <w:rPr>
          <w:rFonts w:hAnsi="宋体"/>
          <w:sz w:val="24"/>
          <w:szCs w:val="24"/>
          <w:highlight w:val="none"/>
        </w:rPr>
        <w:t xml:space="preserve">乙方</w:t>
      </w:r>
      <w:r>
        <w:rPr>
          <w:rFonts w:hint="eastAsia" w:hAnsi="宋体"/>
          <w:sz w:val="24"/>
          <w:szCs w:val="24"/>
          <w:highlight w:val="none"/>
        </w:rPr>
        <w:t xml:space="preserve">所提供</w:t>
      </w:r>
      <w:r>
        <w:rPr>
          <w:rFonts w:hint="eastAsia" w:hAnsi="宋体"/>
          <w:sz w:val="24"/>
          <w:szCs w:val="24"/>
          <w:highlight w:val="none"/>
          <w:lang w:val="en-US" w:eastAsia="zh-CN"/>
        </w:rPr>
        <w:t xml:space="preserve">食材及配套</w:t>
      </w:r>
      <w:r>
        <w:rPr>
          <w:rFonts w:hint="eastAsia" w:hAnsi="宋体"/>
          <w:sz w:val="24"/>
          <w:szCs w:val="24"/>
          <w:highlight w:val="none"/>
        </w:rPr>
        <w:t xml:space="preserve">服务的标准</w:t>
      </w:r>
      <w:r>
        <w:rPr>
          <w:rFonts w:hAnsi="宋体"/>
          <w:sz w:val="24"/>
          <w:szCs w:val="24"/>
          <w:highlight w:val="none"/>
        </w:rPr>
        <w:t xml:space="preserve">不符合合同规定及招标文件规定标准的，甲方有权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rPr>
          <w:rFonts w:hAnsi="宋体"/>
          <w:sz w:val="24"/>
          <w:szCs w:val="24"/>
          <w:highlight w:val="none"/>
        </w:rPr>
      </w:r>
      <w:r/>
    </w:p>
    <w:p>
      <w:pPr>
        <w:pStyle w:val="769"/>
        <w:spacing w:before="120" w:after="120"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四</w:t>
      </w:r>
      <w:r>
        <w:rPr>
          <w:rFonts w:hAnsi="宋体"/>
          <w:b/>
          <w:sz w:val="24"/>
          <w:szCs w:val="24"/>
          <w:highlight w:val="none"/>
        </w:rPr>
        <w:t xml:space="preserve">、不可抗力事件处理</w:t>
      </w:r>
      <w:r>
        <w:rPr>
          <w:rFonts w:hAnsi="宋体"/>
          <w:b/>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1.</w:t>
      </w:r>
      <w:r>
        <w:rPr>
          <w:rFonts w:hAnsi="宋体"/>
          <w:sz w:val="24"/>
          <w:szCs w:val="24"/>
          <w:highlight w:val="none"/>
        </w:rPr>
        <w:t xml:space="preserve">在合同有效期内，任何一方因不可抗力事件导致不能履行合同，则合同履行期可延长，其延长期与不可抗力影响期相同。</w:t>
      </w:r>
      <w:r>
        <w:rPr>
          <w:rFonts w:hAnsi="宋体"/>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2.</w:t>
      </w:r>
      <w:r>
        <w:rPr>
          <w:rFonts w:hAnsi="宋体"/>
          <w:sz w:val="24"/>
          <w:szCs w:val="24"/>
          <w:highlight w:val="none"/>
        </w:rPr>
        <w:t xml:space="preserve">不可抗力事件发生后，应立即通知对方，并寄送有关权威机构出具的证明。</w:t>
      </w:r>
      <w:r>
        <w:rPr>
          <w:rFonts w:hAnsi="宋体"/>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3.</w:t>
      </w:r>
      <w:r>
        <w:rPr>
          <w:rFonts w:hAnsi="宋体"/>
          <w:sz w:val="24"/>
          <w:szCs w:val="24"/>
          <w:highlight w:val="none"/>
        </w:rPr>
        <w:t xml:space="preserve">不可抗力事件延续120天以上，双方应通过友好协商，确定是否继续履行合同。</w:t>
      </w:r>
      <w:r>
        <w:rPr>
          <w:rFonts w:hAnsi="宋体"/>
          <w:sz w:val="24"/>
          <w:szCs w:val="24"/>
          <w:highlight w:val="none"/>
        </w:rPr>
      </w:r>
      <w:r/>
    </w:p>
    <w:p>
      <w:pPr>
        <w:pStyle w:val="769"/>
        <w:spacing w:before="120" w:after="120"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五</w:t>
      </w:r>
      <w:r>
        <w:rPr>
          <w:rFonts w:hAnsi="宋体"/>
          <w:b/>
          <w:sz w:val="24"/>
          <w:szCs w:val="24"/>
          <w:highlight w:val="none"/>
        </w:rPr>
        <w:t xml:space="preserve">、诉讼</w:t>
      </w:r>
      <w:r>
        <w:rPr>
          <w:rFonts w:hAnsi="宋体"/>
          <w:b/>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1.</w:t>
      </w:r>
      <w:r>
        <w:rPr>
          <w:rFonts w:hAnsi="宋体"/>
          <w:sz w:val="24"/>
          <w:szCs w:val="24"/>
          <w:highlight w:val="none"/>
        </w:rPr>
        <w:t xml:space="preserve">双方在执行合同中所发生的一切争议，应通过协商解决。如协商不成，可向</w:t>
      </w:r>
      <w:r>
        <w:rPr>
          <w:rFonts w:hint="eastAsia" w:hAnsi="宋体"/>
          <w:sz w:val="24"/>
          <w:szCs w:val="24"/>
          <w:highlight w:val="none"/>
        </w:rPr>
        <w:t xml:space="preserve">甲方实际所在</w:t>
      </w:r>
      <w:r>
        <w:rPr>
          <w:rFonts w:hAnsi="宋体"/>
          <w:sz w:val="24"/>
          <w:szCs w:val="24"/>
          <w:highlight w:val="none"/>
        </w:rPr>
        <w:t xml:space="preserve">地法院起诉</w:t>
      </w:r>
      <w:r>
        <w:rPr>
          <w:rFonts w:hint="eastAsia" w:hAnsi="宋体"/>
          <w:sz w:val="24"/>
          <w:szCs w:val="24"/>
          <w:highlight w:val="none"/>
        </w:rPr>
        <w:t xml:space="preserve">。</w:t>
      </w:r>
      <w:r>
        <w:rPr>
          <w:rFonts w:hAnsi="宋体"/>
          <w:sz w:val="24"/>
          <w:szCs w:val="24"/>
          <w:highlight w:val="none"/>
        </w:rPr>
      </w:r>
      <w:r/>
    </w:p>
    <w:p>
      <w:pPr>
        <w:pStyle w:val="769"/>
        <w:spacing w:before="120" w:after="120"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六</w:t>
      </w:r>
      <w:r>
        <w:rPr>
          <w:rFonts w:hAnsi="宋体"/>
          <w:b/>
          <w:sz w:val="24"/>
          <w:szCs w:val="24"/>
          <w:highlight w:val="none"/>
        </w:rPr>
        <w:t xml:space="preserve">、合同生效及其它</w:t>
      </w:r>
      <w:r>
        <w:rPr>
          <w:rFonts w:hAnsi="宋体"/>
          <w:b/>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1.</w:t>
      </w:r>
      <w:r>
        <w:rPr>
          <w:rFonts w:hAnsi="宋体"/>
          <w:sz w:val="24"/>
          <w:szCs w:val="24"/>
          <w:highlight w:val="none"/>
        </w:rPr>
        <w:t xml:space="preserve">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rPr>
          <w:rFonts w:hAnsi="宋体"/>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2.</w:t>
      </w:r>
      <w:r>
        <w:rPr>
          <w:rFonts w:hAnsi="宋体"/>
          <w:sz w:val="24"/>
          <w:szCs w:val="24"/>
          <w:highlight w:val="none"/>
        </w:rPr>
        <w:t xml:space="preserve">本合同未尽事宜，遵照</w:t>
      </w:r>
      <w:r>
        <w:rPr>
          <w:rFonts w:hint="eastAsia" w:hAnsi="宋体"/>
          <w:sz w:val="24"/>
          <w:szCs w:val="24"/>
          <w:highlight w:val="none"/>
        </w:rPr>
        <w:t xml:space="preserve">《民法典》</w:t>
      </w:r>
      <w:r>
        <w:rPr>
          <w:rFonts w:hAnsi="宋体"/>
          <w:sz w:val="24"/>
          <w:szCs w:val="24"/>
          <w:highlight w:val="none"/>
        </w:rPr>
        <w:t xml:space="preserve">有关条文执行。</w:t>
      </w:r>
      <w:r>
        <w:rPr>
          <w:rFonts w:hAnsi="宋体"/>
          <w:sz w:val="24"/>
          <w:szCs w:val="24"/>
          <w:highlight w:val="none"/>
        </w:rPr>
      </w:r>
      <w:r/>
    </w:p>
    <w:p>
      <w:pPr>
        <w:pStyle w:val="769"/>
        <w:ind w:firstLine="480"/>
        <w:spacing w:before="120" w:after="120" w:line="360" w:lineRule="auto"/>
        <w:rPr>
          <w:rFonts w:hAnsi="宋体"/>
          <w:sz w:val="24"/>
          <w:szCs w:val="24"/>
          <w:highlight w:val="none"/>
        </w:rPr>
      </w:pPr>
      <w:r>
        <w:rPr>
          <w:rFonts w:hint="eastAsia" w:hAnsi="宋体"/>
          <w:sz w:val="24"/>
          <w:szCs w:val="24"/>
          <w:highlight w:val="none"/>
          <w:lang w:val="en-US" w:eastAsia="zh-CN"/>
        </w:rPr>
        <w:t xml:space="preserve">3.</w:t>
      </w:r>
      <w:r>
        <w:rPr>
          <w:rFonts w:hAnsi="宋体"/>
          <w:sz w:val="24"/>
          <w:highlight w:val="none"/>
        </w:rPr>
        <w:t xml:space="preserve">本合同正本一式</w:t>
      </w:r>
      <w:r>
        <w:rPr>
          <w:rFonts w:hint="eastAsia" w:hAnsi="宋体"/>
          <w:sz w:val="24"/>
          <w:highlight w:val="none"/>
        </w:rPr>
        <w:t xml:space="preserve">肆</w:t>
      </w:r>
      <w:r>
        <w:rPr>
          <w:rFonts w:hAnsi="宋体"/>
          <w:sz w:val="24"/>
          <w:highlight w:val="none"/>
        </w:rPr>
        <w:t xml:space="preserve">份，具有同等法律效力，甲</w:t>
      </w:r>
      <w:r>
        <w:rPr>
          <w:rFonts w:hint="eastAsia" w:hAnsi="宋体"/>
          <w:sz w:val="24"/>
          <w:highlight w:val="none"/>
        </w:rPr>
        <w:t xml:space="preserve">方、</w:t>
      </w:r>
      <w:r>
        <w:rPr>
          <w:rFonts w:hAnsi="宋体"/>
          <w:sz w:val="24"/>
          <w:highlight w:val="none"/>
        </w:rPr>
        <w:t xml:space="preserve">乙方各执</w:t>
      </w:r>
      <w:r>
        <w:rPr>
          <w:rFonts w:hint="eastAsia" w:hAnsi="宋体"/>
          <w:sz w:val="24"/>
          <w:highlight w:val="none"/>
        </w:rPr>
        <w:t xml:space="preserve">贰</w:t>
      </w:r>
      <w:r>
        <w:rPr>
          <w:rFonts w:hAnsi="宋体"/>
          <w:sz w:val="24"/>
          <w:highlight w:val="none"/>
        </w:rPr>
        <w:t xml:space="preserve">份</w:t>
      </w:r>
      <w:r>
        <w:rPr>
          <w:rFonts w:hAnsi="宋体"/>
          <w:sz w:val="24"/>
          <w:szCs w:val="24"/>
          <w:highlight w:val="none"/>
        </w:rPr>
        <w:t xml:space="preserve">。</w:t>
      </w:r>
      <w:r>
        <w:rPr>
          <w:rFonts w:hAnsi="宋体"/>
          <w:sz w:val="24"/>
          <w:szCs w:val="24"/>
          <w:highlight w:val="none"/>
        </w:rPr>
      </w:r>
      <w:r/>
    </w:p>
    <w:p>
      <w:pPr>
        <w:pStyle w:val="769"/>
        <w:spacing w:before="120" w:after="120"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w:t>
      </w:r>
      <w:r>
        <w:rPr>
          <w:rFonts w:hint="eastAsia" w:ascii="宋体" w:hAnsi="宋体" w:eastAsia="宋体" w:cs="Times New Roman"/>
          <w:b/>
          <w:sz w:val="24"/>
          <w:szCs w:val="24"/>
          <w:highlight w:val="none"/>
          <w:lang w:val="en-US" w:eastAsia="zh-CN"/>
        </w:rPr>
        <w:t xml:space="preserve">七</w:t>
      </w:r>
      <w:r>
        <w:rPr>
          <w:rFonts w:ascii="宋体" w:hAnsi="宋体" w:eastAsia="宋体" w:cs="Times New Roman"/>
          <w:b/>
          <w:sz w:val="24"/>
          <w:szCs w:val="24"/>
          <w:highlight w:val="none"/>
        </w:rPr>
        <w:t xml:space="preserve">、其他</w:t>
      </w:r>
      <w:r>
        <w:rPr>
          <w:rFonts w:ascii="宋体" w:hAnsi="宋体" w:eastAsia="宋体" w:cs="Times New Roman"/>
          <w:b/>
          <w:sz w:val="24"/>
          <w:szCs w:val="24"/>
          <w:highlight w:val="none"/>
        </w:rPr>
      </w:r>
      <w:r/>
    </w:p>
    <w:p>
      <w:pPr>
        <w:pStyle w:val="769"/>
        <w:ind w:firstLine="480"/>
        <w:spacing w:before="120" w:after="120" w:line="30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双方同意，附件为本合同不可分割的部分。若附件与合同正文有任何冲突，除本合同另有约定外，以合同正文为准。</w:t>
      </w:r>
      <w:r>
        <w:rPr>
          <w:rFonts w:ascii="宋体" w:hAnsi="宋体" w:eastAsia="宋体" w:cs="Times New Roman"/>
          <w:sz w:val="24"/>
          <w:szCs w:val="24"/>
          <w:highlight w:val="none"/>
        </w:rPr>
      </w:r>
      <w:r/>
    </w:p>
    <w:p>
      <w:pPr>
        <w:pStyle w:val="769"/>
        <w:spacing w:before="120" w:after="120" w:line="30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769"/>
        <w:spacing w:before="120" w:after="120" w:line="30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769"/>
        <w:spacing w:before="120" w:after="120" w:line="300" w:lineRule="auto"/>
        <w:rPr>
          <w:rFonts w:hAnsi="宋体"/>
          <w:sz w:val="24"/>
          <w:szCs w:val="24"/>
          <w:highlight w:val="none"/>
        </w:rPr>
      </w:pPr>
      <w:r>
        <w:rPr>
          <w:rFonts w:hAnsi="宋体"/>
          <w:sz w:val="24"/>
          <w:szCs w:val="24"/>
          <w:highlight w:val="none"/>
        </w:rPr>
        <w:t xml:space="preserve">甲方：</w:t>
      </w: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  </w:t>
      </w:r>
      <w:r>
        <w:rPr>
          <w:rFonts w:hAnsi="宋体"/>
          <w:sz w:val="24"/>
          <w:szCs w:val="24"/>
          <w:highlight w:val="none"/>
        </w:rPr>
        <w:t xml:space="preserve">乙方： </w:t>
      </w:r>
      <w:r>
        <w:rPr>
          <w:rFonts w:hAnsi="宋体"/>
          <w:sz w:val="24"/>
          <w:szCs w:val="24"/>
          <w:highlight w:val="none"/>
        </w:rPr>
      </w:r>
      <w:r/>
    </w:p>
    <w:p>
      <w:pPr>
        <w:pStyle w:val="769"/>
        <w:jc w:val="left"/>
        <w:spacing w:before="120" w:after="120" w:line="300" w:lineRule="auto"/>
        <w:rPr>
          <w:rFonts w:hAnsi="宋体"/>
          <w:sz w:val="24"/>
          <w:szCs w:val="24"/>
          <w:highlight w:val="none"/>
        </w:rPr>
      </w:pPr>
      <w:r>
        <w:rPr>
          <w:rFonts w:hAnsi="宋体"/>
          <w:sz w:val="24"/>
          <w:szCs w:val="24"/>
          <w:highlight w:val="none"/>
        </w:rPr>
        <w:t xml:space="preserve">地址：</w:t>
      </w:r>
      <w:r>
        <w:rPr>
          <w:rFonts w:hint="eastAsia" w:hAnsi="宋体"/>
          <w:sz w:val="24"/>
          <w:szCs w:val="24"/>
          <w:highlight w:val="none"/>
        </w:rPr>
        <w:t xml:space="preserve">                                </w:t>
      </w:r>
      <w:r>
        <w:rPr>
          <w:rFonts w:hAnsi="宋体"/>
          <w:sz w:val="24"/>
          <w:szCs w:val="24"/>
          <w:highlight w:val="none"/>
        </w:rPr>
        <w:t xml:space="preserve">地址： </w:t>
      </w: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   </w:t>
      </w:r>
      <w:r>
        <w:rPr>
          <w:rFonts w:hAnsi="宋体"/>
          <w:sz w:val="24"/>
          <w:szCs w:val="24"/>
          <w:highlight w:val="none"/>
        </w:rPr>
      </w:r>
      <w:r/>
    </w:p>
    <w:p>
      <w:pPr>
        <w:pStyle w:val="769"/>
        <w:spacing w:before="120" w:after="120" w:line="300" w:lineRule="auto"/>
        <w:rPr>
          <w:rFonts w:hAnsi="宋体"/>
          <w:sz w:val="24"/>
          <w:szCs w:val="24"/>
          <w:highlight w:val="none"/>
        </w:rPr>
      </w:pPr>
      <w:r>
        <w:rPr>
          <w:rFonts w:hAnsi="宋体"/>
          <w:sz w:val="24"/>
          <w:szCs w:val="24"/>
          <w:highlight w:val="none"/>
        </w:rPr>
        <w:t xml:space="preserve">法定代表人</w:t>
      </w:r>
      <w:r>
        <w:rPr>
          <w:rFonts w:hint="eastAsia" w:hAnsi="宋体"/>
          <w:sz w:val="24"/>
          <w:szCs w:val="24"/>
          <w:highlight w:val="none"/>
        </w:rPr>
        <w:t xml:space="preserve">或授权代表</w:t>
      </w:r>
      <w:r>
        <w:rPr>
          <w:rFonts w:hAnsi="宋体"/>
          <w:sz w:val="24"/>
          <w:szCs w:val="24"/>
          <w:highlight w:val="none"/>
        </w:rPr>
        <w:t xml:space="preserve">：        </w:t>
      </w:r>
      <w:r>
        <w:rPr>
          <w:rFonts w:hint="eastAsia" w:hAnsi="宋体"/>
          <w:sz w:val="24"/>
          <w:szCs w:val="24"/>
          <w:highlight w:val="none"/>
        </w:rPr>
        <w:t xml:space="preserve">        </w:t>
      </w:r>
      <w:r>
        <w:rPr>
          <w:rFonts w:hAnsi="宋体"/>
          <w:sz w:val="24"/>
          <w:szCs w:val="24"/>
          <w:highlight w:val="none"/>
        </w:rPr>
        <w:t xml:space="preserve">法定代表人</w:t>
      </w:r>
      <w:r>
        <w:rPr>
          <w:rFonts w:hint="eastAsia" w:hAnsi="宋体"/>
          <w:sz w:val="24"/>
          <w:szCs w:val="24"/>
          <w:highlight w:val="none"/>
        </w:rPr>
        <w:t xml:space="preserve">或授权代表</w:t>
      </w:r>
      <w:r>
        <w:rPr>
          <w:rFonts w:hAnsi="宋体"/>
          <w:sz w:val="24"/>
          <w:szCs w:val="24"/>
          <w:highlight w:val="none"/>
        </w:rPr>
        <w:t xml:space="preserve">：</w:t>
      </w:r>
      <w:r>
        <w:rPr>
          <w:rFonts w:hAnsi="宋体"/>
          <w:sz w:val="24"/>
          <w:szCs w:val="24"/>
          <w:highlight w:val="none"/>
        </w:rPr>
      </w:r>
      <w:r/>
    </w:p>
    <w:p>
      <w:pPr>
        <w:pStyle w:val="769"/>
        <w:jc w:val="left"/>
        <w:spacing w:before="120" w:after="120" w:line="300" w:lineRule="auto"/>
        <w:rPr>
          <w:highlight w:val="none"/>
        </w:rPr>
      </w:pPr>
      <w:r>
        <w:rPr>
          <w:rFonts w:hint="eastAsia" w:hAnsi="宋体"/>
          <w:sz w:val="24"/>
          <w:szCs w:val="24"/>
          <w:highlight w:val="none"/>
        </w:rPr>
        <w:t xml:space="preserve">联系电话：                            联系电话：          </w:t>
      </w:r>
      <w:r>
        <w:rPr>
          <w:highlight w:val="none"/>
        </w:rPr>
        <w:t xml:space="preserve"> </w:t>
      </w:r>
      <w:r>
        <w:rPr>
          <w:highlight w:val="none"/>
        </w:rPr>
      </w:r>
      <w:r/>
    </w:p>
    <w:p>
      <w:pPr>
        <w:pStyle w:val="769"/>
        <w:jc w:val="left"/>
        <w:spacing w:before="120" w:after="120" w:line="300" w:lineRule="auto"/>
        <w:rPr>
          <w:highlight w:val="none"/>
        </w:rPr>
      </w:pPr>
      <w:r>
        <w:rPr>
          <w:highlight w:val="none"/>
        </w:rPr>
      </w:r>
      <w:r/>
    </w:p>
    <w:p>
      <w:pPr>
        <w:pStyle w:val="737"/>
        <w:spacing w:line="300" w:lineRule="auto"/>
        <w:rPr>
          <w:highlight w:val="none"/>
        </w:rPr>
      </w:pPr>
      <w:r>
        <w:rPr>
          <w:rFonts w:hint="eastAsia"/>
          <w:highlight w:val="none"/>
        </w:rPr>
        <w:t xml:space="preserve">                                         </w:t>
      </w:r>
      <w:r>
        <w:rPr>
          <w:rFonts w:hint="eastAsia" w:ascii="宋体" w:hAnsi="宋体" w:cs="Courier New"/>
          <w:sz w:val="24"/>
          <w:szCs w:val="24"/>
          <w:highlight w:val="none"/>
        </w:rPr>
        <w:t xml:space="preserve">  </w:t>
      </w:r>
      <w:r>
        <w:rPr>
          <w:rFonts w:ascii="宋体" w:hAnsi="宋体" w:cs="Courier New"/>
          <w:sz w:val="24"/>
          <w:szCs w:val="24"/>
          <w:highlight w:val="none"/>
        </w:rPr>
        <w:t xml:space="preserve">签订日期：      年  </w:t>
      </w:r>
      <w:r>
        <w:rPr>
          <w:rFonts w:hint="eastAsia" w:ascii="宋体" w:hAnsi="宋体" w:cs="Courier New"/>
          <w:sz w:val="24"/>
          <w:szCs w:val="24"/>
          <w:highlight w:val="none"/>
        </w:rPr>
        <w:t xml:space="preserve">  </w:t>
      </w:r>
      <w:r>
        <w:rPr>
          <w:rFonts w:ascii="宋体" w:hAnsi="宋体" w:cs="Courier New"/>
          <w:sz w:val="24"/>
          <w:szCs w:val="24"/>
          <w:highlight w:val="none"/>
        </w:rPr>
        <w:t xml:space="preserve">月  </w:t>
      </w:r>
      <w:r>
        <w:rPr>
          <w:rFonts w:hint="eastAsia" w:ascii="宋体" w:hAnsi="宋体" w:cs="Courier New"/>
          <w:sz w:val="24"/>
          <w:szCs w:val="24"/>
          <w:highlight w:val="none"/>
        </w:rPr>
        <w:t xml:space="preserve"> </w:t>
      </w:r>
      <w:r>
        <w:rPr>
          <w:rFonts w:ascii="宋体" w:hAnsi="宋体" w:cs="Courier New"/>
          <w:sz w:val="24"/>
          <w:szCs w:val="24"/>
          <w:highlight w:val="none"/>
        </w:rPr>
        <w:t xml:space="preserve">日</w:t>
      </w:r>
      <w:r>
        <w:rPr>
          <w:highlight w:val="none"/>
        </w:rPr>
      </w: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rFonts w:ascii="宋体" w:hAnsi="宋体" w:eastAsia="宋体" w:cs="Times New Roman"/>
          <w:sz w:val="24"/>
          <w:szCs w:val="24"/>
          <w:highlight w:val="none"/>
        </w:rPr>
      </w:r>
    </w:p>
    <w:p>
      <w:pPr>
        <w:pStyle w:val="769"/>
        <w:ind w:firstLine="48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769"/>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791"/>
        <w:numPr>
          <w:ilvl w:val="0"/>
          <w:numId w:val="0"/>
        </w:numPr>
        <w:jc w:val="both"/>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合同附件：考核表</w:t>
      </w:r>
      <w:r>
        <w:rPr>
          <w:rFonts w:hint="eastAsia" w:ascii="宋体" w:hAnsi="宋体" w:eastAsia="宋体" w:cs="宋体"/>
          <w:sz w:val="24"/>
          <w:szCs w:val="24"/>
          <w:lang w:val="en-US" w:eastAsia="zh-CN"/>
        </w:rPr>
      </w:r>
      <w:r/>
    </w:p>
    <w:p>
      <w:pPr>
        <w:pStyle w:val="737"/>
        <w:jc w:val="center"/>
        <w:rPr>
          <w:rFonts w:hint="eastAsia" w:ascii="仿宋" w:hAnsi="仿宋" w:eastAsia="仿宋" w:cs="仿宋"/>
          <w:b w:val="0"/>
          <w:bCs w:val="0"/>
          <w:sz w:val="28"/>
          <w:szCs w:val="28"/>
          <w:u w:val="none"/>
        </w:rPr>
      </w:pPr>
      <w:r>
        <w:rPr>
          <w:rFonts w:hint="eastAsia" w:ascii="仿宋" w:hAnsi="仿宋" w:eastAsia="仿宋" w:cs="仿宋"/>
          <w:b w:val="0"/>
          <w:bCs w:val="0"/>
          <w:sz w:val="28"/>
          <w:szCs w:val="28"/>
          <w:u w:val="none"/>
        </w:rPr>
        <w:t xml:space="preserve">考核表</w:t>
      </w:r>
      <w:r>
        <w:rPr>
          <w:rFonts w:hint="eastAsia" w:ascii="仿宋" w:hAnsi="仿宋" w:eastAsia="仿宋" w:cs="仿宋"/>
          <w:b w:val="0"/>
          <w:bCs w:val="0"/>
          <w:sz w:val="28"/>
          <w:szCs w:val="28"/>
          <w:u w:val="none"/>
        </w:rPr>
      </w:r>
      <w:r/>
    </w:p>
    <w:tbl>
      <w:tblPr>
        <w:tblW w:w="505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5730"/>
        <w:gridCol w:w="3479"/>
      </w:tblGrid>
      <w:tr>
        <w:trPr/>
        <w:tc>
          <w:tcPr>
            <w:gridSpan w:val="2"/>
            <w:tcW w:w="6498" w:type="dxa"/>
            <w:vAlign w:val="center"/>
            <w:textDirection w:val="lrTb"/>
            <w:noWrap/>
          </w:tcPr>
          <w:p>
            <w:pPr>
              <w:pStyle w:val="737"/>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考核时间：</w:t>
            </w:r>
            <w:r>
              <w:rPr>
                <w:rFonts w:hint="eastAsia" w:ascii="仿宋" w:hAnsi="仿宋" w:eastAsia="仿宋" w:cs="仿宋"/>
                <w:b w:val="0"/>
                <w:bCs w:val="0"/>
                <w:color w:val="000000"/>
                <w:sz w:val="28"/>
                <w:szCs w:val="28"/>
                <w:u w:val="none"/>
              </w:rPr>
            </w:r>
            <w:r/>
          </w:p>
        </w:tc>
      </w:tr>
      <w:tr>
        <w:trPr>
          <w:trHeight w:val="91"/>
        </w:trPr>
        <w:tc>
          <w:tcPr>
            <w:tcW w:w="385" w:type="dxa"/>
            <w:vAlign w:val="center"/>
            <w:textDirection w:val="lrTb"/>
            <w:noWrap w:val="false"/>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序号</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考核内容（总分100分）</w:t>
            </w:r>
            <w:r>
              <w:rPr>
                <w:rFonts w:hint="eastAsia" w:ascii="仿宋" w:hAnsi="仿宋" w:eastAsia="仿宋" w:cs="仿宋"/>
                <w:b w:val="0"/>
                <w:bCs w:val="0"/>
                <w:color w:val="000000"/>
                <w:sz w:val="28"/>
                <w:szCs w:val="28"/>
                <w:u w:val="none"/>
              </w:rPr>
            </w:r>
            <w:r/>
          </w:p>
        </w:tc>
        <w:tc>
          <w:tcPr>
            <w:tcW w:w="1743" w:type="dxa"/>
            <w:vAlign w:val="center"/>
            <w:textDirection w:val="lrTb"/>
            <w:noWrap w:val="false"/>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打分</w:t>
            </w: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1</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供应商在服务期内违反国家、省、市有关廉政建设的规定。（10分）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2</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供应商配送不及时导致伙食供应延时，给采购人造成不良影响的情况。（10分）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3</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采购人临时增加用餐人员，需临时补充原料的，供货方是否在约定时间内无条件把指定的原料送至指定的地点。（10分）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4</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供货商所提供的原料原因造成采购人食堂出现食品安全事故等。（10分）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5</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采购人定期或不定期地组织专人对供货商所供货物的质量送质检部门抽检，有无不合格产品。（10分）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6</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验收货物时供应货物故意串规、定量包装批量误差超过相关规定误差之短缺，品牌造假现象。发现一次不得评为优秀，发现两次为不合格。（10分）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7</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供应商投标文件中的价格报价优惠率有无严格执行，有无超标供货。（10分）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8</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供应商在配送货过程中对采购人的服务态度，对采购人提出的特殊要求有无满足。（10分）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9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9</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供应商在配送货过程中有无做到文明运输，文明送货，未对采购人单位环境造成不良影响。（10分）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730"/>
        </w:trPr>
        <w:tc>
          <w:tcPr>
            <w:tcW w:w="385"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10</w:t>
            </w:r>
            <w:r>
              <w:rPr>
                <w:rFonts w:hint="eastAsia" w:ascii="仿宋" w:hAnsi="仿宋" w:eastAsia="仿宋" w:cs="仿宋"/>
                <w:b w:val="0"/>
                <w:bCs w:val="0"/>
                <w:color w:val="000000"/>
                <w:sz w:val="28"/>
                <w:szCs w:val="28"/>
                <w:u w:val="none"/>
              </w:rPr>
            </w:r>
            <w:r/>
          </w:p>
        </w:tc>
        <w:tc>
          <w:tcPr>
            <w:tcW w:w="2870" w:type="dxa"/>
            <w:vAlign w:val="center"/>
            <w:textDirection w:val="lrTb"/>
            <w:noWrap w:val="false"/>
          </w:tcPr>
          <w:p>
            <w:pPr>
              <w:pStyle w:val="737"/>
              <w:jc w:val="lef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供应商对于配送的货物有无跟踪服务，对送到货物发现问题的及时整改情况。（10分）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r>
        <w:trPr>
          <w:trHeight w:val="531"/>
        </w:trPr>
        <w:tc>
          <w:tcPr>
            <w:gridSpan w:val="2"/>
            <w:tcW w:w="6498" w:type="dxa"/>
            <w:vAlign w:val="center"/>
            <w:textDirection w:val="lrTb"/>
            <w:noWrap/>
          </w:tcPr>
          <w:p>
            <w:pPr>
              <w:pStyle w:val="737"/>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t xml:space="preserve">总  分</w:t>
            </w:r>
            <w:r>
              <w:rPr>
                <w:rFonts w:hint="eastAsia" w:ascii="仿宋" w:hAnsi="仿宋" w:eastAsia="仿宋" w:cs="仿宋"/>
                <w:b w:val="0"/>
                <w:bCs w:val="0"/>
                <w:color w:val="000000"/>
                <w:sz w:val="28"/>
                <w:szCs w:val="28"/>
                <w:u w:val="none"/>
              </w:rPr>
            </w:r>
            <w:r/>
          </w:p>
        </w:tc>
        <w:tc>
          <w:tcPr>
            <w:tcW w:w="1743" w:type="dxa"/>
            <w:vAlign w:val="center"/>
            <w:textDirection w:val="lrTb"/>
            <w:noWrap/>
          </w:tcPr>
          <w:p>
            <w:pPr>
              <w:pStyle w:val="737"/>
              <w:ind w:firstLine="420"/>
              <w:jc w:val="center"/>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rPr>
            </w:r>
            <w:r/>
          </w:p>
        </w:tc>
      </w:tr>
    </w:tbl>
    <w:p>
      <w:pPr>
        <w:pStyle w:val="769"/>
        <w:ind w:firstLine="480"/>
        <w:spacing w:before="120" w:after="120" w:line="360" w:lineRule="auto"/>
        <w:rPr>
          <w:rFonts w:ascii="宋体" w:hAnsi="宋体" w:eastAsia="宋体" w:cs="Times New Roman"/>
          <w:sz w:val="24"/>
          <w:szCs w:val="24"/>
          <w:highlight w:val="none"/>
        </w:rPr>
        <w:sectPr>
          <w:footerReference w:type="default" r:id="rId11"/>
          <w:footnotePr/>
          <w:endnotePr/>
          <w:type w:val="nextPage"/>
          <w:pgSz w:w="11907" w:h="16839" w:orient="portrait"/>
          <w:pgMar w:top="1339" w:right="1096" w:bottom="1199" w:left="1151" w:header="454" w:footer="971" w:gutter="0"/>
          <w:pgNumType w:start="1"/>
          <w:cols w:num="1" w:sep="0" w:space="1701" w:equalWidth="1"/>
          <w:docGrid w:linePitch="360"/>
        </w:sectPr>
      </w:pPr>
      <w:r>
        <w:rPr>
          <w:rFonts w:ascii="宋体" w:hAnsi="宋体" w:eastAsia="宋体" w:cs="Times New Roman"/>
          <w:sz w:val="24"/>
          <w:szCs w:val="24"/>
          <w:highlight w:val="none"/>
        </w:rPr>
      </w:r>
      <w:r/>
    </w:p>
    <w:p>
      <w:pPr>
        <w:pStyle w:val="737"/>
        <w:jc w:val="left"/>
        <w:keepLines w:val="0"/>
        <w:keepNext w:val="0"/>
        <w:pageBreakBefore w:val="0"/>
        <w:spacing w:line="440" w:lineRule="exact"/>
        <w:widowControl w:val="off"/>
        <w:rPr>
          <w:rFonts w:hint="eastAsia" w:ascii="黑体" w:hAnsi="宋体" w:eastAsia="黑体"/>
          <w:b/>
          <w:color w:val="000000"/>
          <w:sz w:val="30"/>
          <w:szCs w:val="30"/>
          <w:highlight w:val="none"/>
        </w:rPr>
      </w:pPr>
      <w:r>
        <w:rPr>
          <w:rFonts w:hint="eastAsia" w:ascii="宋体" w:hAnsi="宋体" w:eastAsia="宋体" w:cs="宋体"/>
          <w:b/>
          <w:sz w:val="24"/>
          <w:szCs w:val="24"/>
          <w:highlight w:val="none"/>
        </w:rPr>
        <w:t xml:space="preserve">    </w:t>
      </w:r>
      <w:r>
        <w:rPr>
          <w:rFonts w:hint="eastAsia" w:ascii="黑体" w:hAnsi="宋体" w:eastAsia="黑体"/>
          <w:b/>
          <w:color w:val="000000"/>
          <w:sz w:val="30"/>
          <w:szCs w:val="30"/>
          <w:highlight w:val="none"/>
        </w:rPr>
      </w:r>
      <w:r/>
    </w:p>
    <w:p>
      <w:pPr>
        <w:pStyle w:val="737"/>
        <w:numPr>
          <w:ilvl w:val="0"/>
          <w:numId w:val="7"/>
        </w:numPr>
        <w:jc w:val="center"/>
        <w:rPr>
          <w:rFonts w:ascii="黑体" w:hAnsi="宋体" w:eastAsia="黑体"/>
          <w:b/>
          <w:color w:val="000000"/>
          <w:sz w:val="30"/>
          <w:szCs w:val="30"/>
          <w:highlight w:val="none"/>
          <w:lang w:val="en-US" w:eastAsia="zh-CN"/>
        </w:rPr>
        <w:outlineLvl w:val="0"/>
      </w:pPr>
      <w:r>
        <w:rPr>
          <w:rFonts w:hint="eastAsia" w:ascii="黑体" w:hAnsi="宋体" w:eastAsia="黑体"/>
          <w:b/>
          <w:color w:val="000000"/>
          <w:sz w:val="30"/>
          <w:szCs w:val="30"/>
          <w:highlight w:val="none"/>
        </w:rPr>
        <w:t xml:space="preserve"> 响应文件</w:t>
      </w:r>
      <w:r>
        <w:rPr>
          <w:rFonts w:hint="eastAsia" w:ascii="黑体" w:hAnsi="宋体" w:eastAsia="黑体"/>
          <w:b/>
          <w:color w:val="000000"/>
          <w:sz w:val="30"/>
          <w:szCs w:val="30"/>
          <w:highlight w:val="none"/>
          <w:lang w:val="en-US" w:eastAsia="zh-CN"/>
        </w:rPr>
        <w:t xml:space="preserve">格式</w:t>
      </w:r>
      <w:r>
        <w:rPr>
          <w:rFonts w:ascii="黑体" w:hAnsi="宋体" w:eastAsia="黑体"/>
          <w:b/>
          <w:color w:val="000000"/>
          <w:sz w:val="30"/>
          <w:szCs w:val="30"/>
          <w:highlight w:val="none"/>
          <w:lang w:val="en-US" w:eastAsia="zh-CN"/>
        </w:rPr>
      </w:r>
      <w:r/>
    </w:p>
    <w:p>
      <w:pPr>
        <w:pStyle w:val="739"/>
        <w:rPr>
          <w:highlight w:val="none"/>
          <w:lang w:val="en-US" w:eastAsia="zh-CN"/>
        </w:rPr>
      </w:pPr>
      <w:r>
        <w:rPr>
          <w:highlight w:val="none"/>
          <w:lang w:val="en-US" w:eastAsia="zh-CN"/>
        </w:rPr>
      </w:r>
      <w:r/>
    </w:p>
    <w:p>
      <w:pPr>
        <w:pStyle w:val="737"/>
        <w:numPr>
          <w:ilvl w:val="0"/>
          <w:numId w:val="0"/>
        </w:numPr>
        <w:jc w:val="center"/>
        <w:rPr>
          <w:rFonts w:hint="eastAsia" w:ascii="宋体" w:hAnsi="宋体" w:eastAsia="宋体" w:cs="宋体"/>
          <w:b/>
          <w:color w:val="000000"/>
          <w:sz w:val="30"/>
          <w:szCs w:val="30"/>
          <w:highlight w:val="none"/>
          <w:lang w:val="en-US" w:eastAsia="zh-CN"/>
        </w:rPr>
        <w:outlineLvl w:val="0"/>
      </w:pPr>
      <w:r>
        <w:rPr>
          <w:rFonts w:hint="eastAsia" w:ascii="宋体" w:hAnsi="宋体" w:eastAsia="宋体" w:cs="宋体"/>
          <w:b/>
          <w:color w:val="000000"/>
          <w:sz w:val="30"/>
          <w:szCs w:val="30"/>
          <w:highlight w:val="none"/>
          <w:u w:val="single"/>
          <w:lang w:val="en-US" w:eastAsia="zh-CN"/>
        </w:rPr>
        <w:t xml:space="preserve">南京市江宁区市民中心职工食堂食材采购及配送服务</w:t>
      </w:r>
      <w:r>
        <w:rPr>
          <w:rFonts w:hint="eastAsia" w:ascii="宋体" w:hAnsi="宋体" w:eastAsia="宋体" w:cs="宋体"/>
          <w:b/>
          <w:color w:val="000000"/>
          <w:sz w:val="30"/>
          <w:szCs w:val="30"/>
          <w:highlight w:val="none"/>
          <w:u w:val="none"/>
          <w:lang w:val="en-US" w:eastAsia="zh-CN"/>
        </w:rPr>
        <w:t xml:space="preserve">项目</w:t>
      </w:r>
      <w:r>
        <w:rPr>
          <w:rFonts w:hint="eastAsia" w:ascii="宋体" w:hAnsi="宋体" w:eastAsia="宋体" w:cs="宋体"/>
          <w:b/>
          <w:color w:val="000000"/>
          <w:sz w:val="30"/>
          <w:szCs w:val="30"/>
          <w:highlight w:val="none"/>
          <w:lang w:val="en-US" w:eastAsia="zh-CN"/>
        </w:rPr>
      </w:r>
      <w:r/>
    </w:p>
    <w:p>
      <w:pPr>
        <w:pStyle w:val="737"/>
        <w:rPr>
          <w:rFonts w:hint="eastAsia" w:ascii="黑体" w:hAnsi="宋体" w:eastAsia="黑体"/>
          <w:b/>
          <w:color w:val="000000"/>
          <w:sz w:val="30"/>
          <w:szCs w:val="30"/>
          <w:highlight w:val="none"/>
        </w:rPr>
        <w:outlineLvl w:val="0"/>
      </w:pPr>
      <w:r>
        <w:rPr>
          <w:rFonts w:hint="eastAsia" w:ascii="黑体" w:hAnsi="宋体" w:eastAsia="黑体"/>
          <w:b/>
          <w:color w:val="000000"/>
          <w:sz w:val="30"/>
          <w:szCs w:val="30"/>
          <w:highlight w:val="none"/>
        </w:rPr>
      </w:r>
      <w:r/>
    </w:p>
    <w:p>
      <w:pPr>
        <w:pStyle w:val="737"/>
        <w:rPr>
          <w:rFonts w:hint="eastAsia" w:ascii="黑体" w:hAnsi="宋体" w:eastAsia="黑体"/>
          <w:b/>
          <w:color w:val="000000"/>
          <w:sz w:val="30"/>
          <w:szCs w:val="30"/>
          <w:highlight w:val="none"/>
        </w:rPr>
        <w:outlineLvl w:val="0"/>
      </w:pPr>
      <w:r>
        <w:rPr>
          <w:rFonts w:hint="eastAsia" w:ascii="黑体" w:hAnsi="宋体" w:eastAsia="黑体"/>
          <w:b/>
          <w:color w:val="000000"/>
          <w:sz w:val="30"/>
          <w:szCs w:val="30"/>
          <w:highlight w:val="none"/>
        </w:rPr>
      </w:r>
      <w:r/>
    </w:p>
    <w:p>
      <w:pPr>
        <w:pStyle w:val="73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lang w:val="en-US" w:eastAsia="zh-CN"/>
        </w:rPr>
        <w:t xml:space="preserve">投标</w:t>
      </w:r>
      <w:r>
        <w:rPr>
          <w:rFonts w:hint="eastAsia" w:ascii="宋体" w:hAnsi="宋体" w:cs="宋体"/>
          <w:b/>
          <w:color w:val="000000"/>
          <w:sz w:val="72"/>
          <w:highlight w:val="none"/>
        </w:rPr>
        <w:t xml:space="preserve">文件</w:t>
      </w:r>
      <w:r>
        <w:rPr>
          <w:rFonts w:hint="eastAsia" w:ascii="宋体" w:hAnsi="宋体" w:cs="宋体"/>
          <w:b/>
          <w:color w:val="000000"/>
          <w:sz w:val="72"/>
          <w:highlight w:val="none"/>
        </w:rPr>
      </w:r>
      <w:r/>
    </w:p>
    <w:p>
      <w:pPr>
        <w:pStyle w:val="73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37"/>
        <w:ind w:firstLine="2240"/>
        <w:spacing w:line="360" w:lineRule="auto"/>
        <w:rPr>
          <w:rFonts w:ascii="宋体" w:hAnsi="宋体" w:eastAsia="宋体" w:cs="宋体"/>
          <w:b w:val="0"/>
          <w:bCs/>
          <w:color w:val="000000"/>
          <w:sz w:val="28"/>
          <w:szCs w:val="28"/>
          <w:highlight w:val="none"/>
          <w:u w:val="single"/>
          <w:lang w:val="en-US" w:eastAsia="zh-CN"/>
        </w:rPr>
      </w:pPr>
      <w:r>
        <w:rPr>
          <w:rFonts w:hint="eastAsia" w:ascii="宋体" w:hAnsi="宋体" w:cs="宋体"/>
          <w:b w:val="0"/>
          <w:bCs/>
          <w:color w:val="000000"/>
          <w:sz w:val="28"/>
          <w:szCs w:val="28"/>
          <w:highlight w:val="none"/>
          <w:lang w:val="en-US" w:eastAsia="zh-CN"/>
        </w:rPr>
        <w:t xml:space="preserve">项目编号：JSZC-320115-NJAH-G2026-0002</w:t>
      </w:r>
      <w:r>
        <w:rPr>
          <w:rFonts w:ascii="宋体" w:hAnsi="宋体" w:eastAsia="宋体" w:cs="宋体"/>
          <w:b w:val="0"/>
          <w:bCs/>
          <w:color w:val="000000"/>
          <w:sz w:val="28"/>
          <w:szCs w:val="28"/>
          <w:highlight w:val="none"/>
          <w:u w:val="single"/>
          <w:lang w:val="en-US" w:eastAsia="zh-CN"/>
        </w:rPr>
      </w:r>
      <w:r/>
    </w:p>
    <w:p>
      <w:pPr>
        <w:pStyle w:val="73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37"/>
        <w:spacing w:line="360" w:lineRule="auto"/>
        <w:rPr>
          <w:rFonts w:hint="eastAsia" w:ascii="宋体" w:hAnsi="宋体" w:cs="宋体"/>
          <w:b/>
          <w:color w:val="000000"/>
          <w:sz w:val="28"/>
          <w:szCs w:val="28"/>
          <w:highlight w:val="none"/>
          <w:u w:val="single"/>
          <w:lang w:val="en-US" w:eastAsia="zh-CN"/>
        </w:rPr>
      </w:pPr>
      <w:r>
        <w:rPr>
          <w:rFonts w:hint="eastAsia" w:ascii="宋体" w:hAnsi="宋体" w:cs="宋体"/>
          <w:b/>
          <w:color w:val="000000"/>
          <w:sz w:val="36"/>
          <w:highlight w:val="none"/>
        </w:rPr>
        <w:t xml:space="preserve">      </w:t>
      </w:r>
      <w:r>
        <w:rPr>
          <w:rFonts w:hint="eastAsia" w:ascii="宋体" w:hAnsi="宋体" w:cs="宋体"/>
          <w:b/>
          <w:color w:val="000000"/>
          <w:sz w:val="28"/>
          <w:szCs w:val="28"/>
          <w:highlight w:val="none"/>
        </w:rPr>
        <w:t xml:space="preserve"> </w:t>
      </w:r>
      <w:r>
        <w:rPr>
          <w:rFonts w:hint="eastAsia" w:ascii="宋体" w:hAnsi="宋体" w:cs="宋体"/>
          <w:b/>
          <w:color w:val="000000"/>
          <w:sz w:val="28"/>
          <w:szCs w:val="28"/>
          <w:highlight w:val="none"/>
          <w:lang w:val="en-US" w:eastAsia="zh-CN"/>
        </w:rPr>
        <w:t xml:space="preserve">  申请</w:t>
      </w:r>
      <w:r>
        <w:rPr>
          <w:rFonts w:hint="eastAsia" w:ascii="宋体" w:hAnsi="宋体" w:cs="宋体"/>
          <w:b/>
          <w:color w:val="000000"/>
          <w:sz w:val="28"/>
          <w:szCs w:val="28"/>
          <w:highlight w:val="none"/>
        </w:rPr>
        <w:t xml:space="preserve">供应商</w:t>
      </w:r>
      <w:r>
        <w:rPr>
          <w:rFonts w:hint="eastAsia" w:ascii="宋体" w:hAnsi="宋体" w:cs="宋体"/>
          <w:b/>
          <w:color w:val="000000"/>
          <w:sz w:val="28"/>
          <w:szCs w:val="28"/>
          <w:highlight w:val="none"/>
          <w:lang w:val="en-US" w:eastAsia="zh-CN"/>
        </w:rPr>
        <w:t xml:space="preserve">(盖章)</w:t>
      </w:r>
      <w:r>
        <w:rPr>
          <w:rFonts w:hint="eastAsia" w:ascii="宋体" w:hAnsi="宋体" w:cs="宋体"/>
          <w:b/>
          <w:color w:val="000000"/>
          <w:sz w:val="28"/>
          <w:szCs w:val="28"/>
          <w:highlight w:val="none"/>
        </w:rPr>
        <w:t xml:space="preserve">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w:t>
      </w:r>
      <w:r>
        <w:rPr>
          <w:rFonts w:hint="eastAsia" w:ascii="宋体" w:hAnsi="宋体" w:cs="宋体"/>
          <w:b/>
          <w:color w:val="000000"/>
          <w:sz w:val="28"/>
          <w:szCs w:val="28"/>
          <w:highlight w:val="none"/>
          <w:u w:val="single"/>
          <w:lang w:val="en-US" w:eastAsia="zh-CN"/>
        </w:rPr>
      </w:r>
      <w:r/>
    </w:p>
    <w:p>
      <w:pPr>
        <w:pStyle w:val="737"/>
        <w:spacing w:line="360" w:lineRule="auto"/>
        <w:rPr>
          <w:rFonts w:ascii="宋体" w:hAnsi="宋体" w:cs="宋体"/>
          <w:b/>
          <w:color w:val="000000"/>
          <w:sz w:val="28"/>
          <w:szCs w:val="28"/>
          <w:highlight w:val="none"/>
          <w:u w:val="single"/>
          <w:lang w:val="en-US" w:eastAsia="zh-CN"/>
        </w:rPr>
      </w:pPr>
      <w:r>
        <w:rPr>
          <w:rFonts w:hint="eastAsia" w:ascii="宋体" w:hAnsi="宋体" w:cs="宋体"/>
          <w:b/>
          <w:color w:val="000000"/>
          <w:sz w:val="28"/>
          <w:szCs w:val="28"/>
          <w:highlight w:val="none"/>
          <w:u w:val="none"/>
          <w:lang w:val="en-US" w:eastAsia="zh-CN"/>
        </w:rPr>
        <w:t xml:space="preserve">           法定代表人或委托人(CA签章)：</w:t>
      </w:r>
      <w:r>
        <w:rPr>
          <w:rFonts w:hint="eastAsia" w:ascii="宋体" w:hAnsi="宋体" w:cs="宋体"/>
          <w:b/>
          <w:color w:val="000000"/>
          <w:sz w:val="28"/>
          <w:szCs w:val="28"/>
          <w:highlight w:val="none"/>
          <w:u w:val="single"/>
          <w:lang w:val="en-US" w:eastAsia="zh-CN"/>
        </w:rPr>
        <w:t xml:space="preserve">                  </w:t>
      </w:r>
      <w:r>
        <w:rPr>
          <w:rFonts w:ascii="宋体" w:hAnsi="宋体" w:cs="宋体"/>
          <w:b/>
          <w:color w:val="000000"/>
          <w:sz w:val="28"/>
          <w:szCs w:val="28"/>
          <w:highlight w:val="none"/>
          <w:u w:val="single"/>
          <w:lang w:val="en-US" w:eastAsia="zh-CN"/>
        </w:rPr>
      </w:r>
      <w:r/>
    </w:p>
    <w:p>
      <w:pPr>
        <w:pStyle w:val="737"/>
        <w:spacing w:line="360" w:lineRule="auto"/>
        <w:rPr>
          <w:rFonts w:ascii="宋体" w:hAnsi="宋体" w:eastAsia="宋体" w:cs="宋体"/>
          <w:b/>
          <w:bCs/>
          <w:color w:val="000000"/>
          <w:sz w:val="28"/>
          <w:szCs w:val="28"/>
          <w:highlight w:val="none"/>
          <w:lang w:val="en-US" w:eastAsia="zh-CN"/>
        </w:rPr>
      </w:pPr>
      <w:r>
        <w:rPr>
          <w:rFonts w:hint="eastAsia" w:ascii="宋体" w:hAnsi="宋体" w:cs="宋体"/>
          <w:b/>
          <w:color w:val="000000"/>
          <w:sz w:val="28"/>
          <w:szCs w:val="28"/>
          <w:highlight w:val="none"/>
        </w:rPr>
        <w:t xml:space="preserve">       </w:t>
      </w:r>
      <w:r>
        <w:rPr>
          <w:rFonts w:hint="eastAsia" w:ascii="宋体" w:hAnsi="宋体" w:cs="宋体"/>
          <w:b/>
          <w:color w:val="000000"/>
          <w:sz w:val="28"/>
          <w:szCs w:val="28"/>
          <w:highlight w:val="none"/>
          <w:lang w:val="en-US" w:eastAsia="zh-CN"/>
        </w:rPr>
        <w:t xml:space="preserve">    投 标 </w:t>
      </w:r>
      <w:r>
        <w:rPr>
          <w:rFonts w:hint="eastAsia" w:ascii="宋体" w:hAnsi="宋体" w:cs="宋体"/>
          <w:b/>
          <w:color w:val="000000"/>
          <w:sz w:val="28"/>
          <w:szCs w:val="28"/>
          <w:highlight w:val="none"/>
        </w:rPr>
        <w:t xml:space="preserve">日</w:t>
      </w:r>
      <w:r>
        <w:rPr>
          <w:rFonts w:hint="eastAsia" w:ascii="宋体" w:hAnsi="宋体" w:cs="宋体"/>
          <w:b/>
          <w:color w:val="000000"/>
          <w:sz w:val="28"/>
          <w:szCs w:val="28"/>
          <w:highlight w:val="none"/>
          <w:lang w:val="en-US" w:eastAsia="zh-CN"/>
        </w:rPr>
        <w:t xml:space="preserve"> </w:t>
      </w:r>
      <w:r>
        <w:rPr>
          <w:rFonts w:hint="eastAsia" w:ascii="宋体" w:hAnsi="宋体" w:cs="宋体"/>
          <w:b/>
          <w:color w:val="000000"/>
          <w:sz w:val="28"/>
          <w:szCs w:val="28"/>
          <w:highlight w:val="none"/>
        </w:rPr>
        <w:t xml:space="preserve">期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w:t>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w:t>
      </w:r>
      <w:r>
        <w:rPr>
          <w:rFonts w:ascii="宋体" w:hAnsi="宋体" w:eastAsia="宋体" w:cs="宋体"/>
          <w:b/>
          <w:bCs/>
          <w:color w:val="000000"/>
          <w:sz w:val="28"/>
          <w:szCs w:val="28"/>
          <w:highlight w:val="none"/>
          <w:lang w:val="en-US" w:eastAsia="zh-CN"/>
        </w:rPr>
      </w:r>
      <w:r/>
    </w:p>
    <w:p>
      <w:pPr>
        <w:pStyle w:val="737"/>
        <w:rPr>
          <w:rFonts w:hint="eastAsia" w:ascii="宋体" w:hAnsi="宋体"/>
          <w:b/>
          <w:color w:val="000000"/>
          <w:szCs w:val="21"/>
          <w:highlight w:val="none"/>
        </w:rPr>
        <w:outlineLvl w:val="1"/>
      </w:pPr>
      <w:r>
        <w:rPr>
          <w:rFonts w:hint="eastAsia" w:ascii="宋体" w:hAnsi="宋体"/>
          <w:b/>
          <w:color w:val="000000"/>
          <w:szCs w:val="21"/>
          <w:highlight w:val="none"/>
        </w:rPr>
      </w:r>
      <w:r/>
    </w:p>
    <w:p>
      <w:pPr>
        <w:pStyle w:val="737"/>
        <w:rPr>
          <w:rFonts w:hint="eastAsia" w:ascii="宋体" w:hAnsi="宋体"/>
          <w:b/>
          <w:color w:val="000000"/>
          <w:szCs w:val="21"/>
          <w:highlight w:val="none"/>
        </w:rPr>
        <w:outlineLvl w:val="1"/>
      </w:pPr>
      <w:r>
        <w:rPr>
          <w:rFonts w:hint="eastAsia" w:ascii="宋体" w:hAnsi="宋体"/>
          <w:b/>
          <w:color w:val="000000"/>
          <w:szCs w:val="21"/>
          <w:highlight w:val="none"/>
        </w:rPr>
      </w:r>
      <w:r/>
    </w:p>
    <w:p>
      <w:pPr>
        <w:pStyle w:val="737"/>
        <w:rPr>
          <w:rFonts w:hint="eastAsia" w:ascii="宋体" w:hAnsi="宋体"/>
          <w:b/>
          <w:color w:val="000000"/>
          <w:szCs w:val="21"/>
          <w:highlight w:val="none"/>
        </w:rPr>
        <w:outlineLvl w:val="1"/>
      </w:pPr>
      <w:r>
        <w:rPr>
          <w:rFonts w:hint="eastAsia" w:ascii="宋体" w:hAnsi="宋体"/>
          <w:b/>
          <w:color w:val="000000"/>
          <w:szCs w:val="21"/>
          <w:highlight w:val="none"/>
        </w:rPr>
      </w:r>
      <w:r/>
    </w:p>
    <w:p>
      <w:pPr>
        <w:pStyle w:val="795"/>
        <w:ind w:left="0" w:firstLine="0"/>
        <w:tabs>
          <w:tab w:val="left" w:pos="0" w:leader="none"/>
          <w:tab w:val="left" w:pos="993" w:leader="none"/>
          <w:tab w:val="left" w:pos="1134" w:leader="none"/>
        </w:tabs>
        <w:rPr>
          <w:rFonts w:hint="eastAsia" w:ascii="宋体" w:hAnsi="宋体"/>
          <w:b/>
          <w:color w:val="000000"/>
          <w:szCs w:val="21"/>
          <w:highlight w:val="none"/>
        </w:rPr>
      </w:pPr>
      <w:r>
        <w:rPr>
          <w:rFonts w:hint="eastAsia" w:ascii="宋体" w:hAnsi="宋体"/>
          <w:b/>
          <w:color w:val="000000"/>
          <w:szCs w:val="21"/>
          <w:highlight w:val="none"/>
        </w:rPr>
      </w:r>
      <w:r/>
    </w:p>
    <w:p>
      <w:pPr>
        <w:pStyle w:val="763"/>
        <w:spacing w:before="11"/>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目录</w:t>
      </w:r>
      <w:r>
        <w:rPr>
          <w:rFonts w:hint="eastAsia" w:ascii="宋体" w:hAnsi="宋体" w:eastAsia="宋体" w:cs="宋体"/>
          <w:b/>
          <w:color w:val="000000"/>
          <w:sz w:val="24"/>
          <w:szCs w:val="24"/>
          <w:highlight w:val="none"/>
          <w:lang w:val="en-US" w:eastAsia="zh-CN"/>
        </w:rPr>
      </w:r>
      <w:r/>
    </w:p>
    <w:p>
      <w:pPr>
        <w:pStyle w:val="763"/>
        <w:spacing w:before="11"/>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7"/>
        <w:rPr>
          <w:rFonts w:ascii="宋体" w:hAnsi="宋体" w:eastAsia="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t xml:space="preserve">格式自拟</w:t>
      </w:r>
      <w:r>
        <w:rPr>
          <w:rFonts w:ascii="宋体" w:hAnsi="宋体" w:eastAsia="宋体"/>
          <w:b/>
          <w:color w:val="000000"/>
          <w:sz w:val="24"/>
          <w:szCs w:val="21"/>
          <w:highlight w:val="none"/>
          <w:lang w:val="en-US" w:eastAsia="zh-CN"/>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65"/>
        <w:rPr>
          <w:rFonts w:hint="eastAsia"/>
          <w:highlight w:val="none"/>
        </w:rPr>
      </w:pPr>
      <w:r>
        <w:rPr>
          <w:rFonts w:hint="eastAsia"/>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9"/>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t xml:space="preserve">一、申请及声明</w:t>
      </w:r>
      <w:r>
        <w:rPr>
          <w:rFonts w:hint="eastAsia" w:ascii="宋体" w:hAnsi="宋体"/>
          <w:b/>
          <w:color w:val="000000"/>
          <w:sz w:val="24"/>
          <w:szCs w:val="21"/>
          <w:highlight w:val="none"/>
        </w:rPr>
      </w:r>
      <w:r/>
    </w:p>
    <w:p>
      <w:pPr>
        <w:pStyle w:val="737"/>
        <w:jc w:val="center"/>
        <w:rPr>
          <w:rFonts w:hint="eastAsia"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t xml:space="preserve">投标</w:t>
      </w:r>
      <w:r>
        <w:rPr>
          <w:rFonts w:hint="eastAsia" w:ascii="宋体" w:hAnsi="宋体" w:cs="宋体"/>
          <w:b/>
          <w:color w:val="000000"/>
          <w:sz w:val="32"/>
          <w:szCs w:val="32"/>
          <w:highlight w:val="none"/>
          <w:lang w:val="zh-CN"/>
        </w:rPr>
        <w:t xml:space="preserve">申请及声明</w:t>
      </w:r>
      <w:r>
        <w:rPr>
          <w:rFonts w:hint="eastAsia" w:ascii="宋体" w:hAnsi="宋体" w:cs="宋体"/>
          <w:b/>
          <w:color w:val="000000"/>
          <w:sz w:val="32"/>
          <w:szCs w:val="32"/>
          <w:highlight w:val="none"/>
          <w:lang w:val="en-US" w:eastAsia="zh-CN"/>
        </w:rPr>
        <w:t xml:space="preserve">函</w:t>
      </w:r>
      <w:r>
        <w:rPr>
          <w:rFonts w:hint="eastAsia" w:ascii="宋体" w:hAnsi="宋体" w:eastAsia="宋体" w:cs="宋体"/>
          <w:b/>
          <w:color w:val="000000"/>
          <w:sz w:val="32"/>
          <w:szCs w:val="32"/>
          <w:highlight w:val="none"/>
          <w:lang w:val="en-US" w:eastAsia="zh-CN"/>
        </w:rPr>
      </w:r>
      <w:r/>
    </w:p>
    <w:p>
      <w:pPr>
        <w:pStyle w:val="737"/>
        <w:spacing w:line="400" w:lineRule="exact"/>
        <w:rPr>
          <w:rFonts w:ascii="宋体"/>
          <w:b/>
          <w:bCs/>
          <w:color w:val="000000"/>
          <w:sz w:val="24"/>
          <w:szCs w:val="21"/>
          <w:highlight w:val="none"/>
          <w:lang w:val="en-US"/>
        </w:rPr>
      </w:pPr>
      <w:r>
        <w:rPr>
          <w:rFonts w:hint="eastAsia" w:ascii="宋体"/>
          <w:b/>
          <w:bCs/>
          <w:color w:val="000000"/>
          <w:sz w:val="24"/>
          <w:szCs w:val="21"/>
          <w:highlight w:val="none"/>
          <w:lang w:val="zh-CN"/>
        </w:rPr>
        <w:t xml:space="preserve">致：</w:t>
      </w:r>
      <w:r>
        <w:rPr>
          <w:rFonts w:hint="eastAsia" w:ascii="宋体" w:hAnsi="宋体" w:eastAsia="宋体" w:cs="宋体"/>
          <w:b/>
          <w:bCs/>
          <w:color w:val="000000"/>
          <w:sz w:val="24"/>
          <w:szCs w:val="24"/>
          <w:highlight w:val="none"/>
          <w:u w:val="none"/>
          <w:lang w:val="en-US" w:eastAsia="zh-CN"/>
        </w:rPr>
        <w:t xml:space="preserve">南京市江宁区数据局</w:t>
      </w:r>
      <w:r>
        <w:rPr>
          <w:rFonts w:ascii="宋体"/>
          <w:b/>
          <w:bCs/>
          <w:color w:val="000000"/>
          <w:sz w:val="24"/>
          <w:szCs w:val="21"/>
          <w:highlight w:val="none"/>
          <w:lang w:val="en-US"/>
        </w:rPr>
      </w:r>
      <w:r/>
    </w:p>
    <w:p>
      <w:pPr>
        <w:pStyle w:val="737"/>
        <w:ind w:firstLine="480"/>
        <w:spacing w:line="400" w:lineRule="exact"/>
        <w:rPr>
          <w:rFonts w:hint="eastAsia" w:ascii="宋体"/>
          <w:color w:val="000000"/>
          <w:sz w:val="24"/>
          <w:szCs w:val="21"/>
          <w:highlight w:val="none"/>
          <w:lang w:val="zh-CN"/>
        </w:rPr>
      </w:pPr>
      <w:r>
        <w:rPr>
          <w:rFonts w:hint="eastAsia" w:ascii="宋体"/>
          <w:color w:val="000000"/>
          <w:sz w:val="24"/>
          <w:szCs w:val="21"/>
          <w:highlight w:val="none"/>
          <w:lang w:val="zh-CN"/>
        </w:rPr>
        <w:t xml:space="preserve">根据贵方</w:t>
      </w:r>
      <w:r>
        <w:rPr>
          <w:rFonts w:hint="eastAsia" w:ascii="宋体"/>
          <w:color w:val="000000"/>
          <w:sz w:val="24"/>
          <w:szCs w:val="21"/>
          <w:highlight w:val="none"/>
          <w:u w:val="single"/>
          <w:lang w:val="zh-CN" w:eastAsia="zh-CN"/>
        </w:rPr>
        <w:t xml:space="preserve">JSZC-320115-NJAH-G2026-0002</w:t>
      </w:r>
      <w:r>
        <w:rPr>
          <w:rFonts w:hint="eastAsia" w:ascii="宋体"/>
          <w:color w:val="000000"/>
          <w:sz w:val="24"/>
          <w:szCs w:val="21"/>
          <w:highlight w:val="none"/>
          <w:lang w:val="zh-CN"/>
        </w:rPr>
        <w:t xml:space="preserve">号</w:t>
      </w:r>
      <w:r>
        <w:rPr>
          <w:rFonts w:hint="eastAsia" w:ascii="宋体"/>
          <w:color w:val="000000"/>
          <w:sz w:val="24"/>
          <w:szCs w:val="21"/>
          <w:highlight w:val="none"/>
          <w:lang w:val="en-US" w:eastAsia="zh-CN"/>
        </w:rPr>
        <w:t xml:space="preserve">招标</w:t>
      </w:r>
      <w:r>
        <w:rPr>
          <w:rFonts w:hint="eastAsia" w:ascii="宋体"/>
          <w:color w:val="000000"/>
          <w:sz w:val="24"/>
          <w:szCs w:val="21"/>
          <w:highlight w:val="none"/>
          <w:lang w:val="zh-CN"/>
        </w:rPr>
        <w:t xml:space="preserve">文件</w:t>
      </w:r>
      <w:r>
        <w:rPr>
          <w:rFonts w:hint="eastAsia" w:ascii="宋体" w:hAnsi="宋体" w:eastAsia="宋体" w:cs="宋体"/>
          <w:color w:val="000000"/>
          <w:sz w:val="24"/>
          <w:szCs w:val="24"/>
          <w:highlight w:val="none"/>
          <w:u w:val="single"/>
          <w:lang w:val="en-US" w:eastAsia="zh-CN" w:bidi="ar-SA"/>
        </w:rPr>
        <w:t xml:space="preserve">南京市江宁区市民中心职工食堂食材采购及配送服务</w:t>
      </w:r>
      <w:r>
        <w:rPr>
          <w:rFonts w:hint="eastAsia" w:ascii="宋体"/>
          <w:color w:val="000000"/>
          <w:sz w:val="24"/>
          <w:szCs w:val="21"/>
          <w:highlight w:val="none"/>
          <w:lang w:val="zh-CN"/>
        </w:rPr>
        <w:t xml:space="preserve">，正式授权下述签字人：</w:t>
      </w:r>
      <w:r>
        <w:rPr>
          <w:rFonts w:hint="eastAsia" w:ascii="宋体"/>
          <w:color w:val="000000"/>
          <w:sz w:val="24"/>
          <w:szCs w:val="21"/>
          <w:highlight w:val="none"/>
          <w:u w:val="single"/>
          <w:lang w:val="en-US" w:eastAsia="zh-CN"/>
        </w:rPr>
        <w:t xml:space="preserve">     </w:t>
      </w:r>
      <w:r>
        <w:rPr>
          <w:rFonts w:hint="eastAsia" w:ascii="宋体"/>
          <w:color w:val="000000"/>
          <w:sz w:val="24"/>
          <w:szCs w:val="21"/>
          <w:highlight w:val="none"/>
          <w:u w:val="single"/>
          <w:lang w:val="zh-CN"/>
        </w:rPr>
        <w:t xml:space="preserve">      </w:t>
      </w:r>
      <w:r>
        <w:rPr>
          <w:rFonts w:hint="eastAsia" w:ascii="宋体"/>
          <w:color w:val="000000"/>
          <w:sz w:val="24"/>
          <w:szCs w:val="21"/>
          <w:highlight w:val="none"/>
          <w:lang w:val="zh-CN"/>
        </w:rPr>
        <w:t xml:space="preserve">(姓名和职务)代表</w:t>
      </w:r>
      <w:r>
        <w:rPr>
          <w:rFonts w:hint="eastAsia" w:ascii="宋体"/>
          <w:color w:val="000000"/>
          <w:sz w:val="24"/>
          <w:szCs w:val="21"/>
          <w:highlight w:val="none"/>
          <w:u w:val="single"/>
          <w:lang w:val="zh-CN"/>
        </w:rPr>
        <w:t xml:space="preserve">                      （供应商名称）</w:t>
      </w:r>
      <w:r>
        <w:rPr>
          <w:rFonts w:hint="eastAsia" w:ascii="宋体"/>
          <w:color w:val="000000"/>
          <w:sz w:val="24"/>
          <w:szCs w:val="21"/>
          <w:highlight w:val="none"/>
          <w:lang w:val="zh-CN"/>
        </w:rPr>
        <w:t xml:space="preserve">，提交响应文件。</w:t>
      </w:r>
      <w:r>
        <w:rPr>
          <w:rFonts w:hint="eastAsia" w:ascii="宋体"/>
          <w:color w:val="000000"/>
          <w:sz w:val="24"/>
          <w:szCs w:val="21"/>
          <w:highlight w:val="none"/>
          <w:lang w:val="zh-CN"/>
        </w:rPr>
      </w:r>
      <w:r/>
    </w:p>
    <w:p>
      <w:pPr>
        <w:pStyle w:val="737"/>
        <w:spacing w:line="400" w:lineRule="exact"/>
        <w:rPr>
          <w:rFonts w:ascii="宋体"/>
          <w:color w:val="000000"/>
          <w:sz w:val="24"/>
          <w:szCs w:val="21"/>
          <w:highlight w:val="none"/>
        </w:rPr>
      </w:pPr>
      <w:r>
        <w:rPr>
          <w:rFonts w:hint="eastAsia" w:ascii="宋体" w:hAnsi="宋体"/>
          <w:color w:val="000000"/>
          <w:sz w:val="24"/>
          <w:szCs w:val="21"/>
          <w:highlight w:val="none"/>
        </w:rPr>
        <w:t xml:space="preserve">据此函，</w:t>
      </w:r>
      <w:r>
        <w:rPr>
          <w:rFonts w:hint="eastAsia" w:ascii="宋体" w:hAnsi="宋体"/>
          <w:color w:val="000000"/>
          <w:sz w:val="24"/>
          <w:szCs w:val="21"/>
          <w:highlight w:val="none"/>
          <w:lang w:val="en-US" w:eastAsia="zh-CN"/>
        </w:rPr>
        <w:t xml:space="preserve">申请供应商</w:t>
      </w:r>
      <w:r>
        <w:rPr>
          <w:rFonts w:hint="eastAsia" w:ascii="宋体" w:hAnsi="宋体"/>
          <w:color w:val="000000"/>
          <w:sz w:val="24"/>
          <w:szCs w:val="21"/>
          <w:highlight w:val="none"/>
        </w:rPr>
        <w:t xml:space="preserve">兹宣布同意如下：</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按</w:t>
      </w:r>
      <w:r>
        <w:rPr>
          <w:rFonts w:hint="eastAsia" w:ascii="宋体" w:hAnsi="宋体"/>
          <w:color w:val="000000"/>
          <w:sz w:val="24"/>
          <w:szCs w:val="21"/>
          <w:highlight w:val="none"/>
          <w:lang w:val="en-US" w:eastAsia="zh-CN"/>
        </w:rPr>
        <w:t xml:space="preserve">招标文件</w:t>
      </w:r>
      <w:r>
        <w:rPr>
          <w:rFonts w:hint="eastAsia" w:ascii="宋体" w:hAnsi="宋体"/>
          <w:color w:val="000000"/>
          <w:sz w:val="24"/>
          <w:szCs w:val="21"/>
          <w:highlight w:val="none"/>
        </w:rPr>
        <w:t xml:space="preserve">需求的</w:t>
      </w:r>
      <w:r>
        <w:rPr>
          <w:rFonts w:hint="eastAsia" w:ascii="宋体" w:hAnsi="宋体"/>
          <w:color w:val="000000"/>
          <w:sz w:val="24"/>
          <w:szCs w:val="21"/>
          <w:highlight w:val="none"/>
          <w:lang w:val="en-US" w:eastAsia="zh-CN"/>
        </w:rPr>
        <w:t xml:space="preserve">投标报价(详见投标报价表内容)</w:t>
      </w:r>
      <w:r>
        <w:rPr>
          <w:rFonts w:hint="eastAsia" w:ascii="宋体" w:hAnsi="宋体"/>
          <w:color w:val="000000"/>
          <w:sz w:val="24"/>
          <w:szCs w:val="21"/>
          <w:highlight w:val="none"/>
        </w:rPr>
        <w:t xml:space="preserve">。</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我们完全理解贵方不一定要接受最低报价或收到的任何</w:t>
      </w:r>
      <w:r>
        <w:rPr>
          <w:rFonts w:hint="eastAsia" w:ascii="宋体" w:hAnsi="宋体"/>
          <w:color w:val="000000"/>
          <w:sz w:val="24"/>
          <w:szCs w:val="21"/>
          <w:highlight w:val="none"/>
          <w:lang w:val="en-US" w:eastAsia="zh-CN"/>
        </w:rPr>
        <w:t xml:space="preserve">响应条款</w:t>
      </w:r>
      <w:r>
        <w:rPr>
          <w:rFonts w:hint="eastAsia" w:ascii="宋体" w:hAnsi="宋体"/>
          <w:color w:val="000000"/>
          <w:sz w:val="24"/>
          <w:szCs w:val="21"/>
          <w:highlight w:val="none"/>
        </w:rPr>
        <w:t xml:space="preserve">。</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我们已详细审核全部</w:t>
      </w:r>
      <w:r>
        <w:rPr>
          <w:rFonts w:hint="eastAsia" w:ascii="宋体" w:hAnsi="宋体"/>
          <w:color w:val="000000"/>
          <w:sz w:val="24"/>
          <w:szCs w:val="21"/>
          <w:highlight w:val="none"/>
          <w:lang w:val="en-US" w:eastAsia="zh-CN"/>
        </w:rPr>
        <w:t xml:space="preserve">招标</w:t>
      </w:r>
      <w:r>
        <w:rPr>
          <w:rFonts w:hint="eastAsia" w:ascii="宋体" w:hAnsi="宋体"/>
          <w:color w:val="000000"/>
          <w:sz w:val="24"/>
          <w:szCs w:val="21"/>
          <w:highlight w:val="none"/>
        </w:rPr>
        <w:t xml:space="preserve">文件及其有效补充文件，我们知道必须放弃提出含糊不清或误解的问题的权利。</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我们同意从规定的</w:t>
      </w:r>
      <w:r>
        <w:rPr>
          <w:rFonts w:hint="eastAsia" w:ascii="宋体" w:hAnsi="宋体"/>
          <w:color w:val="000000"/>
          <w:sz w:val="24"/>
          <w:szCs w:val="21"/>
          <w:highlight w:val="none"/>
          <w:lang w:val="en-US" w:eastAsia="zh-CN"/>
        </w:rPr>
        <w:t xml:space="preserve">投标</w:t>
      </w:r>
      <w:r>
        <w:rPr>
          <w:rFonts w:hint="eastAsia" w:ascii="宋体" w:hAnsi="宋体"/>
          <w:color w:val="000000"/>
          <w:sz w:val="24"/>
          <w:szCs w:val="21"/>
          <w:highlight w:val="none"/>
        </w:rPr>
        <w:t xml:space="preserve">日期起遵循本</w:t>
      </w:r>
      <w:r>
        <w:rPr>
          <w:rFonts w:hint="eastAsia" w:ascii="宋体" w:hAnsi="宋体"/>
          <w:color w:val="000000"/>
          <w:sz w:val="24"/>
          <w:szCs w:val="21"/>
          <w:highlight w:val="none"/>
          <w:lang w:val="en-US" w:eastAsia="zh-CN"/>
        </w:rPr>
        <w:t xml:space="preserve">招标</w:t>
      </w:r>
      <w:r>
        <w:rPr>
          <w:rFonts w:hint="eastAsia" w:ascii="宋体" w:hAnsi="宋体"/>
          <w:color w:val="000000"/>
          <w:sz w:val="24"/>
          <w:szCs w:val="21"/>
          <w:highlight w:val="none"/>
        </w:rPr>
        <w:t xml:space="preserve">文件，并在规定有效期期满之前均具有约束力。</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hint="eastAsia" w:ascii="宋体" w:hAnsi="宋体"/>
          <w:color w:val="000000"/>
          <w:sz w:val="24"/>
          <w:szCs w:val="21"/>
          <w:highlight w:val="none"/>
        </w:rPr>
        <w:t xml:space="preserve">5</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同意向贵方提供贵方可能要求的与</w:t>
      </w:r>
      <w:r>
        <w:rPr>
          <w:rFonts w:hint="eastAsia" w:ascii="宋体" w:hAnsi="宋体"/>
          <w:color w:val="000000"/>
          <w:sz w:val="24"/>
          <w:szCs w:val="21"/>
          <w:highlight w:val="none"/>
          <w:lang w:val="en-US" w:eastAsia="zh-CN"/>
        </w:rPr>
        <w:t xml:space="preserve">招投标</w:t>
      </w:r>
      <w:r>
        <w:rPr>
          <w:rFonts w:hint="eastAsia" w:ascii="宋体" w:hAnsi="宋体"/>
          <w:color w:val="000000"/>
          <w:sz w:val="24"/>
          <w:szCs w:val="21"/>
          <w:highlight w:val="none"/>
        </w:rPr>
        <w:t xml:space="preserve">有关的任何证据或资料。</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一旦我方成交，我方将根据</w:t>
      </w:r>
      <w:r>
        <w:rPr>
          <w:rFonts w:hint="eastAsia" w:ascii="宋体" w:hAnsi="宋体"/>
          <w:color w:val="000000"/>
          <w:sz w:val="24"/>
          <w:szCs w:val="21"/>
          <w:highlight w:val="none"/>
          <w:lang w:val="en-US" w:eastAsia="zh-CN"/>
        </w:rPr>
        <w:t xml:space="preserve">招标</w:t>
      </w:r>
      <w:r>
        <w:rPr>
          <w:rFonts w:hint="eastAsia" w:ascii="宋体" w:hAnsi="宋体"/>
          <w:color w:val="000000"/>
          <w:sz w:val="24"/>
          <w:szCs w:val="21"/>
          <w:highlight w:val="none"/>
        </w:rPr>
        <w:t xml:space="preserve">文件的规定，严格履行合同，并保证于承诺的时间完成</w:t>
      </w:r>
      <w:r>
        <w:rPr>
          <w:rFonts w:hint="eastAsia" w:ascii="宋体" w:hAnsi="宋体"/>
          <w:color w:val="000000"/>
          <w:sz w:val="24"/>
          <w:szCs w:val="21"/>
          <w:highlight w:val="none"/>
          <w:lang w:val="en-US" w:eastAsia="zh-CN"/>
        </w:rPr>
        <w:t xml:space="preserve">本项目服务并</w:t>
      </w:r>
      <w:r>
        <w:rPr>
          <w:rFonts w:hint="eastAsia" w:ascii="宋体" w:hAnsi="宋体"/>
          <w:color w:val="000000"/>
          <w:sz w:val="24"/>
          <w:szCs w:val="21"/>
          <w:highlight w:val="none"/>
        </w:rPr>
        <w:t xml:space="preserve">交付采购人验收、使用</w:t>
      </w:r>
      <w:r>
        <w:rPr>
          <w:rFonts w:hint="eastAsia" w:ascii="宋体" w:hAnsi="宋体"/>
          <w:color w:val="000000"/>
          <w:sz w:val="24"/>
          <w:szCs w:val="21"/>
          <w:highlight w:val="none"/>
          <w:lang w:val="en-US" w:eastAsia="zh-CN"/>
        </w:rPr>
        <w:t xml:space="preserve">和监督</w:t>
      </w:r>
      <w:r>
        <w:rPr>
          <w:rFonts w:hint="eastAsia" w:ascii="宋体" w:hAnsi="宋体"/>
          <w:color w:val="000000"/>
          <w:sz w:val="24"/>
          <w:szCs w:val="21"/>
          <w:highlight w:val="none"/>
        </w:rPr>
        <w:t xml:space="preserve">。</w:t>
      </w:r>
      <w:r>
        <w:rPr>
          <w:rFonts w:ascii="宋体"/>
          <w:color w:val="000000"/>
          <w:sz w:val="24"/>
          <w:szCs w:val="21"/>
          <w:highlight w:val="none"/>
        </w:rPr>
      </w:r>
      <w:r/>
    </w:p>
    <w:p>
      <w:pPr>
        <w:pStyle w:val="737"/>
        <w:spacing w:line="400" w:lineRule="exact"/>
        <w:rPr>
          <w:rFonts w:hint="eastAsia" w:ascii="宋体" w:eastAsia="宋体"/>
          <w:color w:val="000000"/>
          <w:sz w:val="24"/>
          <w:szCs w:val="21"/>
          <w:highlight w:val="none"/>
          <w:lang w:eastAsia="zh-CN"/>
        </w:rPr>
      </w:pPr>
      <w:r>
        <w:rPr>
          <w:rFonts w:hint="eastAsia" w:ascii="宋体" w:hAnsi="宋体"/>
          <w:color w:val="000000"/>
          <w:sz w:val="24"/>
          <w:szCs w:val="21"/>
          <w:highlight w:val="none"/>
        </w:rPr>
        <w:t xml:space="preserve">7</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我方将严格遵守</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规定，若有下列情形之一的，将被处以采购金额</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‰以上</w:t>
      </w:r>
      <w:r>
        <w:rPr>
          <w:rFonts w:ascii="宋体" w:hAnsi="宋体"/>
          <w:color w:val="000000"/>
          <w:sz w:val="24"/>
          <w:szCs w:val="21"/>
          <w:highlight w:val="none"/>
        </w:rPr>
        <w:t xml:space="preserve">10</w:t>
      </w:r>
      <w:r>
        <w:rPr>
          <w:rFonts w:hint="eastAsia" w:ascii="宋体" w:hAnsi="宋体"/>
          <w:color w:val="000000"/>
          <w:sz w:val="24"/>
          <w:szCs w:val="21"/>
          <w:highlight w:val="none"/>
        </w:rPr>
        <w:t xml:space="preserve">‰以下的罚款</w:t>
      </w:r>
      <w:r>
        <w:rPr>
          <w:rFonts w:hint="eastAsia" w:ascii="宋体" w:hAnsi="宋体"/>
          <w:color w:val="000000"/>
          <w:sz w:val="24"/>
          <w:szCs w:val="21"/>
          <w:highlight w:val="none"/>
          <w:lang w:eastAsia="zh-CN"/>
        </w:rPr>
        <w:t xml:space="preserve">：</w:t>
      </w:r>
      <w:r>
        <w:rPr>
          <w:rFonts w:hint="eastAsia" w:ascii="宋体" w:eastAsia="宋体"/>
          <w:color w:val="000000"/>
          <w:sz w:val="24"/>
          <w:szCs w:val="21"/>
          <w:highlight w:val="none"/>
          <w:lang w:eastAsia="zh-CN"/>
        </w:rPr>
      </w:r>
      <w:r/>
    </w:p>
    <w:p>
      <w:pPr>
        <w:pStyle w:val="737"/>
        <w:spacing w:line="400" w:lineRule="exact"/>
        <w:rPr>
          <w:rFonts w:ascii="宋体"/>
          <w:color w:val="000000"/>
          <w:sz w:val="24"/>
          <w:szCs w:val="21"/>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color w:val="000000"/>
          <w:sz w:val="24"/>
          <w:szCs w:val="21"/>
          <w:highlight w:val="none"/>
        </w:rPr>
        <w:t xml:space="preserve">提供虚假材料谋取中标、成交的；</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color w:val="000000"/>
          <w:sz w:val="24"/>
          <w:szCs w:val="21"/>
          <w:highlight w:val="none"/>
        </w:rPr>
        <w:t xml:space="preserve">采取不正当手段诋毁、排挤其他供应商的；</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color w:val="000000"/>
          <w:sz w:val="24"/>
          <w:szCs w:val="21"/>
          <w:highlight w:val="none"/>
        </w:rPr>
        <w:t xml:space="preserve">与采购人、其它供应商或者采购代理机构恶意串通的；</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color w:val="000000"/>
          <w:sz w:val="24"/>
          <w:szCs w:val="21"/>
          <w:highlight w:val="none"/>
        </w:rPr>
        <w:t xml:space="preserve">向采购人、采购代理机构行贿或者提供其他不正当利益的；</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color w:val="000000"/>
          <w:sz w:val="24"/>
          <w:szCs w:val="21"/>
          <w:highlight w:val="none"/>
        </w:rPr>
        <w:t xml:space="preserve">在采购过程中与采购人进行协商的；</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color w:val="000000"/>
          <w:sz w:val="24"/>
          <w:szCs w:val="21"/>
          <w:highlight w:val="none"/>
        </w:rPr>
        <w:t xml:space="preserve">拒绝有关部门监督检查或提供虚假情况的。</w:t>
      </w:r>
      <w:r>
        <w:rPr>
          <w:rFonts w:ascii="宋体"/>
          <w:color w:val="000000"/>
          <w:sz w:val="24"/>
          <w:szCs w:val="21"/>
          <w:highlight w:val="none"/>
        </w:rPr>
      </w:r>
      <w:r/>
    </w:p>
    <w:p>
      <w:pPr>
        <w:pStyle w:val="737"/>
        <w:spacing w:line="400" w:lineRule="exact"/>
        <w:rPr>
          <w:rFonts w:ascii="宋体"/>
          <w:color w:val="000000"/>
          <w:sz w:val="24"/>
          <w:szCs w:val="21"/>
          <w:highlight w:val="none"/>
        </w:rPr>
      </w:pPr>
      <w:r>
        <w:rPr>
          <w:rFonts w:hint="eastAsia" w:ascii="宋体" w:hAnsi="宋体"/>
          <w:color w:val="000000"/>
          <w:sz w:val="24"/>
          <w:szCs w:val="21"/>
          <w:highlight w:val="none"/>
        </w:rPr>
        <w:t xml:space="preserve">8</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与本</w:t>
      </w:r>
      <w:r>
        <w:rPr>
          <w:rFonts w:hint="eastAsia" w:ascii="宋体" w:hAnsi="宋体"/>
          <w:color w:val="000000"/>
          <w:sz w:val="24"/>
          <w:szCs w:val="21"/>
          <w:highlight w:val="none"/>
          <w:lang w:val="en-US" w:eastAsia="zh-CN"/>
        </w:rPr>
        <w:t xml:space="preserve">招标</w:t>
      </w:r>
      <w:r>
        <w:rPr>
          <w:rFonts w:hint="eastAsia" w:ascii="宋体" w:hAnsi="宋体"/>
          <w:color w:val="000000"/>
          <w:sz w:val="24"/>
          <w:szCs w:val="21"/>
          <w:highlight w:val="none"/>
        </w:rPr>
        <w:t xml:space="preserve">有关的正式通讯地址为：</w:t>
      </w:r>
      <w:r>
        <w:rPr>
          <w:rFonts w:ascii="宋体"/>
          <w:color w:val="000000"/>
          <w:sz w:val="24"/>
          <w:szCs w:val="21"/>
          <w:highlight w:val="none"/>
        </w:rPr>
      </w:r>
      <w:r/>
    </w:p>
    <w:p>
      <w:pPr>
        <w:pStyle w:val="737"/>
        <w:spacing w:line="400" w:lineRule="exact"/>
        <w:rPr>
          <w:rFonts w:hint="eastAsia"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r>
      <w:r/>
    </w:p>
    <w:p>
      <w:pPr>
        <w:pStyle w:val="737"/>
        <w:spacing w:line="400" w:lineRule="exact"/>
        <w:rPr>
          <w:rFonts w:ascii="宋体" w:eastAsia="宋体"/>
          <w:color w:val="000000"/>
          <w:sz w:val="24"/>
          <w:highlight w:val="none"/>
          <w:lang w:val="en-US" w:eastAsia="zh-CN"/>
        </w:rPr>
      </w:pPr>
      <w:r>
        <w:rPr>
          <w:rFonts w:hint="eastAsia" w:ascii="宋体" w:hAnsi="宋体"/>
          <w:color w:val="000000"/>
          <w:sz w:val="24"/>
          <w:highlight w:val="none"/>
        </w:rPr>
        <w:t xml:space="preserve">地</w:t>
      </w:r>
      <w:r>
        <w:rPr>
          <w:rFonts w:ascii="宋体" w:hAnsi="宋体"/>
          <w:color w:val="000000"/>
          <w:sz w:val="24"/>
          <w:highlight w:val="none"/>
        </w:rPr>
        <w:t xml:space="preserve">   </w:t>
      </w:r>
      <w:r>
        <w:rPr>
          <w:rFonts w:hint="eastAsia" w:ascii="宋体" w:hAnsi="宋体"/>
          <w:color w:val="000000"/>
          <w:sz w:val="24"/>
          <w:highlight w:val="none"/>
        </w:rPr>
        <w:t xml:space="preserve">址：</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eastAsia="宋体"/>
          <w:color w:val="000000"/>
          <w:sz w:val="24"/>
          <w:highlight w:val="none"/>
          <w:lang w:val="en-US" w:eastAsia="zh-CN"/>
        </w:rPr>
      </w:r>
      <w:r/>
    </w:p>
    <w:p>
      <w:pPr>
        <w:pStyle w:val="737"/>
        <w:spacing w:line="40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联系电话：</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37"/>
        <w:spacing w:line="400" w:lineRule="exact"/>
        <w:rPr>
          <w:rFonts w:hint="eastAsia" w:ascii="宋体" w:hAnsi="宋体"/>
          <w:color w:val="000000"/>
          <w:sz w:val="24"/>
          <w:highlight w:val="none"/>
          <w:u w:val="single"/>
          <w:lang w:val="en-US" w:eastAsia="zh-CN"/>
        </w:rPr>
      </w:pPr>
      <w:r>
        <w:rPr>
          <w:rFonts w:hint="eastAsia" w:ascii="宋体" w:hAnsi="宋体"/>
          <w:color w:val="000000"/>
          <w:sz w:val="24"/>
          <w:highlight w:val="none"/>
        </w:rPr>
        <w:t xml:space="preserve">传</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lang w:val="en-US" w:eastAsia="zh-CN"/>
        </w:rPr>
      </w:r>
      <w:r/>
    </w:p>
    <w:p>
      <w:pPr>
        <w:pStyle w:val="737"/>
        <w:spacing w:line="400" w:lineRule="exact"/>
        <w:rPr>
          <w:rFonts w:hint="eastAsia" w:ascii="宋体" w:hAnsi="宋体"/>
          <w:color w:val="000000"/>
          <w:sz w:val="24"/>
          <w:highlight w:val="none"/>
          <w:u w:val="single"/>
          <w:lang w:val="en-US" w:eastAsia="zh-CN"/>
        </w:rPr>
      </w:pPr>
      <w:r>
        <w:rPr>
          <w:rFonts w:hint="eastAsia" w:ascii="宋体" w:hAnsi="宋体"/>
          <w:color w:val="000000"/>
          <w:sz w:val="24"/>
          <w:highlight w:val="none"/>
          <w:u w:val="none"/>
          <w:lang w:val="en-US" w:eastAsia="zh-CN"/>
        </w:rPr>
        <w:t xml:space="preserve">开户银行：</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lang w:val="en-US" w:eastAsia="zh-CN"/>
        </w:rPr>
      </w:r>
      <w:r/>
    </w:p>
    <w:p>
      <w:pPr>
        <w:pStyle w:val="737"/>
        <w:spacing w:line="400" w:lineRule="exact"/>
        <w:rPr>
          <w:rFonts w:ascii="宋体" w:hAnsi="宋体"/>
          <w:color w:val="000000"/>
          <w:sz w:val="24"/>
          <w:highlight w:val="none"/>
          <w:u w:val="single"/>
          <w:lang w:val="en-US" w:eastAsia="zh-CN"/>
        </w:rPr>
      </w:pPr>
      <w:r>
        <w:rPr>
          <w:rFonts w:hint="eastAsia" w:ascii="宋体" w:hAnsi="宋体"/>
          <w:color w:val="000000"/>
          <w:sz w:val="24"/>
          <w:highlight w:val="none"/>
          <w:u w:val="none"/>
          <w:lang w:val="en-US" w:eastAsia="zh-CN"/>
        </w:rPr>
        <w:t xml:space="preserve">账    号：</w:t>
      </w:r>
      <w:r>
        <w:rPr>
          <w:rFonts w:hint="eastAsia" w:ascii="宋体" w:hAnsi="宋体"/>
          <w:color w:val="000000"/>
          <w:sz w:val="24"/>
          <w:highlight w:val="none"/>
          <w:u w:val="single"/>
          <w:lang w:val="en-US" w:eastAsia="zh-CN"/>
        </w:rPr>
        <w:t xml:space="preserve">                                                 </w:t>
      </w:r>
      <w:r>
        <w:rPr>
          <w:rFonts w:ascii="宋体" w:hAnsi="宋体"/>
          <w:color w:val="000000"/>
          <w:sz w:val="24"/>
          <w:highlight w:val="none"/>
          <w:u w:val="single"/>
          <w:lang w:val="en-US" w:eastAsia="zh-CN"/>
        </w:rPr>
      </w:r>
      <w:r/>
    </w:p>
    <w:p>
      <w:pPr>
        <w:pStyle w:val="737"/>
        <w:spacing w:line="400" w:lineRule="exact"/>
        <w:rPr>
          <w:rFonts w:ascii="宋体" w:hAnsi="宋体"/>
          <w:color w:val="000000"/>
          <w:sz w:val="24"/>
          <w:highlight w:val="none"/>
        </w:rPr>
      </w:pPr>
      <w:r>
        <w:rPr>
          <w:rFonts w:hint="eastAsia" w:ascii="宋体" w:hAnsi="宋体"/>
          <w:color w:val="000000"/>
          <w:sz w:val="24"/>
          <w:highlight w:val="none"/>
        </w:rPr>
        <w:t xml:space="preserve">日</w:t>
      </w:r>
      <w:r>
        <w:rPr>
          <w:rFonts w:ascii="宋体" w:hAnsi="宋体"/>
          <w:color w:val="000000"/>
          <w:sz w:val="24"/>
          <w:highlight w:val="none"/>
        </w:rPr>
        <w:t xml:space="preserve">    </w:t>
      </w:r>
      <w:r>
        <w:rPr>
          <w:rFonts w:hint="eastAsia" w:ascii="宋体" w:hAnsi="宋体"/>
          <w:color w:val="000000"/>
          <w:sz w:val="24"/>
          <w:highlight w:val="none"/>
        </w:rPr>
        <w:t xml:space="preserve">期：</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t xml:space="preserve"> </w:t>
      </w:r>
      <w:r>
        <w:rPr>
          <w:rFonts w:ascii="宋体" w:hAnsi="宋体"/>
          <w:color w:val="000000"/>
          <w:sz w:val="24"/>
          <w:highlight w:val="none"/>
        </w:rPr>
      </w:r>
      <w:r/>
    </w:p>
    <w:p>
      <w:pPr>
        <w:pStyle w:val="795"/>
        <w:tabs>
          <w:tab w:val="left" w:pos="0" w:leader="none"/>
          <w:tab w:val="left" w:pos="993" w:leader="none"/>
          <w:tab w:val="left" w:pos="1134" w:leader="none"/>
        </w:tabs>
        <w:rPr>
          <w:rFonts w:ascii="宋体" w:hAnsi="宋体"/>
          <w:color w:val="000000"/>
          <w:sz w:val="24"/>
          <w:highlight w:val="none"/>
        </w:rPr>
      </w:pPr>
      <w:r>
        <w:rPr>
          <w:rFonts w:ascii="宋体" w:hAnsi="宋体"/>
          <w:color w:val="000000"/>
          <w:sz w:val="24"/>
          <w:highlight w:val="none"/>
        </w:rPr>
      </w:r>
      <w:r/>
    </w:p>
    <w:p>
      <w:pPr>
        <w:pStyle w:val="795"/>
        <w:tabs>
          <w:tab w:val="left" w:pos="0" w:leader="none"/>
          <w:tab w:val="left" w:pos="993" w:leader="none"/>
          <w:tab w:val="left" w:pos="1134" w:leader="none"/>
        </w:tabs>
        <w:rPr>
          <w:rFonts w:ascii="宋体" w:hAnsi="宋体"/>
          <w:color w:val="000000"/>
          <w:sz w:val="24"/>
          <w:szCs w:val="24"/>
          <w:highlight w:val="none"/>
        </w:rPr>
      </w:pPr>
      <w:r>
        <w:rPr>
          <w:rFonts w:ascii="宋体" w:hAnsi="宋体"/>
          <w:color w:val="000000"/>
          <w:sz w:val="24"/>
          <w:highlight w:val="none"/>
        </w:rPr>
      </w:r>
      <w:r>
        <w:rPr>
          <w:rFonts w:ascii="宋体" w:hAnsi="宋体"/>
          <w:color w:val="000000"/>
          <w:sz w:val="24"/>
          <w:highlight w:val="none"/>
        </w:rPr>
      </w:r>
    </w:p>
    <w:p>
      <w:pPr>
        <w:pStyle w:val="795"/>
        <w:tabs>
          <w:tab w:val="left" w:pos="0" w:leader="none"/>
          <w:tab w:val="left" w:pos="993" w:leader="none"/>
          <w:tab w:val="left" w:pos="1134" w:leader="none"/>
        </w:tabs>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p>
    <w:p>
      <w:pPr>
        <w:pStyle w:val="795"/>
        <w:tabs>
          <w:tab w:val="left" w:pos="0" w:leader="none"/>
          <w:tab w:val="left" w:pos="993" w:leader="none"/>
          <w:tab w:val="left" w:pos="1134" w:leader="none"/>
        </w:tabs>
        <w:rPr>
          <w:rFonts w:ascii="宋体" w:hAnsi="宋体"/>
          <w:color w:val="000000"/>
          <w:sz w:val="24"/>
          <w:szCs w:val="24"/>
          <w:highlight w:val="none"/>
        </w:rPr>
      </w:pPr>
      <w:r>
        <w:rPr>
          <w:rFonts w:ascii="宋体" w:hAnsi="宋体"/>
          <w:color w:val="000000"/>
          <w:sz w:val="24"/>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t xml:space="preserve">二、法定代表人授权委托书</w:t>
      </w:r>
      <w:r>
        <w:rPr>
          <w:rFonts w:hint="eastAsia" w:ascii="宋体" w:hAnsi="宋体"/>
          <w:b/>
          <w:color w:val="000000"/>
          <w:sz w:val="24"/>
          <w:szCs w:val="21"/>
          <w:highlight w:val="none"/>
        </w:rPr>
      </w:r>
      <w:r/>
    </w:p>
    <w:p>
      <w:pPr>
        <w:pStyle w:val="737"/>
        <w:ind w:firstLine="643"/>
        <w:jc w:val="center"/>
        <w:rPr>
          <w:rFonts w:hint="eastAsia" w:ascii="宋体" w:hAnsi="宋体"/>
          <w:b/>
          <w:bCs/>
          <w:color w:val="000000"/>
          <w:sz w:val="32"/>
          <w:szCs w:val="32"/>
          <w:highlight w:val="none"/>
        </w:rPr>
      </w:pPr>
      <w:r>
        <w:rPr>
          <w:rFonts w:hint="eastAsia" w:ascii="黑体" w:hAnsi="宋体" w:eastAsia="黑体"/>
          <w:b/>
          <w:bCs/>
          <w:color w:val="000000"/>
          <w:sz w:val="32"/>
          <w:szCs w:val="32"/>
          <w:highlight w:val="none"/>
        </w:rPr>
        <w:t xml:space="preserve">法定代表人授权委托书</w:t>
      </w:r>
      <w:r>
        <w:rPr>
          <w:rFonts w:hint="eastAsia" w:ascii="宋体" w:hAnsi="宋体"/>
          <w:b/>
          <w:bCs/>
          <w:color w:val="000000"/>
          <w:sz w:val="32"/>
          <w:szCs w:val="32"/>
          <w:highlight w:val="none"/>
        </w:rPr>
      </w:r>
      <w:r/>
    </w:p>
    <w:p>
      <w:pPr>
        <w:pStyle w:val="737"/>
        <w:spacing w:line="400" w:lineRule="exact"/>
        <w:rPr>
          <w:rFonts w:hint="eastAsia" w:ascii="宋体" w:hAnsi="宋体"/>
          <w:color w:val="000000"/>
          <w:sz w:val="24"/>
          <w:szCs w:val="24"/>
          <w:highlight w:val="none"/>
        </w:rPr>
      </w:pPr>
      <w:r>
        <w:rPr>
          <w:rFonts w:hint="eastAsia" w:ascii="宋体" w:hAnsi="宋体" w:eastAsia="宋体" w:cs="宋体"/>
          <w:b w:val="0"/>
          <w:bCs w:val="0"/>
          <w:color w:val="000000"/>
          <w:sz w:val="24"/>
          <w:szCs w:val="24"/>
          <w:highlight w:val="none"/>
          <w:u w:val="none"/>
          <w:lang w:val="en-US" w:eastAsia="zh-CN"/>
        </w:rPr>
        <w:t xml:space="preserve">南京市江宁区数据局</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7"/>
        <w:ind w:firstLine="480"/>
        <w:keepLines w:val="0"/>
        <w:keepNext w:val="0"/>
        <w:pageBreakBefore w:val="0"/>
        <w:spacing w:line="600" w:lineRule="exact"/>
        <w:widowControl w:val="off"/>
        <w:rPr>
          <w:rFonts w:ascii="宋体" w:hAnsi="宋体" w:eastAsia="宋体"/>
          <w:color w:val="000000"/>
          <w:sz w:val="24"/>
          <w:szCs w:val="21"/>
          <w:highlight w:val="none"/>
          <w:u w:val="single"/>
          <w:lang w:val="en-US" w:eastAsia="zh-CN"/>
        </w:rPr>
      </w:pPr>
      <w:r>
        <w:rPr>
          <w:rFonts w:hint="eastAsia" w:ascii="宋体" w:hAnsi="宋体"/>
          <w:color w:val="000000"/>
          <w:sz w:val="24"/>
          <w:szCs w:val="21"/>
          <w:highlight w:val="none"/>
        </w:rPr>
        <w:t xml:space="preserve">本授权书声明：注册于</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（供应商注册地址）的</w:t>
      </w:r>
      <w:r>
        <w:rPr>
          <w:rFonts w:hint="eastAsia" w:ascii="宋体" w:hAnsi="宋体"/>
          <w:color w:val="000000"/>
          <w:sz w:val="24"/>
          <w:szCs w:val="21"/>
          <w:highlight w:val="none"/>
          <w:u w:val="single"/>
          <w:lang w:val="en-US" w:eastAsia="zh-CN"/>
        </w:rPr>
        <w:t xml:space="preserve">            </w:t>
      </w:r>
      <w:r>
        <w:rPr>
          <w:rFonts w:ascii="宋体" w:hAnsi="宋体" w:eastAsia="宋体"/>
          <w:color w:val="000000"/>
          <w:sz w:val="24"/>
          <w:szCs w:val="21"/>
          <w:highlight w:val="none"/>
          <w:u w:val="single"/>
          <w:lang w:val="en-US" w:eastAsia="zh-CN"/>
        </w:rPr>
      </w:r>
      <w:r/>
    </w:p>
    <w:p>
      <w:pPr>
        <w:pStyle w:val="737"/>
        <w:keepLines w:val="0"/>
        <w:keepNext w:val="0"/>
        <w:pageBreakBefore w:val="0"/>
        <w:spacing w:line="6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（供应商名称）法定代表人</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（法定代表人姓名、职务）代表本公司授权在下面签字的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（授权代表姓名、职务）为本公司的合法代理人，就贵方组织的项目编号：</w:t>
      </w:r>
      <w:r>
        <w:rPr>
          <w:rFonts w:hint="eastAsia" w:ascii="宋体" w:hAnsi="宋体"/>
          <w:color w:val="000000"/>
          <w:sz w:val="24"/>
          <w:szCs w:val="21"/>
          <w:highlight w:val="none"/>
          <w:u w:val="single"/>
          <w:lang w:val="en-US" w:eastAsia="zh-CN"/>
        </w:rPr>
        <w:t xml:space="preserve">JSZC-320115-NJAH-G2026-0002</w:t>
      </w:r>
      <w:r>
        <w:rPr>
          <w:rFonts w:hint="eastAsia" w:ascii="宋体" w:hAnsi="宋体"/>
          <w:color w:val="000000"/>
          <w:sz w:val="24"/>
          <w:szCs w:val="21"/>
          <w:highlight w:val="none"/>
        </w:rPr>
        <w:t xml:space="preserve">，项目名称</w:t>
      </w:r>
      <w:r>
        <w:rPr>
          <w:rFonts w:hint="eastAsia" w:ascii="宋体" w:hAnsi="宋体"/>
          <w:color w:val="000000"/>
          <w:sz w:val="24"/>
          <w:szCs w:val="21"/>
          <w:highlight w:val="none"/>
          <w:u w:val="single"/>
          <w:lang w:val="en-US" w:eastAsia="zh-CN"/>
        </w:rPr>
        <w:t xml:space="preserve">南京市江宁区市民中心职工食堂食材采购及配送服务</w:t>
      </w:r>
      <w:r>
        <w:rPr>
          <w:rFonts w:hint="eastAsia" w:ascii="宋体" w:hAnsi="宋体"/>
          <w:color w:val="000000"/>
          <w:sz w:val="24"/>
          <w:szCs w:val="24"/>
          <w:highlight w:val="none"/>
        </w:rPr>
        <w:t xml:space="preserve">，</w:t>
      </w:r>
      <w:r>
        <w:rPr>
          <w:rFonts w:hint="eastAsia" w:ascii="宋体" w:hAnsi="宋体"/>
          <w:color w:val="000000"/>
          <w:sz w:val="24"/>
          <w:szCs w:val="21"/>
          <w:highlight w:val="none"/>
        </w:rPr>
        <w:t xml:space="preserve">以本公司名义处理一切与之有关的事务。</w:t>
      </w:r>
      <w:r>
        <w:rPr>
          <w:rFonts w:hint="eastAsia" w:ascii="宋体" w:hAnsi="宋体"/>
          <w:color w:val="000000"/>
          <w:sz w:val="24"/>
          <w:szCs w:val="21"/>
          <w:highlight w:val="none"/>
        </w:rPr>
      </w:r>
      <w:r/>
    </w:p>
    <w:p>
      <w:pPr>
        <w:pStyle w:val="737"/>
        <w:ind w:firstLine="420"/>
        <w:keepLines w:val="0"/>
        <w:keepNext w:val="0"/>
        <w:pageBreakBefore w:val="0"/>
        <w:spacing w:line="6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本授权书于</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年</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月</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日签字生效，特此声明。</w:t>
      </w:r>
      <w:r>
        <w:rPr>
          <w:rFonts w:hint="eastAsia" w:ascii="宋体" w:hAnsi="宋体"/>
          <w:color w:val="000000"/>
          <w:sz w:val="24"/>
          <w:szCs w:val="21"/>
          <w:highlight w:val="none"/>
        </w:rPr>
      </w:r>
      <w:r/>
    </w:p>
    <w:p>
      <w:pPr>
        <w:pStyle w:val="737"/>
        <w:ind w:firstLine="420"/>
        <w:keepLines w:val="0"/>
        <w:keepNext w:val="0"/>
        <w:pageBreakBefore w:val="0"/>
        <w:spacing w:line="6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附：法人及授权委托人身份证复印件加盖公章。</w:t>
      </w:r>
      <w:r>
        <w:rPr>
          <w:rFonts w:hint="eastAsia" w:ascii="宋体" w:hAnsi="宋体"/>
          <w:color w:val="000000"/>
          <w:sz w:val="24"/>
          <w:szCs w:val="21"/>
          <w:highlight w:val="none"/>
        </w:rPr>
      </w:r>
      <w:r/>
    </w:p>
    <w:p>
      <w:pPr>
        <w:pStyle w:val="737"/>
        <w:ind w:firstLine="420"/>
        <w:jc w:val="righ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ind w:firstLine="420"/>
        <w:jc w:val="righ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ind w:firstLine="420"/>
        <w:jc w:val="righ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ind w:firstLine="420"/>
        <w:jc w:val="righ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ind w:firstLine="420"/>
        <w:jc w:val="righ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ind w:firstLine="420"/>
        <w:jc w:val="righ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ind w:firstLine="420"/>
        <w:jc w:val="right"/>
        <w:keepLines w:val="0"/>
        <w:keepNext w:val="0"/>
        <w:pageBreakBefore w:val="0"/>
        <w:spacing w:line="7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供应商名称（</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            </w:t>
      </w:r>
      <w:r>
        <w:rPr>
          <w:rFonts w:hint="eastAsia" w:ascii="宋体" w:hAnsi="宋体"/>
          <w:color w:val="000000"/>
          <w:sz w:val="24"/>
          <w:szCs w:val="21"/>
          <w:highlight w:val="none"/>
        </w:rPr>
      </w:r>
      <w:r/>
    </w:p>
    <w:p>
      <w:pPr>
        <w:pStyle w:val="737"/>
        <w:ind w:firstLine="5760"/>
        <w:jc w:val="both"/>
        <w:keepLines w:val="0"/>
        <w:keepNext w:val="0"/>
        <w:pageBreakBefore w:val="0"/>
        <w:spacing w:line="7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w:t>
      </w:r>
      <w:r>
        <w:rPr>
          <w:rFonts w:hint="eastAsia" w:ascii="宋体" w:hAnsi="宋体"/>
          <w:color w:val="000000"/>
          <w:sz w:val="24"/>
          <w:szCs w:val="21"/>
          <w:highlight w:val="none"/>
          <w:lang w:val="en-US" w:eastAsia="zh-CN"/>
        </w:rPr>
        <w:t xml:space="preserve">(</w:t>
      </w:r>
      <w:r>
        <w:rPr>
          <w:rFonts w:hint="eastAsia" w:ascii="宋体" w:hAnsi="宋体"/>
          <w:color w:val="000000"/>
          <w:sz w:val="24"/>
          <w:szCs w:val="21"/>
          <w:highlight w:val="none"/>
          <w:lang w:val="en-US" w:eastAsia="zh-CN"/>
        </w:rPr>
        <w:t xml:space="preserve">CA签名</w:t>
      </w:r>
      <w:r>
        <w:rPr>
          <w:rFonts w:hint="eastAsia" w:ascii="宋体" w:hAnsi="宋体"/>
          <w:color w:val="000000"/>
          <w:sz w:val="24"/>
          <w:szCs w:val="21"/>
          <w:highlight w:val="none"/>
          <w:lang w:val="en-US" w:eastAsia="zh-CN"/>
        </w:rPr>
        <w:t xml:space="preserve">)</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37"/>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日    期：       年    月    日</w:t>
      </w:r>
      <w:r>
        <w:rPr>
          <w:rFonts w:hint="eastAsia" w:ascii="宋体" w:hAnsi="宋体"/>
          <w:color w:val="000000"/>
          <w:sz w:val="24"/>
          <w:szCs w:val="21"/>
          <w:highlight w:val="none"/>
        </w:rPr>
      </w:r>
      <w:r/>
    </w:p>
    <w:p>
      <w:pPr>
        <w:pStyle w:val="737"/>
        <w:jc w:val="both"/>
        <w:tabs>
          <w:tab w:val="left" w:pos="1440"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jc w:val="left"/>
        <w:tabs>
          <w:tab w:val="left" w:pos="1440" w:leader="none"/>
        </w:tabs>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37"/>
        <w:jc w:val="left"/>
        <w:tabs>
          <w:tab w:val="left" w:pos="1440" w:leader="none"/>
        </w:tabs>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37"/>
        <w:jc w:val="left"/>
        <w:tabs>
          <w:tab w:val="left" w:pos="1440" w:leader="none"/>
        </w:tabs>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37"/>
        <w:jc w:val="left"/>
        <w:tabs>
          <w:tab w:val="left" w:pos="1440" w:leader="none"/>
        </w:tabs>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37"/>
        <w:jc w:val="left"/>
        <w:tabs>
          <w:tab w:val="left" w:pos="1440" w:leader="none"/>
        </w:tabs>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37"/>
        <w:jc w:val="left"/>
        <w:tabs>
          <w:tab w:val="left" w:pos="1440" w:leader="none"/>
        </w:tabs>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37"/>
        <w:jc w:val="left"/>
        <w:tabs>
          <w:tab w:val="left" w:pos="1440" w:leader="none"/>
        </w:tabs>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803"/>
        <w:ind w:left="0" w:firstLine="0"/>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803"/>
        <w:ind w:left="0" w:firstLine="0"/>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803"/>
        <w:ind w:left="0" w:firstLine="0"/>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803"/>
        <w:ind w:left="0" w:firstLine="0"/>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803"/>
        <w:ind w:left="0" w:firstLine="0"/>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37"/>
        <w:jc w:val="left"/>
        <w:tabs>
          <w:tab w:val="left" w:pos="1440" w:leader="none"/>
        </w:tabs>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37"/>
        <w:jc w:val="left"/>
        <w:tabs>
          <w:tab w:val="left" w:pos="1440" w:leader="none"/>
        </w:tabs>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法定代表人身份证：</w:t>
      </w:r>
      <w:r>
        <w:rPr>
          <w:rFonts w:ascii="宋体" w:hAnsi="宋体" w:eastAsia="宋体"/>
          <w:color w:val="000000"/>
          <w:sz w:val="24"/>
          <w:szCs w:val="21"/>
          <w:highlight w:val="none"/>
          <w:lang w:val="en-US" w:eastAsia="zh-CN"/>
        </w:rPr>
      </w:r>
      <w:r/>
    </w:p>
    <w:p>
      <w:pPr>
        <w:pStyle w:val="737"/>
        <w:ind w:firstLine="480"/>
        <w:jc w:val="right"/>
        <w:tabs>
          <w:tab w:val="left" w:pos="1440" w:leader="none"/>
        </w:tabs>
        <w:rPr>
          <w:rFonts w:hint="eastAsia" w:ascii="宋体" w:hAnsi="宋体"/>
          <w:color w:val="000000"/>
          <w:sz w:val="24"/>
          <w:szCs w:val="21"/>
          <w:highlight w:val="none"/>
        </w:rPr>
      </w:pPr>
      <w:r>
        <w:rPr>
          <w:rFonts w:hint="eastAsia" w:ascii="宋体" w:hAnsi="宋体"/>
          <w:color w:val="000000"/>
          <w:sz w:val="24"/>
          <w:szCs w:val="21"/>
          <w:highlight w:val="none"/>
        </w:rPr>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pStyle w:val="737"/>
              <w:jc w:val="left"/>
              <w:tabs>
                <w:tab w:val="left" w:pos="1440" w:leader="none"/>
              </w:tabs>
              <w:rPr>
                <w:rFonts w:hint="eastAsia" w:ascii="宋体" w:hAnsi="宋体"/>
                <w:color w:val="000000"/>
                <w:sz w:val="24"/>
                <w:szCs w:val="21"/>
                <w:highlight w:val="none"/>
                <w:vertAlign w:val="baseline"/>
              </w:rPr>
            </w:pPr>
            <w:r>
              <w:rPr>
                <w:rFonts w:hint="eastAsia" w:ascii="宋体" w:hAnsi="宋体"/>
                <w:color w:val="000000"/>
                <w:sz w:val="24"/>
                <w:szCs w:val="21"/>
                <w:highlight w:val="none"/>
                <w:vertAlign w:val="baseline"/>
              </w:rPr>
            </w:r>
            <w:r/>
          </w:p>
        </w:tc>
        <w:tc>
          <w:tcPr>
            <w:tcW w:w="4842" w:type="dxa"/>
            <w:vAlign w:val="top"/>
            <w:textDirection w:val="lrTb"/>
            <w:noWrap w:val="false"/>
          </w:tcPr>
          <w:p>
            <w:pPr>
              <w:pStyle w:val="737"/>
              <w:jc w:val="left"/>
              <w:tabs>
                <w:tab w:val="left" w:pos="1440" w:leader="none"/>
              </w:tabs>
              <w:rPr>
                <w:rFonts w:hint="eastAsia" w:ascii="宋体" w:hAnsi="宋体"/>
                <w:color w:val="000000"/>
                <w:sz w:val="24"/>
                <w:szCs w:val="21"/>
                <w:highlight w:val="none"/>
                <w:vertAlign w:val="baseline"/>
              </w:rPr>
            </w:pPr>
            <w:r>
              <w:rPr>
                <w:rFonts w:hint="eastAsia" w:ascii="宋体" w:hAnsi="宋体"/>
                <w:color w:val="000000"/>
                <w:sz w:val="24"/>
                <w:szCs w:val="21"/>
                <w:highlight w:val="none"/>
                <w:vertAlign w:val="baseline"/>
              </w:rPr>
            </w:r>
            <w:r/>
          </w:p>
        </w:tc>
      </w:tr>
      <w:tr>
        <w:trPr>
          <w:trHeight w:val="612"/>
        </w:trPr>
        <w:tc>
          <w:tcPr>
            <w:tcW w:w="4842" w:type="dxa"/>
            <w:vAlign w:val="center"/>
            <w:textDirection w:val="lrTb"/>
            <w:noWrap w:val="false"/>
          </w:tcPr>
          <w:p>
            <w:pPr>
              <w:pStyle w:val="737"/>
              <w:jc w:val="center"/>
              <w:tabs>
                <w:tab w:val="left" w:pos="1440" w:leader="none"/>
              </w:tabs>
              <w:rPr>
                <w:rFonts w:ascii="宋体" w:hAnsi="宋体" w:eastAsia="宋体"/>
                <w:color w:val="000000"/>
                <w:sz w:val="24"/>
                <w:szCs w:val="21"/>
                <w:highlight w:val="none"/>
                <w:vertAlign w:val="baseline"/>
                <w:lang w:val="en-US" w:eastAsia="zh-CN"/>
              </w:rPr>
            </w:pPr>
            <w:r>
              <w:rPr>
                <w:rFonts w:hint="eastAsia" w:ascii="宋体" w:hAnsi="宋体"/>
                <w:color w:val="000000"/>
                <w:sz w:val="24"/>
                <w:szCs w:val="21"/>
                <w:highlight w:val="none"/>
                <w:vertAlign w:val="baseline"/>
                <w:lang w:val="en-US" w:eastAsia="zh-CN"/>
              </w:rPr>
              <w:t xml:space="preserve">身份证人脸面</w:t>
            </w:r>
            <w:r>
              <w:rPr>
                <w:rFonts w:ascii="宋体" w:hAnsi="宋体" w:eastAsia="宋体"/>
                <w:color w:val="000000"/>
                <w:sz w:val="24"/>
                <w:szCs w:val="21"/>
                <w:highlight w:val="none"/>
                <w:vertAlign w:val="baseline"/>
                <w:lang w:val="en-US" w:eastAsia="zh-CN"/>
              </w:rPr>
            </w:r>
            <w:r/>
          </w:p>
        </w:tc>
        <w:tc>
          <w:tcPr>
            <w:tcW w:w="4842" w:type="dxa"/>
            <w:vAlign w:val="center"/>
            <w:textDirection w:val="lrTb"/>
            <w:noWrap w:val="false"/>
          </w:tcPr>
          <w:p>
            <w:pPr>
              <w:pStyle w:val="737"/>
              <w:jc w:val="center"/>
              <w:tabs>
                <w:tab w:val="left" w:pos="1440" w:leader="none"/>
              </w:tabs>
              <w:rPr>
                <w:rFonts w:hint="eastAsia" w:ascii="宋体" w:hAnsi="宋体"/>
                <w:color w:val="000000"/>
                <w:sz w:val="24"/>
                <w:szCs w:val="21"/>
                <w:highlight w:val="none"/>
                <w:vertAlign w:val="baseline"/>
              </w:rPr>
            </w:pPr>
            <w:r>
              <w:rPr>
                <w:rFonts w:hint="eastAsia" w:ascii="宋体" w:hAnsi="宋体"/>
                <w:color w:val="000000"/>
                <w:sz w:val="24"/>
                <w:szCs w:val="21"/>
                <w:highlight w:val="none"/>
                <w:vertAlign w:val="baseline"/>
                <w:lang w:val="en-US" w:eastAsia="zh-CN"/>
              </w:rPr>
              <w:t xml:space="preserve">身份证国徽面</w:t>
            </w:r>
            <w:r>
              <w:rPr>
                <w:rFonts w:hint="eastAsia" w:ascii="宋体" w:hAnsi="宋体"/>
                <w:color w:val="000000"/>
                <w:sz w:val="24"/>
                <w:szCs w:val="21"/>
                <w:highlight w:val="none"/>
                <w:vertAlign w:val="baseline"/>
              </w:rPr>
            </w:r>
            <w:r/>
          </w:p>
        </w:tc>
      </w:tr>
    </w:tbl>
    <w:p>
      <w:pPr>
        <w:pStyle w:val="737"/>
        <w:jc w:val="left"/>
        <w:tabs>
          <w:tab w:val="left" w:pos="1440"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jc w:val="left"/>
        <w:tabs>
          <w:tab w:val="left" w:pos="1440" w:leader="none"/>
        </w:tabs>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委托代理人身份证：</w:t>
      </w:r>
      <w:r>
        <w:rPr>
          <w:rFonts w:ascii="宋体" w:hAnsi="宋体" w:eastAsia="宋体"/>
          <w:color w:val="000000"/>
          <w:sz w:val="24"/>
          <w:szCs w:val="21"/>
          <w:highlight w:val="none"/>
          <w:lang w:val="en-US" w:eastAsia="zh-CN"/>
        </w:rPr>
      </w:r>
      <w:r/>
    </w:p>
    <w:p>
      <w:pPr>
        <w:pStyle w:val="737"/>
        <w:ind w:firstLine="480"/>
        <w:jc w:val="right"/>
        <w:tabs>
          <w:tab w:val="left" w:pos="1440" w:leader="none"/>
        </w:tabs>
        <w:rPr>
          <w:rFonts w:hint="eastAsia" w:ascii="宋体" w:hAnsi="宋体"/>
          <w:color w:val="000000"/>
          <w:sz w:val="24"/>
          <w:szCs w:val="21"/>
          <w:highlight w:val="none"/>
        </w:rPr>
      </w:pPr>
      <w:r>
        <w:rPr>
          <w:rFonts w:hint="eastAsia" w:ascii="宋体" w:hAnsi="宋体"/>
          <w:color w:val="000000"/>
          <w:sz w:val="24"/>
          <w:szCs w:val="21"/>
          <w:highlight w:val="none"/>
        </w:rPr>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pStyle w:val="737"/>
              <w:jc w:val="left"/>
              <w:tabs>
                <w:tab w:val="left" w:pos="1440" w:leader="none"/>
              </w:tabs>
              <w:rPr>
                <w:rFonts w:hint="eastAsia" w:ascii="宋体" w:hAnsi="宋体"/>
                <w:color w:val="000000"/>
                <w:sz w:val="24"/>
                <w:szCs w:val="21"/>
                <w:highlight w:val="none"/>
                <w:vertAlign w:val="baseline"/>
              </w:rPr>
            </w:pPr>
            <w:r>
              <w:rPr>
                <w:rFonts w:hint="eastAsia" w:ascii="宋体" w:hAnsi="宋体"/>
                <w:color w:val="000000"/>
                <w:sz w:val="24"/>
                <w:szCs w:val="21"/>
                <w:highlight w:val="none"/>
                <w:vertAlign w:val="baseline"/>
              </w:rPr>
            </w:r>
            <w:r/>
          </w:p>
        </w:tc>
        <w:tc>
          <w:tcPr>
            <w:tcW w:w="4842" w:type="dxa"/>
            <w:vAlign w:val="top"/>
            <w:textDirection w:val="lrTb"/>
            <w:noWrap w:val="false"/>
          </w:tcPr>
          <w:p>
            <w:pPr>
              <w:pStyle w:val="737"/>
              <w:jc w:val="left"/>
              <w:tabs>
                <w:tab w:val="left" w:pos="1440" w:leader="none"/>
              </w:tabs>
              <w:rPr>
                <w:rFonts w:hint="eastAsia" w:ascii="宋体" w:hAnsi="宋体"/>
                <w:color w:val="000000"/>
                <w:sz w:val="24"/>
                <w:szCs w:val="21"/>
                <w:highlight w:val="none"/>
                <w:vertAlign w:val="baseline"/>
              </w:rPr>
            </w:pPr>
            <w:r>
              <w:rPr>
                <w:rFonts w:hint="eastAsia" w:ascii="宋体" w:hAnsi="宋体"/>
                <w:color w:val="000000"/>
                <w:sz w:val="24"/>
                <w:szCs w:val="21"/>
                <w:highlight w:val="none"/>
                <w:vertAlign w:val="baseline"/>
              </w:rPr>
            </w:r>
            <w:r/>
          </w:p>
        </w:tc>
      </w:tr>
      <w:tr>
        <w:trPr>
          <w:trHeight w:val="600"/>
        </w:trPr>
        <w:tc>
          <w:tcPr>
            <w:tcW w:w="4842" w:type="dxa"/>
            <w:vAlign w:val="center"/>
            <w:textDirection w:val="lrTb"/>
            <w:noWrap w:val="false"/>
          </w:tcPr>
          <w:p>
            <w:pPr>
              <w:pStyle w:val="737"/>
              <w:jc w:val="center"/>
              <w:tabs>
                <w:tab w:val="left" w:pos="1440" w:leader="none"/>
              </w:tabs>
              <w:rPr>
                <w:rFonts w:hint="eastAsia" w:ascii="宋体" w:hAnsi="宋体"/>
                <w:color w:val="000000"/>
                <w:sz w:val="24"/>
                <w:szCs w:val="21"/>
                <w:highlight w:val="none"/>
                <w:vertAlign w:val="baseline"/>
              </w:rPr>
            </w:pPr>
            <w:r>
              <w:rPr>
                <w:rFonts w:hint="eastAsia" w:ascii="宋体" w:hAnsi="宋体"/>
                <w:color w:val="000000"/>
                <w:sz w:val="24"/>
                <w:szCs w:val="21"/>
                <w:highlight w:val="none"/>
                <w:vertAlign w:val="baseline"/>
                <w:lang w:val="en-US" w:eastAsia="zh-CN"/>
              </w:rPr>
              <w:t xml:space="preserve">身份证人脸面</w:t>
            </w:r>
            <w:r>
              <w:rPr>
                <w:rFonts w:hint="eastAsia" w:ascii="宋体" w:hAnsi="宋体"/>
                <w:color w:val="000000"/>
                <w:sz w:val="24"/>
                <w:szCs w:val="21"/>
                <w:highlight w:val="none"/>
                <w:vertAlign w:val="baseline"/>
              </w:rPr>
            </w:r>
            <w:r/>
          </w:p>
        </w:tc>
        <w:tc>
          <w:tcPr>
            <w:tcW w:w="4842" w:type="dxa"/>
            <w:vAlign w:val="center"/>
            <w:textDirection w:val="lrTb"/>
            <w:noWrap w:val="false"/>
          </w:tcPr>
          <w:p>
            <w:pPr>
              <w:pStyle w:val="737"/>
              <w:jc w:val="center"/>
              <w:tabs>
                <w:tab w:val="left" w:pos="1440" w:leader="none"/>
              </w:tabs>
              <w:rPr>
                <w:rFonts w:hint="eastAsia" w:ascii="宋体" w:hAnsi="宋体"/>
                <w:color w:val="000000"/>
                <w:sz w:val="24"/>
                <w:szCs w:val="21"/>
                <w:highlight w:val="none"/>
                <w:vertAlign w:val="baseline"/>
              </w:rPr>
            </w:pPr>
            <w:r>
              <w:rPr>
                <w:rFonts w:hint="eastAsia" w:ascii="宋体" w:hAnsi="宋体"/>
                <w:color w:val="000000"/>
                <w:sz w:val="24"/>
                <w:szCs w:val="21"/>
                <w:highlight w:val="none"/>
                <w:vertAlign w:val="baseline"/>
                <w:lang w:val="en-US" w:eastAsia="zh-CN"/>
              </w:rPr>
              <w:t xml:space="preserve">身份证国徽面</w:t>
            </w:r>
            <w:r>
              <w:rPr>
                <w:rFonts w:hint="eastAsia" w:ascii="宋体" w:hAnsi="宋体"/>
                <w:color w:val="000000"/>
                <w:sz w:val="24"/>
                <w:szCs w:val="21"/>
                <w:highlight w:val="none"/>
                <w:vertAlign w:val="baseline"/>
              </w:rPr>
            </w:r>
            <w:r/>
          </w:p>
        </w:tc>
      </w:tr>
    </w:tbl>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803"/>
        <w:ind w:left="0" w:firstLine="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t xml:space="preserve">三、</w:t>
      </w:r>
      <w:r>
        <w:rPr>
          <w:rFonts w:hint="eastAsia" w:ascii="宋体" w:hAnsi="宋体"/>
          <w:b/>
          <w:color w:val="000000"/>
          <w:sz w:val="24"/>
          <w:szCs w:val="21"/>
          <w:highlight w:val="none"/>
          <w:lang w:val="en-US" w:eastAsia="zh-CN"/>
        </w:rPr>
        <w:t xml:space="preserve">投标</w:t>
      </w:r>
      <w:r>
        <w:rPr>
          <w:rFonts w:hint="eastAsia" w:ascii="宋体" w:hAnsi="宋体"/>
          <w:b/>
          <w:color w:val="000000"/>
          <w:sz w:val="24"/>
          <w:szCs w:val="21"/>
          <w:highlight w:val="none"/>
        </w:rPr>
        <w:t xml:space="preserve">报价汇总表</w:t>
      </w:r>
      <w:r>
        <w:rPr>
          <w:rFonts w:hint="eastAsia" w:ascii="宋体" w:hAnsi="宋体"/>
          <w:b/>
          <w:color w:val="000000"/>
          <w:sz w:val="24"/>
          <w:szCs w:val="21"/>
          <w:highlight w:val="none"/>
        </w:rPr>
      </w:r>
      <w:r/>
    </w:p>
    <w:p>
      <w:pPr>
        <w:pStyle w:val="737"/>
        <w:ind w:firstLine="321"/>
        <w:jc w:val="center"/>
        <w:spacing w:line="360" w:lineRule="auto"/>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lang w:val="en-US" w:eastAsia="zh-CN"/>
        </w:rPr>
        <w:t xml:space="preserve">投标</w:t>
      </w:r>
      <w:r>
        <w:rPr>
          <w:rFonts w:hint="eastAsia" w:ascii="黑体" w:hAnsi="宋体" w:eastAsia="黑体"/>
          <w:b/>
          <w:color w:val="000000"/>
          <w:sz w:val="32"/>
          <w:szCs w:val="32"/>
          <w:highlight w:val="none"/>
        </w:rPr>
        <w:t xml:space="preserve">报价表</w:t>
      </w:r>
      <w:r>
        <w:rPr>
          <w:rFonts w:hint="eastAsia" w:ascii="黑体" w:hAnsi="宋体" w:eastAsia="黑体"/>
          <w:b/>
          <w:color w:val="000000"/>
          <w:sz w:val="32"/>
          <w:szCs w:val="32"/>
          <w:highlight w:val="none"/>
        </w:rPr>
      </w:r>
      <w:r/>
    </w:p>
    <w:p>
      <w:pPr>
        <w:pStyle w:val="737"/>
        <w:ind w:firstLine="321"/>
        <w:jc w:val="center"/>
        <w:spacing w:line="360" w:lineRule="auto"/>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r>
      <w:r/>
    </w:p>
    <w:tbl>
      <w:tblPr>
        <w:tblStyle w:val="796"/>
        <w:tblW w:w="0" w:type="auto"/>
        <w:tblInd w:w="4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34"/>
        <w:gridCol w:w="4291"/>
      </w:tblGrid>
      <w:tr>
        <w:trPr>
          <w:trHeight w:val="510" w:hRule="exact"/>
        </w:trPr>
        <w:tc>
          <w:tcPr>
            <w:tcW w:w="4334" w:type="dxa"/>
            <w:vAlign w:val="top"/>
            <w:textDirection w:val="lrTb"/>
            <w:noWrap w:val="false"/>
          </w:tcPr>
          <w:p>
            <w:pPr>
              <w:pStyle w:val="769"/>
              <w:jc w:val="center"/>
              <w:spacing w:before="120" w:after="120" w:line="360" w:lineRule="auto"/>
              <w:rPr>
                <w:rFonts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名称</w:t>
            </w:r>
            <w:r>
              <w:rPr>
                <w:rFonts w:hAnsi="宋体"/>
                <w:color w:val="000000"/>
                <w:sz w:val="24"/>
                <w:szCs w:val="24"/>
                <w:highlight w:val="none"/>
                <w:vertAlign w:val="baseline"/>
                <w:lang w:val="en-US" w:eastAsia="zh-CN"/>
              </w:rPr>
            </w:r>
            <w:r/>
          </w:p>
        </w:tc>
        <w:tc>
          <w:tcPr>
            <w:tcW w:w="4291" w:type="dxa"/>
            <w:vAlign w:val="top"/>
            <w:textDirection w:val="lrTb"/>
            <w:noWrap w:val="false"/>
          </w:tcPr>
          <w:p>
            <w:pPr>
              <w:pStyle w:val="769"/>
              <w:jc w:val="center"/>
              <w:spacing w:before="120" w:after="120" w:line="360" w:lineRule="auto"/>
              <w:rPr>
                <w:rFonts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优惠率</w:t>
            </w:r>
            <w:r>
              <w:rPr>
                <w:rFonts w:hAnsi="宋体"/>
                <w:color w:val="000000"/>
                <w:sz w:val="24"/>
                <w:szCs w:val="24"/>
                <w:highlight w:val="none"/>
                <w:vertAlign w:val="baseline"/>
                <w:lang w:val="en-US" w:eastAsia="zh-CN"/>
              </w:rPr>
            </w:r>
            <w:r/>
          </w:p>
        </w:tc>
      </w:tr>
      <w:tr>
        <w:trPr>
          <w:trHeight w:val="510" w:hRule="exact"/>
        </w:trPr>
        <w:tc>
          <w:tcPr>
            <w:tcW w:w="4334" w:type="dxa"/>
            <w:vAlign w:val="center"/>
            <w:textDirection w:val="lrTb"/>
            <w:noWrap w:val="false"/>
          </w:tcPr>
          <w:p>
            <w:pPr>
              <w:pStyle w:val="769"/>
              <w:jc w:val="center"/>
              <w:spacing w:before="120" w:after="120"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所有供应食材品类含配送服务</w:t>
            </w:r>
            <w:r>
              <w:rPr>
                <w:rFonts w:ascii="宋体" w:hAnsi="宋体" w:eastAsia="宋体" w:cs="宋体"/>
                <w:sz w:val="24"/>
                <w:szCs w:val="24"/>
                <w:lang w:val="en-US" w:eastAsia="zh-CN"/>
              </w:rPr>
            </w:r>
            <w:r/>
          </w:p>
        </w:tc>
        <w:tc>
          <w:tcPr>
            <w:tcW w:w="4291" w:type="dxa"/>
            <w:vAlign w:val="center"/>
            <w:textDirection w:val="lrTb"/>
            <w:noWrap w:val="false"/>
          </w:tcPr>
          <w:p>
            <w:pPr>
              <w:pStyle w:val="769"/>
              <w:jc w:val="center"/>
              <w:spacing w:before="120" w:after="120" w:line="360" w:lineRule="auto"/>
              <w:rPr>
                <w:rFonts w:hint="eastAsia" w:hAnsi="宋体"/>
                <w:color w:val="000000"/>
                <w:sz w:val="24"/>
                <w:szCs w:val="24"/>
                <w:highlight w:val="none"/>
                <w:u w:val="single"/>
                <w:vertAlign w:val="baseline"/>
                <w:lang w:val="en-US" w:eastAsia="zh-CN"/>
              </w:rPr>
            </w:pPr>
            <w:r>
              <w:rPr>
                <w:rFonts w:hint="eastAsia" w:hAnsi="宋体"/>
                <w:color w:val="000000"/>
                <w:sz w:val="24"/>
                <w:szCs w:val="24"/>
                <w:highlight w:val="none"/>
                <w:u w:val="single"/>
                <w:vertAlign w:val="baseline"/>
                <w:lang w:val="en-US" w:eastAsia="zh-CN"/>
              </w:rPr>
              <w:t xml:space="preserve">      </w:t>
            </w:r>
            <w:r>
              <w:rPr>
                <w:rFonts w:hint="eastAsia" w:hAnsi="宋体"/>
                <w:color w:val="000000"/>
                <w:sz w:val="24"/>
                <w:szCs w:val="24"/>
                <w:highlight w:val="none"/>
                <w:u w:val="none"/>
                <w:vertAlign w:val="baseline"/>
                <w:lang w:val="en-US" w:eastAsia="zh-CN"/>
              </w:rPr>
              <w:t xml:space="preserve">%</w:t>
            </w:r>
            <w:r>
              <w:rPr>
                <w:rFonts w:hint="eastAsia" w:hAnsi="宋体"/>
                <w:color w:val="000000"/>
                <w:sz w:val="24"/>
                <w:szCs w:val="24"/>
                <w:highlight w:val="none"/>
                <w:u w:val="single"/>
                <w:vertAlign w:val="baseline"/>
                <w:lang w:val="en-US" w:eastAsia="zh-CN"/>
              </w:rPr>
            </w:r>
            <w:r/>
          </w:p>
        </w:tc>
      </w:tr>
      <w:tr>
        <w:trPr>
          <w:trHeight w:val="510" w:hRule="exact"/>
        </w:trPr>
        <w:tc>
          <w:tcPr>
            <w:tcW w:w="4334" w:type="dxa"/>
            <w:vAlign w:val="center"/>
            <w:textDirection w:val="lrTb"/>
            <w:noWrap w:val="false"/>
          </w:tcPr>
          <w:p>
            <w:pPr>
              <w:pStyle w:val="769"/>
              <w:jc w:val="center"/>
              <w:spacing w:before="120" w:after="120"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服务期限</w:t>
            </w:r>
            <w:r>
              <w:rPr>
                <w:rFonts w:ascii="宋体" w:hAnsi="宋体" w:eastAsia="宋体" w:cs="宋体"/>
                <w:sz w:val="24"/>
                <w:szCs w:val="24"/>
                <w:lang w:val="en-US" w:eastAsia="zh-CN"/>
              </w:rPr>
            </w:r>
            <w:r/>
          </w:p>
        </w:tc>
        <w:tc>
          <w:tcPr>
            <w:tcW w:w="4291" w:type="dxa"/>
            <w:vAlign w:val="center"/>
            <w:textDirection w:val="lrTb"/>
            <w:noWrap w:val="false"/>
          </w:tcPr>
          <w:p>
            <w:pPr>
              <w:pStyle w:val="769"/>
              <w:jc w:val="center"/>
              <w:spacing w:before="120" w:after="120" w:line="360" w:lineRule="auto"/>
              <w:rPr>
                <w:rFonts w:hAnsi="宋体"/>
                <w:color w:val="000000"/>
                <w:sz w:val="24"/>
                <w:szCs w:val="24"/>
                <w:highlight w:val="none"/>
                <w:u w:val="single"/>
                <w:vertAlign w:val="baseline"/>
                <w:lang w:val="en-US" w:eastAsia="zh-CN"/>
              </w:rPr>
            </w:pPr>
            <w:r>
              <w:rPr>
                <w:rFonts w:hint="eastAsia" w:hAnsi="宋体"/>
                <w:color w:val="000000"/>
                <w:sz w:val="24"/>
                <w:szCs w:val="24"/>
                <w:highlight w:val="none"/>
                <w:u w:val="none"/>
                <w:vertAlign w:val="baseline"/>
                <w:lang w:val="en-US" w:eastAsia="zh-CN"/>
              </w:rPr>
              <w:t xml:space="preserve">3年(合同一年一签)</w:t>
            </w:r>
            <w:r>
              <w:rPr>
                <w:rFonts w:hAnsi="宋体"/>
                <w:color w:val="000000"/>
                <w:sz w:val="24"/>
                <w:szCs w:val="24"/>
                <w:highlight w:val="none"/>
                <w:u w:val="single"/>
                <w:vertAlign w:val="baseline"/>
                <w:lang w:val="en-US" w:eastAsia="zh-CN"/>
              </w:rPr>
            </w:r>
            <w:r/>
          </w:p>
        </w:tc>
      </w:tr>
      <w:tr>
        <w:trPr>
          <w:trHeight w:val="510" w:hRule="exact"/>
        </w:trPr>
        <w:tc>
          <w:tcPr>
            <w:tcW w:w="4334" w:type="dxa"/>
            <w:vAlign w:val="center"/>
            <w:textDirection w:val="lrTb"/>
            <w:noWrap w:val="false"/>
          </w:tcPr>
          <w:p>
            <w:pPr>
              <w:pStyle w:val="769"/>
              <w:jc w:val="center"/>
              <w:spacing w:before="120" w:after="120"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ascii="宋体" w:hAnsi="宋体" w:eastAsia="宋体" w:cs="宋体"/>
                <w:sz w:val="24"/>
                <w:szCs w:val="24"/>
                <w:lang w:val="en-US" w:eastAsia="zh-CN"/>
              </w:rPr>
            </w:r>
            <w:r/>
          </w:p>
        </w:tc>
        <w:tc>
          <w:tcPr>
            <w:tcW w:w="4291" w:type="dxa"/>
            <w:vAlign w:val="center"/>
            <w:textDirection w:val="lrTb"/>
            <w:noWrap w:val="false"/>
          </w:tcPr>
          <w:p>
            <w:pPr>
              <w:pStyle w:val="769"/>
              <w:jc w:val="center"/>
              <w:spacing w:before="120" w:after="120" w:line="360" w:lineRule="auto"/>
              <w:rPr>
                <w:rFonts w:hint="eastAsia" w:hAnsi="宋体"/>
                <w:color w:val="000000"/>
                <w:sz w:val="24"/>
                <w:szCs w:val="24"/>
                <w:highlight w:val="none"/>
                <w:u w:val="single"/>
                <w:vertAlign w:val="baseline"/>
                <w:lang w:val="en-US" w:eastAsia="zh-CN"/>
              </w:rPr>
            </w:pPr>
            <w:r>
              <w:rPr>
                <w:rFonts w:hint="eastAsia" w:hAnsi="宋体"/>
                <w:color w:val="000000"/>
                <w:sz w:val="24"/>
                <w:szCs w:val="24"/>
                <w:highlight w:val="none"/>
                <w:u w:val="single"/>
                <w:vertAlign w:val="baseline"/>
                <w:lang w:val="en-US" w:eastAsia="zh-CN"/>
              </w:rPr>
            </w:r>
            <w:r/>
          </w:p>
        </w:tc>
      </w:tr>
    </w:tbl>
    <w:p>
      <w:pPr>
        <w:pStyle w:val="737"/>
        <w:jc w:val="both"/>
        <w:rPr>
          <w:rFonts w:hint="eastAsia" w:ascii="宋体" w:hAnsi="宋体" w:cs="宋体"/>
          <w:color w:val="000000"/>
          <w:sz w:val="24"/>
          <w:szCs w:val="21"/>
          <w:highlight w:val="none"/>
          <w:lang w:val="zh-CN"/>
        </w:rPr>
      </w:pPr>
      <w:r>
        <w:rPr>
          <w:rFonts w:hint="eastAsia" w:ascii="宋体" w:hAnsi="宋体"/>
          <w:color w:val="000000"/>
          <w:sz w:val="24"/>
          <w:szCs w:val="21"/>
          <w:highlight w:val="none"/>
          <w:lang w:val="en-US" w:eastAsia="zh-CN"/>
        </w:rPr>
        <w:t xml:space="preserve">    </w:t>
      </w:r>
      <w:r>
        <w:rPr>
          <w:rFonts w:hint="eastAsia" w:ascii="宋体" w:hAnsi="宋体" w:cs="宋体"/>
          <w:color w:val="000000"/>
          <w:sz w:val="24"/>
          <w:szCs w:val="21"/>
          <w:highlight w:val="none"/>
          <w:lang w:val="zh-CN"/>
        </w:rPr>
      </w:r>
      <w:r/>
    </w:p>
    <w:p>
      <w:pPr>
        <w:pStyle w:val="737"/>
        <w:jc w:val="both"/>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ind w:firstLine="420"/>
        <w:jc w:val="right"/>
        <w:keepLines w:val="0"/>
        <w:keepNext w:val="0"/>
        <w:pageBreakBefore w:val="0"/>
        <w:spacing w:line="700" w:lineRule="exact"/>
        <w:widowControl w:val="off"/>
        <w:rPr>
          <w:rFonts w:hint="eastAsia" w:ascii="宋体" w:hAnsi="宋体"/>
          <w:color w:val="000000"/>
          <w:sz w:val="24"/>
          <w:szCs w:val="21"/>
          <w:highlight w:val="none"/>
        </w:rPr>
      </w:pPr>
      <w:r>
        <w:rPr>
          <w:rFonts w:hint="eastAsia" w:ascii="宋体" w:hAnsi="宋体" w:cs="宋体"/>
          <w:color w:val="000000"/>
          <w:sz w:val="24"/>
          <w:szCs w:val="21"/>
          <w:highlight w:val="none"/>
          <w:lang w:val="en-US" w:eastAsia="zh-CN"/>
        </w:rPr>
        <w:t xml:space="preserve">                                         </w:t>
      </w:r>
      <w:r>
        <w:rPr>
          <w:rFonts w:hint="eastAsia" w:ascii="宋体" w:hAnsi="宋体"/>
          <w:color w:val="000000"/>
          <w:sz w:val="24"/>
          <w:szCs w:val="21"/>
          <w:highlight w:val="none"/>
        </w:rPr>
        <w:t xml:space="preserve">供应商名称（</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37"/>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日期：       年    月    日</w:t>
      </w:r>
      <w:r>
        <w:rPr>
          <w:rFonts w:hint="eastAsia" w:ascii="宋体" w:hAnsi="宋体"/>
          <w:color w:val="000000"/>
          <w:sz w:val="24"/>
          <w:szCs w:val="21"/>
          <w:highlight w:val="none"/>
        </w:rPr>
      </w:r>
      <w:r/>
    </w:p>
    <w:p>
      <w:pPr>
        <w:pStyle w:val="737"/>
        <w:jc w:val="right"/>
        <w:rPr>
          <w:rFonts w:ascii="宋体" w:hAnsi="宋体" w:cs="宋体"/>
          <w:color w:val="000000"/>
          <w:sz w:val="24"/>
          <w:szCs w:val="21"/>
          <w:highlight w:val="none"/>
          <w:lang w:val="zh-CN"/>
        </w:rPr>
      </w:pPr>
      <w:r>
        <w:rPr>
          <w:rFonts w:ascii="宋体" w:hAnsi="宋体" w:cs="宋体"/>
          <w:color w:val="000000"/>
          <w:sz w:val="24"/>
          <w:szCs w:val="21"/>
          <w:highlight w:val="none"/>
          <w:lang w:val="zh-CN"/>
        </w:rPr>
      </w:r>
      <w:r/>
    </w:p>
    <w:p>
      <w:pPr>
        <w:pStyle w:val="737"/>
        <w:keepLines w:val="0"/>
        <w:keepNext w:val="0"/>
        <w:pageBreakBefore w:val="0"/>
        <w:spacing w:line="5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说明:  </w:t>
      </w:r>
      <w:r>
        <w:rPr>
          <w:rFonts w:hint="eastAsia" w:ascii="宋体" w:hAnsi="宋体"/>
          <w:color w:val="000000"/>
          <w:sz w:val="24"/>
          <w:szCs w:val="21"/>
          <w:highlight w:val="none"/>
        </w:rPr>
      </w:r>
      <w:r/>
    </w:p>
    <w:p>
      <w:pPr>
        <w:pStyle w:val="737"/>
        <w:keepLines w:val="0"/>
        <w:keepNext w:val="0"/>
        <w:pageBreakBefore w:val="0"/>
        <w:spacing w:line="5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1、采购人对每一项服务仅接受一个价格，</w:t>
      </w:r>
      <w:r>
        <w:rPr>
          <w:rFonts w:hint="eastAsia" w:ascii="宋体" w:hAnsi="宋体" w:eastAsia="宋体" w:cs="Times New Roman"/>
          <w:color w:val="000000"/>
          <w:sz w:val="24"/>
          <w:szCs w:val="21"/>
          <w:highlight w:val="none"/>
        </w:rPr>
        <w:t xml:space="preserve">不得填报有选择性报价方案。</w:t>
      </w:r>
      <w:r>
        <w:rPr>
          <w:rFonts w:hint="eastAsia" w:ascii="宋体" w:hAnsi="宋体"/>
          <w:color w:val="000000"/>
          <w:sz w:val="24"/>
          <w:szCs w:val="21"/>
          <w:highlight w:val="none"/>
        </w:rPr>
        <w:t xml:space="preserve">若有优惠条款须注明，但不得影响报价，影响整体</w:t>
      </w:r>
      <w:r>
        <w:rPr>
          <w:rFonts w:hint="eastAsia" w:ascii="宋体" w:hAnsi="宋体"/>
          <w:color w:val="000000"/>
          <w:sz w:val="24"/>
          <w:szCs w:val="21"/>
          <w:highlight w:val="none"/>
          <w:lang w:val="en-US" w:eastAsia="zh-CN"/>
        </w:rPr>
        <w:t xml:space="preserve">服务和</w:t>
      </w:r>
      <w:r>
        <w:rPr>
          <w:rFonts w:hint="eastAsia" w:ascii="宋体" w:hAnsi="宋体"/>
          <w:color w:val="000000"/>
          <w:sz w:val="24"/>
          <w:szCs w:val="21"/>
          <w:highlight w:val="none"/>
        </w:rPr>
        <w:t xml:space="preserve">功能</w:t>
      </w:r>
      <w:r>
        <w:rPr>
          <w:rFonts w:hint="eastAsia" w:ascii="宋体" w:hAnsi="宋体"/>
          <w:color w:val="000000"/>
          <w:sz w:val="24"/>
          <w:szCs w:val="21"/>
          <w:highlight w:val="none"/>
          <w:lang w:val="en-US" w:eastAsia="zh-CN"/>
        </w:rPr>
        <w:t xml:space="preserve">要求</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37"/>
        <w:keepLines w:val="0"/>
        <w:keepNext w:val="0"/>
        <w:pageBreakBefore w:val="0"/>
        <w:spacing w:line="500" w:lineRule="exact"/>
        <w:widowControl w:val="off"/>
        <w:rPr>
          <w:rFonts w:hint="eastAsia" w:ascii="宋体" w:hAnsi="宋体" w:eastAsia="宋体" w:cs="宋体"/>
          <w:b/>
          <w:bCs/>
          <w:color w:val="000000"/>
          <w:sz w:val="30"/>
          <w:szCs w:val="30"/>
          <w:highlight w:val="none"/>
          <w:lang w:val="en-US" w:eastAsia="zh-CN"/>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投标</w:t>
      </w:r>
      <w:r>
        <w:rPr>
          <w:rFonts w:hint="eastAsia" w:ascii="宋体" w:hAnsi="宋体"/>
          <w:color w:val="000000"/>
          <w:sz w:val="24"/>
          <w:szCs w:val="21"/>
          <w:highlight w:val="none"/>
        </w:rPr>
        <w:t xml:space="preserve">报价是</w:t>
      </w:r>
      <w:r>
        <w:rPr>
          <w:rFonts w:hint="eastAsia" w:ascii="宋体" w:hAnsi="宋体"/>
          <w:color w:val="000000"/>
          <w:sz w:val="24"/>
          <w:szCs w:val="21"/>
          <w:highlight w:val="none"/>
          <w:lang w:val="en-US" w:eastAsia="zh-CN"/>
        </w:rPr>
        <w:t xml:space="preserve">招标</w:t>
      </w:r>
      <w:r>
        <w:rPr>
          <w:rFonts w:hint="eastAsia" w:ascii="宋体" w:hAnsi="宋体"/>
          <w:color w:val="000000"/>
          <w:sz w:val="24"/>
          <w:szCs w:val="21"/>
          <w:highlight w:val="none"/>
        </w:rPr>
        <w:t xml:space="preserve">文件所确定的采购范围内的全部服务的价格体现。</w:t>
      </w:r>
      <w:r>
        <w:rPr>
          <w:rFonts w:hint="eastAsia" w:ascii="宋体" w:hAnsi="宋体"/>
          <w:color w:val="000000"/>
          <w:sz w:val="24"/>
          <w:szCs w:val="21"/>
          <w:highlight w:val="none"/>
          <w:lang w:val="en-US" w:eastAsia="zh-CN"/>
        </w:rPr>
        <w:t xml:space="preserve">投标</w:t>
      </w:r>
      <w:r>
        <w:rPr>
          <w:rFonts w:hint="eastAsia" w:ascii="宋体" w:hAnsi="宋体"/>
          <w:color w:val="000000"/>
          <w:sz w:val="24"/>
          <w:szCs w:val="21"/>
          <w:highlight w:val="none"/>
        </w:rPr>
        <w:t xml:space="preserve">报价：包括但不限于人员劳资、交通费、风险评估费</w:t>
      </w:r>
      <w:r>
        <w:rPr>
          <w:rFonts w:hint="eastAsia" w:ascii="宋体" w:hAnsi="宋体"/>
          <w:color w:val="000000"/>
          <w:sz w:val="24"/>
          <w:szCs w:val="21"/>
          <w:highlight w:val="none"/>
          <w:lang w:val="en-US" w:eastAsia="zh-CN"/>
        </w:rPr>
        <w:t xml:space="preserve">和增值税</w:t>
      </w:r>
      <w:r>
        <w:rPr>
          <w:rFonts w:hint="eastAsia" w:ascii="宋体" w:hAnsi="宋体"/>
          <w:color w:val="000000"/>
          <w:sz w:val="24"/>
          <w:szCs w:val="21"/>
          <w:highlight w:val="none"/>
        </w:rPr>
        <w:t xml:space="preserve">等，应包括供应商为完</w:t>
      </w:r>
      <w:r>
        <w:rPr>
          <w:rFonts w:hint="eastAsia" w:ascii="宋体" w:hAnsi="宋体"/>
          <w:color w:val="000000"/>
          <w:sz w:val="24"/>
          <w:szCs w:val="21"/>
          <w:highlight w:val="none"/>
        </w:rPr>
        <w:t xml:space="preserve">成</w:t>
      </w:r>
      <w:r>
        <w:rPr>
          <w:rFonts w:hint="eastAsia" w:ascii="宋体" w:hAnsi="宋体" w:eastAsia="宋体" w:cs="宋体"/>
          <w:color w:val="000000"/>
          <w:sz w:val="24"/>
          <w:szCs w:val="24"/>
          <w:highlight w:val="none"/>
          <w:u w:val="single"/>
          <w:lang w:val="en-US" w:eastAsia="zh-CN" w:bidi="ar-SA"/>
        </w:rPr>
        <w:t xml:space="preserve">南京市江宁区市民中心职工食堂食材采购及配送服务</w:t>
      </w:r>
      <w:r>
        <w:rPr>
          <w:rFonts w:hint="eastAsia" w:ascii="宋体" w:hAnsi="宋体"/>
          <w:color w:val="000000"/>
          <w:sz w:val="24"/>
          <w:szCs w:val="21"/>
          <w:highlight w:val="none"/>
        </w:rPr>
        <w:t xml:space="preserve">方案编制任务</w:t>
      </w:r>
      <w:r>
        <w:rPr>
          <w:rFonts w:hint="eastAsia" w:ascii="宋体" w:hAnsi="宋体"/>
          <w:color w:val="000000"/>
          <w:sz w:val="24"/>
          <w:szCs w:val="21"/>
          <w:highlight w:val="none"/>
        </w:rPr>
        <w:t xml:space="preserve">所承担的全部费用、利润、税金、政策性文件规定及及合同包含内的所有风险、责任等各项应有费用，不论其在采购文件中是否有提及。响应供应商应根据上述因素自行考虑</w:t>
      </w:r>
      <w:r>
        <w:rPr>
          <w:rFonts w:hint="eastAsia" w:ascii="宋体" w:hAnsi="宋体"/>
          <w:color w:val="000000"/>
          <w:sz w:val="24"/>
          <w:szCs w:val="21"/>
          <w:highlight w:val="none"/>
          <w:lang w:val="en-US" w:eastAsia="zh-CN"/>
        </w:rPr>
        <w:t xml:space="preserve">投标</w:t>
      </w:r>
      <w:r>
        <w:rPr>
          <w:rFonts w:hint="eastAsia" w:ascii="宋体" w:hAnsi="宋体"/>
          <w:color w:val="000000"/>
          <w:sz w:val="24"/>
          <w:szCs w:val="21"/>
          <w:highlight w:val="none"/>
        </w:rPr>
        <w:t xml:space="preserve">报价。</w:t>
      </w:r>
      <w:r>
        <w:rPr>
          <w:rFonts w:hint="eastAsia" w:ascii="宋体" w:hAnsi="宋体" w:eastAsia="宋体" w:cs="宋体"/>
          <w:b/>
          <w:bCs/>
          <w:color w:val="000000"/>
          <w:sz w:val="30"/>
          <w:szCs w:val="30"/>
          <w:highlight w:val="none"/>
          <w:lang w:val="en-US" w:eastAsia="zh-CN"/>
        </w:rPr>
      </w:r>
      <w:r/>
    </w:p>
    <w:p>
      <w:pPr>
        <w:pStyle w:val="737"/>
        <w:rPr>
          <w:rFonts w:hint="eastAsia"/>
          <w:lang w:val="en-US" w:eastAsia="zh-CN"/>
        </w:rPr>
      </w:pPr>
      <w:r>
        <w:rPr>
          <w:rFonts w:hint="eastAsia"/>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hint="eastAsia" w:ascii="宋体" w:hAnsi="宋体" w:cs="黑体"/>
          <w:b/>
          <w:bCs/>
          <w:color w:val="000000"/>
          <w:sz w:val="24"/>
          <w:szCs w:val="21"/>
          <w:highlight w:val="none"/>
          <w:lang w:val="en-US" w:eastAsia="zh-CN"/>
        </w:rPr>
        <w:outlineLvl w:val="1"/>
      </w:pPr>
      <w:r>
        <w:rPr>
          <w:rFonts w:hint="eastAsia" w:ascii="宋体" w:hAnsi="宋体" w:cs="黑体"/>
          <w:b/>
          <w:bCs/>
          <w:color w:val="000000"/>
          <w:sz w:val="24"/>
          <w:szCs w:val="21"/>
          <w:highlight w:val="none"/>
          <w:lang w:val="en-US" w:eastAsia="zh-CN"/>
        </w:rPr>
      </w:r>
      <w:r/>
    </w:p>
    <w:p>
      <w:pPr>
        <w:pStyle w:val="737"/>
        <w:jc w:val="left"/>
        <w:rPr>
          <w:rFonts w:ascii="宋体" w:hAnsi="宋体" w:eastAsia="宋体"/>
          <w:b/>
          <w:color w:val="000000"/>
          <w:sz w:val="24"/>
          <w:highlight w:val="none"/>
          <w:lang w:val="en-US" w:eastAsia="zh-CN"/>
        </w:rPr>
        <w:outlineLvl w:val="1"/>
      </w:pPr>
      <w:r>
        <w:rPr>
          <w:rFonts w:hint="eastAsia" w:ascii="宋体" w:hAnsi="宋体" w:cs="黑体"/>
          <w:b/>
          <w:bCs/>
          <w:color w:val="000000"/>
          <w:sz w:val="24"/>
          <w:szCs w:val="21"/>
          <w:highlight w:val="none"/>
          <w:lang w:val="en-US" w:eastAsia="zh-CN"/>
        </w:rPr>
        <w:t xml:space="preserve">四、</w:t>
      </w:r>
      <w:r>
        <w:rPr>
          <w:rFonts w:hint="eastAsia" w:ascii="宋体" w:hAnsi="宋体" w:cs="黑体"/>
          <w:b/>
          <w:bCs/>
          <w:color w:val="000000"/>
          <w:sz w:val="24"/>
          <w:szCs w:val="21"/>
          <w:highlight w:val="none"/>
          <w:lang w:val="zh-CN"/>
        </w:rPr>
        <w:t xml:space="preserve">资格证明文件</w:t>
      </w:r>
      <w:r>
        <w:rPr>
          <w:rFonts w:hint="eastAsia" w:ascii="宋体" w:hAnsi="宋体" w:cs="黑体"/>
          <w:b/>
          <w:bCs/>
          <w:color w:val="000000"/>
          <w:sz w:val="24"/>
          <w:szCs w:val="21"/>
          <w:highlight w:val="none"/>
          <w:lang w:val="en-US" w:eastAsia="zh-CN"/>
        </w:rPr>
        <w:t xml:space="preserve">(请按第一章招标公告中第二项内容提供资料并加盖公章)</w:t>
      </w:r>
      <w:r>
        <w:rPr>
          <w:rFonts w:ascii="宋体" w:hAnsi="宋体" w:eastAsia="宋体"/>
          <w:b/>
          <w:color w:val="000000"/>
          <w:sz w:val="24"/>
          <w:highlight w:val="none"/>
          <w:lang w:val="en-US" w:eastAsia="zh-CN"/>
        </w:rPr>
      </w:r>
      <w:r/>
    </w:p>
    <w:p>
      <w:pPr>
        <w:pStyle w:val="737"/>
        <w:ind w:firstLine="42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ind w:firstLine="42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ind w:firstLine="42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ind w:firstLine="42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jc w:val="center"/>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jc w:val="center"/>
        <w:rPr>
          <w:rFonts w:hint="eastAsia" w:ascii="宋体" w:hAnsi="宋体"/>
          <w:color w:val="000000"/>
          <w:sz w:val="24"/>
          <w:szCs w:val="21"/>
          <w:highlight w:val="none"/>
        </w:rPr>
      </w:pPr>
      <w:r>
        <w:rPr>
          <w:rFonts w:hint="eastAsia" w:ascii="宋体" w:hAnsi="宋体" w:cs="宋体"/>
          <w:color w:val="000000"/>
          <w:sz w:val="24"/>
          <w:szCs w:val="21"/>
          <w:highlight w:val="none"/>
          <w:lang w:val="en-US" w:eastAsia="zh-CN"/>
        </w:rPr>
        <w:t xml:space="preserve">                                                 </w:t>
      </w:r>
      <w:r>
        <w:rPr>
          <w:rFonts w:hint="eastAsia" w:ascii="宋体" w:hAnsi="宋体" w:cs="宋体"/>
          <w:color w:val="000000"/>
          <w:sz w:val="24"/>
          <w:szCs w:val="21"/>
          <w:highlight w:val="none"/>
          <w:lang w:val="zh-CN"/>
        </w:rPr>
        <w:t xml:space="preserve">供应商</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37"/>
        <w:jc w:val="both"/>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en-US" w:eastAsia="zh-CN"/>
        </w:rPr>
        <w:t xml:space="preserve">           </w:t>
      </w:r>
      <w:r>
        <w:rPr>
          <w:rFonts w:hint="eastAsia" w:ascii="宋体" w:hAns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jc w:val="right"/>
        <w:rPr>
          <w:rFonts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ascii="宋体" w:hAns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日期：</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年</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月</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日</w:t>
      </w: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803"/>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9"/>
        <w:ind w:left="268" w:right="290"/>
        <w:jc w:val="center"/>
        <w:rPr>
          <w:rFonts w:hint="eastAsia" w:ascii="宋体" w:hAnsi="宋体" w:eastAsia="宋体" w:cs="宋体"/>
          <w:b/>
          <w:color w:val="000000"/>
          <w:sz w:val="15"/>
          <w:highlight w:val="none"/>
        </w:rPr>
      </w:pP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、商务条款响应表</w:t>
      </w:r>
      <w:r>
        <w:rPr>
          <w:rFonts w:hint="eastAsia" w:ascii="宋体" w:hAnsi="宋体" w:eastAsia="宋体" w:cs="宋体"/>
          <w:b/>
          <w:color w:val="000000"/>
          <w:sz w:val="15"/>
          <w:highlight w:val="none"/>
        </w:rPr>
      </w:r>
      <w:r/>
    </w:p>
    <w:tbl>
      <w:tblPr>
        <w:tblpPr w:horzAnchor="page" w:tblpX="1569" w:vertAnchor="text" w:tblpY="453" w:leftFromText="180" w:topFromText="0" w:rightFromText="180" w:bottomFromText="0"/>
        <w:tblW w:w="921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867"/>
              <w:ind w:left="402"/>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291" w:type="dxa"/>
            <w:vAlign w:val="top"/>
            <w:textDirection w:val="lrTb"/>
            <w:noWrap w:val="false"/>
          </w:tcPr>
          <w:p>
            <w:pPr>
              <w:pStyle w:val="867"/>
              <w:ind w:left="699"/>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lang w:eastAsia="zh-CN"/>
              </w:rPr>
              <w:t xml:space="preserve">文件</w:t>
            </w:r>
            <w:r>
              <w:rPr>
                <w:rFonts w:hint="eastAsia" w:ascii="宋体" w:hAnsi="宋体" w:eastAsia="宋体" w:cs="宋体"/>
                <w:b/>
                <w:color w:val="000000"/>
                <w:sz w:val="24"/>
                <w:szCs w:val="24"/>
                <w:highlight w:val="none"/>
              </w:rPr>
              <w:t xml:space="preserve">的商务条款</w:t>
            </w:r>
            <w:r>
              <w:rPr>
                <w:rFonts w:hint="eastAsia" w:ascii="宋体" w:hAnsi="宋体" w:eastAsia="宋体" w:cs="宋体"/>
                <w:b/>
                <w:color w:val="000000"/>
                <w:sz w:val="24"/>
                <w:szCs w:val="24"/>
                <w:highlight w:val="none"/>
              </w:rPr>
            </w:r>
            <w:r/>
          </w:p>
        </w:tc>
        <w:tc>
          <w:tcPr>
            <w:tcW w:w="3429" w:type="dxa"/>
            <w:vAlign w:val="top"/>
            <w:textDirection w:val="lrTb"/>
            <w:noWrap w:val="false"/>
          </w:tcPr>
          <w:p>
            <w:pPr>
              <w:pStyle w:val="867"/>
              <w:ind w:left="768"/>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响应文件的商务条款</w:t>
            </w:r>
            <w:r>
              <w:rPr>
                <w:rFonts w:hint="eastAsia" w:ascii="宋体" w:hAnsi="宋体" w:eastAsia="宋体" w:cs="宋体"/>
                <w:b/>
                <w:color w:val="000000"/>
                <w:sz w:val="24"/>
                <w:szCs w:val="24"/>
                <w:highlight w:val="none"/>
              </w:rPr>
            </w:r>
            <w:r/>
          </w:p>
        </w:tc>
        <w:tc>
          <w:tcPr>
            <w:tcW w:w="1265" w:type="dxa"/>
            <w:vAlign w:val="top"/>
            <w:textDirection w:val="lrTb"/>
            <w:noWrap w:val="false"/>
          </w:tcPr>
          <w:p>
            <w:pPr>
              <w:pStyle w:val="867"/>
              <w:ind w:right="301"/>
              <w:jc w:val="right"/>
              <w:spacing w:before="98"/>
              <w:tabs>
                <w:tab w:val="left" w:pos="419" w:leader="none"/>
              </w:tabs>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说</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明</w:t>
            </w:r>
            <w:r>
              <w:rPr>
                <w:rFonts w:hint="eastAsia" w:ascii="宋体" w:hAnsi="宋体" w:eastAsia="宋体" w:cs="宋体"/>
                <w:b/>
                <w:color w:val="000000"/>
                <w:sz w:val="24"/>
                <w:szCs w:val="24"/>
                <w:highlight w:val="none"/>
              </w:rPr>
            </w:r>
            <w:r/>
          </w:p>
        </w:tc>
      </w:tr>
      <w:tr>
        <w:trPr>
          <w:trHeight w:val="467"/>
        </w:trPr>
        <w:tc>
          <w:tcPr>
            <w:tcW w:w="1225" w:type="dxa"/>
            <w:vAlign w:val="top"/>
            <w:textDirection w:val="lrTb"/>
            <w:noWrap w:val="false"/>
          </w:tcPr>
          <w:p>
            <w:pPr>
              <w:pStyle w:val="867"/>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ind w:left="1203" w:right="1190"/>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867"/>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ind w:left="593"/>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867"/>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ind w:left="910"/>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投标人资格声明</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867"/>
              <w:ind w:left="11"/>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ind w:right="1192"/>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营业</w:t>
            </w:r>
            <w:r>
              <w:rPr>
                <w:rFonts w:hint="eastAsia" w:ascii="宋体" w:hAnsi="宋体" w:eastAsia="宋体" w:cs="宋体"/>
                <w:color w:val="000000"/>
                <w:sz w:val="24"/>
                <w:szCs w:val="24"/>
                <w:highlight w:val="none"/>
                <w:lang w:val="en-US" w:eastAsia="zh-CN"/>
              </w:rPr>
              <w:t xml:space="preserve">执</w:t>
            </w:r>
            <w:r>
              <w:rPr>
                <w:rFonts w:hint="eastAsia" w:ascii="宋体" w:hAnsi="宋体" w:eastAsia="宋体" w:cs="宋体"/>
                <w:color w:val="000000"/>
                <w:sz w:val="24"/>
                <w:szCs w:val="24"/>
                <w:highlight w:val="none"/>
              </w:rPr>
              <w:t xml:space="preserve">照</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867"/>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867"/>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867"/>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867"/>
              <w:ind w:left="429"/>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ind w:right="301"/>
              <w:jc w:val="right"/>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291" w:type="dxa"/>
            <w:vAlign w:val="top"/>
            <w:textDirection w:val="lrTb"/>
            <w:noWrap w:val="false"/>
          </w:tcPr>
          <w:p>
            <w:pPr>
              <w:pStyle w:val="867"/>
              <w:ind w:left="699"/>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（行数不够，自行添加）</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867"/>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bl>
    <w:p>
      <w:pPr>
        <w:pStyle w:val="763"/>
        <w:ind w:right="1827"/>
        <w:spacing w:before="99" w:line="417" w:lineRule="auto"/>
        <w:rPr>
          <w:rFonts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  </w:t>
      </w:r>
      <w:r>
        <w:rPr>
          <w:rFonts w:ascii="宋体" w:hAnsi="宋体" w:eastAsia="宋体" w:cs="宋体"/>
          <w:color w:val="000000"/>
          <w:sz w:val="24"/>
          <w:szCs w:val="21"/>
          <w:highlight w:val="none"/>
          <w:lang w:val="en-US" w:eastAsia="zh-CN"/>
        </w:rPr>
      </w:r>
      <w:r/>
    </w:p>
    <w:p>
      <w:pPr>
        <w:pStyle w:val="763"/>
        <w:ind w:right="1827"/>
        <w:spacing w:before="99" w:line="417" w:lineRule="auto"/>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r>
      <w:r/>
    </w:p>
    <w:p>
      <w:pPr>
        <w:pStyle w:val="763"/>
        <w:ind w:right="428"/>
        <w:jc w:val="right"/>
        <w:spacing w:before="99" w:line="417"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lang w:val="zh-CN"/>
        </w:rPr>
        <w:t xml:space="preserve">供应商</w:t>
      </w:r>
      <w:r>
        <w:rPr>
          <w:rFonts w:hint="eastAsia" w:ascii="宋体" w:hAnsi="宋体" w:eastAsia="宋体" w:cs="宋体"/>
          <w:color w:val="000000"/>
          <w:sz w:val="24"/>
          <w:szCs w:val="21"/>
          <w:highlight w:val="none"/>
        </w:rPr>
        <w:t xml:space="preserve">（</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37"/>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8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03"/>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03"/>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03"/>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03"/>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03"/>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03"/>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03"/>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37"/>
        <w:ind w:left="268" w:right="287" w:firstLine="0"/>
        <w:jc w:val="center"/>
        <w:spacing w:before="5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7"/>
        <w:ind w:left="268" w:right="287" w:firstLine="0"/>
        <w:jc w:val="center"/>
        <w:spacing w:before="58"/>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7"/>
        <w:ind w:left="268" w:right="287" w:firstLine="0"/>
        <w:jc w:val="center"/>
        <w:spacing w:before="5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、技术规格偏离表</w:t>
      </w:r>
      <w:r>
        <w:rPr>
          <w:rFonts w:hint="eastAsia" w:ascii="宋体" w:hAnsi="宋体" w:eastAsia="宋体" w:cs="宋体"/>
          <w:b/>
          <w:color w:val="000000"/>
          <w:sz w:val="24"/>
          <w:szCs w:val="24"/>
          <w:highlight w:val="none"/>
        </w:rPr>
      </w:r>
      <w:r/>
    </w:p>
    <w:p>
      <w:pPr>
        <w:pStyle w:val="763"/>
        <w:spacing w:before="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vAlign w:val="top"/>
            <w:textDirection w:val="lrTb"/>
            <w:noWrap w:val="false"/>
          </w:tcPr>
          <w:p>
            <w:pPr>
              <w:pStyle w:val="867"/>
              <w:ind w:left="366"/>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867"/>
              <w:ind w:left="418"/>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招标要求参数</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867"/>
              <w:ind w:left="630"/>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实际响应</w:t>
            </w:r>
            <w:r>
              <w:rPr>
                <w:rFonts w:hint="eastAsia" w:ascii="宋体" w:hAnsi="宋体" w:eastAsia="宋体" w:cs="宋体"/>
                <w:b/>
                <w:color w:val="000000"/>
                <w:sz w:val="24"/>
                <w:szCs w:val="24"/>
                <w:highlight w:val="none"/>
              </w:rPr>
            </w:r>
            <w:r/>
          </w:p>
        </w:tc>
        <w:tc>
          <w:tcPr>
            <w:tcW w:w="2205" w:type="dxa"/>
            <w:vAlign w:val="top"/>
            <w:textDirection w:val="lrTb"/>
            <w:noWrap w:val="false"/>
          </w:tcPr>
          <w:p>
            <w:pPr>
              <w:pStyle w:val="867"/>
              <w:ind w:left="157"/>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符合/正偏离/负偏离</w:t>
            </w:r>
            <w:r>
              <w:rPr>
                <w:rFonts w:hint="eastAsia" w:ascii="宋体" w:hAnsi="宋体" w:eastAsia="宋体" w:cs="宋体"/>
                <w:b/>
                <w:color w:val="000000"/>
                <w:sz w:val="24"/>
                <w:szCs w:val="24"/>
                <w:highlight w:val="none"/>
              </w:rPr>
            </w:r>
            <w:r/>
          </w:p>
        </w:tc>
        <w:tc>
          <w:tcPr>
            <w:tcW w:w="1680" w:type="dxa"/>
            <w:vAlign w:val="top"/>
            <w:textDirection w:val="lrTb"/>
            <w:noWrap w:val="false"/>
          </w:tcPr>
          <w:p>
            <w:pPr>
              <w:pStyle w:val="867"/>
              <w:ind w:left="609" w:right="593"/>
              <w:jc w:val="center"/>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467"/>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63"/>
        <w:ind w:right="428"/>
        <w:jc w:val="right"/>
        <w:spacing w:before="99" w:line="417"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zh-CN"/>
        </w:rPr>
        <w:t xml:space="preserve">供应商</w:t>
      </w:r>
      <w:r>
        <w:rPr>
          <w:rFonts w:hint="eastAsia" w:ascii="宋体" w:hAnsi="宋体" w:eastAsia="宋体" w:cs="宋体"/>
          <w:color w:val="000000"/>
          <w:sz w:val="24"/>
          <w:szCs w:val="21"/>
          <w:highlight w:val="none"/>
        </w:rPr>
        <w:t xml:space="preserve">（</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37"/>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803"/>
        <w:rPr>
          <w:rFonts w:hint="eastAsia" w:ascii="宋体" w:hAnsi="宋体" w:eastAsia="宋体" w:cs="宋体"/>
          <w:highlight w:val="none"/>
        </w:rPr>
      </w:pPr>
      <w:r>
        <w:rPr>
          <w:rFonts w:hint="eastAsia" w:ascii="宋体" w:hAnsi="宋体" w:eastAsia="宋体" w:cs="宋体"/>
          <w:highlight w:val="none"/>
        </w:rPr>
      </w:r>
      <w:r/>
    </w:p>
    <w:p>
      <w:pPr>
        <w:pStyle w:val="803"/>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1.按照项目需求中的要求详细</w:t>
      </w:r>
      <w:r>
        <w:rPr>
          <w:rFonts w:hint="eastAsia" w:ascii="宋体" w:hAnsi="宋体" w:eastAsia="宋体" w:cs="宋体"/>
          <w:b w:val="0"/>
          <w:bCs w:val="0"/>
          <w:color w:val="000000"/>
          <w:sz w:val="24"/>
          <w:szCs w:val="24"/>
          <w:highlight w:val="none"/>
          <w:lang w:val="en-US" w:eastAsia="zh-CN"/>
        </w:rPr>
        <w:t xml:space="preserve">填写</w:t>
      </w:r>
      <w:r>
        <w:rPr>
          <w:rFonts w:hint="eastAsia" w:ascii="宋体" w:hAnsi="宋体" w:eastAsia="宋体" w:cs="宋体"/>
          <w:b w:val="0"/>
          <w:bCs w:val="0"/>
          <w:color w:val="000000"/>
          <w:sz w:val="24"/>
          <w:szCs w:val="24"/>
          <w:highlight w:val="none"/>
          <w:lang w:val="en-US" w:eastAsia="zh-CN"/>
        </w:rPr>
      </w:r>
      <w:r/>
    </w:p>
    <w:p>
      <w:pPr>
        <w:pStyle w:val="803"/>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2.行数不够，可自行添加。</w:t>
      </w:r>
      <w:r>
        <w:rPr>
          <w:rFonts w:hint="eastAsia" w:ascii="宋体" w:hAnsi="宋体" w:eastAsia="宋体" w:cs="宋体"/>
          <w:b w:val="0"/>
          <w:bCs w:val="0"/>
          <w:color w:val="000000"/>
          <w:sz w:val="24"/>
          <w:szCs w:val="24"/>
          <w:highlight w:val="none"/>
        </w:rPr>
      </w:r>
      <w:r/>
    </w:p>
    <w:p>
      <w:pPr>
        <w:pStyle w:val="803"/>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请如实填写偏离表，如果虚假响应，将被暂停进入南京市政府采购活动。</w:t>
      </w:r>
      <w:r>
        <w:rPr>
          <w:rFonts w:hint="eastAsia" w:ascii="宋体" w:hAnsi="宋体" w:eastAsia="宋体" w:cs="宋体"/>
          <w:b w:val="0"/>
          <w:bCs w:val="0"/>
          <w:color w:val="000000"/>
          <w:sz w:val="24"/>
          <w:szCs w:val="24"/>
          <w:highlight w:val="none"/>
        </w:rPr>
      </w:r>
      <w:r/>
    </w:p>
    <w:p>
      <w:pPr>
        <w:pStyle w:val="803"/>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投标人可根据各个需求表的内容填报技术规格响应表，但技术规格响应表的内容必须对其相对应</w:t>
      </w:r>
      <w:r>
        <w:rPr>
          <w:rFonts w:hint="eastAsia" w:ascii="宋体" w:hAnsi="宋体" w:eastAsia="宋体" w:cs="宋体"/>
          <w:b w:val="0"/>
          <w:bCs w:val="0"/>
          <w:color w:val="000000"/>
          <w:sz w:val="24"/>
          <w:szCs w:val="24"/>
          <w:highlight w:val="none"/>
        </w:rPr>
      </w:r>
      <w:r/>
    </w:p>
    <w:p>
      <w:pPr>
        <w:pStyle w:val="803"/>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供货需求的内容全部响应，否则，该投标将可能被视为非实质性响应性投标而被拒绝。</w:t>
      </w:r>
      <w:r>
        <w:rPr>
          <w:rFonts w:hint="eastAsia" w:ascii="宋体" w:hAnsi="宋体" w:eastAsia="宋体" w:cs="宋体"/>
          <w:b w:val="0"/>
          <w:bCs w:val="0"/>
          <w:color w:val="000000"/>
          <w:sz w:val="24"/>
          <w:szCs w:val="24"/>
          <w:highlight w:val="none"/>
        </w:rPr>
      </w:r>
      <w:r/>
    </w:p>
    <w:p>
      <w:pPr>
        <w:pStyle w:val="803"/>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若完全响应无偏离，则在表格中写“符合无偏离”</w:t>
      </w:r>
      <w:r>
        <w:rPr>
          <w:rFonts w:hint="eastAsia" w:ascii="宋体" w:hAnsi="宋体" w:eastAsia="宋体" w:cs="宋体"/>
          <w:b w:val="0"/>
          <w:bCs w:val="0"/>
          <w:color w:val="000000"/>
          <w:sz w:val="24"/>
          <w:szCs w:val="24"/>
          <w:highlight w:val="none"/>
        </w:rPr>
      </w:r>
      <w:r/>
    </w:p>
    <w:p>
      <w:pPr>
        <w:pStyle w:val="737"/>
        <w:rPr>
          <w:rFonts w:hint="eastAsia" w:ascii="宋体" w:cs="宋体"/>
          <w:b/>
          <w:color w:val="000000"/>
          <w:sz w:val="24"/>
          <w:szCs w:val="21"/>
          <w:highlight w:val="none"/>
          <w:lang w:val="en-US" w:eastAsia="zh-CN"/>
        </w:rPr>
        <w:outlineLvl w:val="1"/>
      </w:pPr>
      <w:r>
        <w:rPr>
          <w:rFonts w:hint="eastAsia" w:ascii="宋体" w:cs="宋体"/>
          <w:b/>
          <w:color w:val="000000"/>
          <w:sz w:val="24"/>
          <w:szCs w:val="21"/>
          <w:highlight w:val="none"/>
          <w:lang w:val="en-US" w:eastAsia="zh-CN"/>
        </w:rPr>
      </w:r>
      <w:r/>
    </w:p>
    <w:p>
      <w:pPr>
        <w:pStyle w:val="737"/>
        <w:rPr>
          <w:rFonts w:hint="eastAsia" w:ascii="宋体" w:cs="宋体"/>
          <w:b/>
          <w:color w:val="000000"/>
          <w:sz w:val="24"/>
          <w:szCs w:val="21"/>
          <w:highlight w:val="none"/>
          <w:lang w:val="en-US" w:eastAsia="zh-CN"/>
        </w:rPr>
        <w:outlineLvl w:val="1"/>
      </w:pPr>
      <w:r>
        <w:rPr>
          <w:rFonts w:hint="eastAsia" w:ascii="宋体" w:cs="宋体"/>
          <w:b/>
          <w:color w:val="000000"/>
          <w:sz w:val="24"/>
          <w:szCs w:val="21"/>
          <w:highlight w:val="none"/>
          <w:lang w:val="en-US" w:eastAsia="zh-CN"/>
        </w:rPr>
      </w:r>
      <w:r/>
    </w:p>
    <w:p>
      <w:pPr>
        <w:pStyle w:val="739"/>
        <w:ind w:left="0" w:firstLine="0"/>
        <w:rPr>
          <w:rFonts w:hint="eastAsia"/>
          <w:highlight w:val="none"/>
          <w:lang w:val="en-US" w:eastAsia="zh-CN"/>
        </w:rPr>
      </w:pPr>
      <w:r>
        <w:rPr>
          <w:rFonts w:hint="eastAsia"/>
          <w:highlight w:val="none"/>
          <w:lang w:val="en-US" w:eastAsia="zh-CN"/>
        </w:rPr>
      </w:r>
      <w:r/>
    </w:p>
    <w:p>
      <w:pPr>
        <w:pStyle w:val="737"/>
        <w:rPr>
          <w:rFonts w:hint="eastAsia"/>
          <w:highlight w:val="none"/>
          <w:lang w:val="en-US" w:eastAsia="zh-CN"/>
        </w:rPr>
      </w:pPr>
      <w:r>
        <w:rPr>
          <w:rFonts w:hint="eastAsia"/>
          <w:highlight w:val="none"/>
          <w:lang w:val="en-US" w:eastAsia="zh-CN"/>
        </w:rPr>
      </w:r>
      <w:r/>
    </w:p>
    <w:p>
      <w:pPr>
        <w:pStyle w:val="737"/>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rPr>
          <w:rFonts w:hint="eastAsia"/>
          <w:highlight w:val="none"/>
          <w:lang w:val="en-US" w:eastAsia="zh-CN"/>
        </w:rPr>
      </w:r>
    </w:p>
    <w:p>
      <w:pPr>
        <w:rPr>
          <w:rFonts w:hint="eastAsia"/>
          <w:highlight w:val="none"/>
          <w:lang w:val="en-US" w:eastAsia="zh-CN"/>
        </w:rPr>
      </w:pPr>
      <w:r>
        <w:rPr>
          <w:rFonts w:hint="eastAsia"/>
          <w:highlight w:val="none"/>
          <w:lang w:val="en-US" w:eastAsia="zh-CN"/>
        </w:rPr>
      </w:r>
      <w:r>
        <w:rPr>
          <w:rFonts w:hint="eastAsia"/>
          <w:highlight w:val="none"/>
          <w:lang w:val="en-US" w:eastAsia="zh-CN"/>
        </w:rPr>
      </w:r>
    </w:p>
    <w:p>
      <w:pPr>
        <w:pStyle w:val="737"/>
        <w:rPr>
          <w:rFonts w:hint="eastAsia"/>
          <w:highlight w:val="none"/>
          <w:lang w:val="en-US" w:eastAsia="zh-CN"/>
        </w:rPr>
      </w:pPr>
      <w:r>
        <w:rPr>
          <w:rFonts w:hint="eastAsia"/>
          <w:highlight w:val="none"/>
          <w:lang w:val="en-US" w:eastAsia="zh-CN"/>
        </w:rPr>
      </w:r>
      <w:r/>
    </w:p>
    <w:p>
      <w:pPr>
        <w:pStyle w:val="737"/>
        <w:rPr>
          <w:rFonts w:hint="eastAsia"/>
          <w:highlight w:val="none"/>
          <w:lang w:val="en-US" w:eastAsia="zh-CN"/>
        </w:rPr>
      </w:pPr>
      <w:r>
        <w:rPr>
          <w:rFonts w:hint="eastAsia"/>
          <w:highlight w:val="none"/>
          <w:lang w:val="en-US" w:eastAsia="zh-CN"/>
        </w:rPr>
      </w:r>
      <w:r/>
    </w:p>
    <w:p>
      <w:pPr>
        <w:pStyle w:val="737"/>
        <w:rPr>
          <w:rFonts w:hint="eastAsia"/>
          <w:highlight w:val="none"/>
          <w:lang w:val="en-US" w:eastAsia="zh-CN"/>
        </w:rPr>
      </w:pPr>
      <w:r>
        <w:rPr>
          <w:rFonts w:hint="eastAsia"/>
          <w:highlight w:val="none"/>
          <w:lang w:val="en-US" w:eastAsia="zh-CN"/>
        </w:rPr>
      </w:r>
      <w:r/>
    </w:p>
    <w:p>
      <w:pPr>
        <w:pStyle w:val="737"/>
        <w:rPr>
          <w:rFonts w:hint="eastAsia"/>
          <w:highlight w:val="none"/>
          <w:lang w:val="en-US" w:eastAsia="zh-CN"/>
        </w:rPr>
      </w:pPr>
      <w:r>
        <w:rPr>
          <w:rFonts w:hint="eastAsia"/>
          <w:highlight w:val="none"/>
          <w:lang w:val="en-US" w:eastAsia="zh-CN"/>
        </w:rPr>
      </w:r>
      <w:r/>
    </w:p>
    <w:p>
      <w:pPr>
        <w:pStyle w:val="737"/>
        <w:rPr>
          <w:rFonts w:hint="eastAsia"/>
          <w:highlight w:val="none"/>
          <w:lang w:val="en-US" w:eastAsia="zh-CN"/>
        </w:rPr>
      </w:pPr>
      <w:r>
        <w:rPr>
          <w:rFonts w:hint="eastAsia"/>
          <w:highlight w:val="none"/>
          <w:lang w:val="en-US" w:eastAsia="zh-CN"/>
        </w:rPr>
      </w:r>
      <w:r/>
    </w:p>
    <w:p>
      <w:pPr>
        <w:pStyle w:val="737"/>
        <w:rPr>
          <w:rFonts w:hint="eastAsia" w:ascii="宋体" w:cs="宋体"/>
          <w:b/>
          <w:color w:val="000000"/>
          <w:sz w:val="24"/>
          <w:szCs w:val="21"/>
          <w:highlight w:val="none"/>
          <w:lang w:val="zh-CN"/>
        </w:rPr>
        <w:outlineLvl w:val="1"/>
      </w:pPr>
      <w:r>
        <w:rPr>
          <w:rFonts w:hint="eastAsia" w:ascii="宋体" w:cs="宋体"/>
          <w:b/>
          <w:color w:val="000000"/>
          <w:sz w:val="24"/>
          <w:szCs w:val="21"/>
          <w:highlight w:val="none"/>
          <w:lang w:val="en-US" w:eastAsia="zh-CN"/>
        </w:rPr>
        <w:t xml:space="preserve">七</w:t>
      </w:r>
      <w:r>
        <w:rPr>
          <w:rFonts w:hint="eastAsia" w:ascii="宋体" w:cs="宋体"/>
          <w:b/>
          <w:color w:val="000000"/>
          <w:sz w:val="24"/>
          <w:szCs w:val="21"/>
          <w:highlight w:val="none"/>
          <w:lang w:val="zh-CN"/>
        </w:rPr>
        <w:t xml:space="preserve">、供应商基本情况说明</w:t>
      </w:r>
      <w:r>
        <w:rPr>
          <w:rFonts w:hint="eastAsia" w:ascii="宋体" w:cs="宋体"/>
          <w:b/>
          <w:color w:val="000000"/>
          <w:sz w:val="24"/>
          <w:szCs w:val="21"/>
          <w:highlight w:val="none"/>
          <w:lang w:val="zh-CN"/>
        </w:rPr>
      </w:r>
      <w:r/>
    </w:p>
    <w:p>
      <w:pPr>
        <w:pStyle w:val="737"/>
        <w:ind w:firstLine="643"/>
        <w:jc w:val="center"/>
        <w:rPr>
          <w:rFonts w:hint="eastAsia" w:ascii="宋体" w:cs="宋体"/>
          <w:b/>
          <w:color w:val="000000"/>
          <w:sz w:val="32"/>
          <w:highlight w:val="none"/>
          <w:lang w:val="zh-CN"/>
        </w:rPr>
      </w:pPr>
      <w:r>
        <w:rPr>
          <w:rFonts w:hint="eastAsia" w:ascii="宋体" w:cs="宋体"/>
          <w:b/>
          <w:color w:val="000000"/>
          <w:sz w:val="32"/>
          <w:highlight w:val="none"/>
          <w:lang w:val="zh-CN"/>
        </w:rPr>
        <w:t xml:space="preserve">供应商基本情况说明</w:t>
      </w:r>
      <w:r>
        <w:rPr>
          <w:rFonts w:hint="eastAsia" w:ascii="宋体" w:cs="宋体"/>
          <w:b/>
          <w:color w:val="000000"/>
          <w:sz w:val="32"/>
          <w:highlight w:val="none"/>
          <w:lang w:val="zh-CN"/>
        </w:rPr>
      </w:r>
      <w:r/>
    </w:p>
    <w:p>
      <w:pPr>
        <w:pStyle w:val="737"/>
        <w:ind w:firstLine="600"/>
        <w:rPr>
          <w:rFonts w:hint="eastAsia" w:ascii="宋体" w:cs="宋体"/>
          <w:color w:val="000000"/>
          <w:sz w:val="24"/>
          <w:szCs w:val="21"/>
          <w:highlight w:val="none"/>
          <w:lang w:val="zh-CN"/>
        </w:rPr>
      </w:pPr>
      <w:r>
        <w:rPr>
          <w:rFonts w:hint="eastAsia" w:ascii="宋体" w:cs="宋体"/>
          <w:color w:val="000000"/>
          <w:sz w:val="24"/>
          <w:szCs w:val="21"/>
          <w:highlight w:val="none"/>
          <w:lang w:val="zh-CN"/>
        </w:rPr>
      </w:r>
      <w:r/>
    </w:p>
    <w:p>
      <w:pPr>
        <w:pStyle w:val="737"/>
        <w:ind w:firstLine="60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要求尽可能简短精炼。</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（一）名称及有关情况：</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（1）名称：</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（2）地址：　　　　　　　　　传真/电话：　　　　　邮编：</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（3）成立或注册日期：</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（4）法人代表姓名：</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（5）开户银行名称及地址：</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（6）供应商在南京地区的代表姓名和地址邮编、传真、电话</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（二）供应商简介：主要包括以下内容</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（1）企业发展简史</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（2）企业获得的荣誉、受过的违规处罚情况等</w:t>
      </w:r>
      <w:r>
        <w:rPr>
          <w:rFonts w:hint="eastAsia" w:ascii="宋体" w:cs="宋体"/>
          <w:color w:val="000000"/>
          <w:sz w:val="24"/>
          <w:szCs w:val="21"/>
          <w:highlight w:val="none"/>
          <w:lang w:val="zh-CN"/>
        </w:rPr>
      </w:r>
      <w:r/>
    </w:p>
    <w:p>
      <w:pPr>
        <w:pStyle w:val="737"/>
        <w:ind w:firstLine="480"/>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（三）供应商认为需要说明的其它情况</w:t>
      </w:r>
      <w:r>
        <w:rPr>
          <w:rFonts w:hint="eastAsia" w:asci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r>
      <w:r/>
    </w:p>
    <w:p>
      <w:pPr>
        <w:pStyle w:val="737"/>
        <w:jc w:val="center"/>
        <w:rPr>
          <w:rFonts w:hint="eastAsia" w:ascii="宋体" w:hAnsi="宋体"/>
          <w:color w:val="000000"/>
          <w:sz w:val="24"/>
          <w:szCs w:val="21"/>
          <w:highlight w:val="none"/>
        </w:rPr>
      </w:pPr>
      <w:r>
        <w:rPr>
          <w:rFonts w:hint="eastAsia" w:ascii="宋体" w:hAnsi="宋体" w:cs="宋体"/>
          <w:color w:val="000000"/>
          <w:sz w:val="24"/>
          <w:szCs w:val="21"/>
          <w:highlight w:val="none"/>
          <w:lang w:val="en-US" w:eastAsia="zh-CN"/>
        </w:rPr>
        <w:t xml:space="preserve">                                                </w:t>
      </w:r>
      <w:r>
        <w:rPr>
          <w:rFonts w:hint="eastAsia" w:ascii="宋体" w:hAnsi="宋体" w:cs="宋体"/>
          <w:color w:val="000000"/>
          <w:sz w:val="24"/>
          <w:szCs w:val="21"/>
          <w:highlight w:val="none"/>
          <w:lang w:val="zh-CN"/>
        </w:rPr>
        <w:t xml:space="preserve">供应商</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37"/>
        <w:jc w:val="righ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jc w:val="right"/>
        <w:rPr>
          <w:rFonts w:hint="eastAsia" w:ascii="宋体" w:hAnsi="宋体" w:cs="宋体"/>
          <w:color w:val="000000"/>
          <w:sz w:val="24"/>
          <w:szCs w:val="21"/>
          <w:highlight w:val="none"/>
          <w:lang w:val="zh-CN"/>
        </w:rPr>
      </w:pPr>
      <w:r>
        <w:rPr>
          <w:rFonts w:hint="eastAsia" w:ascii="宋体" w:hAnsi="宋体"/>
          <w:color w:val="000000"/>
          <w:sz w:val="24"/>
          <w:szCs w:val="21"/>
          <w:highlight w:val="none"/>
        </w:rPr>
        <w:t xml:space="preserve">            </w:t>
      </w:r>
      <w:r>
        <w:rPr>
          <w:rFonts w:hint="eastAsia" w:ascii="宋体" w:hAnsi="宋体" w:cs="宋体"/>
          <w:color w:val="000000"/>
          <w:sz w:val="24"/>
          <w:szCs w:val="21"/>
          <w:highlight w:val="none"/>
          <w:lang w:val="zh-CN"/>
        </w:rPr>
      </w:r>
      <w:r/>
    </w:p>
    <w:p>
      <w:pPr>
        <w:pStyle w:val="737"/>
        <w:jc w:val="center"/>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r>
      <w:r/>
    </w:p>
    <w:p>
      <w:pPr>
        <w:pStyle w:val="737"/>
        <w:jc w:val="right"/>
        <w:rPr>
          <w:rFonts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ascii="宋体" w:hAnsi="宋体" w:cs="宋体"/>
          <w:color w:val="000000"/>
          <w:sz w:val="24"/>
          <w:szCs w:val="21"/>
          <w:highlight w:val="none"/>
          <w:lang w:val="zh-CN"/>
        </w:rPr>
      </w:r>
      <w:r/>
    </w:p>
    <w:p>
      <w:pPr>
        <w:pStyle w:val="737"/>
        <w:jc w:val="right"/>
        <w:rPr>
          <w:rFonts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日期：</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年</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月</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日</w:t>
      </w:r>
      <w:r>
        <w:rPr>
          <w:rFonts w:ascii="宋体" w:hAnsi="宋体" w:cs="宋体"/>
          <w:color w:val="000000"/>
          <w:sz w:val="24"/>
          <w:szCs w:val="21"/>
          <w:highlight w:val="none"/>
          <w:lang w:val="zh-CN"/>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ind w:firstLine="964"/>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803"/>
        <w:ind w:left="0" w:firstLine="0"/>
        <w:rPr>
          <w:rFonts w:hint="eastAsia"/>
          <w:highlight w:val="none"/>
        </w:rPr>
      </w:pPr>
      <w:r>
        <w:rPr>
          <w:rFonts w:hint="eastAsia"/>
          <w:highlight w:val="none"/>
        </w:rPr>
      </w:r>
      <w:r/>
    </w:p>
    <w:p>
      <w:pPr>
        <w:pStyle w:val="737"/>
        <w:spacing w:line="240" w:lineRule="atLeast"/>
        <w:widowControl/>
        <w:rPr>
          <w:rFonts w:hint="eastAsia"/>
          <w:b/>
          <w:color w:val="000000"/>
          <w:sz w:val="24"/>
          <w:highlight w:val="none"/>
        </w:rPr>
        <w:outlineLvl w:val="1"/>
      </w:pPr>
      <w:r>
        <w:rPr>
          <w:rFonts w:hint="eastAsia"/>
          <w:b/>
          <w:color w:val="000000"/>
          <w:sz w:val="24"/>
          <w:highlight w:val="none"/>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八</w:t>
      </w:r>
      <w:r>
        <w:rPr>
          <w:rFonts w:hint="eastAsia" w:ascii="宋体" w:hAnsi="宋体"/>
          <w:b/>
          <w:color w:val="000000"/>
          <w:sz w:val="24"/>
          <w:szCs w:val="21"/>
        </w:rPr>
        <w:t xml:space="preserve">、项目组成员一览表</w:t>
      </w:r>
      <w:r>
        <w:rPr>
          <w:rFonts w:hint="eastAsia" w:ascii="宋体" w:hAnsi="宋体"/>
          <w:b/>
          <w:color w:val="000000"/>
          <w:sz w:val="24"/>
          <w:szCs w:val="21"/>
        </w:rPr>
      </w:r>
      <w:r/>
    </w:p>
    <w:p>
      <w:pPr>
        <w:pStyle w:val="737"/>
        <w:jc w:val="center"/>
        <w:spacing w:line="460" w:lineRule="exact"/>
        <w:rPr>
          <w:rFonts w:hint="eastAsia" w:ascii="黑体" w:eastAsia="黑体" w:cs="黑体"/>
          <w:b/>
          <w:bCs/>
          <w:color w:val="000000"/>
          <w:sz w:val="36"/>
          <w:szCs w:val="28"/>
          <w:lang w:val="zh-CN"/>
        </w:rPr>
      </w:pPr>
      <w:r>
        <w:rPr>
          <w:rFonts w:hint="eastAsia" w:ascii="黑体" w:eastAsia="黑体" w:cs="黑体"/>
          <w:b/>
          <w:bCs/>
          <w:color w:val="000000"/>
          <w:sz w:val="36"/>
          <w:szCs w:val="28"/>
          <w:lang w:val="zh-CN"/>
        </w:rPr>
        <w:t xml:space="preserve">项目组成员一览表</w:t>
      </w:r>
      <w:r>
        <w:rPr>
          <w:rFonts w:hint="eastAsia" w:ascii="黑体" w:eastAsia="黑体" w:cs="黑体"/>
          <w:b/>
          <w:bCs/>
          <w:color w:val="000000"/>
          <w:sz w:val="36"/>
          <w:szCs w:val="28"/>
          <w:lang w:val="zh-CN"/>
        </w:rPr>
      </w:r>
      <w:r/>
    </w:p>
    <w:p>
      <w:pPr>
        <w:pStyle w:val="737"/>
        <w:ind w:firstLine="420"/>
        <w:rPr>
          <w:rFonts w:hint="eastAsia" w:ascii="宋体" w:hAnsi="宋体"/>
          <w:color w:val="000000"/>
          <w:sz w:val="24"/>
          <w:szCs w:val="21"/>
          <w:lang w:val="zh-CN"/>
        </w:rPr>
      </w:pPr>
      <w:r>
        <w:rPr>
          <w:rFonts w:hint="eastAsia" w:ascii="宋体" w:hAnsi="宋体"/>
          <w:color w:val="000000"/>
          <w:sz w:val="24"/>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568"/>
        <w:gridCol w:w="1998"/>
        <w:gridCol w:w="1888"/>
        <w:gridCol w:w="3280"/>
      </w:tblGrid>
      <w:tr>
        <w:trPr>
          <w:trHeight w:val="510" w:hRule="exact"/>
        </w:trPr>
        <w:tc>
          <w:tcPr>
            <w:tcW w:w="905" w:type="dxa"/>
            <w:vAlign w:val="center"/>
            <w:textDirection w:val="lrTb"/>
            <w:noWrap w:val="false"/>
          </w:tcPr>
          <w:p>
            <w:pPr>
              <w:pStyle w:val="737"/>
              <w:jc w:val="center"/>
              <w:rPr>
                <w:rFonts w:hint="eastAsia" w:ascii="宋体"/>
                <w:b/>
                <w:color w:val="000000"/>
                <w:sz w:val="24"/>
                <w:szCs w:val="24"/>
                <w:lang w:val="zh-CN"/>
              </w:rPr>
            </w:pPr>
            <w:r>
              <w:rPr>
                <w:rFonts w:hint="eastAsia" w:ascii="宋体"/>
                <w:b/>
                <w:color w:val="000000"/>
                <w:sz w:val="24"/>
                <w:szCs w:val="24"/>
                <w:lang w:val="zh-CN"/>
              </w:rPr>
              <w:t xml:space="preserve">序号</w:t>
            </w:r>
            <w:r>
              <w:rPr>
                <w:rFonts w:hint="eastAsia" w:ascii="宋体"/>
                <w:b/>
                <w:color w:val="000000"/>
                <w:sz w:val="24"/>
                <w:szCs w:val="24"/>
                <w:lang w:val="zh-CN"/>
              </w:rPr>
            </w:r>
            <w:r/>
          </w:p>
        </w:tc>
        <w:tc>
          <w:tcPr>
            <w:tcW w:w="1568" w:type="dxa"/>
            <w:vAlign w:val="center"/>
            <w:textDirection w:val="lrTb"/>
            <w:noWrap w:val="false"/>
          </w:tcPr>
          <w:p>
            <w:pPr>
              <w:pStyle w:val="737"/>
              <w:jc w:val="center"/>
              <w:rPr>
                <w:rFonts w:hint="eastAsia" w:ascii="宋体"/>
                <w:b/>
                <w:color w:val="000000"/>
                <w:sz w:val="24"/>
                <w:szCs w:val="24"/>
                <w:lang w:val="zh-CN"/>
              </w:rPr>
            </w:pPr>
            <w:r>
              <w:rPr>
                <w:rFonts w:hint="eastAsia" w:ascii="宋体"/>
                <w:b/>
                <w:color w:val="000000"/>
                <w:sz w:val="24"/>
                <w:szCs w:val="24"/>
                <w:lang w:val="zh-CN"/>
              </w:rPr>
              <w:t xml:space="preserve">姓名</w:t>
            </w:r>
            <w:r>
              <w:rPr>
                <w:rFonts w:hint="eastAsia" w:ascii="宋体"/>
                <w:b/>
                <w:color w:val="000000"/>
                <w:sz w:val="24"/>
                <w:szCs w:val="24"/>
                <w:lang w:val="zh-CN"/>
              </w:rPr>
            </w:r>
            <w:r/>
          </w:p>
        </w:tc>
        <w:tc>
          <w:tcPr>
            <w:tcW w:w="1998" w:type="dxa"/>
            <w:vAlign w:val="center"/>
            <w:textDirection w:val="lrTb"/>
            <w:noWrap w:val="false"/>
          </w:tcPr>
          <w:p>
            <w:pPr>
              <w:pStyle w:val="737"/>
              <w:jc w:val="center"/>
              <w:rPr>
                <w:rFonts w:ascii="宋体" w:eastAsia="宋体"/>
                <w:b/>
                <w:color w:val="000000"/>
                <w:sz w:val="24"/>
                <w:szCs w:val="24"/>
                <w:lang w:val="en-US" w:eastAsia="zh-CN"/>
              </w:rPr>
            </w:pPr>
            <w:r>
              <w:rPr>
                <w:rFonts w:hint="eastAsia" w:ascii="宋体"/>
                <w:b/>
                <w:color w:val="000000"/>
                <w:sz w:val="24"/>
                <w:szCs w:val="24"/>
                <w:lang w:val="en-US" w:eastAsia="zh-CN"/>
              </w:rPr>
              <w:t xml:space="preserve">本项目职务</w:t>
            </w:r>
            <w:r>
              <w:rPr>
                <w:rFonts w:ascii="宋体" w:eastAsia="宋体"/>
                <w:b/>
                <w:color w:val="000000"/>
                <w:sz w:val="24"/>
                <w:szCs w:val="24"/>
                <w:lang w:val="en-US" w:eastAsia="zh-CN"/>
              </w:rPr>
            </w:r>
            <w:r/>
          </w:p>
        </w:tc>
        <w:tc>
          <w:tcPr>
            <w:tcW w:w="1888" w:type="dxa"/>
            <w:vAlign w:val="center"/>
            <w:textDirection w:val="lrTb"/>
            <w:noWrap w:val="false"/>
          </w:tcPr>
          <w:p>
            <w:pPr>
              <w:pStyle w:val="737"/>
              <w:jc w:val="center"/>
              <w:rPr>
                <w:rFonts w:ascii="宋体" w:eastAsia="宋体"/>
                <w:b/>
                <w:color w:val="000000"/>
                <w:sz w:val="24"/>
                <w:szCs w:val="24"/>
                <w:lang w:val="en-US" w:eastAsia="zh-CN"/>
              </w:rPr>
            </w:pPr>
            <w:r>
              <w:rPr>
                <w:rFonts w:hint="eastAsia" w:ascii="宋体"/>
                <w:b/>
                <w:color w:val="000000"/>
                <w:sz w:val="24"/>
                <w:szCs w:val="24"/>
                <w:lang w:val="en-US" w:eastAsia="zh-CN"/>
              </w:rPr>
              <w:t xml:space="preserve">具备资格</w:t>
            </w:r>
            <w:r>
              <w:rPr>
                <w:rFonts w:ascii="宋体" w:eastAsia="宋体"/>
                <w:b/>
                <w:color w:val="000000"/>
                <w:sz w:val="24"/>
                <w:szCs w:val="24"/>
                <w:lang w:val="en-US" w:eastAsia="zh-CN"/>
              </w:rPr>
            </w:r>
            <w:r/>
          </w:p>
        </w:tc>
        <w:tc>
          <w:tcPr>
            <w:tcW w:w="3280" w:type="dxa"/>
            <w:vAlign w:val="center"/>
            <w:textDirection w:val="lrTb"/>
            <w:noWrap w:val="false"/>
          </w:tcPr>
          <w:p>
            <w:pPr>
              <w:pStyle w:val="737"/>
              <w:jc w:val="center"/>
              <w:rPr>
                <w:rFonts w:hint="eastAsia" w:ascii="宋体"/>
                <w:b/>
                <w:color w:val="000000"/>
                <w:sz w:val="24"/>
                <w:szCs w:val="24"/>
                <w:lang w:val="zh-CN"/>
              </w:rPr>
            </w:pPr>
            <w:r>
              <w:rPr>
                <w:rFonts w:hint="eastAsia" w:ascii="宋体"/>
                <w:b/>
                <w:color w:val="000000"/>
                <w:sz w:val="24"/>
                <w:szCs w:val="24"/>
                <w:lang w:val="zh-CN"/>
              </w:rPr>
              <w:t xml:space="preserve">备    注</w:t>
            </w:r>
            <w:r>
              <w:rPr>
                <w:rFonts w:hint="eastAsia" w:ascii="宋体"/>
                <w:b/>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737"/>
              <w:jc w:val="center"/>
              <w:rPr>
                <w:rFonts w:hint="eastAsia" w:ascii="宋体"/>
                <w:color w:val="000000"/>
                <w:sz w:val="24"/>
                <w:szCs w:val="24"/>
                <w:lang w:val="zh-CN"/>
              </w:rPr>
            </w:pPr>
            <w:r>
              <w:rPr>
                <w:rFonts w:hint="eastAsia" w:ascii="宋体"/>
                <w:color w:val="000000"/>
                <w:sz w:val="24"/>
                <w:szCs w:val="24"/>
                <w:lang w:val="zh-CN"/>
              </w:rPr>
            </w:r>
            <w:r/>
          </w:p>
        </w:tc>
      </w:tr>
    </w:tbl>
    <w:p>
      <w:pPr>
        <w:pStyle w:val="737"/>
        <w:jc w:val="center"/>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737"/>
        <w:jc w:val="both"/>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t xml:space="preserve">说明：</w:t>
      </w:r>
      <w:r>
        <w:rPr>
          <w:rFonts w:hint="eastAsia" w:ascii="宋体" w:hAnsi="宋体" w:cs="宋体"/>
          <w:color w:val="000000"/>
          <w:sz w:val="24"/>
          <w:szCs w:val="21"/>
          <w:lang w:val="en-US" w:eastAsia="zh-CN"/>
        </w:rPr>
      </w:r>
      <w:r/>
    </w:p>
    <w:p>
      <w:pPr>
        <w:pStyle w:val="795"/>
        <w:tabs>
          <w:tab w:val="left" w:pos="0" w:leader="none"/>
          <w:tab w:val="left" w:pos="993" w:leader="none"/>
          <w:tab w:val="left" w:pos="1134" w:leader="none"/>
        </w:tabs>
        <w:rPr>
          <w:rFonts w:hint="eastAsia"/>
          <w:lang w:val="en-US" w:eastAsia="zh-CN"/>
        </w:rPr>
      </w:pPr>
      <w:r>
        <w:rPr>
          <w:rFonts w:hint="eastAsia"/>
          <w:lang w:val="en-US" w:eastAsia="zh-CN"/>
        </w:rPr>
      </w:r>
      <w:r/>
    </w:p>
    <w:p>
      <w:pPr>
        <w:pStyle w:val="795"/>
        <w:numPr>
          <w:ilvl w:val="0"/>
          <w:numId w:val="8"/>
        </w:numPr>
        <w:ind w:left="0" w:firstLine="0"/>
        <w:tabs>
          <w:tab w:val="left" w:pos="0" w:leader="none"/>
          <w:tab w:val="left" w:pos="993" w:leader="none"/>
          <w:tab w:val="left" w:pos="1134"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所有人员需提供有效证书并加盖公司公章</w:t>
      </w:r>
      <w:r>
        <w:rPr>
          <w:rFonts w:hint="eastAsia" w:ascii="宋体" w:hAnsi="宋体" w:cs="宋体"/>
          <w:color w:val="000000"/>
          <w:sz w:val="24"/>
          <w:szCs w:val="24"/>
          <w:lang w:val="en-US" w:eastAsia="zh-CN"/>
        </w:rPr>
      </w:r>
      <w:r/>
    </w:p>
    <w:p>
      <w:pPr>
        <w:pStyle w:val="795"/>
        <w:numPr>
          <w:ilvl w:val="0"/>
          <w:numId w:val="8"/>
        </w:numPr>
        <w:ind w:left="0" w:firstLine="0"/>
        <w:tabs>
          <w:tab w:val="left" w:pos="0" w:leader="none"/>
          <w:tab w:val="left" w:pos="993" w:leader="none"/>
          <w:tab w:val="left" w:pos="1134" w:leader="none"/>
        </w:tabs>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若成交后提供原件核验，若证书弄虚作假，取消其成交资格。</w:t>
      </w:r>
      <w:r>
        <w:rPr>
          <w:rFonts w:ascii="宋体" w:hAnsi="宋体" w:cs="宋体"/>
          <w:color w:val="000000"/>
          <w:sz w:val="24"/>
          <w:szCs w:val="24"/>
          <w:lang w:val="en-US" w:eastAsia="zh-CN"/>
        </w:rPr>
      </w:r>
      <w:r/>
    </w:p>
    <w:p>
      <w:pPr>
        <w:pStyle w:val="795"/>
        <w:numPr>
          <w:ilvl w:val="0"/>
          <w:numId w:val="0"/>
        </w:numPr>
        <w:tabs>
          <w:tab w:val="left" w:pos="0" w:leader="none"/>
          <w:tab w:val="left" w:pos="993" w:leader="none"/>
          <w:tab w:val="left" w:pos="1134" w:leader="none"/>
        </w:tabs>
        <w:rPr>
          <w:rFonts w:ascii="宋体" w:hAnsi="宋体" w:cs="宋体"/>
          <w:color w:val="000000"/>
          <w:sz w:val="24"/>
          <w:szCs w:val="24"/>
          <w:lang w:val="en-US" w:eastAsia="zh-CN"/>
        </w:rPr>
      </w:pPr>
      <w:r>
        <w:rPr>
          <w:rFonts w:ascii="宋体" w:hAnsi="宋体" w:cs="宋体"/>
          <w:color w:val="000000"/>
          <w:sz w:val="24"/>
          <w:szCs w:val="24"/>
          <w:lang w:val="en-US" w:eastAsia="zh-CN"/>
        </w:rPr>
      </w:r>
      <w:r/>
    </w:p>
    <w:p>
      <w:pPr>
        <w:pStyle w:val="737"/>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737"/>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color w:val="000000"/>
          <w:sz w:val="24"/>
          <w:szCs w:val="21"/>
        </w:rPr>
        <w:t xml:space="preserve">）：</w:t>
      </w:r>
      <w:r>
        <w:rPr>
          <w:rFonts w:hint="eastAsia" w:ascii="宋体" w:hAnsi="宋体"/>
          <w:color w:val="000000"/>
          <w:sz w:val="24"/>
          <w:szCs w:val="21"/>
        </w:rPr>
      </w:r>
      <w:r/>
    </w:p>
    <w:p>
      <w:pPr>
        <w:pStyle w:val="737"/>
        <w:jc w:val="right"/>
        <w:rPr>
          <w:rFonts w:hint="eastAsia" w:ascii="宋体" w:hAnsi="宋体"/>
          <w:color w:val="000000"/>
          <w:sz w:val="24"/>
          <w:szCs w:val="21"/>
        </w:rPr>
      </w:pPr>
      <w:r>
        <w:rPr>
          <w:rFonts w:hint="eastAsia" w:ascii="宋体" w:hAnsi="宋体"/>
          <w:color w:val="000000"/>
          <w:sz w:val="24"/>
          <w:szCs w:val="21"/>
        </w:rPr>
      </w:r>
      <w:r/>
    </w:p>
    <w:p>
      <w:pPr>
        <w:pStyle w:val="737"/>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737"/>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numPr>
          <w:ilvl w:val="0"/>
          <w:numId w:val="0"/>
        </w:numPr>
        <w:rPr>
          <w:rFonts w:hint="eastAsia" w:ascii="宋体" w:hAnsi="宋体"/>
          <w:b/>
          <w:bCs/>
          <w:color w:val="000000"/>
          <w:sz w:val="24"/>
          <w:szCs w:val="24"/>
          <w:highlight w:val="none"/>
          <w:lang w:val="en-US" w:eastAsia="zh-CN"/>
        </w:rPr>
        <w:outlineLvl w:val="1"/>
      </w:pPr>
      <w:r>
        <w:rPr>
          <w:rFonts w:hint="eastAsia" w:ascii="宋体" w:hAnsi="宋体"/>
          <w:b/>
          <w:color w:val="000000"/>
          <w:sz w:val="24"/>
          <w:szCs w:val="21"/>
          <w:highlight w:val="none"/>
          <w:lang w:val="en-US" w:eastAsia="zh-CN"/>
        </w:rPr>
      </w:r>
      <w:r>
        <w:rPr>
          <w:rFonts w:hint="eastAsia" w:ascii="宋体" w:hAnsi="宋体"/>
          <w:b/>
          <w:color w:val="000000"/>
          <w:sz w:val="24"/>
          <w:szCs w:val="21"/>
          <w:highlight w:val="none"/>
          <w:lang w:val="en-US" w:eastAsia="zh-CN"/>
        </w:rPr>
      </w:r>
    </w:p>
    <w:p>
      <w:pPr>
        <w:numPr>
          <w:ilvl w:val="0"/>
          <w:numId w:val="0"/>
        </w:numPr>
        <w:rPr>
          <w:rFonts w:hint="eastAsia" w:ascii="宋体" w:hAnsi="宋体"/>
          <w:b/>
          <w:bCs/>
          <w:color w:val="000000"/>
          <w:sz w:val="24"/>
          <w:szCs w:val="24"/>
          <w:highlight w:val="none"/>
          <w:lang w:val="en-US" w:eastAsia="zh-CN"/>
        </w:rPr>
        <w:outlineLvl w:val="1"/>
      </w:pPr>
      <w:r>
        <w:rPr>
          <w:rFonts w:hint="eastAsia" w:ascii="宋体" w:hAnsi="宋体"/>
          <w:b/>
          <w:bCs/>
          <w:color w:val="000000"/>
          <w:sz w:val="24"/>
          <w:szCs w:val="24"/>
          <w:highlight w:val="none"/>
          <w:lang w:val="en-US" w:eastAsia="zh-CN"/>
        </w:rPr>
      </w:r>
      <w:r>
        <w:rPr>
          <w:rFonts w:hint="eastAsia" w:ascii="宋体" w:hAnsi="宋体"/>
          <w:b/>
          <w:bCs/>
          <w:color w:val="000000"/>
          <w:sz w:val="24"/>
          <w:szCs w:val="24"/>
          <w:highlight w:val="none"/>
          <w:lang w:val="en-US" w:eastAsia="zh-CN"/>
        </w:rPr>
      </w:r>
    </w:p>
    <w:p>
      <w:pPr>
        <w:pStyle w:val="737"/>
        <w:numPr>
          <w:ilvl w:val="0"/>
          <w:numId w:val="0"/>
        </w:numPr>
        <w:rPr>
          <w:rFonts w:hint="eastAsia" w:ascii="宋体" w:hAnsi="宋体"/>
          <w:b/>
          <w:bCs/>
          <w:color w:val="000000"/>
          <w:sz w:val="24"/>
          <w:szCs w:val="24"/>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rPr>
        <w:outlineLvl w:val="1"/>
      </w:pPr>
      <w:r>
        <w:rPr>
          <w:rFonts w:hint="eastAsia" w:ascii="宋体" w:hAnsi="宋体"/>
          <w:b/>
          <w:color w:val="000000"/>
          <w:sz w:val="24"/>
          <w:szCs w:val="21"/>
          <w:highlight w:val="none"/>
          <w:lang w:val="en-US" w:eastAsia="zh-CN"/>
        </w:rPr>
        <w:t xml:space="preserve">九、</w:t>
      </w:r>
      <w:r>
        <w:rPr>
          <w:rFonts w:hint="eastAsia" w:ascii="宋体" w:hAnsi="宋体"/>
          <w:b/>
          <w:color w:val="000000"/>
          <w:sz w:val="24"/>
          <w:szCs w:val="21"/>
          <w:highlight w:val="none"/>
        </w:rPr>
        <w:t xml:space="preserve">质量保证及服务承诺</w:t>
      </w:r>
      <w:r>
        <w:rPr>
          <w:rFonts w:hint="eastAsia" w:ascii="宋体" w:hAnsi="宋体"/>
          <w:b/>
          <w:color w:val="000000"/>
          <w:sz w:val="24"/>
          <w:szCs w:val="21"/>
          <w:highlight w:val="none"/>
        </w:rPr>
      </w:r>
      <w:r/>
    </w:p>
    <w:p>
      <w:pPr>
        <w:pStyle w:val="737"/>
        <w:numPr>
          <w:ilvl w:val="0"/>
          <w:numId w:val="0"/>
        </w:numPr>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jc w:val="center"/>
        <w:spacing w:line="460" w:lineRule="exact"/>
        <w:rPr>
          <w:rFonts w:ascii="黑体" w:eastAsia="黑体" w:cs="黑体"/>
          <w:b/>
          <w:bCs/>
          <w:color w:val="000000"/>
          <w:sz w:val="36"/>
          <w:szCs w:val="28"/>
          <w:highlight w:val="none"/>
          <w:lang w:val="zh-CN"/>
        </w:rPr>
      </w:pPr>
      <w:r>
        <w:rPr>
          <w:rFonts w:hint="eastAsia" w:ascii="黑体" w:eastAsia="黑体" w:cs="黑体"/>
          <w:b/>
          <w:bCs/>
          <w:color w:val="000000"/>
          <w:sz w:val="36"/>
          <w:szCs w:val="28"/>
          <w:highlight w:val="none"/>
          <w:lang w:val="zh-CN"/>
        </w:rPr>
        <w:t xml:space="preserve">质量保证及服务承诺</w:t>
      </w:r>
      <w:r>
        <w:rPr>
          <w:rFonts w:ascii="黑体" w:eastAsia="黑体" w:cs="黑体"/>
          <w:b/>
          <w:bCs/>
          <w:color w:val="000000"/>
          <w:sz w:val="36"/>
          <w:szCs w:val="28"/>
          <w:highlight w:val="none"/>
          <w:lang w:val="zh-CN"/>
        </w:rPr>
      </w:r>
      <w:r/>
    </w:p>
    <w:p>
      <w:pPr>
        <w:pStyle w:val="737"/>
        <w:jc w:val="center"/>
        <w:keepLines w:val="0"/>
        <w:keepNext w:val="0"/>
        <w:pageBreakBefore w:val="0"/>
        <w:spacing w:line="1100" w:lineRule="exact"/>
        <w:widowControl w:val="off"/>
        <w:rPr>
          <w:rFonts w:eastAsia="黑体"/>
          <w:color w:val="000000"/>
          <w:sz w:val="24"/>
          <w:szCs w:val="21"/>
          <w:highlight w:val="none"/>
        </w:rPr>
      </w:pPr>
      <w:r>
        <w:rPr>
          <w:rFonts w:eastAsia="黑体"/>
          <w:color w:val="000000"/>
          <w:sz w:val="24"/>
          <w:szCs w:val="21"/>
          <w:highlight w:val="none"/>
        </w:rPr>
      </w:r>
      <w:r/>
    </w:p>
    <w:p>
      <w:pPr>
        <w:pStyle w:val="737"/>
        <w:keepLines w:val="0"/>
        <w:keepNext w:val="0"/>
        <w:pageBreakBefore w:val="0"/>
        <w:spacing w:line="1100" w:lineRule="exact"/>
        <w:widowControl w:val="off"/>
        <w:rPr>
          <w:color w:val="000000"/>
          <w:sz w:val="24"/>
          <w:szCs w:val="21"/>
          <w:highlight w:val="none"/>
        </w:rPr>
      </w:pPr>
      <w:r>
        <w:rPr>
          <w:rFonts w:hint="eastAsia" w:ascii="宋体" w:cs="宋体"/>
          <w:color w:val="000000"/>
          <w:sz w:val="24"/>
          <w:szCs w:val="21"/>
          <w:highlight w:val="none"/>
          <w:lang w:val="zh-CN"/>
        </w:rPr>
        <w:tab/>
      </w:r>
      <w:r>
        <w:rPr>
          <w:rFonts w:hint="eastAsia" w:ascii="宋体" w:cs="宋体"/>
          <w:color w:val="000000"/>
          <w:sz w:val="24"/>
          <w:szCs w:val="21"/>
          <w:highlight w:val="none"/>
          <w:lang w:val="zh-CN"/>
        </w:rPr>
        <w:t xml:space="preserve">我公司就项目编号为“</w:t>
      </w:r>
      <w:r>
        <w:rPr>
          <w:rFonts w:hint="eastAsia" w:ascii="宋体" w:cs="宋体"/>
          <w:color w:val="000000"/>
          <w:sz w:val="24"/>
          <w:szCs w:val="21"/>
          <w:highlight w:val="none"/>
          <w:u w:val="single"/>
          <w:lang w:val="zh-CN" w:eastAsia="zh-CN"/>
        </w:rPr>
        <w:t xml:space="preserve">JSZC-320115-NJAH-G2026-0002</w:t>
      </w:r>
      <w:r>
        <w:rPr>
          <w:rFonts w:hint="eastAsia" w:ascii="宋体" w:cs="宋体"/>
          <w:color w:val="000000"/>
          <w:sz w:val="24"/>
          <w:szCs w:val="21"/>
          <w:highlight w:val="none"/>
          <w:lang w:val="zh-CN"/>
        </w:rPr>
        <w:t xml:space="preserve">”的</w:t>
      </w:r>
      <w:r>
        <w:rPr>
          <w:rFonts w:hint="eastAsia" w:ascii="宋体" w:hAnsi="宋体" w:eastAsia="宋体" w:cs="宋体"/>
          <w:color w:val="000000"/>
          <w:sz w:val="24"/>
          <w:szCs w:val="24"/>
          <w:highlight w:val="none"/>
          <w:u w:val="single"/>
          <w:lang w:val="en-US" w:eastAsia="zh-CN" w:bidi="ar-SA"/>
        </w:rPr>
        <w:t xml:space="preserve">南京市江宁区市民中心职工食堂食材采购及配送服务</w:t>
      </w:r>
      <w:r>
        <w:rPr>
          <w:rFonts w:hint="eastAsia" w:ascii="宋体" w:cs="宋体"/>
          <w:color w:val="000000"/>
          <w:sz w:val="24"/>
          <w:szCs w:val="21"/>
          <w:highlight w:val="none"/>
          <w:lang w:val="zh-CN"/>
        </w:rPr>
        <w:t xml:space="preserve">质量保证及服务承诺如下：</w:t>
      </w:r>
      <w:r>
        <w:rPr>
          <w:color w:val="000000"/>
          <w:sz w:val="24"/>
          <w:szCs w:val="21"/>
          <w:highlight w:val="none"/>
        </w:rPr>
      </w:r>
      <w:r/>
    </w:p>
    <w:p>
      <w:pPr>
        <w:pStyle w:val="737"/>
        <w:ind w:firstLine="360"/>
        <w:jc w:val="center"/>
        <w:keepLines w:val="0"/>
        <w:keepNext w:val="0"/>
        <w:pageBreakBefore w:val="0"/>
        <w:spacing w:line="1100" w:lineRule="exact"/>
        <w:widowControl w:val="off"/>
        <w:rPr>
          <w:rFonts w:hint="eastAsia" w:ascii="宋体" w:cs="宋体"/>
          <w:color w:val="000000"/>
          <w:sz w:val="24"/>
          <w:szCs w:val="21"/>
          <w:highlight w:val="none"/>
          <w:lang w:val="zh-CN"/>
        </w:rPr>
      </w:pPr>
      <w:r>
        <w:rPr>
          <w:rFonts w:hint="eastAsia" w:ascii="宋体" w:cs="宋体"/>
          <w:color w:val="000000"/>
          <w:sz w:val="24"/>
          <w:szCs w:val="21"/>
          <w:highlight w:val="none"/>
          <w:lang w:val="zh-CN"/>
        </w:rPr>
        <w:t xml:space="preserve">（供应商自拟）</w:t>
      </w:r>
      <w:r>
        <w:rPr>
          <w:rFonts w:hint="eastAsia" w:ascii="宋体" w:cs="宋体"/>
          <w:color w:val="000000"/>
          <w:sz w:val="24"/>
          <w:szCs w:val="21"/>
          <w:highlight w:val="none"/>
          <w:lang w:val="zh-CN"/>
        </w:rPr>
      </w:r>
      <w:r/>
    </w:p>
    <w:p>
      <w:pPr>
        <w:pStyle w:val="737"/>
        <w:ind w:firstLine="360"/>
        <w:jc w:val="center"/>
        <w:rPr>
          <w:rFonts w:hint="eastAsia" w:ascii="宋体" w:cs="宋体"/>
          <w:color w:val="000000"/>
          <w:sz w:val="24"/>
          <w:szCs w:val="21"/>
          <w:highlight w:val="none"/>
          <w:lang w:val="zh-CN"/>
        </w:rPr>
      </w:pPr>
      <w:r>
        <w:rPr>
          <w:rFonts w:hint="eastAsia" w:ascii="宋体" w:cs="宋体"/>
          <w:color w:val="000000"/>
          <w:sz w:val="24"/>
          <w:szCs w:val="21"/>
          <w:highlight w:val="none"/>
          <w:lang w:val="zh-CN"/>
        </w:rPr>
      </w:r>
      <w:r/>
    </w:p>
    <w:p>
      <w:pPr>
        <w:pStyle w:val="737"/>
        <w:ind w:firstLine="360"/>
        <w:jc w:val="center"/>
        <w:rPr>
          <w:rFonts w:hint="eastAsia" w:ascii="宋体" w:cs="宋体"/>
          <w:color w:val="000000"/>
          <w:sz w:val="24"/>
          <w:szCs w:val="21"/>
          <w:highlight w:val="none"/>
          <w:lang w:val="zh-CN"/>
        </w:rPr>
      </w:pPr>
      <w:r>
        <w:rPr>
          <w:rFonts w:hint="eastAsia" w:ascii="宋体" w:cs="宋体"/>
          <w:color w:val="000000"/>
          <w:sz w:val="24"/>
          <w:szCs w:val="21"/>
          <w:highlight w:val="none"/>
          <w:lang w:val="zh-CN"/>
        </w:rPr>
      </w:r>
      <w:r/>
    </w:p>
    <w:p>
      <w:pPr>
        <w:pStyle w:val="737"/>
        <w:ind w:firstLine="360"/>
        <w:jc w:val="center"/>
        <w:rPr>
          <w:rFonts w:hint="eastAsia" w:ascii="宋体" w:cs="宋体"/>
          <w:color w:val="000000"/>
          <w:sz w:val="24"/>
          <w:szCs w:val="21"/>
          <w:highlight w:val="none"/>
          <w:lang w:val="zh-CN"/>
        </w:rPr>
      </w:pPr>
      <w:r>
        <w:rPr>
          <w:rFonts w:hint="eastAsia" w:ascii="宋体" w:cs="宋体"/>
          <w:color w:val="000000"/>
          <w:sz w:val="24"/>
          <w:szCs w:val="21"/>
          <w:highlight w:val="none"/>
          <w:lang w:val="zh-CN"/>
        </w:rPr>
      </w:r>
      <w:r/>
    </w:p>
    <w:p>
      <w:pPr>
        <w:pStyle w:val="737"/>
        <w:ind w:firstLine="360"/>
        <w:jc w:val="center"/>
        <w:rPr>
          <w:rFonts w:hint="eastAsia" w:ascii="宋体" w:cs="宋体"/>
          <w:color w:val="000000"/>
          <w:sz w:val="24"/>
          <w:szCs w:val="21"/>
          <w:highlight w:val="none"/>
          <w:lang w:val="zh-CN"/>
        </w:rPr>
      </w:pPr>
      <w:r>
        <w:rPr>
          <w:rFonts w:hint="eastAsia" w:ascii="宋体" w:cs="宋体"/>
          <w:color w:val="000000"/>
          <w:sz w:val="24"/>
          <w:szCs w:val="21"/>
          <w:highlight w:val="none"/>
          <w:lang w:val="zh-CN"/>
        </w:rPr>
      </w:r>
      <w:r/>
    </w:p>
    <w:p>
      <w:pPr>
        <w:pStyle w:val="737"/>
        <w:jc w:val="center"/>
        <w:rPr>
          <w:rFonts w:hint="eastAsia" w:ascii="宋体" w:hAnsi="宋体"/>
          <w:color w:val="000000"/>
          <w:sz w:val="24"/>
          <w:szCs w:val="21"/>
          <w:highlight w:val="none"/>
        </w:rPr>
      </w:pPr>
      <w:r>
        <w:rPr>
          <w:rFonts w:hint="eastAsia" w:ascii="宋体" w:hAnsi="宋体" w:cs="宋体"/>
          <w:color w:val="000000"/>
          <w:sz w:val="24"/>
          <w:szCs w:val="21"/>
          <w:highlight w:val="none"/>
          <w:lang w:val="en-US" w:eastAsia="zh-CN"/>
        </w:rPr>
        <w:t xml:space="preserve">                                                </w:t>
      </w:r>
      <w:r>
        <w:rPr>
          <w:rFonts w:hint="eastAsia" w:ascii="宋体" w:hAnsi="宋体" w:cs="宋体"/>
          <w:color w:val="000000"/>
          <w:sz w:val="24"/>
          <w:szCs w:val="21"/>
          <w:highlight w:val="none"/>
          <w:lang w:val="zh-CN"/>
        </w:rPr>
        <w:t xml:space="preserve">供应商</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37"/>
        <w:jc w:val="righ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7"/>
        <w:jc w:val="both"/>
        <w:rPr>
          <w:rFonts w:hint="eastAsia" w:ascii="宋体" w:hAnsi="宋体" w:cs="宋体"/>
          <w:color w:val="000000"/>
          <w:sz w:val="24"/>
          <w:szCs w:val="21"/>
          <w:highlight w:val="none"/>
          <w:lang w:val="zh-CN"/>
        </w:rPr>
      </w:pPr>
      <w:r>
        <w:rPr>
          <w:rFonts w:hint="eastAsia" w:ascii="宋体" w:hAnsi="宋体"/>
          <w:color w:val="000000"/>
          <w:sz w:val="24"/>
          <w:szCs w:val="21"/>
          <w:highlight w:val="none"/>
        </w:rPr>
        <w:t xml:space="preserve">           </w:t>
      </w:r>
      <w:r>
        <w:rPr>
          <w:rFonts w:hint="eastAsia" w:ascii="宋体" w:hAnsi="宋体" w:cs="宋体"/>
          <w:color w:val="000000"/>
          <w:sz w:val="24"/>
          <w:szCs w:val="21"/>
          <w:highlight w:val="none"/>
          <w:lang w:val="zh-CN"/>
        </w:rPr>
      </w:r>
      <w:r/>
    </w:p>
    <w:p>
      <w:pPr>
        <w:pStyle w:val="737"/>
        <w:jc w:val="both"/>
        <w:rPr>
          <w:rFonts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ascii="宋体" w:hAnsi="宋体" w:cs="宋体"/>
          <w:color w:val="000000"/>
          <w:sz w:val="24"/>
          <w:szCs w:val="21"/>
          <w:highlight w:val="none"/>
          <w:lang w:val="zh-CN"/>
        </w:rPr>
      </w:r>
      <w:r/>
    </w:p>
    <w:p>
      <w:pPr>
        <w:pStyle w:val="737"/>
        <w:jc w:val="righ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日期：</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年</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月</w:t>
      </w:r>
      <w:r>
        <w:rPr>
          <w:rFonts w:ascii="宋体" w:hAnsi="宋体" w:cs="宋体"/>
          <w:color w:val="000000"/>
          <w:sz w:val="24"/>
          <w:szCs w:val="21"/>
          <w:highlight w:val="none"/>
          <w:lang w:val="zh-CN"/>
        </w:rPr>
        <w:t xml:space="preserve">   </w:t>
      </w:r>
      <w:r>
        <w:rPr>
          <w:rFonts w:hint="eastAsia" w:ascii="宋体" w:hAnsi="宋体" w:cs="宋体"/>
          <w:color w:val="000000"/>
          <w:sz w:val="24"/>
          <w:szCs w:val="21"/>
          <w:highlight w:val="none"/>
          <w:lang w:val="zh-CN"/>
        </w:rPr>
        <w:t xml:space="preserve">日</w:t>
      </w:r>
      <w:r>
        <w:rPr>
          <w:rFonts w:hint="eastAsia" w:ascii="宋体" w:hAnsi="宋体" w:cs="宋体"/>
          <w:color w:val="000000"/>
          <w:sz w:val="24"/>
          <w:szCs w:val="21"/>
          <w:highlight w:val="none"/>
          <w:lang w:val="zh-CN"/>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numPr>
          <w:ilvl w:val="0"/>
          <w:numId w:val="0"/>
        </w:numPr>
        <w:spacing w:line="240" w:lineRule="atLeast"/>
        <w:widowControl/>
        <w:rPr>
          <w:rFonts w:hint="eastAsia"/>
          <w:b/>
          <w:bCs/>
          <w:color w:val="000000"/>
          <w:sz w:val="24"/>
          <w:szCs w:val="24"/>
        </w:rPr>
        <w:outlineLvl w:val="1"/>
      </w:pPr>
      <w:r>
        <w:rPr>
          <w:rFonts w:hint="eastAsia"/>
          <w:b/>
          <w:color w:val="000000"/>
          <w:sz w:val="24"/>
        </w:rPr>
      </w:r>
      <w:r>
        <w:rPr>
          <w:rFonts w:hint="eastAsia"/>
          <w:b/>
          <w:color w:val="000000"/>
          <w:sz w:val="24"/>
        </w:rPr>
      </w:r>
    </w:p>
    <w:p>
      <w:pPr>
        <w:numPr>
          <w:ilvl w:val="0"/>
          <w:numId w:val="0"/>
        </w:numPr>
        <w:spacing w:line="240" w:lineRule="atLeast"/>
        <w:widowControl/>
        <w:rPr>
          <w:rFonts w:hint="eastAsia"/>
          <w:b/>
          <w:bCs/>
          <w:color w:val="000000"/>
          <w:sz w:val="24"/>
          <w:szCs w:val="24"/>
        </w:rPr>
        <w:outlineLvl w:val="1"/>
      </w:pPr>
      <w:r>
        <w:rPr>
          <w:rFonts w:hint="eastAsia"/>
          <w:b/>
          <w:bCs/>
          <w:color w:val="000000"/>
          <w:sz w:val="24"/>
          <w:szCs w:val="24"/>
        </w:rPr>
      </w:r>
      <w:r>
        <w:rPr>
          <w:rFonts w:hint="eastAsia"/>
          <w:b/>
          <w:bCs/>
          <w:color w:val="000000"/>
          <w:sz w:val="24"/>
          <w:szCs w:val="24"/>
        </w:rPr>
      </w:r>
    </w:p>
    <w:p>
      <w:pPr>
        <w:pStyle w:val="737"/>
        <w:numPr>
          <w:ilvl w:val="0"/>
          <w:numId w:val="0"/>
        </w:numPr>
        <w:spacing w:line="240" w:lineRule="atLeast"/>
        <w:widowControl/>
        <w:rPr>
          <w:rFonts w:hint="eastAsia"/>
          <w:b/>
          <w:bCs/>
          <w:color w:val="000000"/>
          <w:sz w:val="24"/>
          <w:szCs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lang w:val="en-US" w:eastAsia="zh-CN"/>
        </w:rPr>
        <w:t xml:space="preserve">十、</w:t>
      </w:r>
      <w:r>
        <w:rPr>
          <w:rFonts w:hint="eastAsia"/>
          <w:b/>
          <w:color w:val="000000"/>
          <w:sz w:val="24"/>
        </w:rPr>
        <w:t xml:space="preserve">无重大违法记录声明格式</w:t>
      </w:r>
      <w:r>
        <w:rPr>
          <w:rFonts w:hint="eastAsia"/>
          <w:b/>
          <w:color w:val="000000"/>
          <w:sz w:val="24"/>
        </w:rPr>
      </w:r>
      <w:r/>
    </w:p>
    <w:p>
      <w:pPr>
        <w:pStyle w:val="737"/>
        <w:numPr>
          <w:ilvl w:val="0"/>
          <w:numId w:val="0"/>
        </w:numPr>
        <w:spacing w:line="240" w:lineRule="atLeast"/>
        <w:widowControl/>
        <w:rPr>
          <w:rFonts w:hint="eastAsia"/>
          <w:b/>
          <w:color w:val="000000"/>
          <w:sz w:val="24"/>
        </w:rPr>
        <w:outlineLvl w:val="1"/>
      </w:pPr>
      <w:r>
        <w:rPr>
          <w:rFonts w:hint="eastAsia"/>
          <w:b/>
          <w:color w:val="000000"/>
          <w:sz w:val="24"/>
        </w:rPr>
      </w:r>
      <w:r/>
    </w:p>
    <w:p>
      <w:pPr>
        <w:pStyle w:val="737"/>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t xml:space="preserve">无重大违法记录声明</w:t>
      </w:r>
      <w:r>
        <w:rPr>
          <w:rFonts w:hint="eastAsia" w:ascii="宋体" w:hAnsi="宋体" w:cs="黑体"/>
          <w:b/>
          <w:bCs/>
          <w:color w:val="000000"/>
          <w:sz w:val="36"/>
          <w:szCs w:val="28"/>
          <w:lang w:val="zh-CN"/>
        </w:rPr>
      </w:r>
      <w:r/>
    </w:p>
    <w:p>
      <w:pPr>
        <w:pStyle w:val="737"/>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r>
      <w:r/>
    </w:p>
    <w:p>
      <w:pPr>
        <w:pStyle w:val="737"/>
        <w:spacing w:line="360" w:lineRule="auto"/>
        <w:rPr>
          <w:rFonts w:hint="eastAsia" w:ascii="宋体" w:hAnsi="宋体" w:cs="仿宋_GB2312"/>
          <w:color w:val="000000"/>
          <w:spacing w:val="6"/>
          <w:sz w:val="24"/>
          <w:szCs w:val="24"/>
        </w:rPr>
      </w:pPr>
      <w:r>
        <w:rPr>
          <w:rFonts w:hint="eastAsia" w:ascii="宋体" w:hAnsi="宋体" w:eastAsia="宋体" w:cs="宋体"/>
          <w:b w:val="0"/>
          <w:bCs w:val="0"/>
          <w:color w:val="000000"/>
          <w:sz w:val="24"/>
          <w:szCs w:val="24"/>
          <w:u w:val="single"/>
          <w:lang w:val="en-US" w:eastAsia="zh-CN" w:bidi="ar-SA"/>
        </w:rPr>
        <w:t xml:space="preserve">南京市江宁区数据局</w:t>
      </w:r>
      <w:r>
        <w:rPr>
          <w:rFonts w:hint="eastAsia" w:ascii="宋体" w:hAnsi="宋体" w:cs="仿宋_GB2312"/>
          <w:color w:val="000000"/>
          <w:spacing w:val="6"/>
          <w:sz w:val="24"/>
          <w:szCs w:val="24"/>
        </w:rPr>
        <w:t xml:space="preserve">：</w:t>
      </w:r>
      <w:r>
        <w:rPr>
          <w:rFonts w:hint="eastAsia" w:ascii="宋体" w:hAnsi="宋体" w:cs="仿宋_GB2312"/>
          <w:color w:val="000000"/>
          <w:spacing w:val="6"/>
          <w:sz w:val="24"/>
          <w:szCs w:val="24"/>
        </w:rPr>
      </w:r>
      <w:r/>
    </w:p>
    <w:p>
      <w:pPr>
        <w:pStyle w:val="737"/>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我单位</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（供应商名称）郑重声明：</w:t>
      </w:r>
      <w:r>
        <w:rPr>
          <w:rFonts w:hint="eastAsia" w:ascii="宋体" w:hAnsi="宋体" w:cs="仿宋_GB2312"/>
          <w:color w:val="000000"/>
          <w:spacing w:val="6"/>
          <w:sz w:val="24"/>
          <w:szCs w:val="21"/>
        </w:rPr>
      </w:r>
      <w:r/>
    </w:p>
    <w:p>
      <w:pPr>
        <w:pStyle w:val="737"/>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参加采购活动前3年内在经营活动中</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（在下划线上如实填写：</w:t>
      </w:r>
      <w:r>
        <w:rPr>
          <w:rFonts w:hint="eastAsia" w:ascii="宋体" w:hAnsi="宋体" w:cs="仿宋_GB2312"/>
          <w:b/>
          <w:bCs/>
          <w:color w:val="ff0000"/>
          <w:spacing w:val="6"/>
          <w:sz w:val="24"/>
          <w:szCs w:val="21"/>
        </w:rPr>
        <w:t xml:space="preserve">有或没有</w:t>
      </w:r>
      <w:r>
        <w:rPr>
          <w:rFonts w:hint="eastAsia" w:ascii="宋体" w:hAnsi="宋体" w:cs="仿宋_GB2312"/>
          <w:color w:val="000000"/>
          <w:spacing w:val="6"/>
          <w:sz w:val="24"/>
          <w:szCs w:val="21"/>
        </w:rPr>
        <w:t xml:space="preserve">）重大违法记录。</w:t>
      </w:r>
      <w:r>
        <w:rPr>
          <w:rFonts w:hint="eastAsia" w:ascii="宋体" w:hAnsi="宋体" w:cs="仿宋_GB2312"/>
          <w:color w:val="000000"/>
          <w:spacing w:val="6"/>
          <w:sz w:val="24"/>
          <w:szCs w:val="21"/>
        </w:rPr>
      </w:r>
      <w:r/>
    </w:p>
    <w:p>
      <w:pPr>
        <w:pStyle w:val="737"/>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（说明：是指供应商因违法经营受到刑事处罚或者责令停产停业、吊销许可证或者执照、较大数额罚款等行政处罚。）</w:t>
      </w:r>
      <w:r>
        <w:rPr>
          <w:rFonts w:hint="eastAsia" w:ascii="宋体" w:hAnsi="宋体" w:cs="仿宋_GB2312"/>
          <w:color w:val="000000"/>
          <w:spacing w:val="6"/>
          <w:sz w:val="24"/>
          <w:szCs w:val="21"/>
        </w:rPr>
      </w:r>
      <w:r/>
    </w:p>
    <w:p>
      <w:pPr>
        <w:pStyle w:val="737"/>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737"/>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737"/>
        <w:ind w:right="444"/>
        <w:jc w:val="center"/>
        <w:rPr>
          <w:rFonts w:hint="eastAsia" w:ascii="宋体" w:hAnsi="宋体"/>
          <w:color w:val="000000"/>
          <w:sz w:val="24"/>
          <w:szCs w:val="21"/>
        </w:rPr>
      </w:pPr>
      <w:r>
        <w:rPr>
          <w:rFonts w:hint="eastAsia" w:ascii="宋体" w:hAnsi="宋体" w:cs="仿宋_GB2312"/>
          <w:color w:val="000000"/>
          <w:spacing w:val="6"/>
          <w:sz w:val="24"/>
          <w:szCs w:val="21"/>
        </w:rPr>
        <w:t xml:space="preserve">                                        </w:t>
      </w:r>
      <w:r>
        <w:rPr>
          <w:rFonts w:hint="eastAsia" w:ascii="宋体" w:hAnsi="宋体" w:cs="仿宋_GB2312"/>
          <w:color w:val="000000"/>
          <w:spacing w:val="6"/>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color w:val="000000"/>
          <w:sz w:val="24"/>
          <w:szCs w:val="21"/>
        </w:rPr>
        <w:t xml:space="preserve">）：  </w:t>
      </w:r>
      <w:r>
        <w:rPr>
          <w:rFonts w:hint="eastAsia" w:ascii="宋体" w:hAnsi="宋体"/>
          <w:color w:val="000000"/>
          <w:sz w:val="24"/>
          <w:szCs w:val="21"/>
        </w:rPr>
      </w:r>
      <w:r/>
    </w:p>
    <w:p>
      <w:pPr>
        <w:pStyle w:val="737"/>
        <w:ind w:right="444"/>
        <w:jc w:val="center"/>
        <w:rPr>
          <w:rFonts w:hint="eastAsia" w:ascii="宋体" w:hAnsi="宋体"/>
          <w:color w:val="000000"/>
          <w:sz w:val="24"/>
          <w:szCs w:val="21"/>
        </w:rPr>
      </w:pPr>
      <w:r>
        <w:rPr>
          <w:rFonts w:hint="eastAsia" w:ascii="宋体" w:hAnsi="宋体"/>
          <w:color w:val="000000"/>
          <w:sz w:val="24"/>
          <w:szCs w:val="21"/>
        </w:rPr>
      </w:r>
      <w:r/>
    </w:p>
    <w:p>
      <w:pPr>
        <w:pStyle w:val="737"/>
        <w:ind w:right="444"/>
        <w:jc w:val="center"/>
        <w:rPr>
          <w:rFonts w:hint="eastAsia" w:ascii="宋体" w:hAnsi="宋体"/>
          <w:color w:val="000000"/>
          <w:sz w:val="24"/>
          <w:szCs w:val="21"/>
          <w:lang w:val="zh-CN"/>
        </w:rPr>
      </w:pPr>
      <w:r>
        <w:rPr>
          <w:rFonts w:hint="eastAsia" w:ascii="宋体" w:hAnsi="宋体"/>
          <w:color w:val="000000"/>
          <w:sz w:val="24"/>
          <w:szCs w:val="21"/>
        </w:rPr>
        <w:t xml:space="preserve">          </w:t>
      </w:r>
      <w:r>
        <w:rPr>
          <w:rFonts w:hint="eastAsia" w:ascii="宋体" w:hAnsi="宋体"/>
          <w:color w:val="000000"/>
          <w:sz w:val="24"/>
          <w:szCs w:val="21"/>
          <w:lang w:val="zh-CN"/>
        </w:rPr>
      </w:r>
      <w:r/>
    </w:p>
    <w:p>
      <w:pPr>
        <w:pStyle w:val="737"/>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737"/>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737"/>
        <w:jc w:val="right"/>
        <w:rPr>
          <w:rFonts w:hint="eastAsia" w:ascii="宋体" w:hAnsi="宋体"/>
          <w:b/>
          <w:color w:val="000000"/>
          <w:sz w:val="24"/>
          <w:szCs w:val="21"/>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b/>
          <w:color w:val="000000"/>
          <w:sz w:val="24"/>
          <w:szCs w:val="21"/>
        </w:rPr>
      </w:r>
      <w:r/>
    </w:p>
    <w:p>
      <w:pPr>
        <w:pStyle w:val="737"/>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737"/>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737"/>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737"/>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737"/>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737"/>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737"/>
        <w:spacing w:line="460" w:lineRule="exact"/>
        <w:rPr>
          <w:rFonts w:ascii="宋体" w:hAnsi="宋体" w:cs="黑体"/>
          <w:b/>
          <w:bCs/>
          <w:color w:val="000000"/>
          <w:sz w:val="24"/>
          <w:szCs w:val="21"/>
          <w:lang w:val="zh-CN"/>
        </w:rPr>
        <w:outlineLvl w:val="1"/>
      </w:pPr>
      <w:r>
        <w:rPr>
          <w:rFonts w:hint="eastAsia" w:ascii="宋体" w:hAnsi="宋体" w:cs="黑体"/>
          <w:b/>
          <w:bCs/>
          <w:color w:val="000000"/>
          <w:sz w:val="24"/>
          <w:szCs w:val="21"/>
          <w:lang w:val="en-US" w:eastAsia="zh-CN"/>
        </w:rPr>
        <w:t xml:space="preserve">十一、</w:t>
      </w:r>
      <w:r>
        <w:rPr>
          <w:rFonts w:hint="eastAsia" w:ascii="宋体" w:hAnsi="宋体" w:cs="黑体"/>
          <w:b/>
          <w:bCs/>
          <w:color w:val="000000"/>
          <w:sz w:val="24"/>
          <w:szCs w:val="21"/>
          <w:lang w:val="zh-CN"/>
        </w:rPr>
        <w:t xml:space="preserve">具备履行合同所必需的设备和专业技术能力的书面声明</w:t>
      </w:r>
      <w:r>
        <w:rPr>
          <w:rFonts w:ascii="宋体" w:hAnsi="宋体" w:cs="黑体"/>
          <w:b/>
          <w:bCs/>
          <w:color w:val="000000"/>
          <w:sz w:val="24"/>
          <w:szCs w:val="21"/>
          <w:lang w:val="zh-CN"/>
        </w:rPr>
      </w:r>
      <w:r/>
    </w:p>
    <w:p>
      <w:pPr>
        <w:pStyle w:val="737"/>
        <w:ind w:firstLine="504"/>
        <w:spacing w:line="360" w:lineRule="auto"/>
        <w:rPr>
          <w:color w:val="000000"/>
          <w:spacing w:val="6"/>
          <w:sz w:val="24"/>
          <w:szCs w:val="21"/>
        </w:rPr>
      </w:pPr>
      <w:r>
        <w:rPr>
          <w:color w:val="000000"/>
          <w:spacing w:val="6"/>
          <w:sz w:val="24"/>
          <w:szCs w:val="21"/>
        </w:rPr>
      </w:r>
      <w:r/>
    </w:p>
    <w:p>
      <w:pPr>
        <w:pStyle w:val="737"/>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1"/>
          <w:lang w:val="zh-CN"/>
        </w:rPr>
      </w:r>
      <w:r/>
    </w:p>
    <w:p>
      <w:pPr>
        <w:pStyle w:val="737"/>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主要设备有：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737"/>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主要专业技术能力有：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737"/>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t xml:space="preserve">                                                        </w:t>
      </w: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rFonts w:hint="eastAsia"/>
          <w:color w:val="000000"/>
          <w:sz w:val="24"/>
          <w:szCs w:val="21"/>
          <w:lang w:val="zh-CN"/>
        </w:rPr>
      </w:pPr>
      <w:r>
        <w:rPr>
          <w:rFonts w:hint="eastAsia"/>
          <w:color w:val="000000"/>
          <w:sz w:val="24"/>
          <w:szCs w:val="21"/>
          <w:lang w:val="zh-CN"/>
        </w:rPr>
      </w:r>
      <w:r/>
    </w:p>
    <w:p>
      <w:pPr>
        <w:pStyle w:val="737"/>
        <w:ind w:right="840"/>
        <w:jc w:val="center"/>
        <w:rPr>
          <w:color w:val="000000"/>
          <w:sz w:val="24"/>
          <w:szCs w:val="21"/>
        </w:rPr>
      </w:pPr>
      <w:r>
        <w:rPr>
          <w:rFonts w:hint="eastAsia"/>
          <w:color w:val="000000"/>
          <w:sz w:val="24"/>
          <w:szCs w:val="21"/>
          <w:lang w:val="en-US" w:eastAsia="zh-CN"/>
        </w:rPr>
        <w:t xml:space="preserve">                                                     </w:t>
      </w:r>
      <w:r>
        <w:rPr>
          <w:color w:val="000000"/>
          <w:sz w:val="24"/>
          <w:szCs w:val="21"/>
          <w:lang w:val="zh-CN"/>
        </w:rPr>
        <w:t xml:space="preserve">供应商</w:t>
      </w:r>
      <w:r>
        <w:rPr>
          <w:color w:val="000000"/>
          <w:sz w:val="24"/>
          <w:szCs w:val="21"/>
        </w:rPr>
        <w:t xml:space="preserve">（</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color w:val="000000"/>
          <w:sz w:val="24"/>
          <w:szCs w:val="21"/>
        </w:rPr>
        <w:t xml:space="preserve">）： </w:t>
      </w:r>
      <w:r>
        <w:rPr>
          <w:color w:val="000000"/>
          <w:sz w:val="24"/>
          <w:szCs w:val="21"/>
        </w:rPr>
      </w:r>
      <w:r/>
    </w:p>
    <w:p>
      <w:pPr>
        <w:pStyle w:val="737"/>
        <w:ind w:right="840"/>
        <w:jc w:val="center"/>
        <w:rPr>
          <w:color w:val="000000"/>
          <w:sz w:val="24"/>
          <w:szCs w:val="21"/>
        </w:rPr>
      </w:pPr>
      <w:r>
        <w:rPr>
          <w:color w:val="000000"/>
          <w:sz w:val="24"/>
          <w:szCs w:val="21"/>
        </w:rPr>
      </w:r>
      <w:r/>
    </w:p>
    <w:p>
      <w:pPr>
        <w:pStyle w:val="737"/>
        <w:ind w:right="840"/>
        <w:jc w:val="center"/>
        <w:rPr>
          <w:color w:val="000000"/>
          <w:sz w:val="24"/>
          <w:szCs w:val="21"/>
        </w:rPr>
      </w:pPr>
      <w:r>
        <w:rPr>
          <w:color w:val="000000"/>
          <w:sz w:val="24"/>
          <w:szCs w:val="21"/>
        </w:rPr>
      </w:r>
      <w:r/>
    </w:p>
    <w:p>
      <w:pPr>
        <w:pStyle w:val="737"/>
        <w:ind w:right="420"/>
        <w:jc w:val="center"/>
        <w:rPr>
          <w:color w:val="000000"/>
          <w:sz w:val="24"/>
          <w:szCs w:val="21"/>
          <w:lang w:val="zh-CN"/>
        </w:rPr>
      </w:pPr>
      <w:r>
        <w:rPr>
          <w:color w:val="000000"/>
          <w:sz w:val="24"/>
          <w:szCs w:val="21"/>
        </w:rPr>
        <w:t xml:space="preserve">          </w:t>
      </w:r>
      <w:r>
        <w:rPr>
          <w:color w:val="000000"/>
          <w:sz w:val="24"/>
          <w:szCs w:val="21"/>
          <w:lang w:val="zh-CN"/>
        </w:rPr>
        <w:t xml:space="preserve">       </w:t>
      </w:r>
      <w:r>
        <w:rPr>
          <w:color w:val="000000"/>
          <w:sz w:val="24"/>
          <w:szCs w:val="21"/>
          <w:lang w:val="zh-CN"/>
        </w:rPr>
      </w:r>
      <w:r/>
    </w:p>
    <w:p>
      <w:pPr>
        <w:pStyle w:val="737"/>
        <w:jc w:val="center"/>
        <w:rPr>
          <w:rFonts w:ascii="宋体" w:hAnsi="宋体"/>
          <w:color w:val="000000"/>
          <w:sz w:val="24"/>
        </w:rPr>
      </w:pPr>
      <w:r>
        <w:rPr>
          <w:rFonts w:hint="eastAsia"/>
          <w:color w:val="000000"/>
          <w:sz w:val="24"/>
          <w:szCs w:val="21"/>
          <w:lang w:val="en-US" w:eastAsia="zh-CN"/>
        </w:rPr>
        <w:t xml:space="preserve">                                                       </w:t>
      </w:r>
      <w:r>
        <w:rPr>
          <w:color w:val="000000"/>
          <w:sz w:val="24"/>
          <w:szCs w:val="21"/>
          <w:lang w:val="zh-CN"/>
        </w:rPr>
        <w:t xml:space="preserve">日期：   年   月  日</w:t>
      </w:r>
      <w:r>
        <w:rPr>
          <w:rFonts w:ascii="宋体" w:hAnsi="宋体"/>
          <w:color w:val="000000"/>
          <w:sz w:val="24"/>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7"/>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739"/>
        <w:rPr>
          <w:rFonts w:hint="eastAsia"/>
          <w:highlight w:val="none"/>
        </w:rPr>
      </w:pPr>
      <w:r>
        <w:rPr>
          <w:rFonts w:hint="eastAsia"/>
          <w:highlight w:val="none"/>
        </w:rPr>
      </w:r>
      <w:r/>
    </w:p>
    <w:p>
      <w:pPr>
        <w:pStyle w:val="737"/>
        <w:jc w:val="both"/>
        <w:spacing w:line="360" w:lineRule="auto"/>
        <w:rPr>
          <w:rFonts w:ascii="宋体" w:hAnsi="宋体"/>
          <w:b/>
          <w:bCs/>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十</w:t>
      </w:r>
      <w:r>
        <w:rPr>
          <w:rFonts w:hint="eastAsia" w:ascii="宋体" w:hAnsi="宋体"/>
          <w:b/>
          <w:sz w:val="24"/>
          <w:szCs w:val="24"/>
          <w:highlight w:val="none"/>
          <w:lang w:val="en-US" w:eastAsia="zh-CN"/>
        </w:rPr>
        <w:t xml:space="preserve">二</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 </w:t>
      </w:r>
      <w:r>
        <w:rPr>
          <w:rFonts w:ascii="宋体" w:hAnsi="宋体"/>
          <w:b/>
          <w:bCs/>
          <w:sz w:val="24"/>
          <w:szCs w:val="24"/>
          <w:highlight w:val="none"/>
        </w:rPr>
        <w:t xml:space="preserve">中小企业声明函</w:t>
      </w:r>
      <w:r>
        <w:rPr>
          <w:rFonts w:hint="eastAsia" w:ascii="宋体" w:hAnsi="宋体"/>
          <w:b/>
          <w:bCs/>
          <w:sz w:val="24"/>
          <w:szCs w:val="24"/>
          <w:highlight w:val="none"/>
        </w:rPr>
        <w:t xml:space="preserve">：</w:t>
      </w:r>
      <w:r>
        <w:rPr>
          <w:rFonts w:ascii="宋体" w:hAnsi="宋体"/>
          <w:b/>
          <w:bCs/>
          <w:sz w:val="24"/>
          <w:szCs w:val="24"/>
          <w:highlight w:val="none"/>
        </w:rPr>
      </w:r>
      <w:r/>
    </w:p>
    <w:p>
      <w:pPr>
        <w:pStyle w:val="737"/>
        <w:ind w:firstLine="2168"/>
        <w:jc w:val="left"/>
        <w:spacing w:line="500" w:lineRule="exact"/>
        <w:rPr>
          <w:rFonts w:ascii="仿宋" w:hAnsi="仿宋" w:eastAsia="仿宋" w:cs="仿宋"/>
          <w:sz w:val="32"/>
          <w:szCs w:val="32"/>
          <w:highlight w:val="none"/>
        </w:rPr>
      </w:pPr>
      <w:r>
        <w:rPr>
          <w:rFonts w:hint="eastAsia" w:ascii="宋体" w:cs="宋体"/>
          <w:b/>
          <w:sz w:val="36"/>
          <w:szCs w:val="36"/>
          <w:highlight w:val="none"/>
        </w:rPr>
        <w:t xml:space="preserve">中小企业声明函（服务）</w:t>
      </w:r>
      <w:r>
        <w:rPr>
          <w:rFonts w:ascii="仿宋" w:hAnsi="仿宋" w:eastAsia="仿宋" w:cs="仿宋"/>
          <w:sz w:val="32"/>
          <w:szCs w:val="32"/>
          <w:highlight w:val="none"/>
        </w:rPr>
      </w:r>
      <w:r/>
    </w:p>
    <w:p>
      <w:pPr>
        <w:pStyle w:val="737"/>
        <w:ind w:firstLine="48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w:t>
      </w:r>
      <w:r>
        <w:rPr>
          <w:rFonts w:ascii="宋体" w:hAnsi="宋体" w:eastAsia="宋体" w:cs="宋体"/>
          <w:sz w:val="24"/>
          <w:szCs w:val="24"/>
          <w:highlight w:val="none"/>
        </w:rPr>
        <w:t xml:space="preserve">2020</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46 </w:t>
      </w:r>
      <w:r>
        <w:rPr>
          <w:rFonts w:hint="eastAsia" w:ascii="宋体" w:hAnsi="宋体" w:eastAsia="宋体" w:cs="宋体"/>
          <w:sz w:val="24"/>
          <w:szCs w:val="24"/>
          <w:highlight w:val="none"/>
        </w:rPr>
        <w:t xml:space="preserve">号）的规定，本公司</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投标人</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申请供应商</w:t>
      </w:r>
      <w:r>
        <w:rPr>
          <w:rFonts w:hint="eastAsia" w:ascii="宋体" w:hAnsi="宋体" w:eastAsia="宋体" w:cs="宋体"/>
          <w:sz w:val="24"/>
          <w:szCs w:val="24"/>
          <w:highlight w:val="none"/>
        </w:rPr>
        <w:t xml:space="preserve">单位全部为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color w:val="ff0000"/>
          <w:sz w:val="24"/>
          <w:szCs w:val="24"/>
          <w:highlight w:val="none"/>
          <w:u w:val="none"/>
          <w:lang w:val="en-US" w:eastAsia="zh-CN"/>
        </w:rPr>
        <w:t xml:space="preserve">(空格内填写</w:t>
      </w:r>
      <w:r>
        <w:rPr>
          <w:rFonts w:hint="eastAsia" w:ascii="宋体" w:hAnsi="宋体" w:eastAsia="宋体" w:cs="宋体"/>
          <w:b/>
          <w:bCs/>
          <w:color w:val="ff0000"/>
          <w:sz w:val="24"/>
          <w:szCs w:val="24"/>
          <w:highlight w:val="none"/>
        </w:rPr>
        <w:t xml:space="preserve">符合</w:t>
      </w:r>
      <w:r>
        <w:rPr>
          <w:rFonts w:hint="eastAsia" w:ascii="宋体" w:hAnsi="宋体" w:eastAsia="宋体" w:cs="宋体"/>
          <w:b/>
          <w:bCs/>
          <w:color w:val="ff0000"/>
          <w:sz w:val="24"/>
          <w:szCs w:val="24"/>
          <w:highlight w:val="none"/>
          <w:lang w:val="en-US" w:eastAsia="zh-CN"/>
        </w:rPr>
        <w:t xml:space="preserve">或不符合)</w:t>
      </w:r>
      <w:r>
        <w:rPr>
          <w:rFonts w:hint="eastAsia" w:ascii="宋体" w:hAnsi="宋体" w:eastAsia="宋体" w:cs="宋体"/>
          <w:sz w:val="24"/>
          <w:szCs w:val="24"/>
          <w:highlight w:val="none"/>
        </w:rPr>
        <w:t xml:space="preserve">政策要求的中小企业（或者：服务全部由符合政策要求的中小企业承接）。相关企业（含联合体中的中小企业、签订分包意向协议的中小企业）的具体情况如下：</w:t>
      </w:r>
      <w:r>
        <w:rPr>
          <w:rFonts w:hint="eastAsia" w:ascii="宋体" w:hAnsi="宋体" w:eastAsia="宋体" w:cs="宋体"/>
          <w:sz w:val="24"/>
          <w:szCs w:val="24"/>
          <w:highlight w:val="none"/>
        </w:rPr>
      </w:r>
      <w:r/>
    </w:p>
    <w:p>
      <w:pPr>
        <w:pStyle w:val="737"/>
        <w:ind w:firstLine="480"/>
        <w:jc w:val="left"/>
        <w:spacing w:line="440" w:lineRule="exact"/>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（标的名称）</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sz w:val="24"/>
          <w:szCs w:val="24"/>
          <w:highlight w:val="none"/>
        </w:rPr>
      </w:r>
      <w:r/>
    </w:p>
    <w:p>
      <w:pPr>
        <w:pStyle w:val="737"/>
        <w:ind w:firstLine="480"/>
        <w:jc w:val="left"/>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rFonts w:ascii="宋体" w:hAnsi="宋体" w:eastAsia="宋体" w:cs="宋体"/>
          <w:sz w:val="24"/>
          <w:szCs w:val="24"/>
          <w:highlight w:val="none"/>
        </w:rPr>
      </w:r>
      <w:r/>
    </w:p>
    <w:p>
      <w:pPr>
        <w:pStyle w:val="737"/>
        <w:ind w:firstLine="480"/>
        <w:jc w:val="left"/>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ascii="宋体" w:hAnsi="宋体" w:eastAsia="宋体" w:cs="宋体"/>
          <w:sz w:val="24"/>
          <w:szCs w:val="24"/>
          <w:highlight w:val="none"/>
        </w:rPr>
      </w:r>
      <w:r/>
    </w:p>
    <w:p>
      <w:pPr>
        <w:pStyle w:val="737"/>
        <w:ind w:firstLine="576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pStyle w:val="737"/>
        <w:jc w:val="center"/>
        <w:spacing w:line="440" w:lineRule="exact"/>
        <w:widowControl/>
        <w:rPr>
          <w:rFonts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中小微企业划分标准</w:t>
      </w:r>
      <w:r>
        <w:rPr>
          <w:rFonts w:ascii="宋体" w:hAnsi="宋体" w:eastAsia="宋体" w:cs="宋体"/>
          <w:b/>
          <w:bCs/>
          <w:sz w:val="28"/>
          <w:szCs w:val="28"/>
          <w:highlight w:val="none"/>
          <w:lang w:val="en-US" w:eastAsia="zh-CN"/>
        </w:rPr>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368"/>
        <w:gridCol w:w="1514"/>
        <w:gridCol w:w="845"/>
        <w:gridCol w:w="2073"/>
        <w:gridCol w:w="1882"/>
        <w:gridCol w:w="2002"/>
      </w:tblGrid>
      <w:tr>
        <w:trPr>
          <w:trHeight w:val="616"/>
        </w:trPr>
        <w:tc>
          <w:tcPr>
            <w:tcW w:w="1368" w:type="dxa"/>
            <w:vAlign w:val="center"/>
            <w:textDirection w:val="lrTb"/>
            <w:noWrap w:val="false"/>
          </w:tcPr>
          <w:p>
            <w:pPr>
              <w:pStyle w:val="739"/>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行业名称</w:t>
            </w:r>
            <w:r>
              <w:rPr>
                <w:rFonts w:hint="eastAsia"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指标名称</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计量单位</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中型</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739"/>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w:t>
            </w:r>
            <w:r>
              <w:rPr>
                <w:rFonts w:hint="eastAsia" w:ascii="宋体" w:hAnsi="宋体" w:eastAsia="宋体" w:cs="宋体"/>
                <w:sz w:val="24"/>
                <w:szCs w:val="24"/>
                <w:highlight w:val="none"/>
                <w:vertAlign w:val="baseline"/>
                <w:lang w:val="en-US" w:eastAsia="zh-CN"/>
              </w:rPr>
            </w:r>
            <w:r/>
          </w:p>
        </w:tc>
        <w:tc>
          <w:tcPr>
            <w:tcW w:w="2002"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微型</w:t>
            </w:r>
            <w:r>
              <w:rPr>
                <w:rFonts w:ascii="宋体" w:hAnsi="宋体" w:eastAsia="宋体" w:cs="宋体"/>
                <w:sz w:val="24"/>
                <w:szCs w:val="24"/>
                <w:highlight w:val="none"/>
                <w:vertAlign w:val="baseline"/>
                <w:lang w:val="en-US" w:eastAsia="zh-CN"/>
              </w:rPr>
            </w:r>
            <w:r/>
          </w:p>
        </w:tc>
      </w:tr>
      <w:tr>
        <w:trPr>
          <w:trHeight w:val="629"/>
        </w:trPr>
        <w:tc>
          <w:tcPr>
            <w:tcW w:w="1368" w:type="dxa"/>
            <w:vAlign w:val="center"/>
            <w:vMerge w:val="restart"/>
            <w:textDirection w:val="lrTb"/>
            <w:noWrap w:val="false"/>
          </w:tcPr>
          <w:p>
            <w:pPr>
              <w:pStyle w:val="739"/>
              <w:ind w:left="0" w:firstLine="240"/>
              <w:jc w:val="both"/>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批发业</w:t>
            </w:r>
            <w:r>
              <w:rPr>
                <w:rFonts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从业人员</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20~200</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5~20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739"/>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5</w:t>
            </w:r>
            <w:r>
              <w:rPr>
                <w:rFonts w:hint="eastAsia" w:ascii="宋体" w:hAnsi="宋体" w:eastAsia="宋体" w:cs="宋体"/>
                <w:sz w:val="24"/>
                <w:szCs w:val="24"/>
                <w:highlight w:val="none"/>
                <w:vertAlign w:val="baseline"/>
              </w:rPr>
            </w:r>
            <w:r/>
          </w:p>
        </w:tc>
      </w:tr>
      <w:tr>
        <w:trPr>
          <w:trHeight w:val="667"/>
        </w:trPr>
        <w:tc>
          <w:tcPr>
            <w:tcW w:w="1368" w:type="dxa"/>
            <w:vAlign w:val="center"/>
            <w:vMerge w:val="continue"/>
            <w:textDirection w:val="lrTb"/>
            <w:noWrap w:val="false"/>
          </w:tcPr>
          <w:p>
            <w:pPr>
              <w:pStyle w:val="739"/>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514"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营业收入</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万元</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5000~40000</w:t>
            </w:r>
            <w:r>
              <w:rPr>
                <w:rFonts w:ascii="宋体" w:hAnsi="宋体" w:eastAsia="宋体" w:cs="宋体"/>
                <w:sz w:val="24"/>
                <w:szCs w:val="24"/>
                <w:highlight w:val="none"/>
                <w:vertAlign w:val="baseline"/>
                <w:lang w:val="en-US"/>
              </w:rPr>
            </w:r>
            <w:r/>
          </w:p>
        </w:tc>
        <w:tc>
          <w:tcPr>
            <w:tcW w:w="1882"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1000~5000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739"/>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&lt;1000</w:t>
            </w:r>
            <w:r>
              <w:rPr>
                <w:rFonts w:ascii="宋体" w:hAnsi="宋体" w:eastAsia="宋体" w:cs="宋体"/>
                <w:sz w:val="24"/>
                <w:szCs w:val="24"/>
                <w:highlight w:val="none"/>
                <w:vertAlign w:val="baseline"/>
                <w:lang w:val="en-US"/>
              </w:rPr>
            </w:r>
            <w:r/>
          </w:p>
        </w:tc>
      </w:tr>
    </w:tbl>
    <w:p>
      <w:pPr>
        <w:pStyle w:val="739"/>
        <w:ind w:left="0" w:firstLine="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注：未列明划分标准的为大型企业。</w:t>
      </w:r>
      <w:r>
        <w:rPr>
          <w:rFonts w:ascii="宋体" w:hAnsi="宋体" w:eastAsia="宋体" w:cs="宋体"/>
          <w:sz w:val="24"/>
          <w:szCs w:val="24"/>
          <w:highlight w:val="none"/>
          <w:lang w:val="en-US" w:eastAsia="zh-CN"/>
        </w:rPr>
      </w:r>
      <w:r/>
    </w:p>
    <w:p>
      <w:pPr>
        <w:pStyle w:val="737"/>
        <w:ind w:firstLine="576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pStyle w:val="737"/>
        <w:ind w:firstLine="576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pStyle w:val="737"/>
        <w:ind w:firstLine="5760"/>
        <w:jc w:val="left"/>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供应商</w:t>
      </w:r>
      <w:r>
        <w:rPr>
          <w:rFonts w:ascii="宋体" w:hAnsi="宋体" w:cs="宋体"/>
          <w:sz w:val="24"/>
          <w:szCs w:val="24"/>
          <w:highlight w:val="none"/>
        </w:rPr>
        <w:t xml:space="preserve">名称（</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ascii="宋体" w:hAnsi="宋体" w:cs="宋体"/>
          <w:sz w:val="24"/>
          <w:szCs w:val="24"/>
          <w:highlight w:val="none"/>
        </w:rPr>
        <w:t xml:space="preserve">）：</w:t>
      </w:r>
      <w:r>
        <w:rPr>
          <w:rFonts w:ascii="宋体" w:hAnsi="宋体" w:cs="宋体"/>
          <w:sz w:val="24"/>
          <w:szCs w:val="24"/>
          <w:highlight w:val="none"/>
        </w:rPr>
      </w:r>
      <w:r/>
    </w:p>
    <w:p>
      <w:pPr>
        <w:pStyle w:val="737"/>
        <w:ind w:firstLine="5760"/>
        <w:jc w:val="left"/>
        <w:spacing w:line="440" w:lineRule="exact"/>
        <w:widowControl/>
        <w:rPr>
          <w:rFonts w:ascii="宋体" w:hAnsi="宋体" w:cs="宋体"/>
          <w:sz w:val="24"/>
          <w:szCs w:val="24"/>
          <w:highlight w:val="none"/>
        </w:rPr>
      </w:pPr>
      <w:r>
        <w:rPr>
          <w:rFonts w:ascii="宋体" w:hAnsi="宋体" w:cs="宋体"/>
          <w:sz w:val="24"/>
          <w:szCs w:val="24"/>
          <w:highlight w:val="none"/>
        </w:rPr>
        <w:t xml:space="preserve"> </w:t>
      </w:r>
      <w:r>
        <w:rPr>
          <w:rFonts w:ascii="宋体" w:hAnsi="宋体" w:cs="宋体"/>
          <w:sz w:val="24"/>
          <w:szCs w:val="24"/>
          <w:highlight w:val="none"/>
        </w:rPr>
      </w:r>
      <w:r/>
    </w:p>
    <w:p>
      <w:pPr>
        <w:pStyle w:val="737"/>
        <w:ind w:firstLine="5760"/>
        <w:jc w:val="left"/>
        <w:spacing w:line="440" w:lineRule="exact"/>
        <w:widowControl/>
        <w:rPr>
          <w:rFonts w:ascii="黑体" w:hAnsi="黑体" w:eastAsia="黑体" w:cs="宋体"/>
          <w:bCs/>
          <w:sz w:val="24"/>
          <w:szCs w:val="24"/>
          <w:highlight w:val="none"/>
        </w:rPr>
      </w:pPr>
      <w:r>
        <w:rPr>
          <w:rFonts w:ascii="宋体" w:hAnsi="宋体" w:cs="宋体"/>
          <w:sz w:val="24"/>
          <w:szCs w:val="24"/>
          <w:highlight w:val="none"/>
        </w:rPr>
        <w:t xml:space="preserve">日 </w:t>
      </w:r>
      <w:r>
        <w:rPr>
          <w:rFonts w:hint="eastAsia" w:ascii="宋体" w:hAnsi="宋体" w:cs="宋体"/>
          <w:sz w:val="24"/>
          <w:szCs w:val="24"/>
          <w:highlight w:val="none"/>
        </w:rPr>
        <w:t xml:space="preserve">   </w:t>
      </w:r>
      <w:r>
        <w:rPr>
          <w:rFonts w:ascii="宋体" w:hAnsi="宋体" w:cs="宋体"/>
          <w:sz w:val="24"/>
          <w:szCs w:val="24"/>
          <w:highlight w:val="none"/>
        </w:rPr>
        <w:t xml:space="preserve">期：</w:t>
      </w:r>
      <w:r>
        <w:rPr>
          <w:rFonts w:hint="eastAsia" w:ascii="宋体" w:hAnsi="宋体" w:cs="宋体"/>
          <w:sz w:val="24"/>
          <w:szCs w:val="24"/>
          <w:highlight w:val="none"/>
          <w:lang w:val="en-US" w:eastAsia="zh-CN"/>
        </w:rPr>
        <w:t xml:space="preserve"> 年   月  日 </w:t>
      </w:r>
      <w:r>
        <w:rPr>
          <w:rFonts w:ascii="黑体" w:hAnsi="黑体" w:eastAsia="黑体" w:cs="宋体"/>
          <w:bCs/>
          <w:sz w:val="24"/>
          <w:szCs w:val="24"/>
          <w:highlight w:val="none"/>
        </w:rPr>
      </w:r>
      <w:r/>
    </w:p>
    <w:p>
      <w:pPr>
        <w:pStyle w:val="737"/>
        <w:jc w:val="both"/>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737"/>
        <w:jc w:val="both"/>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737"/>
        <w:jc w:val="both"/>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737"/>
        <w:jc w:val="both"/>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737"/>
        <w:jc w:val="both"/>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737"/>
        <w:jc w:val="both"/>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737"/>
        <w:jc w:val="both"/>
        <w:spacing w:line="360" w:lineRule="auto"/>
        <w:rPr>
          <w:rFonts w:ascii="宋体" w:hAnsi="宋体"/>
          <w:b/>
          <w:bCs/>
          <w:sz w:val="24"/>
          <w:szCs w:val="24"/>
          <w:highlight w:val="none"/>
        </w:rPr>
      </w:pPr>
      <w:r>
        <w:rPr>
          <w:rFonts w:hint="eastAsia" w:ascii="宋体" w:hAnsi="宋体"/>
          <w:b/>
          <w:sz w:val="24"/>
          <w:szCs w:val="24"/>
          <w:highlight w:val="none"/>
        </w:rPr>
        <w:t xml:space="preserve">十</w:t>
      </w:r>
      <w:r>
        <w:rPr>
          <w:rFonts w:hint="eastAsia" w:ascii="宋体" w:hAnsi="宋体"/>
          <w:b/>
          <w:sz w:val="24"/>
          <w:szCs w:val="24"/>
          <w:highlight w:val="none"/>
          <w:lang w:val="en-US" w:eastAsia="zh-CN"/>
        </w:rPr>
        <w:t xml:space="preserve">三、</w:t>
      </w:r>
      <w:r>
        <w:rPr>
          <w:rFonts w:hint="eastAsia" w:ascii="宋体" w:hAnsi="宋体"/>
          <w:b/>
          <w:bCs/>
          <w:sz w:val="24"/>
          <w:szCs w:val="24"/>
          <w:highlight w:val="none"/>
        </w:rPr>
        <w:t xml:space="preserve">残疾人福利性单位声明函</w:t>
      </w:r>
      <w:r>
        <w:rPr>
          <w:rFonts w:ascii="宋体" w:hAnsi="宋体"/>
          <w:b/>
          <w:bCs/>
          <w:sz w:val="24"/>
          <w:szCs w:val="24"/>
          <w:highlight w:val="none"/>
        </w:rPr>
      </w:r>
      <w:r/>
    </w:p>
    <w:p>
      <w:pPr>
        <w:pStyle w:val="737"/>
        <w:jc w:val="both"/>
        <w:spacing w:line="360" w:lineRule="auto"/>
        <w:rPr>
          <w:rFonts w:hint="eastAsia" w:ascii="宋体" w:hAnsi="宋体"/>
          <w:b/>
          <w:bCs/>
          <w:sz w:val="28"/>
          <w:highlight w:val="none"/>
        </w:rPr>
      </w:pPr>
      <w:r>
        <w:rPr>
          <w:rFonts w:hint="eastAsia" w:ascii="宋体" w:hAnsi="宋体"/>
          <w:b/>
          <w:bCs/>
          <w:sz w:val="28"/>
          <w:highlight w:val="none"/>
        </w:rPr>
      </w:r>
      <w:r/>
    </w:p>
    <w:p>
      <w:pPr>
        <w:pStyle w:val="737"/>
        <w:jc w:val="center"/>
        <w:spacing w:line="360" w:lineRule="auto"/>
        <w:rPr>
          <w:rFonts w:ascii="宋体" w:hAnsi="宋体"/>
          <w:b/>
          <w:bCs/>
          <w:sz w:val="28"/>
          <w:highlight w:val="none"/>
        </w:rPr>
      </w:pPr>
      <w:r>
        <w:rPr>
          <w:rFonts w:hint="eastAsia" w:ascii="宋体" w:hAnsi="宋体"/>
          <w:b/>
          <w:bCs/>
          <w:sz w:val="28"/>
          <w:highlight w:val="none"/>
        </w:rPr>
        <w:t xml:space="preserve">残疾人福利性单位声明函</w:t>
      </w:r>
      <w:r>
        <w:rPr>
          <w:rFonts w:ascii="宋体" w:hAnsi="宋体"/>
          <w:b/>
          <w:bCs/>
          <w:sz w:val="28"/>
          <w:highlight w:val="none"/>
        </w:rPr>
      </w:r>
      <w:r/>
    </w:p>
    <w:p>
      <w:pPr>
        <w:pStyle w:val="737"/>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w:t>
      </w:r>
      <w:r>
        <w:rPr>
          <w:rFonts w:hint="eastAsia" w:ascii="宋体" w:hAnsi="宋体" w:cs="宋体"/>
          <w:b/>
          <w:bCs/>
          <w:sz w:val="24"/>
          <w:szCs w:val="24"/>
          <w:highlight w:val="none"/>
          <w:u w:val="none"/>
          <w:lang w:val="en-US" w:eastAsia="zh-CN"/>
        </w:rPr>
        <w:t xml:space="preserve">选择填写：</w:t>
      </w:r>
      <w:r>
        <w:rPr>
          <w:rFonts w:hint="eastAsia" w:ascii="宋体" w:hAnsi="宋体" w:cs="宋体"/>
          <w:b/>
          <w:bCs/>
          <w:sz w:val="24"/>
          <w:szCs w:val="24"/>
          <w:highlight w:val="none"/>
        </w:rPr>
        <w:t xml:space="preserve">符合</w:t>
      </w:r>
      <w:r>
        <w:rPr>
          <w:rFonts w:hint="eastAsia" w:ascii="宋体" w:hAnsi="宋体" w:cs="宋体"/>
          <w:b/>
          <w:bCs/>
          <w:sz w:val="24"/>
          <w:szCs w:val="24"/>
          <w:highlight w:val="none"/>
          <w:lang w:val="en-US" w:eastAsia="zh-CN"/>
        </w:rPr>
        <w:t xml:space="preserve">/不符合</w:t>
      </w:r>
      <w:r>
        <w:rPr>
          <w:rFonts w:hint="eastAsia" w:ascii="宋体" w:hAnsi="宋体" w:cs="宋体"/>
          <w:b/>
          <w:bCs/>
          <w:sz w:val="24"/>
          <w:szCs w:val="24"/>
          <w:highlight w:val="none"/>
          <w:u w:val="none"/>
          <w:lang w:val="en-US" w:eastAsia="zh-CN"/>
        </w:rPr>
        <w:t xml:space="preserve">)</w:t>
      </w:r>
      <w:r>
        <w:rPr>
          <w:rFonts w:hint="eastAsia" w:ascii="宋体" w:hAnsi="宋体" w:cs="宋体"/>
          <w:sz w:val="24"/>
          <w:szCs w:val="24"/>
          <w:highlight w:val="none"/>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rPr>
      </w:r>
      <w:r/>
    </w:p>
    <w:p>
      <w:pPr>
        <w:pStyle w:val="737"/>
        <w:ind w:firstLine="48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rPr>
          <w:rFonts w:hint="eastAsia" w:ascii="宋体" w:hAnsi="宋体" w:cs="宋体"/>
          <w:sz w:val="24"/>
          <w:szCs w:val="24"/>
          <w:highlight w:val="none"/>
        </w:rPr>
      </w:r>
      <w:r/>
    </w:p>
    <w:p>
      <w:pPr>
        <w:pStyle w:val="803"/>
        <w:rPr>
          <w:rFonts w:hint="eastAsia" w:ascii="宋体" w:hAnsi="宋体" w:cs="宋体"/>
          <w:sz w:val="24"/>
          <w:szCs w:val="24"/>
          <w:highlight w:val="none"/>
        </w:rPr>
      </w:pPr>
      <w:r>
        <w:rPr>
          <w:rFonts w:hint="eastAsia" w:ascii="宋体" w:hAnsi="宋体" w:cs="宋体"/>
          <w:sz w:val="24"/>
          <w:szCs w:val="24"/>
          <w:highlight w:val="none"/>
        </w:rPr>
      </w:r>
      <w:r/>
    </w:p>
    <w:p>
      <w:pPr>
        <w:pStyle w:val="803"/>
        <w:rPr>
          <w:rFonts w:hint="eastAsia" w:ascii="宋体" w:hAnsi="宋体" w:cs="宋体"/>
          <w:sz w:val="24"/>
          <w:szCs w:val="24"/>
          <w:highlight w:val="none"/>
        </w:rPr>
      </w:pPr>
      <w:r>
        <w:rPr>
          <w:rFonts w:hint="eastAsia" w:ascii="宋体" w:hAnsi="宋体" w:cs="宋体"/>
          <w:sz w:val="24"/>
          <w:szCs w:val="24"/>
          <w:highlight w:val="none"/>
        </w:rPr>
      </w:r>
      <w:r/>
    </w:p>
    <w:p>
      <w:pPr>
        <w:pStyle w:val="803"/>
        <w:rPr>
          <w:rFonts w:hint="eastAsia" w:ascii="宋体" w:hAnsi="宋体" w:cs="宋体"/>
          <w:sz w:val="24"/>
          <w:szCs w:val="24"/>
          <w:highlight w:val="none"/>
        </w:rPr>
      </w:pPr>
      <w:r>
        <w:rPr>
          <w:rFonts w:hint="eastAsia" w:ascii="宋体" w:hAnsi="宋体" w:cs="宋体"/>
          <w:sz w:val="24"/>
          <w:szCs w:val="24"/>
          <w:highlight w:val="none"/>
        </w:rPr>
      </w:r>
      <w:r/>
    </w:p>
    <w:p>
      <w:pPr>
        <w:pStyle w:val="803"/>
        <w:rPr>
          <w:rFonts w:hint="eastAsia" w:ascii="宋体" w:hAnsi="宋体" w:cs="宋体"/>
          <w:sz w:val="24"/>
          <w:szCs w:val="24"/>
          <w:highlight w:val="none"/>
        </w:rPr>
      </w:pPr>
      <w:r>
        <w:rPr>
          <w:rFonts w:hint="eastAsia" w:ascii="宋体" w:hAnsi="宋体" w:cs="宋体"/>
          <w:sz w:val="24"/>
          <w:szCs w:val="24"/>
          <w:highlight w:val="none"/>
        </w:rPr>
      </w:r>
      <w:r/>
    </w:p>
    <w:p>
      <w:pPr>
        <w:pStyle w:val="803"/>
        <w:rPr>
          <w:rFonts w:hint="eastAsia" w:ascii="宋体" w:hAnsi="宋体" w:cs="宋体"/>
          <w:sz w:val="24"/>
          <w:szCs w:val="24"/>
          <w:highlight w:val="none"/>
        </w:rPr>
      </w:pPr>
      <w:r>
        <w:rPr>
          <w:rFonts w:hint="eastAsia" w:ascii="宋体" w:hAnsi="宋体" w:cs="宋体"/>
          <w:sz w:val="24"/>
          <w:szCs w:val="24"/>
          <w:highlight w:val="none"/>
        </w:rPr>
      </w:r>
      <w:r/>
    </w:p>
    <w:p>
      <w:pPr>
        <w:pStyle w:val="803"/>
        <w:rPr>
          <w:rFonts w:hint="eastAsia" w:ascii="宋体" w:hAnsi="宋体" w:cs="宋体"/>
          <w:sz w:val="24"/>
          <w:szCs w:val="24"/>
          <w:highlight w:val="none"/>
        </w:rPr>
      </w:pPr>
      <w:r>
        <w:rPr>
          <w:rFonts w:hint="eastAsia" w:ascii="宋体" w:hAnsi="宋体" w:cs="宋体"/>
          <w:sz w:val="24"/>
          <w:szCs w:val="24"/>
          <w:highlight w:val="none"/>
        </w:rPr>
      </w:r>
      <w:r/>
    </w:p>
    <w:p>
      <w:pPr>
        <w:pStyle w:val="737"/>
        <w:ind w:firstLine="576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供应商名称（</w:t>
      </w:r>
      <w:r>
        <w:rPr>
          <w:rFonts w:hint="eastAsia" w:ascii="宋体" w:hAnsi="宋体"/>
          <w:color w:val="000000"/>
          <w:sz w:val="24"/>
          <w:szCs w:val="21"/>
          <w:highlight w:val="none"/>
          <w:lang w:val="en-US" w:eastAsia="zh-CN"/>
        </w:rPr>
        <w:t xml:space="preserve">CA签</w:t>
      </w:r>
      <w:r>
        <w:rPr>
          <w:rFonts w:hint="eastAsia" w:ascii="宋体" w:hAnsi="宋体"/>
          <w:color w:val="000000"/>
          <w:sz w:val="24"/>
          <w:szCs w:val="21"/>
          <w:highlight w:val="none"/>
        </w:rPr>
        <w:t xml:space="preserve">章</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03"/>
        <w:rPr>
          <w:highlight w:val="none"/>
        </w:rPr>
      </w:pPr>
      <w:r>
        <w:rPr>
          <w:highlight w:val="none"/>
        </w:rPr>
      </w:r>
      <w:r/>
    </w:p>
    <w:p>
      <w:pPr>
        <w:pStyle w:val="737"/>
        <w:ind w:firstLine="5760"/>
        <w:jc w:val="left"/>
        <w:spacing w:line="440" w:lineRule="exact"/>
        <w:widowControl/>
        <w:rPr>
          <w:rFonts w:ascii="宋体" w:hAnsi="宋体" w:eastAsia="宋体"/>
          <w:b/>
          <w:bCs/>
          <w:sz w:val="24"/>
          <w:szCs w:val="24"/>
          <w:highlight w:val="none"/>
          <w:lang w:val="en-US" w:eastAsia="zh-CN"/>
        </w:rPr>
      </w:pPr>
      <w:r>
        <w:rPr>
          <w:rFonts w:hint="eastAsia" w:ascii="宋体" w:hAnsi="宋体" w:cs="宋体"/>
          <w:sz w:val="24"/>
          <w:szCs w:val="24"/>
          <w:highlight w:val="none"/>
        </w:rPr>
        <w:t xml:space="preserve">日      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  年   月  日 </w:t>
      </w:r>
      <w:r>
        <w:rPr>
          <w:rFonts w:ascii="宋体" w:hAnsi="宋体" w:eastAsia="宋体"/>
          <w:b/>
          <w:bCs/>
          <w:sz w:val="24"/>
          <w:szCs w:val="24"/>
          <w:highlight w:val="none"/>
          <w:lang w:val="en-US" w:eastAsia="zh-CN"/>
        </w:rPr>
      </w:r>
      <w:r/>
    </w:p>
    <w:p>
      <w:pPr>
        <w:pStyle w:val="737"/>
        <w:spacing w:line="400" w:lineRule="exact"/>
        <w:rPr>
          <w:rFonts w:hint="eastAsia" w:ascii="宋体" w:hAnsi="宋体" w:cs="黑体"/>
          <w:b/>
          <w:bCs/>
          <w:color w:val="000000"/>
          <w:sz w:val="24"/>
          <w:szCs w:val="21"/>
          <w:highlight w:val="none"/>
        </w:rPr>
      </w:pPr>
      <w:r>
        <w:rPr>
          <w:rFonts w:hint="eastAsia" w:ascii="宋体" w:hAnsi="宋体" w:cs="黑体"/>
          <w:b/>
          <w:bCs/>
          <w:color w:val="000000"/>
          <w:sz w:val="24"/>
          <w:szCs w:val="21"/>
          <w:highlight w:val="none"/>
        </w:rPr>
      </w:r>
      <w:r/>
    </w:p>
    <w:p>
      <w:pPr>
        <w:pStyle w:val="737"/>
        <w:spacing w:line="400" w:lineRule="exact"/>
        <w:rPr>
          <w:rFonts w:hint="eastAsia" w:ascii="宋体" w:hAnsi="宋体" w:cs="黑体"/>
          <w:b/>
          <w:bCs/>
          <w:color w:val="000000"/>
          <w:sz w:val="24"/>
          <w:szCs w:val="21"/>
          <w:highlight w:val="none"/>
        </w:rPr>
      </w:pPr>
      <w:r>
        <w:rPr>
          <w:rFonts w:hint="eastAsia" w:ascii="宋体" w:hAnsi="宋体" w:cs="黑体"/>
          <w:b/>
          <w:bCs/>
          <w:color w:val="000000"/>
          <w:sz w:val="24"/>
          <w:szCs w:val="21"/>
          <w:highlight w:val="none"/>
        </w:rPr>
      </w:r>
      <w:r/>
    </w:p>
    <w:p>
      <w:pPr>
        <w:pStyle w:val="737"/>
        <w:spacing w:line="400" w:lineRule="exact"/>
        <w:rPr>
          <w:rFonts w:hint="eastAsia" w:ascii="宋体" w:hAnsi="宋体" w:cs="黑体"/>
          <w:b/>
          <w:bCs/>
          <w:color w:val="000000"/>
          <w:sz w:val="24"/>
          <w:szCs w:val="21"/>
          <w:highlight w:val="none"/>
        </w:rPr>
      </w:pPr>
      <w:r>
        <w:rPr>
          <w:rFonts w:hint="eastAsia" w:ascii="宋体" w:hAnsi="宋体" w:cs="黑体"/>
          <w:b/>
          <w:bCs/>
          <w:color w:val="000000"/>
          <w:sz w:val="24"/>
          <w:szCs w:val="21"/>
          <w:highlight w:val="none"/>
        </w:rPr>
      </w:r>
      <w:r/>
    </w:p>
    <w:p>
      <w:pPr>
        <w:pStyle w:val="737"/>
        <w:spacing w:line="400" w:lineRule="exact"/>
        <w:rPr>
          <w:rFonts w:hint="eastAsia" w:ascii="宋体" w:hAnsi="宋体" w:cs="黑体"/>
          <w:b/>
          <w:bCs/>
          <w:color w:val="000000"/>
          <w:sz w:val="24"/>
          <w:szCs w:val="21"/>
          <w:highlight w:val="none"/>
        </w:rPr>
      </w:pPr>
      <w:r>
        <w:rPr>
          <w:rFonts w:hint="eastAsia" w:ascii="宋体" w:hAnsi="宋体" w:cs="黑体"/>
          <w:b/>
          <w:bCs/>
          <w:color w:val="000000"/>
          <w:sz w:val="24"/>
          <w:szCs w:val="21"/>
          <w:highlight w:val="none"/>
        </w:rPr>
      </w:r>
      <w:r/>
    </w:p>
    <w:p>
      <w:pPr>
        <w:pStyle w:val="737"/>
        <w:spacing w:line="400" w:lineRule="exact"/>
        <w:rPr>
          <w:rFonts w:hint="eastAsia" w:ascii="宋体" w:hAnsi="宋体" w:cs="黑体"/>
          <w:b/>
          <w:bCs/>
          <w:color w:val="000000"/>
          <w:sz w:val="24"/>
          <w:szCs w:val="21"/>
          <w:highlight w:val="none"/>
        </w:rPr>
      </w:pPr>
      <w:r>
        <w:rPr>
          <w:rFonts w:hint="eastAsia" w:ascii="宋体" w:hAnsi="宋体" w:cs="黑体"/>
          <w:b/>
          <w:bCs/>
          <w:color w:val="000000"/>
          <w:sz w:val="24"/>
          <w:szCs w:val="21"/>
          <w:highlight w:val="none"/>
        </w:rPr>
      </w:r>
      <w:r/>
    </w:p>
    <w:p>
      <w:pPr>
        <w:pStyle w:val="737"/>
        <w:spacing w:line="400" w:lineRule="exact"/>
        <w:rPr>
          <w:rFonts w:hint="eastAsia" w:ascii="宋体" w:hAnsi="宋体" w:cs="黑体"/>
          <w:b/>
          <w:bCs/>
          <w:color w:val="000000"/>
          <w:sz w:val="24"/>
          <w:szCs w:val="21"/>
          <w:highlight w:val="none"/>
        </w:rPr>
      </w:pPr>
      <w:r>
        <w:rPr>
          <w:rFonts w:hint="eastAsia" w:ascii="宋体" w:hAnsi="宋体" w:cs="黑体"/>
          <w:b/>
          <w:bCs/>
          <w:color w:val="000000"/>
          <w:sz w:val="24"/>
          <w:szCs w:val="21"/>
          <w:highlight w:val="none"/>
        </w:rPr>
      </w:r>
      <w:r/>
    </w:p>
    <w:p>
      <w:pPr>
        <w:pStyle w:val="737"/>
        <w:spacing w:line="400" w:lineRule="exact"/>
        <w:rPr>
          <w:rFonts w:hint="eastAsia" w:ascii="宋体" w:hAnsi="宋体" w:cs="黑体"/>
          <w:b/>
          <w:bCs/>
          <w:color w:val="000000"/>
          <w:sz w:val="24"/>
          <w:szCs w:val="21"/>
          <w:highlight w:val="none"/>
        </w:rPr>
      </w:pPr>
      <w:r>
        <w:rPr>
          <w:rFonts w:hint="eastAsia" w:ascii="宋体" w:hAnsi="宋体" w:cs="黑体"/>
          <w:b/>
          <w:bCs/>
          <w:color w:val="000000"/>
          <w:sz w:val="24"/>
          <w:szCs w:val="21"/>
          <w:highlight w:val="none"/>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803"/>
        <w:rPr>
          <w:highlight w:val="none"/>
          <w:lang w:val="en-US" w:eastAsia="zh-CN"/>
        </w:rPr>
      </w:pPr>
      <w:r>
        <w:rPr>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pStyle w:val="803"/>
        <w:numPr>
          <w:ilvl w:val="0"/>
          <w:numId w:val="0"/>
        </w:numPr>
        <w:rPr>
          <w:rFonts w:cs="宋体"/>
          <w:b/>
          <w:bCs/>
          <w:color w:val="000000"/>
          <w:sz w:val="24"/>
          <w:szCs w:val="21"/>
          <w:highlight w:val="none"/>
          <w:lang w:val="en-US" w:eastAsia="zh-CN"/>
        </w:rPr>
      </w:pPr>
      <w:r>
        <w:rPr>
          <w:rFonts w:cs="宋体"/>
          <w:b/>
          <w:bCs/>
          <w:color w:val="000000"/>
          <w:sz w:val="24"/>
          <w:szCs w:val="21"/>
          <w:highlight w:val="none"/>
          <w:lang w:val="en-US" w:eastAsia="zh-CN"/>
        </w:rPr>
      </w:r>
      <w:r/>
    </w:p>
    <w:p>
      <w:pPr>
        <w:pStyle w:val="737"/>
        <w:numPr>
          <w:ilvl w:val="0"/>
          <w:numId w:val="0"/>
        </w:numPr>
        <w:rPr>
          <w:rFonts w:ascii="宋体" w:hAnsi="宋体" w:eastAsia="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t xml:space="preserve">十四、其他需要提供的资料</w:t>
      </w:r>
      <w:r>
        <w:rPr>
          <w:rFonts w:hint="eastAsia" w:cs="宋体"/>
          <w:b/>
          <w:bCs/>
          <w:color w:val="000000"/>
          <w:sz w:val="24"/>
          <w:szCs w:val="21"/>
          <w:highlight w:val="none"/>
          <w:lang w:val="en-US" w:eastAsia="zh-CN"/>
        </w:rPr>
        <w:t xml:space="preserve">(第四章中第3条业绩、第4条履约能力以及其他供应商认为需要提供的资料)</w:t>
      </w:r>
      <w:r>
        <w:rPr>
          <w:rFonts w:ascii="宋体" w:hAnsi="宋体" w:eastAsia="宋体"/>
          <w:b/>
          <w:color w:val="000000"/>
          <w:sz w:val="24"/>
          <w:szCs w:val="21"/>
          <w:highlight w:val="none"/>
          <w:lang w:val="en-US" w:eastAsia="zh-CN"/>
        </w:rPr>
      </w:r>
      <w:r/>
    </w:p>
    <w:p>
      <w:pPr>
        <w:pStyle w:val="737"/>
        <w:numPr>
          <w:ilvl w:val="0"/>
          <w:numId w:val="0"/>
        </w:numPr>
        <w:rPr>
          <w:rFonts w:hint="eastAsia" w:ascii="宋体" w:hAnsi="宋体"/>
          <w:b/>
          <w:color w:val="000000"/>
          <w:sz w:val="24"/>
          <w:szCs w:val="21"/>
          <w:highlight w:val="none"/>
        </w:rPr>
        <w:outlineLvl w:val="1"/>
      </w:pPr>
      <w:r>
        <w:rPr>
          <w:rFonts w:hint="eastAsia" w:ascii="宋体" w:hAnsi="宋体"/>
          <w:b/>
          <w:color w:val="000000"/>
          <w:sz w:val="24"/>
          <w:szCs w:val="21"/>
          <w:highlight w:val="none"/>
        </w:rPr>
      </w:r>
      <w:r/>
    </w:p>
    <w:p>
      <w:pPr>
        <w:pStyle w:val="803"/>
        <w:numPr>
          <w:ilvl w:val="0"/>
          <w:numId w:val="0"/>
        </w:numPr>
        <w:rPr>
          <w:rFonts w:cs="宋体"/>
          <w:b/>
          <w:bCs/>
          <w:color w:val="000000"/>
          <w:sz w:val="24"/>
          <w:szCs w:val="21"/>
          <w:highlight w:val="none"/>
          <w:lang w:val="en-US" w:eastAsia="zh-CN"/>
        </w:rPr>
      </w:pPr>
      <w:r>
        <w:rPr>
          <w:rFonts w:hint="eastAsia" w:cs="宋体"/>
          <w:b/>
          <w:bCs/>
          <w:color w:val="000000"/>
          <w:sz w:val="24"/>
          <w:szCs w:val="21"/>
          <w:highlight w:val="none"/>
          <w:lang w:val="en-US" w:eastAsia="zh-CN"/>
        </w:rPr>
        <w:t xml:space="preserve">十五、</w:t>
      </w:r>
      <w:r>
        <w:rPr>
          <w:rFonts w:hint="eastAsia" w:ascii="宋体" w:hAnsi="宋体"/>
          <w:b/>
          <w:color w:val="000000"/>
          <w:sz w:val="24"/>
          <w:szCs w:val="21"/>
          <w:highlight w:val="none"/>
          <w:lang w:val="en-US" w:eastAsia="zh-CN"/>
        </w:rPr>
        <w:t xml:space="preserve">实施技术及服务方案</w:t>
      </w:r>
      <w:r>
        <w:rPr>
          <w:rFonts w:hint="eastAsia" w:cs="宋体"/>
          <w:b/>
          <w:bCs/>
          <w:color w:val="000000"/>
          <w:sz w:val="24"/>
          <w:szCs w:val="21"/>
          <w:highlight w:val="none"/>
          <w:lang w:val="en-US" w:eastAsia="zh-CN"/>
        </w:rPr>
        <w:t xml:space="preserve">(第四章中第2条)</w:t>
      </w:r>
      <w:r>
        <w:rPr>
          <w:rFonts w:cs="宋体"/>
          <w:b/>
          <w:bCs/>
          <w:color w:val="000000"/>
          <w:sz w:val="24"/>
          <w:szCs w:val="21"/>
          <w:highlight w:val="none"/>
          <w:lang w:val="en-US" w:eastAsia="zh-CN"/>
        </w:rPr>
      </w:r>
      <w:r/>
    </w:p>
    <w:p>
      <w:pPr>
        <w:pStyle w:val="803"/>
        <w:numPr>
          <w:ilvl w:val="0"/>
          <w:numId w:val="0"/>
        </w:numPr>
        <w:rPr>
          <w:rFonts w:cs="宋体"/>
          <w:b/>
          <w:bCs/>
          <w:color w:val="000000"/>
          <w:sz w:val="24"/>
          <w:szCs w:val="21"/>
          <w:highlight w:val="none"/>
          <w:lang w:val="en-US" w:eastAsia="zh-CN"/>
        </w:rPr>
      </w:pPr>
      <w:r>
        <w:rPr>
          <w:rFonts w:cs="宋体"/>
          <w:b/>
          <w:bCs/>
          <w:color w:val="000000"/>
          <w:sz w:val="24"/>
          <w:szCs w:val="21"/>
          <w:highlight w:val="none"/>
          <w:lang w:val="en-US" w:eastAsia="zh-CN"/>
        </w:rPr>
      </w:r>
      <w:r/>
    </w:p>
    <w:p>
      <w:pPr>
        <w:pStyle w:val="737"/>
        <w:jc w:val="both"/>
        <w:rPr>
          <w:rFonts w:hint="eastAsia" w:ascii="宋体" w:cs="宋体"/>
          <w:color w:val="000000"/>
          <w:sz w:val="24"/>
          <w:szCs w:val="21"/>
          <w:highlight w:val="none"/>
          <w:lang w:val="en-US" w:eastAsia="zh-CN"/>
        </w:rPr>
      </w:pPr>
      <w:r>
        <w:rPr>
          <w:rFonts w:hint="eastAsia" w:ascii="宋体" w:hAnsi="宋体"/>
          <w:color w:val="000000"/>
          <w:sz w:val="24"/>
          <w:highlight w:val="none"/>
          <w:lang w:val="en-US" w:eastAsia="zh-CN"/>
        </w:rPr>
        <w:t xml:space="preserve">实施技术及服务</w:t>
      </w:r>
      <w:r>
        <w:rPr>
          <w:rFonts w:hint="eastAsia" w:ascii="宋体" w:hAnsi="宋体"/>
          <w:color w:val="000000"/>
          <w:sz w:val="24"/>
          <w:highlight w:val="none"/>
        </w:rPr>
        <w:t xml:space="preserve">方案</w:t>
      </w:r>
      <w:r>
        <w:rPr>
          <w:rFonts w:hint="eastAsia" w:ascii="宋体" w:cs="宋体"/>
          <w:color w:val="000000"/>
          <w:sz w:val="24"/>
          <w:szCs w:val="21"/>
          <w:highlight w:val="none"/>
          <w:lang w:val="zh-CN"/>
        </w:rPr>
        <w:t xml:space="preserve">（格式自拟）</w:t>
      </w:r>
      <w:r>
        <w:rPr>
          <w:rFonts w:hint="eastAsia" w:ascii="宋体" w:cs="宋体"/>
          <w:color w:val="000000"/>
          <w:sz w:val="24"/>
          <w:szCs w:val="21"/>
          <w:highlight w:val="none"/>
          <w:lang w:val="en-US" w:eastAsia="zh-CN"/>
        </w:rPr>
      </w:r>
      <w:r/>
    </w:p>
    <w:p>
      <w:pPr>
        <w:pStyle w:val="803"/>
        <w:rPr>
          <w:rFonts w:hint="eastAsia" w:ascii="宋体" w:cs="宋体"/>
          <w:color w:val="ff0000"/>
          <w:sz w:val="24"/>
          <w:szCs w:val="21"/>
          <w:highlight w:val="none"/>
          <w:lang w:val="en-US" w:eastAsia="zh-CN"/>
        </w:rPr>
      </w:pPr>
      <w:r>
        <w:rPr>
          <w:rFonts w:hint="eastAsia" w:ascii="宋体" w:cs="宋体"/>
          <w:color w:val="ff0000"/>
          <w:sz w:val="24"/>
          <w:szCs w:val="21"/>
          <w:highlight w:val="none"/>
          <w:lang w:val="en-US" w:eastAsia="zh-CN"/>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737"/>
        <w:rPr>
          <w:rFonts w:ascii="宋体" w:hAnsi="宋体" w:cs="黑体"/>
          <w:b w:val="0"/>
          <w:bCs w:val="0"/>
          <w:color w:val="000000"/>
          <w:sz w:val="24"/>
          <w:szCs w:val="21"/>
          <w:highlight w:val="none"/>
          <w:lang w:val="en-US" w:eastAsia="zh-CN"/>
        </w:rPr>
      </w:pPr>
      <w:r>
        <w:rPr>
          <w:rFonts w:ascii="宋体" w:hAnsi="宋体" w:cs="黑体"/>
          <w:b w:val="0"/>
          <w:bCs w:val="0"/>
          <w:color w:val="000000"/>
          <w:sz w:val="24"/>
          <w:szCs w:val="21"/>
          <w:highlight w:val="none"/>
          <w:lang w:val="en-US" w:eastAsia="zh-CN"/>
        </w:rPr>
      </w:r>
      <w:r/>
    </w:p>
    <w:p>
      <w:pPr>
        <w:pStyle w:val="737"/>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p>
      <w:pPr>
        <w:pStyle w:val="803"/>
        <w:rPr>
          <w:rFonts w:ascii="宋体" w:hAnsi="宋体" w:cs="黑体"/>
          <w:b/>
          <w:bCs/>
          <w:color w:val="ff0000"/>
          <w:sz w:val="24"/>
          <w:szCs w:val="21"/>
          <w:highlight w:val="none"/>
          <w:lang w:val="en-US" w:eastAsia="zh-CN"/>
        </w:rPr>
      </w:pPr>
      <w:r>
        <w:rPr>
          <w:rFonts w:ascii="宋体" w:hAnsi="宋体" w:cs="黑体"/>
          <w:b/>
          <w:bCs/>
          <w:color w:val="ff0000"/>
          <w:sz w:val="24"/>
          <w:szCs w:val="21"/>
          <w:highlight w:val="none"/>
          <w:lang w:val="en-US" w:eastAsia="zh-CN"/>
        </w:rPr>
      </w:r>
      <w:r/>
    </w:p>
    <w:sectPr>
      <w:headerReference w:type="default" r:id="rId9"/>
      <w:footerReference w:type="default" r:id="rId12"/>
      <w:footnotePr/>
      <w:endnotePr/>
      <w:type w:val="nextPage"/>
      <w:pgSz w:w="11906" w:h="16838" w:orient="portrait"/>
      <w:pgMar w:top="1418" w:right="1134" w:bottom="1247"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egoe UI">
    <w:panose1 w:val="020B0502040204020203"/>
  </w:font>
  <w:font w:name="Symbol">
    <w:panose1 w:val="05050102010706020507"/>
  </w:font>
  <w:font w:name="Wingdings">
    <w:panose1 w:val="05000000000000000000"/>
  </w:font>
  <w:font w:name="汉鼎简仿宋">
    <w:panose1 w:val="020B0503020202020204"/>
  </w:font>
  <w:font w:name="楷体_GB2312">
    <w:panose1 w:val="02010609060101010101"/>
  </w:font>
  <w:font w:name="Tahoma">
    <w:panose1 w:val="020B0604030504040204"/>
  </w:font>
  <w:font w:name="Calibri">
    <w:panose1 w:val="020F0502020204030204"/>
  </w:font>
  <w:font w:name="KNLe">
    <w:panose1 w:val="020B0503020202020204"/>
  </w:font>
  <w:font w:name="金山简魏碑">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left="3648"/>
      <w:spacing w:line="223" w:lineRule="auto"/>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left="3648"/>
      <w:spacing w:line="223"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737"/>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7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737"/>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right" w:pos="8306" w:leader="none"/>
      </w:tabs>
      <w:rPr>
        <w:rFonts w:hint="eastAsia" w:ascii="Times New Roman" w:hAnsi="Times New Roman" w:eastAsia="宋体" w:cs="Times New Roman"/>
        <w:i/>
        <w:lang w:val="en-US" w:eastAsia="zh-CN"/>
      </w:rPr>
      <w:pBdr>
        <w:bottom w:val="none" w:color="000000" w:sz="0" w:space="1"/>
      </w:pBdr>
    </w:pPr>
    <w:r>
      <w:rPr>
        <w:rFonts w:hint="eastAsia" w:ascii="Times New Roman" w:hAnsi="Times New Roman" w:eastAsia="宋体" w:cs="Times New Roman"/>
        <w:i/>
        <w:lang w:val="en-US" w:eastAsia="zh-CN"/>
      </w:rPr>
    </w:r>
    <w:r/>
  </w:p>
  <w:p>
    <w:pPr>
      <w:pStyle w:val="779"/>
      <w:jc w:val="both"/>
      <w:tabs>
        <w:tab w:val="center" w:pos="4153" w:leader="none"/>
        <w:tab w:val="right" w:pos="8306" w:leader="none"/>
      </w:tabs>
      <w:rPr>
        <w:rFonts w:hint="eastAsia" w:ascii="Times New Roman" w:hAnsi="Times New Roman" w:eastAsia="宋体" w:cs="Times New Roman"/>
        <w:i/>
        <w:lang w:val="en-US" w:eastAsia="zh-CN"/>
      </w:rPr>
      <w:pBdr>
        <w:bottom w:val="none" w:color="000000" w:sz="0" w:space="1"/>
      </w:pBdr>
    </w:pPr>
    <w:r>
      <w:rPr>
        <w:rFonts w:hint="eastAsia" w:ascii="Times New Roman" w:hAnsi="Times New Roman" w:eastAsia="宋体" w:cs="Times New Roman"/>
        <w:i/>
        <w:lang w:val="en-US" w:eastAsia="zh-CN"/>
      </w:rPr>
    </w:r>
    <w:r/>
  </w:p>
  <w:p>
    <w:pPr>
      <w:pStyle w:val="779"/>
      <w:jc w:val="both"/>
      <w:tabs>
        <w:tab w:val="center" w:pos="4153" w:leader="none"/>
        <w:tab w:val="right" w:pos="8306" w:leader="none"/>
      </w:tabs>
      <w:rPr>
        <w:rFonts w:hint="eastAsia"/>
        <w:i/>
      </w:rPr>
      <w:pBdr>
        <w:bottom w:val="single" w:color="000000" w:sz="8" w:space="1"/>
      </w:pBdr>
    </w:pPr>
    <w:r>
      <w:rPr>
        <w:rFonts w:hint="eastAsia" w:ascii="Times New Roman" w:hAnsi="Times New Roman" w:eastAsia="宋体" w:cs="Times New Roman"/>
        <w:i/>
        <w:lang w:val="en-US" w:eastAsia="zh-CN"/>
      </w:rPr>
      <w:t xml:space="preserve">南京艾泓                                                                                         </w:t>
    </w:r>
    <w:r>
      <w:rPr>
        <w:rFonts w:hint="eastAsia"/>
        <w:i/>
        <w:lang w:val="en-US" w:eastAsia="zh-CN"/>
      </w:rPr>
      <w:t xml:space="preserve">招标文件</w:t>
    </w: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第%1章、"/>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38"/>
      <w:isLgl w:val="false"/>
      <w:suff w:val="tab"/>
      <w:lvlText w:val="%1"/>
      <w:lvlJc w:val="left"/>
      <w:pPr>
        <w:pStyle w:val="737"/>
        <w:ind w:left="432" w:hanging="432"/>
        <w:tabs>
          <w:tab w:val="num" w:pos="432" w:leader="none"/>
        </w:tabs>
      </w:pPr>
    </w:lvl>
    <w:lvl w:ilvl="1">
      <w:start w:val="1"/>
      <w:numFmt w:val="decimal"/>
      <w:isLgl w:val="false"/>
      <w:suff w:val="tab"/>
      <w:lvlText w:val="%1.%2"/>
      <w:lvlJc w:val="left"/>
      <w:pPr>
        <w:pStyle w:val="737"/>
        <w:ind w:left="576" w:hanging="576"/>
        <w:tabs>
          <w:tab w:val="num" w:pos="576" w:leader="none"/>
        </w:tabs>
      </w:pPr>
    </w:lvl>
    <w:lvl w:ilvl="2">
      <w:start w:val="1"/>
      <w:numFmt w:val="decimal"/>
      <w:pStyle w:val="740"/>
      <w:isLgl w:val="false"/>
      <w:suff w:val="tab"/>
      <w:lvlText w:val="%1.%2.%3"/>
      <w:lvlJc w:val="left"/>
      <w:pPr>
        <w:pStyle w:val="737"/>
        <w:ind w:left="720" w:hanging="720"/>
        <w:tabs>
          <w:tab w:val="num" w:pos="720" w:leader="none"/>
        </w:tabs>
      </w:pPr>
    </w:lvl>
    <w:lvl w:ilvl="3">
      <w:start w:val="1"/>
      <w:numFmt w:val="decimal"/>
      <w:isLgl w:val="false"/>
      <w:suff w:val="tab"/>
      <w:lvlText w:val="%1.%2.%3.%4"/>
      <w:lvlJc w:val="left"/>
      <w:pPr>
        <w:pStyle w:val="737"/>
        <w:ind w:left="864" w:hanging="864"/>
        <w:tabs>
          <w:tab w:val="num" w:pos="864" w:leader="none"/>
        </w:tabs>
      </w:pPr>
    </w:lvl>
    <w:lvl w:ilvl="4">
      <w:start w:val="1"/>
      <w:numFmt w:val="decimal"/>
      <w:isLgl w:val="false"/>
      <w:suff w:val="tab"/>
      <w:lvlText w:val="%1.%2.%3.%4.%5"/>
      <w:lvlJc w:val="left"/>
      <w:pPr>
        <w:pStyle w:val="737"/>
        <w:ind w:left="1008" w:hanging="1008"/>
        <w:tabs>
          <w:tab w:val="num" w:pos="1008" w:leader="none"/>
        </w:tabs>
      </w:pPr>
    </w:lvl>
    <w:lvl w:ilvl="5">
      <w:start w:val="1"/>
      <w:numFmt w:val="decimal"/>
      <w:isLgl w:val="false"/>
      <w:suff w:val="tab"/>
      <w:lvlText w:val="%1.%2.%3.%4.%5.%6"/>
      <w:lvlJc w:val="left"/>
      <w:pPr>
        <w:pStyle w:val="737"/>
        <w:ind w:left="1152" w:hanging="1152"/>
        <w:tabs>
          <w:tab w:val="num" w:pos="1152" w:leader="none"/>
        </w:tabs>
      </w:pPr>
    </w:lvl>
    <w:lvl w:ilvl="6">
      <w:start w:val="1"/>
      <w:numFmt w:val="decimal"/>
      <w:isLgl w:val="false"/>
      <w:suff w:val="tab"/>
      <w:lvlText w:val="%1.%2.%3.%4.%5.%6.%7"/>
      <w:lvlJc w:val="left"/>
      <w:pPr>
        <w:pStyle w:val="737"/>
        <w:ind w:left="1296" w:hanging="1296"/>
        <w:tabs>
          <w:tab w:val="num" w:pos="1296" w:leader="none"/>
        </w:tabs>
      </w:pPr>
    </w:lvl>
    <w:lvl w:ilvl="7">
      <w:start w:val="1"/>
      <w:numFmt w:val="decimal"/>
      <w:isLgl w:val="false"/>
      <w:suff w:val="tab"/>
      <w:lvlText w:val="%1.%2.%3.%4.%5.%6.%7.%8"/>
      <w:lvlJc w:val="left"/>
      <w:pPr>
        <w:pStyle w:val="737"/>
        <w:ind w:left="1440" w:hanging="1440"/>
        <w:tabs>
          <w:tab w:val="num" w:pos="1440" w:leader="none"/>
        </w:tabs>
      </w:pPr>
    </w:lvl>
    <w:lvl w:ilvl="8">
      <w:start w:val="1"/>
      <w:numFmt w:val="decimal"/>
      <w:isLgl w:val="false"/>
      <w:suff w:val="tab"/>
      <w:lvlText w:val="%1.%2.%3.%4.%5.%6.%7.%8.%9"/>
      <w:lvlJc w:val="left"/>
      <w:pPr>
        <w:pStyle w:val="737"/>
        <w:ind w:left="1584" w:hanging="1584"/>
        <w:tabs>
          <w:tab w:val="num" w:pos="1584" w:leader="none"/>
        </w:tabs>
      </w:pPr>
    </w:lvl>
  </w:abstractNum>
  <w:abstractNum w:abstractNumId="5">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37"/>
        <w:ind w:left="432" w:hanging="432"/>
        <w:tabs>
          <w:tab w:val="num" w:pos="432" w:leader="none"/>
        </w:tabs>
      </w:pPr>
    </w:lvl>
    <w:lvl w:ilvl="1">
      <w:start w:val="1"/>
      <w:numFmt w:val="decimal"/>
      <w:isLgl w:val="false"/>
      <w:suff w:val="tab"/>
      <w:lvlText w:val="%1.%2"/>
      <w:lvlJc w:val="left"/>
      <w:pPr>
        <w:pStyle w:val="737"/>
        <w:ind w:left="576" w:hanging="576"/>
        <w:tabs>
          <w:tab w:val="num" w:pos="576" w:leader="none"/>
        </w:tabs>
      </w:pPr>
    </w:lvl>
    <w:lvl w:ilvl="2">
      <w:start w:val="1"/>
      <w:numFmt w:val="decimal"/>
      <w:isLgl w:val="false"/>
      <w:suff w:val="tab"/>
      <w:lvlText w:val="%1.%2.%3"/>
      <w:lvlJc w:val="left"/>
      <w:pPr>
        <w:pStyle w:val="737"/>
        <w:ind w:left="720" w:hanging="720"/>
        <w:tabs>
          <w:tab w:val="num" w:pos="720" w:leader="none"/>
        </w:tabs>
      </w:pPr>
    </w:lvl>
    <w:lvl w:ilvl="3">
      <w:start w:val="1"/>
      <w:numFmt w:val="decimal"/>
      <w:pStyle w:val="741"/>
      <w:isLgl w:val="false"/>
      <w:suff w:val="tab"/>
      <w:lvlText w:val="%1.%2.%3.%4"/>
      <w:lvlJc w:val="left"/>
      <w:pPr>
        <w:pStyle w:val="737"/>
        <w:ind w:left="4409" w:hanging="864"/>
        <w:tabs>
          <w:tab w:val="num" w:pos="4409" w:leader="none"/>
        </w:tabs>
      </w:pPr>
    </w:lvl>
    <w:lvl w:ilvl="4">
      <w:start w:val="1"/>
      <w:numFmt w:val="decimal"/>
      <w:isLgl w:val="false"/>
      <w:suff w:val="tab"/>
      <w:lvlText w:val="%1.%2.%3.%4.%5"/>
      <w:lvlJc w:val="left"/>
      <w:pPr>
        <w:pStyle w:val="737"/>
        <w:ind w:left="1008" w:hanging="1008"/>
        <w:tabs>
          <w:tab w:val="num" w:pos="1008" w:leader="none"/>
        </w:tabs>
      </w:pPr>
    </w:lvl>
    <w:lvl w:ilvl="5">
      <w:start w:val="1"/>
      <w:numFmt w:val="decimal"/>
      <w:isLgl w:val="false"/>
      <w:suff w:val="tab"/>
      <w:lvlText w:val="%1.%2.%3.%4.%5.%6"/>
      <w:lvlJc w:val="left"/>
      <w:pPr>
        <w:pStyle w:val="737"/>
        <w:ind w:left="1152" w:hanging="1152"/>
        <w:tabs>
          <w:tab w:val="num" w:pos="1152" w:leader="none"/>
        </w:tabs>
      </w:pPr>
    </w:lvl>
    <w:lvl w:ilvl="6">
      <w:start w:val="1"/>
      <w:numFmt w:val="decimal"/>
      <w:isLgl w:val="false"/>
      <w:suff w:val="tab"/>
      <w:lvlText w:val="%1.%2.%3.%4.%5.%6.%7"/>
      <w:lvlJc w:val="left"/>
      <w:pPr>
        <w:pStyle w:val="737"/>
        <w:ind w:left="1296" w:hanging="1296"/>
        <w:tabs>
          <w:tab w:val="num" w:pos="1296" w:leader="none"/>
        </w:tabs>
      </w:pPr>
    </w:lvl>
    <w:lvl w:ilvl="7">
      <w:start w:val="1"/>
      <w:numFmt w:val="decimal"/>
      <w:isLgl w:val="false"/>
      <w:suff w:val="tab"/>
      <w:lvlText w:val="%1.%2.%3.%4.%5.%6.%7.%8"/>
      <w:lvlJc w:val="left"/>
      <w:pPr>
        <w:pStyle w:val="737"/>
        <w:ind w:left="1440" w:hanging="1440"/>
        <w:tabs>
          <w:tab w:val="num" w:pos="1440" w:leader="none"/>
        </w:tabs>
      </w:pPr>
    </w:lvl>
    <w:lvl w:ilvl="8">
      <w:start w:val="1"/>
      <w:numFmt w:val="decimal"/>
      <w:isLgl w:val="false"/>
      <w:suff w:val="tab"/>
      <w:lvlText w:val="%1.%2.%3.%4.%5.%6.%7.%8.%9"/>
      <w:lvlJc w:val="left"/>
      <w:pPr>
        <w:pStyle w:val="737"/>
        <w:ind w:left="1584" w:hanging="1584"/>
        <w:tabs>
          <w:tab w:val="num" w:pos="1584" w:leader="none"/>
        </w:tabs>
      </w:pPr>
    </w:lvl>
  </w:abstractNum>
  <w:abstractNum w:abstractNumId="7">
    <w:multiLevelType w:val="hybridMultilevel"/>
    <w:lvl w:ilvl="0">
      <w:start w:val="1"/>
      <w:numFmt w:val="decimal"/>
      <w:pStyle w:val="881"/>
      <w:isLgl w:val="false"/>
      <w:suff w:val="nothing"/>
      <w:lvlText w:val="%1"/>
      <w:lvlJc w:val="left"/>
      <w:pPr>
        <w:pStyle w:val="737"/>
        <w:ind w:left="0" w:firstLine="0"/>
      </w:pPr>
      <w:rPr>
        <w:rFonts w:ascii="Times New Roman" w:hAnsi="Times New Roman"/>
        <w:b/>
        <w:i w:val="0"/>
        <w:sz w:val="21"/>
      </w:rPr>
    </w:lvl>
    <w:lvl w:ilvl="1">
      <w:start w:val="1"/>
      <w:numFmt w:val="decimal"/>
      <w:isLgl w:val="false"/>
      <w:suff w:val="nothing"/>
      <w:lvlText w:val="%1%2　"/>
      <w:lvlJc w:val="left"/>
      <w:pPr>
        <w:pStyle w:val="737"/>
        <w:ind w:left="0" w:firstLine="0"/>
      </w:pPr>
      <w:rPr>
        <w:rFonts w:hint="eastAsia" w:ascii="黑体" w:hAnsi="Times New Roman" w:eastAsia="黑体"/>
        <w:b w:val="0"/>
        <w:i w:val="0"/>
        <w:sz w:val="21"/>
      </w:rPr>
    </w:lvl>
    <w:lvl w:ilvl="2">
      <w:start w:val="1"/>
      <w:numFmt w:val="decimal"/>
      <w:isLgl w:val="false"/>
      <w:suff w:val="nothing"/>
      <w:lvlText w:val="%1%2.%3　"/>
      <w:lvlJc w:val="left"/>
      <w:pPr>
        <w:pStyle w:val="737"/>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3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37"/>
        <w:ind w:left="0" w:firstLine="0"/>
      </w:pPr>
      <w:rPr>
        <w:rFonts w:hint="eastAsia" w:ascii="宋体" w:hAnsi="宋体" w:eastAsia="宋体"/>
        <w:b w:val="0"/>
        <w:bCs w:val="0"/>
        <w:i w:val="0"/>
        <w:iCs w:val="0"/>
        <w:caps w:val="0"/>
        <w:smallCaps w:val="0"/>
        <w:strike w:val="0"/>
        <w:color w:val="000000"/>
        <w:spacing w:val="0"/>
        <w:position w:val="0"/>
        <w:sz w:val="21"/>
        <w:u w:val="none"/>
        <w:shd w:val="clear" w:color="auto" w:fill="auto"/>
      </w:rPr>
    </w:lvl>
    <w:lvl w:ilvl="5">
      <w:start w:val="1"/>
      <w:numFmt w:val="decimal"/>
      <w:isLgl w:val="false"/>
      <w:suff w:val="nothing"/>
      <w:lvlText w:val="%1%2.%3.%4.%5.%6　"/>
      <w:lvlJc w:val="left"/>
      <w:pPr>
        <w:pStyle w:val="73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37"/>
        <w:ind w:left="0" w:firstLine="0"/>
      </w:pPr>
      <w:rPr>
        <w:rFonts w:hint="eastAsia" w:ascii="黑体" w:hAnsi="Times New Roman" w:eastAsia="黑体"/>
        <w:b w:val="0"/>
        <w:i w:val="0"/>
        <w:sz w:val="21"/>
      </w:rPr>
    </w:lvl>
    <w:lvl w:ilvl="7">
      <w:start w:val="1"/>
      <w:numFmt w:val="decimal"/>
      <w:isLgl w:val="false"/>
      <w:suff w:val="tab"/>
      <w:lvlText w:val="%1.%2.%3.%4.%5.%6.%7.%8"/>
      <w:lvlJc w:val="left"/>
      <w:pPr>
        <w:pStyle w:val="737"/>
        <w:ind w:left="3969" w:hanging="1418"/>
        <w:tabs>
          <w:tab w:val="num" w:pos="4351" w:leader="none"/>
        </w:tabs>
      </w:pPr>
      <w:rPr>
        <w:rFonts w:hint="eastAsia"/>
      </w:rPr>
    </w:lvl>
    <w:lvl w:ilvl="8">
      <w:start w:val="1"/>
      <w:numFmt w:val="decimal"/>
      <w:isLgl w:val="false"/>
      <w:suff w:val="tab"/>
      <w:lvlText w:val="%1.%2.%3.%4.%5.%6.%7.%8.%9"/>
      <w:lvlJc w:val="left"/>
      <w:pPr>
        <w:pStyle w:val="737"/>
        <w:ind w:left="4677" w:hanging="1700"/>
        <w:tabs>
          <w:tab w:val="num" w:pos="4777" w:leader="none"/>
        </w:tabs>
      </w:pPr>
      <w:rPr>
        <w:rFonts w:hint="eastAsia"/>
      </w:rPr>
    </w:lvl>
  </w:abstractNum>
  <w:num w:numId="1">
    <w:abstractNumId w:val="4"/>
  </w:num>
  <w:num w:numId="2">
    <w:abstractNumId w:val="6"/>
  </w:num>
  <w:num w:numId="3">
    <w:abstractNumId w:val="7"/>
  </w:num>
  <w:num w:numId="4">
    <w:abstractNumId w:val="2"/>
  </w:num>
  <w:num w:numId="5">
    <w:abstractNumId w:val="3"/>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814"/>
    <w:uiPriority w:val="9"/>
    <w:rPr>
      <w:rFonts w:ascii="Arial" w:hAnsi="Arial" w:eastAsia="Arial" w:cs="Arial"/>
      <w:sz w:val="34"/>
    </w:rPr>
  </w:style>
  <w:style w:type="paragraph" w:styleId="16">
    <w:name w:val="Heading 3"/>
    <w:basedOn w:val="737"/>
    <w:next w:val="7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7"/>
    <w:next w:val="7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7"/>
    <w:next w:val="7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7"/>
    <w:next w:val="7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7"/>
    <w:next w:val="7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7"/>
    <w:next w:val="737"/>
    <w:link w:val="38"/>
    <w:uiPriority w:val="29"/>
    <w:qFormat/>
    <w:pPr>
      <w:ind w:left="720" w:right="720"/>
    </w:pPr>
    <w:rPr>
      <w:i/>
    </w:rPr>
  </w:style>
  <w:style w:type="character" w:styleId="38">
    <w:name w:val="Quote Char"/>
    <w:link w:val="37"/>
    <w:uiPriority w:val="29"/>
    <w:rPr>
      <w:i/>
    </w:rPr>
  </w:style>
  <w:style w:type="paragraph" w:styleId="39">
    <w:name w:val="Intense Quote"/>
    <w:basedOn w:val="737"/>
    <w:next w:val="7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7"/>
    <w:next w:val="737"/>
    <w:uiPriority w:val="99"/>
    <w:unhideWhenUsed/>
    <w:pPr>
      <w:spacing w:after="0" w:afterAutospacing="0"/>
    </w:pPr>
  </w:style>
  <w:style w:type="paragraph" w:styleId="737" w:default="1">
    <w:name w:val="Normal"/>
    <w:next w:val="737"/>
    <w:link w:val="737"/>
    <w:qFormat/>
    <w:pPr>
      <w:jc w:val="both"/>
      <w:widowControl w:val="off"/>
    </w:pPr>
    <w:rPr>
      <w:sz w:val="21"/>
      <w:szCs w:val="24"/>
      <w:lang w:val="en-US" w:eastAsia="zh-CN" w:bidi="ar-SA"/>
    </w:rPr>
  </w:style>
  <w:style w:type="paragraph" w:styleId="738">
    <w:name w:val="标题 1"/>
    <w:basedOn w:val="737"/>
    <w:next w:val="737"/>
    <w:link w:val="749"/>
    <w:uiPriority w:val="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739">
    <w:name w:val="标题 2"/>
    <w:basedOn w:val="737"/>
    <w:next w:val="737"/>
    <w:link w:val="750"/>
    <w:qFormat/>
    <w:pPr>
      <w:ind w:left="3062"/>
      <w:jc w:val="left"/>
      <w:outlineLvl w:val="1"/>
    </w:pPr>
    <w:rPr>
      <w:rFonts w:ascii="楷体" w:hAnsi="楷体" w:eastAsia="楷体"/>
      <w:sz w:val="44"/>
      <w:szCs w:val="44"/>
      <w:lang w:eastAsia="en-US"/>
    </w:rPr>
  </w:style>
  <w:style w:type="paragraph" w:styleId="740">
    <w:name w:val="标题 3"/>
    <w:basedOn w:val="737"/>
    <w:next w:val="737"/>
    <w:link w:val="75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41">
    <w:name w:val="标题 4"/>
    <w:basedOn w:val="737"/>
    <w:next w:val="753"/>
    <w:link w:val="752"/>
    <w:qFormat/>
    <w:pPr>
      <w:numPr>
        <w:ilvl w:val="3"/>
        <w:numId w:val="2"/>
      </w:numPr>
      <w:keepLines/>
      <w:keepNext/>
      <w:spacing w:before="280" w:after="290" w:line="376" w:lineRule="auto"/>
      <w:tabs>
        <w:tab w:val="left" w:pos="4409" w:leader="none"/>
      </w:tabs>
      <w:outlineLvl w:val="3"/>
    </w:pPr>
    <w:rPr>
      <w:rFonts w:ascii="Arial" w:hAnsi="Arial" w:eastAsia="黑体"/>
      <w:b/>
      <w:bCs/>
      <w:sz w:val="28"/>
      <w:szCs w:val="28"/>
    </w:rPr>
  </w:style>
  <w:style w:type="paragraph" w:styleId="742">
    <w:name w:val="标题 5"/>
    <w:basedOn w:val="737"/>
    <w:next w:val="737"/>
    <w:link w:val="754"/>
    <w:qFormat/>
    <w:pPr>
      <w:keepLines/>
      <w:keepNext/>
      <w:spacing w:before="280" w:after="290" w:line="372" w:lineRule="auto"/>
      <w:outlineLvl w:val="4"/>
    </w:pPr>
    <w:rPr>
      <w:b/>
      <w:bCs/>
      <w:sz w:val="28"/>
      <w:szCs w:val="28"/>
    </w:rPr>
  </w:style>
  <w:style w:type="paragraph" w:styleId="743">
    <w:name w:val="标题 6"/>
    <w:basedOn w:val="737"/>
    <w:next w:val="737"/>
    <w:link w:val="755"/>
    <w:qFormat/>
    <w:pPr>
      <w:keepLines/>
      <w:keepNext/>
      <w:spacing w:before="240" w:after="64" w:line="317" w:lineRule="auto"/>
      <w:outlineLvl w:val="5"/>
    </w:pPr>
    <w:rPr>
      <w:rFonts w:ascii="Cambria" w:hAnsi="Cambria"/>
      <w:b/>
      <w:bCs/>
      <w:sz w:val="24"/>
    </w:rPr>
  </w:style>
  <w:style w:type="paragraph" w:styleId="744">
    <w:name w:val="标题 7"/>
    <w:basedOn w:val="737"/>
    <w:next w:val="737"/>
    <w:link w:val="756"/>
    <w:qFormat/>
    <w:pPr>
      <w:keepLines/>
      <w:keepNext/>
      <w:spacing w:before="240" w:after="64" w:line="317" w:lineRule="auto"/>
      <w:outlineLvl w:val="6"/>
    </w:pPr>
    <w:rPr>
      <w:b/>
      <w:bCs/>
      <w:sz w:val="24"/>
    </w:rPr>
  </w:style>
  <w:style w:type="paragraph" w:styleId="745">
    <w:name w:val="标题 8"/>
    <w:basedOn w:val="737"/>
    <w:next w:val="737"/>
    <w:link w:val="757"/>
    <w:qFormat/>
    <w:pPr>
      <w:keepLines/>
      <w:keepNext/>
      <w:spacing w:before="240" w:after="64" w:line="317" w:lineRule="auto"/>
      <w:outlineLvl w:val="7"/>
    </w:pPr>
    <w:rPr>
      <w:rFonts w:ascii="Cambria" w:hAnsi="Cambria"/>
      <w:sz w:val="24"/>
    </w:rPr>
  </w:style>
  <w:style w:type="paragraph" w:styleId="746">
    <w:name w:val="标题 9"/>
    <w:basedOn w:val="737"/>
    <w:next w:val="737"/>
    <w:link w:val="758"/>
    <w:qFormat/>
    <w:pPr>
      <w:keepLines/>
      <w:keepNext/>
      <w:spacing w:before="240" w:after="64" w:line="317" w:lineRule="auto"/>
      <w:outlineLvl w:val="8"/>
    </w:pPr>
    <w:rPr>
      <w:rFonts w:ascii="Cambria" w:hAnsi="Cambria"/>
      <w:szCs w:val="21"/>
    </w:rPr>
  </w:style>
  <w:style w:type="character" w:styleId="747">
    <w:name w:val="默认段落字体"/>
    <w:next w:val="747"/>
    <w:link w:val="737"/>
    <w:semiHidden/>
  </w:style>
  <w:style w:type="table" w:styleId="748">
    <w:name w:val="普通表格"/>
    <w:next w:val="748"/>
    <w:link w:val="737"/>
    <w:semiHidden/>
    <w:tblPr/>
  </w:style>
  <w:style w:type="character" w:styleId="749">
    <w:name w:val="标题 1 Char"/>
    <w:next w:val="749"/>
    <w:link w:val="738"/>
    <w:uiPriority w:val="9"/>
    <w:rPr>
      <w:rFonts w:ascii="宋体" w:eastAsia="宋体"/>
      <w:b/>
      <w:color w:val="000000"/>
      <w:sz w:val="44"/>
      <w:lang w:val="en-US" w:eastAsia="zh-CN" w:bidi="ar-SA"/>
    </w:rPr>
  </w:style>
  <w:style w:type="character" w:styleId="750">
    <w:name w:val="标题 2 Char"/>
    <w:next w:val="750"/>
    <w:link w:val="739"/>
    <w:rPr>
      <w:rFonts w:ascii="楷体" w:hAnsi="楷体" w:eastAsia="楷体"/>
      <w:sz w:val="44"/>
      <w:szCs w:val="44"/>
      <w:lang w:val="en-US" w:eastAsia="en-US" w:bidi="ar-SA"/>
    </w:rPr>
  </w:style>
  <w:style w:type="character" w:styleId="751">
    <w:name w:val="标题 3 Char"/>
    <w:next w:val="751"/>
    <w:link w:val="740"/>
    <w:rPr>
      <w:rFonts w:ascii="宋体" w:eastAsia="宋体"/>
      <w:b/>
      <w:color w:val="000000"/>
      <w:sz w:val="32"/>
      <w:lang w:val="en-US" w:eastAsia="zh-CN" w:bidi="ar-SA"/>
    </w:rPr>
  </w:style>
  <w:style w:type="character" w:styleId="752">
    <w:name w:val="标题 4 Char"/>
    <w:next w:val="752"/>
    <w:link w:val="741"/>
    <w:rPr>
      <w:rFonts w:ascii="Arial" w:hAnsi="Arial" w:eastAsia="黑体"/>
      <w:b/>
      <w:bCs/>
      <w:sz w:val="28"/>
      <w:szCs w:val="28"/>
      <w:lang w:val="en-US" w:eastAsia="zh-CN" w:bidi="ar-SA"/>
    </w:rPr>
  </w:style>
  <w:style w:type="paragraph" w:styleId="753">
    <w:name w:val="正文缩进"/>
    <w:basedOn w:val="737"/>
    <w:next w:val="753"/>
    <w:link w:val="737"/>
    <w:pPr>
      <w:ind w:firstLine="420"/>
    </w:pPr>
    <w:rPr>
      <w:szCs w:val="20"/>
    </w:rPr>
  </w:style>
  <w:style w:type="character" w:styleId="754">
    <w:name w:val="标题 5 Char"/>
    <w:basedOn w:val="747"/>
    <w:next w:val="754"/>
    <w:link w:val="742"/>
    <w:rPr>
      <w:b/>
      <w:bCs/>
      <w:sz w:val="28"/>
      <w:szCs w:val="28"/>
    </w:rPr>
  </w:style>
  <w:style w:type="character" w:styleId="755">
    <w:name w:val="标题 6 Char"/>
    <w:basedOn w:val="747"/>
    <w:next w:val="755"/>
    <w:link w:val="743"/>
    <w:rPr>
      <w:rFonts w:ascii="Cambria" w:hAnsi="Cambria"/>
      <w:b/>
      <w:bCs/>
      <w:sz w:val="24"/>
      <w:szCs w:val="24"/>
    </w:rPr>
  </w:style>
  <w:style w:type="character" w:styleId="756">
    <w:name w:val="标题 7 Char"/>
    <w:basedOn w:val="747"/>
    <w:next w:val="756"/>
    <w:link w:val="744"/>
    <w:rPr>
      <w:b/>
      <w:bCs/>
      <w:sz w:val="24"/>
      <w:szCs w:val="24"/>
    </w:rPr>
  </w:style>
  <w:style w:type="character" w:styleId="757">
    <w:name w:val="标题 8 Char"/>
    <w:basedOn w:val="747"/>
    <w:next w:val="757"/>
    <w:link w:val="745"/>
    <w:rPr>
      <w:rFonts w:ascii="Cambria" w:hAnsi="Cambria"/>
      <w:sz w:val="24"/>
      <w:szCs w:val="24"/>
    </w:rPr>
  </w:style>
  <w:style w:type="character" w:styleId="758">
    <w:name w:val="标题 9 Char"/>
    <w:basedOn w:val="747"/>
    <w:next w:val="758"/>
    <w:link w:val="746"/>
    <w:rPr>
      <w:rFonts w:ascii="Cambria" w:hAnsi="Cambria"/>
      <w:sz w:val="21"/>
      <w:szCs w:val="21"/>
    </w:rPr>
  </w:style>
  <w:style w:type="paragraph" w:styleId="759">
    <w:name w:val="文档结构图"/>
    <w:basedOn w:val="737"/>
    <w:next w:val="759"/>
    <w:link w:val="760"/>
    <w:pPr>
      <w:shd w:val="clear" w:color="auto" w:fill="000080"/>
    </w:pPr>
  </w:style>
  <w:style w:type="character" w:styleId="760">
    <w:name w:val="文档结构图 Char"/>
    <w:next w:val="760"/>
    <w:link w:val="759"/>
    <w:rPr>
      <w:sz w:val="21"/>
      <w:szCs w:val="24"/>
      <w:shd w:val="clear" w:color="auto" w:fill="000080"/>
    </w:rPr>
  </w:style>
  <w:style w:type="paragraph" w:styleId="761">
    <w:name w:val="批注文字"/>
    <w:basedOn w:val="737"/>
    <w:next w:val="761"/>
    <w:link w:val="762"/>
    <w:pPr>
      <w:jc w:val="left"/>
    </w:pPr>
    <w:rPr>
      <w:szCs w:val="20"/>
    </w:rPr>
  </w:style>
  <w:style w:type="character" w:styleId="762">
    <w:name w:val="批注文字 Char"/>
    <w:next w:val="762"/>
    <w:link w:val="761"/>
    <w:rPr>
      <w:sz w:val="21"/>
    </w:rPr>
  </w:style>
  <w:style w:type="paragraph" w:styleId="763">
    <w:name w:val="正文文本"/>
    <w:basedOn w:val="737"/>
    <w:next w:val="763"/>
    <w:link w:val="764"/>
    <w:qFormat/>
    <w:pPr>
      <w:spacing w:after="120"/>
    </w:pPr>
  </w:style>
  <w:style w:type="character" w:styleId="764">
    <w:name w:val="正文文本 Char"/>
    <w:next w:val="764"/>
    <w:link w:val="763"/>
    <w:rPr>
      <w:sz w:val="21"/>
      <w:szCs w:val="24"/>
    </w:rPr>
  </w:style>
  <w:style w:type="paragraph" w:styleId="765">
    <w:name w:val="正文文本缩进"/>
    <w:basedOn w:val="737"/>
    <w:next w:val="765"/>
    <w:link w:val="737"/>
    <w:pPr>
      <w:ind w:left="420"/>
      <w:spacing w:after="120"/>
    </w:pPr>
  </w:style>
  <w:style w:type="paragraph" w:styleId="766">
    <w:name w:val="索引 4"/>
    <w:basedOn w:val="737"/>
    <w:next w:val="737"/>
    <w:link w:val="737"/>
    <w:pPr>
      <w:ind w:left="600"/>
    </w:pPr>
    <w:rPr>
      <w:rFonts w:ascii="Times New Roman" w:hAnsi="Times New Roman"/>
    </w:rPr>
  </w:style>
  <w:style w:type="paragraph" w:styleId="767">
    <w:name w:val="目录 5"/>
    <w:basedOn w:val="737"/>
    <w:next w:val="737"/>
    <w:link w:val="737"/>
    <w:pPr>
      <w:ind w:left="1680"/>
    </w:pPr>
  </w:style>
  <w:style w:type="paragraph" w:styleId="768">
    <w:name w:val="目录 3"/>
    <w:basedOn w:val="737"/>
    <w:next w:val="737"/>
    <w:link w:val="737"/>
    <w:uiPriority w:val="39"/>
    <w:pPr>
      <w:ind w:left="840"/>
    </w:pPr>
  </w:style>
  <w:style w:type="paragraph" w:styleId="769">
    <w:name w:val="纯文本"/>
    <w:basedOn w:val="737"/>
    <w:next w:val="769"/>
    <w:link w:val="770"/>
    <w:unhideWhenUsed/>
    <w:qFormat/>
    <w:rPr>
      <w:rFonts w:ascii="宋体" w:hAnsi="Courier New"/>
      <w:szCs w:val="21"/>
    </w:rPr>
  </w:style>
  <w:style w:type="character" w:styleId="770">
    <w:name w:val="纯文本 Char1"/>
    <w:next w:val="770"/>
    <w:link w:val="769"/>
    <w:rPr>
      <w:rFonts w:ascii="宋体" w:hAnsi="Courier New" w:cs="金山简魏碑"/>
      <w:sz w:val="21"/>
      <w:szCs w:val="21"/>
    </w:rPr>
  </w:style>
  <w:style w:type="paragraph" w:styleId="771">
    <w:name w:val="日期"/>
    <w:basedOn w:val="737"/>
    <w:next w:val="737"/>
    <w:link w:val="772"/>
    <w:pPr>
      <w:ind w:left="100"/>
    </w:pPr>
  </w:style>
  <w:style w:type="character" w:styleId="772">
    <w:name w:val="日期 Char"/>
    <w:next w:val="772"/>
    <w:link w:val="771"/>
    <w:rPr>
      <w:sz w:val="21"/>
      <w:szCs w:val="24"/>
    </w:rPr>
  </w:style>
  <w:style w:type="paragraph" w:styleId="773">
    <w:name w:val="正文文本缩进 2"/>
    <w:basedOn w:val="737"/>
    <w:next w:val="773"/>
    <w:link w:val="774"/>
    <w:pPr>
      <w:ind w:left="630" w:firstLine="645"/>
    </w:pPr>
    <w:rPr>
      <w:rFonts w:ascii="Arial" w:hAnsi="Arial" w:eastAsia="仿宋_GB2312"/>
      <w:sz w:val="32"/>
      <w:szCs w:val="20"/>
    </w:rPr>
  </w:style>
  <w:style w:type="character" w:styleId="774">
    <w:name w:val="正文文本缩进 2 Char"/>
    <w:next w:val="774"/>
    <w:link w:val="773"/>
    <w:rPr>
      <w:rFonts w:ascii="Arial" w:hAnsi="Arial" w:eastAsia="仿宋_GB2312"/>
      <w:sz w:val="32"/>
    </w:rPr>
  </w:style>
  <w:style w:type="paragraph" w:styleId="775">
    <w:name w:val="批注框文本"/>
    <w:basedOn w:val="737"/>
    <w:next w:val="775"/>
    <w:link w:val="776"/>
    <w:rPr>
      <w:sz w:val="18"/>
      <w:szCs w:val="18"/>
    </w:rPr>
  </w:style>
  <w:style w:type="character" w:styleId="776">
    <w:name w:val="批注框文本 Char"/>
    <w:next w:val="776"/>
    <w:link w:val="775"/>
    <w:rPr>
      <w:sz w:val="18"/>
      <w:szCs w:val="18"/>
    </w:rPr>
  </w:style>
  <w:style w:type="paragraph" w:styleId="777">
    <w:name w:val="页脚"/>
    <w:basedOn w:val="737"/>
    <w:next w:val="777"/>
    <w:link w:val="778"/>
    <w:uiPriority w:val="99"/>
    <w:qFormat/>
    <w:pPr>
      <w:jc w:val="left"/>
      <w:tabs>
        <w:tab w:val="center" w:pos="4153" w:leader="none"/>
        <w:tab w:val="right" w:pos="8306" w:leader="none"/>
      </w:tabs>
    </w:pPr>
    <w:rPr>
      <w:sz w:val="18"/>
      <w:szCs w:val="18"/>
    </w:rPr>
  </w:style>
  <w:style w:type="character" w:styleId="778">
    <w:name w:val="页脚 Char"/>
    <w:next w:val="778"/>
    <w:link w:val="777"/>
    <w:uiPriority w:val="99"/>
    <w:rPr>
      <w:sz w:val="18"/>
      <w:szCs w:val="18"/>
    </w:rPr>
  </w:style>
  <w:style w:type="paragraph" w:styleId="779">
    <w:name w:val="页眉"/>
    <w:basedOn w:val="737"/>
    <w:next w:val="779"/>
    <w:link w:val="780"/>
    <w:uiPriority w:val="99"/>
    <w:pPr>
      <w:jc w:val="center"/>
      <w:tabs>
        <w:tab w:val="center" w:pos="4153" w:leader="none"/>
        <w:tab w:val="right" w:pos="8306" w:leader="none"/>
      </w:tabs>
      <w:pBdr>
        <w:bottom w:val="single" w:color="000000" w:sz="6" w:space="1"/>
      </w:pBdr>
    </w:pPr>
    <w:rPr>
      <w:sz w:val="18"/>
      <w:szCs w:val="18"/>
    </w:rPr>
  </w:style>
  <w:style w:type="character" w:styleId="780">
    <w:name w:val="页眉 Char"/>
    <w:next w:val="780"/>
    <w:link w:val="779"/>
    <w:uiPriority w:val="99"/>
    <w:rPr>
      <w:sz w:val="18"/>
      <w:szCs w:val="18"/>
    </w:rPr>
  </w:style>
  <w:style w:type="paragraph" w:styleId="781">
    <w:name w:val="目录 1"/>
    <w:basedOn w:val="737"/>
    <w:next w:val="737"/>
    <w:link w:val="737"/>
    <w:uiPriority w:val="39"/>
    <w:qFormat/>
  </w:style>
  <w:style w:type="paragraph" w:styleId="782">
    <w:name w:val="目录 4"/>
    <w:basedOn w:val="737"/>
    <w:next w:val="737"/>
    <w:link w:val="737"/>
    <w:pPr>
      <w:ind w:left="1260"/>
    </w:pPr>
  </w:style>
  <w:style w:type="paragraph" w:styleId="783">
    <w:name w:val="索引标题"/>
    <w:basedOn w:val="737"/>
    <w:next w:val="784"/>
    <w:link w:val="737"/>
    <w:semiHidden/>
    <w:rPr>
      <w:szCs w:val="20"/>
    </w:rPr>
  </w:style>
  <w:style w:type="paragraph" w:styleId="784">
    <w:name w:val="索引 1"/>
    <w:basedOn w:val="737"/>
    <w:next w:val="737"/>
    <w:link w:val="737"/>
    <w:semiHidden/>
    <w:pPr>
      <w:jc w:val="center"/>
    </w:pPr>
    <w:rPr>
      <w:bCs/>
      <w:szCs w:val="20"/>
    </w:rPr>
  </w:style>
  <w:style w:type="paragraph" w:styleId="785">
    <w:name w:val="副标题"/>
    <w:basedOn w:val="737"/>
    <w:next w:val="737"/>
    <w:link w:val="786"/>
    <w:qFormat/>
    <w:pPr>
      <w:jc w:val="center"/>
      <w:spacing w:before="240" w:after="60" w:line="312" w:lineRule="auto"/>
      <w:outlineLvl w:val="1"/>
    </w:pPr>
    <w:rPr>
      <w:rFonts w:ascii="Cambria" w:hAnsi="Cambria"/>
      <w:b/>
      <w:bCs/>
      <w:sz w:val="32"/>
      <w:szCs w:val="32"/>
    </w:rPr>
  </w:style>
  <w:style w:type="character" w:styleId="786">
    <w:name w:val="副标题 Char"/>
    <w:next w:val="786"/>
    <w:link w:val="785"/>
    <w:rPr>
      <w:rFonts w:ascii="Cambria" w:hAnsi="Cambria"/>
      <w:b/>
      <w:bCs/>
      <w:sz w:val="32"/>
      <w:szCs w:val="32"/>
    </w:rPr>
  </w:style>
  <w:style w:type="paragraph" w:styleId="787">
    <w:name w:val="目录 2"/>
    <w:basedOn w:val="737"/>
    <w:next w:val="737"/>
    <w:link w:val="737"/>
    <w:uiPriority w:val="39"/>
    <w:qFormat/>
    <w:pPr>
      <w:ind w:left="420"/>
    </w:pPr>
  </w:style>
  <w:style w:type="paragraph" w:styleId="788">
    <w:name w:val="HTML 预设格式"/>
    <w:basedOn w:val="737"/>
    <w:next w:val="788"/>
    <w:link w:val="789"/>
    <w:uiPriority w:val="99"/>
    <w:unhideWhenUsed/>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789">
    <w:name w:val="HTML 预设格式 Char"/>
    <w:basedOn w:val="747"/>
    <w:next w:val="789"/>
    <w:link w:val="788"/>
    <w:uiPriority w:val="99"/>
    <w:rPr>
      <w:rFonts w:ascii="Arial" w:hAnsi="Arial"/>
      <w:sz w:val="11"/>
      <w:szCs w:val="11"/>
    </w:rPr>
  </w:style>
  <w:style w:type="paragraph" w:styleId="790">
    <w:name w:val="普通(网站)"/>
    <w:basedOn w:val="737"/>
    <w:next w:val="790"/>
    <w:link w:val="737"/>
    <w:uiPriority w:val="99"/>
    <w:qFormat/>
    <w:pPr>
      <w:jc w:val="left"/>
      <w:spacing w:before="100" w:beforeAutospacing="1" w:after="100" w:afterAutospacing="1"/>
      <w:widowControl/>
    </w:pPr>
    <w:rPr>
      <w:rFonts w:ascii="宋体" w:hAnsi="宋体" w:cs="宋体"/>
      <w:sz w:val="24"/>
    </w:rPr>
  </w:style>
  <w:style w:type="paragraph" w:styleId="791">
    <w:name w:val="标题"/>
    <w:basedOn w:val="737"/>
    <w:next w:val="737"/>
    <w:link w:val="792"/>
    <w:qFormat/>
    <w:pPr>
      <w:jc w:val="center"/>
      <w:spacing w:before="240" w:after="60"/>
      <w:outlineLvl w:val="0"/>
    </w:pPr>
    <w:rPr>
      <w:rFonts w:ascii="Cambria" w:hAnsi="Cambria"/>
      <w:b/>
      <w:bCs/>
      <w:sz w:val="32"/>
      <w:szCs w:val="32"/>
    </w:rPr>
  </w:style>
  <w:style w:type="character" w:styleId="792">
    <w:name w:val="标题 Char"/>
    <w:next w:val="792"/>
    <w:link w:val="791"/>
    <w:rPr>
      <w:rFonts w:ascii="Cambria" w:hAnsi="Cambria" w:cs="Times New Roman"/>
      <w:b/>
      <w:bCs/>
      <w:sz w:val="32"/>
      <w:szCs w:val="32"/>
    </w:rPr>
  </w:style>
  <w:style w:type="paragraph" w:styleId="793">
    <w:name w:val="批注主题"/>
    <w:basedOn w:val="761"/>
    <w:next w:val="761"/>
    <w:link w:val="794"/>
    <w:rPr>
      <w:rFonts w:ascii="宋体" w:hAnsi="Times New Roman"/>
      <w:b/>
      <w:bCs/>
      <w:sz w:val="28"/>
    </w:rPr>
  </w:style>
  <w:style w:type="character" w:styleId="794">
    <w:name w:val="批注主题 Char"/>
    <w:next w:val="794"/>
    <w:link w:val="793"/>
    <w:rPr>
      <w:rFonts w:ascii="宋体" w:hAnsi="Times New Roman"/>
      <w:b/>
      <w:bCs/>
      <w:sz w:val="28"/>
    </w:rPr>
  </w:style>
  <w:style w:type="paragraph" w:styleId="795">
    <w:name w:val="正文首行缩进"/>
    <w:basedOn w:val="763"/>
    <w:next w:val="795"/>
    <w:link w:val="737"/>
    <w:uiPriority w:val="99"/>
    <w:qFormat/>
    <w:pPr>
      <w:ind w:firstLine="420"/>
      <w:tabs>
        <w:tab w:val="left" w:pos="0" w:leader="none"/>
        <w:tab w:val="left" w:pos="993" w:leader="none"/>
        <w:tab w:val="left" w:pos="1134" w:leader="none"/>
      </w:tabs>
    </w:pPr>
  </w:style>
  <w:style w:type="table" w:styleId="796">
    <w:name w:val="网格型"/>
    <w:basedOn w:val="748"/>
    <w:next w:val="796"/>
    <w:link w:val="737"/>
    <w:qFormat/>
    <w:pPr>
      <w:jc w:val="both"/>
      <w:widowControl w:val="off"/>
    </w:pPr>
    <w:tblPr/>
  </w:style>
  <w:style w:type="character" w:styleId="797">
    <w:name w:val="要点"/>
    <w:next w:val="797"/>
    <w:link w:val="737"/>
    <w:uiPriority w:val="22"/>
    <w:qFormat/>
    <w:rPr>
      <w:b/>
      <w:bCs/>
    </w:rPr>
  </w:style>
  <w:style w:type="character" w:styleId="798">
    <w:name w:val="页码"/>
    <w:basedOn w:val="747"/>
    <w:next w:val="798"/>
    <w:link w:val="737"/>
  </w:style>
  <w:style w:type="character" w:styleId="799">
    <w:name w:val="已访问的超链接"/>
    <w:next w:val="799"/>
    <w:link w:val="737"/>
    <w:unhideWhenUsed/>
    <w:rPr>
      <w:color w:val="800080"/>
      <w:u w:val="single"/>
    </w:rPr>
  </w:style>
  <w:style w:type="character" w:styleId="800">
    <w:name w:val="强调"/>
    <w:next w:val="800"/>
    <w:link w:val="737"/>
    <w:qFormat/>
    <w:rPr>
      <w:i/>
      <w:iCs/>
    </w:rPr>
  </w:style>
  <w:style w:type="character" w:styleId="801">
    <w:name w:val="超链接"/>
    <w:next w:val="801"/>
    <w:link w:val="737"/>
    <w:uiPriority w:val="99"/>
    <w:rPr>
      <w:color w:val="0000ff"/>
      <w:u w:val="single"/>
    </w:rPr>
  </w:style>
  <w:style w:type="character" w:styleId="802">
    <w:name w:val="批注引用"/>
    <w:next w:val="802"/>
    <w:link w:val="737"/>
    <w:rPr>
      <w:rFonts w:cs="Times New Roman"/>
      <w:sz w:val="21"/>
      <w:szCs w:val="21"/>
    </w:rPr>
  </w:style>
  <w:style w:type="paragraph" w:styleId="803">
    <w:name w:val="列出段落"/>
    <w:basedOn w:val="737"/>
    <w:next w:val="803"/>
    <w:link w:val="737"/>
    <w:uiPriority w:val="34"/>
    <w:qFormat/>
    <w:pPr>
      <w:ind w:left="323" w:firstLine="420"/>
      <w:jc w:val="left"/>
    </w:pPr>
    <w:rPr>
      <w:rFonts w:ascii="宋体" w:hAnsi="宋体" w:cs="宋体"/>
      <w:sz w:val="22"/>
      <w:szCs w:val="22"/>
      <w:lang w:val="zh-CN" w:bidi="zh-CN"/>
    </w:rPr>
  </w:style>
  <w:style w:type="character" w:styleId="804">
    <w:name w:val="文档结构图 Char1"/>
    <w:next w:val="804"/>
    <w:link w:val="737"/>
    <w:rPr>
      <w:rFonts w:ascii="宋体"/>
      <w:sz w:val="18"/>
      <w:szCs w:val="18"/>
    </w:rPr>
  </w:style>
  <w:style w:type="character" w:styleId="805">
    <w:name w:val="明显强调"/>
    <w:next w:val="805"/>
    <w:link w:val="737"/>
    <w:qFormat/>
    <w:rPr>
      <w:b/>
      <w:bCs/>
      <w:i/>
      <w:iCs/>
      <w:color w:val="4f81bd"/>
    </w:rPr>
  </w:style>
  <w:style w:type="character" w:styleId="806">
    <w:name w:val="不明显参考"/>
    <w:next w:val="806"/>
    <w:link w:val="737"/>
    <w:qFormat/>
    <w:rPr>
      <w:smallCaps/>
      <w:color w:val="c0504d"/>
      <w:u w:val="single"/>
    </w:rPr>
  </w:style>
  <w:style w:type="character" w:styleId="807">
    <w:name w:val="批注主题 Char1"/>
    <w:next w:val="807"/>
    <w:link w:val="737"/>
    <w:rPr>
      <w:b/>
      <w:bCs/>
      <w:sz w:val="21"/>
      <w:szCs w:val="22"/>
    </w:rPr>
  </w:style>
  <w:style w:type="character" w:styleId="808">
    <w:name w:val="rvts11"/>
    <w:basedOn w:val="747"/>
    <w:next w:val="808"/>
    <w:link w:val="737"/>
    <w:qFormat/>
    <w:rPr>
      <w:rFonts w:ascii="KNLe" w:hAnsi="KNLe"/>
      <w:u w:val="single"/>
    </w:rPr>
  </w:style>
  <w:style w:type="character" w:styleId="809">
    <w:name w:val="rvts9"/>
    <w:basedOn w:val="747"/>
    <w:next w:val="809"/>
    <w:link w:val="737"/>
    <w:qFormat/>
    <w:rPr>
      <w:rFonts w:ascii="KNLe" w:hAnsi="KNLe"/>
    </w:rPr>
  </w:style>
  <w:style w:type="character" w:styleId="810">
    <w:name w:val="标题5 Char Char"/>
    <w:next w:val="810"/>
    <w:link w:val="811"/>
    <w:rPr>
      <w:rFonts w:ascii="Arial" w:hAnsi="Arial"/>
      <w:b/>
      <w:bCs/>
      <w:sz w:val="24"/>
      <w:szCs w:val="32"/>
    </w:rPr>
  </w:style>
  <w:style w:type="paragraph" w:styleId="811">
    <w:name w:val="标题5"/>
    <w:basedOn w:val="740"/>
    <w:next w:val="811"/>
    <w:link w:val="810"/>
    <w:pPr>
      <w:numPr>
        <w:ilvl w:val="0"/>
        <w:numId w:val="0"/>
      </w:numPr>
      <w:spacing w:line="413" w:lineRule="auto"/>
      <w:tabs>
        <w:tab w:val="clear" w:pos="720" w:leader="none"/>
      </w:tabs>
    </w:pPr>
    <w:rPr>
      <w:rFonts w:ascii="Arial" w:hAnsi="Arial"/>
      <w:bCs/>
      <w:color w:val="000000"/>
      <w:sz w:val="24"/>
      <w:szCs w:val="32"/>
    </w:rPr>
  </w:style>
  <w:style w:type="character" w:styleId="812">
    <w:name w:val="日期 Char1"/>
    <w:next w:val="812"/>
    <w:link w:val="737"/>
    <w:rPr>
      <w:sz w:val="21"/>
      <w:szCs w:val="22"/>
    </w:rPr>
  </w:style>
  <w:style w:type="character" w:styleId="813">
    <w:name w:val="标题 2 Char_0"/>
    <w:basedOn w:val="747"/>
    <w:next w:val="813"/>
    <w:link w:val="814"/>
    <w:rPr>
      <w:rFonts w:ascii="Cambria" w:hAnsi="Cambria" w:eastAsia="黑体"/>
      <w:b/>
      <w:bCs/>
      <w:sz w:val="32"/>
      <w:szCs w:val="32"/>
    </w:rPr>
  </w:style>
  <w:style w:type="paragraph" w:styleId="814">
    <w:name w:val="Heading 2"/>
    <w:basedOn w:val="815"/>
    <w:next w:val="815"/>
    <w:link w:val="813"/>
    <w:qFormat/>
    <w:pPr>
      <w:jc w:val="center"/>
      <w:keepLines/>
      <w:keepNext/>
      <w:spacing w:before="260" w:after="260" w:line="416" w:lineRule="auto"/>
      <w:outlineLvl w:val="1"/>
    </w:pPr>
    <w:rPr>
      <w:rFonts w:ascii="Cambria" w:hAnsi="Cambria" w:eastAsia="黑体"/>
      <w:b/>
      <w:bCs/>
      <w:sz w:val="32"/>
      <w:szCs w:val="32"/>
    </w:rPr>
  </w:style>
  <w:style w:type="paragraph" w:styleId="815">
    <w:name w:val="Normal_0"/>
    <w:next w:val="815"/>
    <w:link w:val="737"/>
    <w:qFormat/>
    <w:pPr>
      <w:widowControl w:val="off"/>
    </w:pPr>
    <w:rPr>
      <w:lang w:val="en-US" w:eastAsia="zh-CN" w:bidi="ar-SA"/>
    </w:rPr>
  </w:style>
  <w:style w:type="character" w:styleId="816">
    <w:name w:val="明显引用 Char"/>
    <w:next w:val="816"/>
    <w:link w:val="817"/>
    <w:rPr>
      <w:b/>
      <w:bCs/>
      <w:i/>
      <w:iCs/>
      <w:color w:val="4f81bd"/>
      <w:sz w:val="21"/>
      <w:szCs w:val="22"/>
    </w:rPr>
  </w:style>
  <w:style w:type="paragraph" w:styleId="817">
    <w:name w:val="明显引用"/>
    <w:basedOn w:val="737"/>
    <w:next w:val="737"/>
    <w:link w:val="816"/>
    <w:qFormat/>
    <w:pPr>
      <w:ind w:left="936" w:right="936"/>
      <w:spacing w:before="200" w:after="280"/>
      <w:pBdr>
        <w:bottom w:val="single" w:color="4F81BD" w:sz="4" w:space="4"/>
      </w:pBdr>
    </w:pPr>
    <w:rPr>
      <w:b/>
      <w:bCs/>
      <w:i/>
      <w:iCs/>
      <w:color w:val="4f81bd"/>
      <w:szCs w:val="22"/>
    </w:rPr>
  </w:style>
  <w:style w:type="character" w:styleId="818">
    <w:name w:val="p21"/>
    <w:next w:val="818"/>
    <w:link w:val="737"/>
    <w:rPr>
      <w:sz w:val="9"/>
      <w:szCs w:val="9"/>
    </w:rPr>
  </w:style>
  <w:style w:type="character" w:styleId="819">
    <w:name w:val="标题 3 Char1,h3 Char,3rd level Char,H3 Char,Level 3 Head Char"/>
    <w:next w:val="819"/>
    <w:link w:val="737"/>
    <w:semiHidden/>
    <w:rPr>
      <w:b/>
      <w:bCs/>
      <w:sz w:val="32"/>
      <w:szCs w:val="32"/>
    </w:rPr>
  </w:style>
  <w:style w:type="character" w:styleId="820">
    <w:name w:val="rvts13"/>
    <w:basedOn w:val="747"/>
    <w:next w:val="820"/>
    <w:link w:val="737"/>
    <w:qFormat/>
    <w:rPr>
      <w:rFonts w:ascii="KNLe" w:hAnsi="KNLe"/>
      <w:color w:val="000000"/>
    </w:rPr>
  </w:style>
  <w:style w:type="character" w:styleId="821">
    <w:name w:val="明显引用 Char1"/>
    <w:basedOn w:val="747"/>
    <w:next w:val="821"/>
    <w:link w:val="737"/>
    <w:uiPriority w:val="99"/>
    <w:rPr>
      <w:b/>
      <w:bCs/>
      <w:i/>
      <w:iCs/>
      <w:color w:val="4f81bd"/>
      <w:sz w:val="21"/>
      <w:szCs w:val="24"/>
    </w:rPr>
  </w:style>
  <w:style w:type="character" w:styleId="822">
    <w:name w:val="纯文本 Char"/>
    <w:next w:val="822"/>
    <w:link w:val="737"/>
    <w:uiPriority w:val="99"/>
    <w:rPr>
      <w:rFonts w:ascii="宋体" w:hAnsi="Courier New" w:cs="Courier New"/>
      <w:sz w:val="21"/>
      <w:szCs w:val="21"/>
    </w:rPr>
  </w:style>
  <w:style w:type="character" w:styleId="823">
    <w:name w:val="引用 Char"/>
    <w:next w:val="823"/>
    <w:link w:val="824"/>
    <w:rPr>
      <w:i/>
      <w:iCs/>
      <w:color w:val="000000"/>
      <w:sz w:val="21"/>
      <w:szCs w:val="22"/>
    </w:rPr>
  </w:style>
  <w:style w:type="paragraph" w:styleId="824">
    <w:name w:val="引用"/>
    <w:basedOn w:val="737"/>
    <w:next w:val="737"/>
    <w:link w:val="823"/>
    <w:qFormat/>
    <w:rPr>
      <w:i/>
      <w:iCs/>
      <w:color w:val="000000"/>
      <w:szCs w:val="22"/>
    </w:rPr>
  </w:style>
  <w:style w:type="character" w:styleId="825">
    <w:name w:val="rvts14"/>
    <w:basedOn w:val="747"/>
    <w:next w:val="825"/>
    <w:link w:val="737"/>
    <w:qFormat/>
    <w:rPr>
      <w:rFonts w:ascii="KNLe" w:hAnsi="KNLe"/>
      <w:color w:val="000000"/>
      <w:u w:val="single"/>
    </w:rPr>
  </w:style>
  <w:style w:type="character" w:styleId="826">
    <w:name w:val="批注文字 Char Char"/>
    <w:next w:val="826"/>
    <w:link w:val="737"/>
    <w:rPr>
      <w:rFonts w:ascii="宋体" w:hAnsi="Times New Roman" w:eastAsia="宋体" w:cs="Times New Roman"/>
      <w:sz w:val="28"/>
      <w:szCs w:val="20"/>
    </w:rPr>
  </w:style>
  <w:style w:type="character" w:styleId="827">
    <w:name w:val="不明显强调"/>
    <w:next w:val="827"/>
    <w:link w:val="737"/>
    <w:qFormat/>
    <w:rPr>
      <w:i/>
      <w:iCs/>
      <w:color w:val="808080"/>
    </w:rPr>
  </w:style>
  <w:style w:type="character" w:styleId="828">
    <w:name w:val="标题 4 Char1,章 Char"/>
    <w:next w:val="828"/>
    <w:link w:val="737"/>
    <w:semiHidden/>
    <w:rPr>
      <w:rFonts w:ascii="Cambria" w:hAnsi="Cambria" w:eastAsia="宋体" w:cs="Times New Roman"/>
      <w:b/>
      <w:bCs/>
      <w:sz w:val="28"/>
      <w:szCs w:val="28"/>
    </w:rPr>
  </w:style>
  <w:style w:type="character" w:styleId="829">
    <w:name w:val="rvts10"/>
    <w:basedOn w:val="747"/>
    <w:next w:val="829"/>
    <w:link w:val="737"/>
    <w:qFormat/>
    <w:rPr>
      <w:rFonts w:ascii="KNLe" w:hAnsi="KNLe"/>
      <w:b/>
      <w:bCs/>
    </w:rPr>
  </w:style>
  <w:style w:type="character" w:styleId="830">
    <w:name w:val="副标题 Char1"/>
    <w:basedOn w:val="747"/>
    <w:next w:val="830"/>
    <w:link w:val="737"/>
    <w:rPr>
      <w:rFonts w:ascii="Cambria" w:hAnsi="Cambria" w:cs="Times New Roman"/>
      <w:b/>
      <w:bCs/>
      <w:sz w:val="32"/>
      <w:szCs w:val="32"/>
    </w:rPr>
  </w:style>
  <w:style w:type="character" w:styleId="831">
    <w:name w:val="标题3 Char"/>
    <w:next w:val="831"/>
    <w:link w:val="832"/>
    <w:rPr>
      <w:rFonts w:ascii="黑体" w:hAnsi="黑体" w:eastAsia="黑体"/>
      <w:b/>
      <w:sz w:val="32"/>
      <w:szCs w:val="32"/>
    </w:rPr>
  </w:style>
  <w:style w:type="paragraph" w:styleId="832">
    <w:name w:val="标题3"/>
    <w:basedOn w:val="737"/>
    <w:next w:val="832"/>
    <w:link w:val="831"/>
    <w:qFormat/>
    <w:pPr>
      <w:jc w:val="center"/>
      <w:pageBreakBefore/>
      <w:outlineLvl w:val="2"/>
    </w:pPr>
    <w:rPr>
      <w:rFonts w:ascii="黑体" w:hAnsi="黑体" w:eastAsia="黑体"/>
      <w:b/>
      <w:sz w:val="32"/>
      <w:szCs w:val="32"/>
    </w:rPr>
  </w:style>
  <w:style w:type="character" w:styleId="833">
    <w:name w:val="textcontents"/>
    <w:next w:val="833"/>
    <w:link w:val="737"/>
    <w:rPr>
      <w:rFonts w:cs="Times New Roman"/>
    </w:rPr>
  </w:style>
  <w:style w:type="character" w:styleId="834">
    <w:name w:val="标题4 Char Char"/>
    <w:next w:val="834"/>
    <w:link w:val="835"/>
    <w:rPr>
      <w:rFonts w:ascii="Arial" w:hAnsi="Arial"/>
      <w:b/>
      <w:bCs/>
      <w:sz w:val="24"/>
      <w:szCs w:val="32"/>
    </w:rPr>
  </w:style>
  <w:style w:type="paragraph" w:styleId="835">
    <w:name w:val="标题4"/>
    <w:basedOn w:val="739"/>
    <w:next w:val="766"/>
    <w:link w:val="834"/>
    <w:pPr>
      <w:ind w:left="0"/>
      <w:jc w:val="both"/>
      <w:keepLines/>
      <w:keepNext/>
      <w:spacing w:before="260" w:after="260" w:line="413" w:lineRule="auto"/>
    </w:pPr>
    <w:rPr>
      <w:rFonts w:ascii="Arial" w:hAnsi="Arial" w:eastAsia="宋体"/>
      <w:b/>
      <w:bCs/>
      <w:sz w:val="24"/>
      <w:szCs w:val="32"/>
    </w:rPr>
  </w:style>
  <w:style w:type="character" w:styleId="836">
    <w:name w:val="标题 1 Char1,H1 Char"/>
    <w:next w:val="836"/>
    <w:link w:val="737"/>
    <w:rPr>
      <w:b/>
      <w:bCs/>
      <w:sz w:val="44"/>
      <w:szCs w:val="44"/>
    </w:rPr>
  </w:style>
  <w:style w:type="character" w:styleId="837">
    <w:name w:val="正文文本 Char1"/>
    <w:next w:val="837"/>
    <w:link w:val="737"/>
    <w:rPr>
      <w:sz w:val="21"/>
      <w:szCs w:val="22"/>
    </w:rPr>
  </w:style>
  <w:style w:type="character" w:styleId="838">
    <w:name w:val="引用 Char1"/>
    <w:basedOn w:val="747"/>
    <w:next w:val="838"/>
    <w:link w:val="737"/>
    <w:uiPriority w:val="99"/>
    <w:rPr>
      <w:i/>
      <w:iCs/>
      <w:color w:val="000000"/>
      <w:sz w:val="21"/>
      <w:szCs w:val="24"/>
    </w:rPr>
  </w:style>
  <w:style w:type="character" w:styleId="839">
    <w:name w:val="批注框文本 Char1"/>
    <w:next w:val="839"/>
    <w:link w:val="737"/>
    <w:rPr>
      <w:sz w:val="18"/>
      <w:szCs w:val="18"/>
    </w:rPr>
  </w:style>
  <w:style w:type="character" w:styleId="840">
    <w:name w:val="书籍标题"/>
    <w:next w:val="840"/>
    <w:link w:val="737"/>
    <w:qFormat/>
    <w:rPr>
      <w:b/>
      <w:bCs/>
      <w:smallCaps/>
      <w:spacing w:val="5"/>
    </w:rPr>
  </w:style>
  <w:style w:type="character" w:styleId="841">
    <w:name w:val="批注主题 Char2"/>
    <w:basedOn w:val="762"/>
    <w:next w:val="841"/>
    <w:link w:val="737"/>
    <w:rPr>
      <w:b/>
      <w:bCs/>
      <w:szCs w:val="24"/>
    </w:rPr>
  </w:style>
  <w:style w:type="character" w:styleId="842">
    <w:name w:val="明显参考"/>
    <w:next w:val="842"/>
    <w:link w:val="737"/>
    <w:qFormat/>
    <w:rPr>
      <w:b/>
      <w:bCs/>
      <w:smallCaps/>
      <w:color w:val="c0504d"/>
      <w:spacing w:val="5"/>
      <w:u w:val="single"/>
    </w:rPr>
  </w:style>
  <w:style w:type="paragraph" w:styleId="843">
    <w:name w:val="List Paragraph"/>
    <w:basedOn w:val="737"/>
    <w:next w:val="843"/>
    <w:link w:val="737"/>
    <w:pPr>
      <w:ind w:firstLine="420"/>
    </w:pPr>
    <w:rPr>
      <w:szCs w:val="20"/>
    </w:rPr>
  </w:style>
  <w:style w:type="paragraph" w:styleId="844">
    <w:name w:val="Normal_0_0"/>
    <w:next w:val="844"/>
    <w:link w:val="737"/>
    <w:qFormat/>
    <w:pPr>
      <w:widowControl w:val="off"/>
    </w:pPr>
    <w:rPr>
      <w:rFonts w:ascii="Times New Roman" w:hAnsi="Times New Roman"/>
      <w:szCs w:val="24"/>
      <w:lang w:val="en-US" w:eastAsia="zh-CN" w:bidi="ar-SA"/>
    </w:rPr>
  </w:style>
  <w:style w:type="paragraph" w:styleId="845">
    <w:name w:val="列出段落1"/>
    <w:basedOn w:val="737"/>
    <w:next w:val="845"/>
    <w:link w:val="737"/>
    <w:pPr>
      <w:ind w:firstLine="420"/>
    </w:pPr>
    <w:rPr>
      <w:rFonts w:ascii="Calibri" w:hAnsi="Calibri"/>
      <w:szCs w:val="22"/>
    </w:rPr>
  </w:style>
  <w:style w:type="paragraph" w:styleId="846">
    <w:name w:val="pa-2"/>
    <w:basedOn w:val="737"/>
    <w:next w:val="846"/>
    <w:link w:val="737"/>
    <w:pPr>
      <w:ind w:firstLine="700"/>
      <w:spacing w:line="320" w:lineRule="atLeast"/>
      <w:widowControl/>
    </w:pPr>
    <w:rPr>
      <w:rFonts w:ascii="宋体" w:hAnsi="宋体" w:cs="宋体"/>
      <w:sz w:val="24"/>
    </w:rPr>
  </w:style>
  <w:style w:type="paragraph" w:styleId="847">
    <w:name w:val="TOC 标题"/>
    <w:basedOn w:val="738"/>
    <w:next w:val="737"/>
    <w:link w:val="737"/>
    <w:uiPriority w:val="39"/>
    <w:qFormat/>
    <w:pPr>
      <w:numPr>
        <w:ilvl w:val="0"/>
        <w:numId w:val="0"/>
      </w:numPr>
      <w:tabs>
        <w:tab w:val="left" w:pos="432" w:leader="none"/>
      </w:tabs>
      <w:outlineLvl w:val="9"/>
    </w:pPr>
    <w:rPr>
      <w:rFonts w:ascii="Calibri"/>
      <w:bCs/>
      <w:color w:val="000000"/>
      <w:szCs w:val="44"/>
    </w:rPr>
  </w:style>
  <w:style w:type="paragraph" w:styleId="848">
    <w:name w:val="列出段落2"/>
    <w:basedOn w:val="737"/>
    <w:next w:val="848"/>
    <w:link w:val="737"/>
    <w:qFormat/>
    <w:pPr>
      <w:ind w:firstLine="420"/>
    </w:pPr>
    <w:rPr>
      <w:rFonts w:ascii="Calibri" w:hAnsi="Calibri"/>
      <w:szCs w:val="22"/>
    </w:rPr>
  </w:style>
  <w:style w:type="paragraph" w:styleId="849">
    <w:name w:val="无间隔"/>
    <w:next w:val="849"/>
    <w:link w:val="737"/>
    <w:uiPriority w:val="1"/>
    <w:qFormat/>
    <w:pPr>
      <w:jc w:val="both"/>
      <w:widowControl w:val="off"/>
    </w:pPr>
    <w:rPr>
      <w:sz w:val="21"/>
      <w:szCs w:val="22"/>
      <w:lang w:val="en-US" w:eastAsia="zh-CN" w:bidi="ar-SA"/>
    </w:rPr>
  </w:style>
  <w:style w:type="paragraph" w:styleId="850">
    <w:name w:val="TOC 标题1"/>
    <w:basedOn w:val="738"/>
    <w:next w:val="737"/>
    <w:link w:val="737"/>
    <w:qFormat/>
    <w:pPr>
      <w:numPr>
        <w:ilvl w:val="0"/>
        <w:numId w:val="0"/>
      </w:numPr>
      <w:ind w:left="8"/>
      <w:jc w:val="center"/>
      <w:keepLines w:val="0"/>
      <w:keepNext w:val="0"/>
      <w:spacing w:before="0" w:after="0" w:line="240" w:lineRule="auto"/>
      <w:tabs>
        <w:tab w:val="clear" w:pos="432" w:leader="none"/>
      </w:tabs>
      <w:outlineLvl w:val="9"/>
    </w:pPr>
    <w:rPr>
      <w:rFonts w:ascii="黑体" w:hAnsi="黑体" w:eastAsia="黑体" w:cs="黑体"/>
      <w:b w:val="0"/>
      <w:color w:val="000000"/>
      <w:sz w:val="30"/>
      <w:szCs w:val="30"/>
      <w:lang w:val="zh-CN" w:bidi="zh-CN"/>
    </w:rPr>
  </w:style>
  <w:style w:type="paragraph" w:styleId="851">
    <w:name w:val="默认段落字体 Para Char Char Char Char Char Char Char"/>
    <w:basedOn w:val="737"/>
    <w:next w:val="851"/>
    <w:link w:val="737"/>
    <w:rPr>
      <w:rFonts w:ascii="Tahoma" w:hAnsi="Tahoma"/>
      <w:sz w:val="24"/>
      <w:szCs w:val="20"/>
    </w:rPr>
  </w:style>
  <w:style w:type="paragraph" w:styleId="852">
    <w:name w:val="Char Char Char Char Char Char Char Char Char Char Char Char Char Char Char Char"/>
    <w:basedOn w:val="737"/>
    <w:next w:val="852"/>
    <w:link w:val="737"/>
    <w:pPr>
      <w:ind w:left="482" w:firstLine="200"/>
      <w:spacing w:line="360" w:lineRule="auto"/>
      <w:tabs>
        <w:tab w:val="left" w:pos="360" w:leader="none"/>
      </w:tabs>
    </w:pPr>
    <w:rPr>
      <w:rFonts w:ascii="宋体"/>
      <w:sz w:val="24"/>
    </w:rPr>
  </w:style>
  <w:style w:type="paragraph" w:styleId="853">
    <w:name w:val="_Style 4"/>
    <w:basedOn w:val="738"/>
    <w:next w:val="737"/>
    <w:link w:val="737"/>
    <w:uiPriority w:val="39"/>
    <w:qFormat/>
    <w:pPr>
      <w:tabs>
        <w:tab w:val="left" w:pos="432" w:leader="none"/>
      </w:tabs>
      <w:outlineLvl w:val="9"/>
    </w:pPr>
  </w:style>
  <w:style w:type="paragraph" w:styleId="854">
    <w:name w:val="样式 标题 3 + (中文) 黑体 小四 非加粗 段前: 7.8 磅 段后: 0 磅 行距: 固定值 20 磅"/>
    <w:basedOn w:val="740"/>
    <w:next w:val="854"/>
    <w:link w:val="737"/>
    <w:pPr>
      <w:numPr>
        <w:ilvl w:val="0"/>
        <w:numId w:val="0"/>
      </w:numPr>
      <w:spacing w:before="0" w:after="0" w:line="400" w:lineRule="exact"/>
      <w:tabs>
        <w:tab w:val="left" w:pos="720" w:leader="none"/>
      </w:tabs>
    </w:pPr>
    <w:rPr>
      <w:rFonts w:ascii="Times New Roman" w:hAnsi="Times New Roman" w:eastAsia="黑体" w:cs="宋体"/>
      <w:b w:val="0"/>
      <w:color w:val="000000"/>
      <w:sz w:val="24"/>
    </w:rPr>
  </w:style>
  <w:style w:type="paragraph" w:styleId="855">
    <w:name w:val="正文1"/>
    <w:next w:val="855"/>
    <w:link w:val="737"/>
    <w:qFormat/>
    <w:pPr>
      <w:widowControl w:val="off"/>
    </w:pPr>
    <w:rPr>
      <w:rFonts w:ascii="Times New Roman" w:hAnsi="Times New Roman" w:eastAsia="Times New Roman"/>
      <w:lang w:val="en-US" w:eastAsia="zh-CN" w:bidi="ar-SA"/>
    </w:rPr>
  </w:style>
  <w:style w:type="paragraph" w:styleId="856">
    <w:name w:val="Blockquote"/>
    <w:basedOn w:val="737"/>
    <w:next w:val="856"/>
    <w:link w:val="737"/>
    <w:qFormat/>
    <w:pPr>
      <w:ind w:left="360" w:right="360"/>
      <w:jc w:val="left"/>
      <w:spacing w:before="100" w:after="100"/>
    </w:pPr>
    <w:rPr>
      <w:sz w:val="24"/>
    </w:rPr>
  </w:style>
  <w:style w:type="paragraph" w:styleId="857">
    <w:name w:val="正文2"/>
    <w:next w:val="857"/>
    <w:link w:val="737"/>
    <w:qFormat/>
    <w:pPr>
      <w:jc w:val="both"/>
      <w:widowControl w:val="off"/>
    </w:pPr>
    <w:rPr>
      <w:rFonts w:ascii="Times New Roman" w:hAnsi="Times New Roman" w:eastAsia="Times New Roman"/>
      <w:lang w:val="en-US" w:eastAsia="zh-CN" w:bidi="ar-SA"/>
    </w:rPr>
  </w:style>
  <w:style w:type="paragraph" w:styleId="858">
    <w:name w:val="p0"/>
    <w:basedOn w:val="737"/>
    <w:next w:val="858"/>
    <w:link w:val="737"/>
    <w:qFormat/>
    <w:pPr>
      <w:widowControl/>
    </w:pPr>
    <w:rPr>
      <w:szCs w:val="21"/>
    </w:rPr>
  </w:style>
  <w:style w:type="paragraph" w:styleId="859">
    <w:name w:val=" Char"/>
    <w:basedOn w:val="737"/>
    <w:next w:val="859"/>
    <w:link w:val="737"/>
    <w:pPr>
      <w:jc w:val="left"/>
      <w:spacing w:after="160" w:line="240" w:lineRule="exact"/>
      <w:widowControl/>
    </w:pPr>
    <w:rPr>
      <w:rFonts w:ascii="Verdana" w:hAnsi="Verdana" w:eastAsia="仿宋_GB2312"/>
      <w:sz w:val="24"/>
      <w:szCs w:val="20"/>
      <w:lang w:eastAsia="en-US"/>
    </w:rPr>
  </w:style>
  <w:style w:type="paragraph" w:styleId="860">
    <w:name w:val="contentarticle"/>
    <w:basedOn w:val="737"/>
    <w:next w:val="860"/>
    <w:link w:val="737"/>
    <w:pPr>
      <w:jc w:val="left"/>
      <w:spacing w:before="100" w:beforeAutospacing="1" w:after="100" w:afterAutospacing="1"/>
      <w:widowControl/>
    </w:pPr>
    <w:rPr>
      <w:rFonts w:ascii="宋体" w:hAnsi="宋体" w:cs="宋体"/>
      <w:sz w:val="24"/>
      <w:szCs w:val="22"/>
    </w:rPr>
  </w:style>
  <w:style w:type="paragraph" w:styleId="861">
    <w:name w:val="Char"/>
    <w:basedOn w:val="737"/>
    <w:next w:val="861"/>
    <w:link w:val="737"/>
    <w:pPr>
      <w:jc w:val="left"/>
      <w:spacing w:after="160" w:line="240" w:lineRule="exact"/>
      <w:widowControl/>
    </w:pPr>
    <w:rPr>
      <w:rFonts w:ascii="Verdana" w:hAnsi="Verdana" w:eastAsia="仿宋_GB2312"/>
      <w:sz w:val="24"/>
      <w:szCs w:val="20"/>
      <w:lang w:eastAsia="en-US"/>
    </w:rPr>
  </w:style>
  <w:style w:type="paragraph" w:styleId="862">
    <w:name w:val="纯文本1"/>
    <w:basedOn w:val="737"/>
    <w:next w:val="862"/>
    <w:link w:val="737"/>
    <w:qFormat/>
    <w:rPr>
      <w:rFonts w:ascii="宋体" w:hAnsi="Courier New" w:eastAsia="楷体_GB2312" w:cs="Times New Roman"/>
      <w:sz w:val="26"/>
      <w:szCs w:val="20"/>
    </w:rPr>
  </w:style>
  <w:style w:type="paragraph" w:styleId="863">
    <w:name w:val="Heading 3_0_0_0"/>
    <w:basedOn w:val="844"/>
    <w:next w:val="844"/>
    <w:link w:val="737"/>
    <w:qFormat/>
    <w:pPr>
      <w:keepLines/>
      <w:keepNext/>
      <w:spacing w:line="400" w:lineRule="exact"/>
      <w:outlineLvl w:val="2"/>
    </w:pPr>
    <w:rPr>
      <w:rFonts w:ascii="黑体" w:hAnsi="黑体" w:eastAsia="黑体"/>
      <w:bCs/>
      <w:color w:val="ff0000"/>
      <w:szCs w:val="21"/>
    </w:rPr>
  </w:style>
  <w:style w:type="paragraph" w:styleId="864">
    <w:name w:val="t_black_12_b"/>
    <w:basedOn w:val="737"/>
    <w:next w:val="864"/>
    <w:link w:val="737"/>
    <w:pPr>
      <w:jc w:val="left"/>
      <w:widowControl/>
    </w:pPr>
    <w:rPr>
      <w:rFonts w:ascii="宋体" w:hAnsi="宋体" w:cs="宋体"/>
      <w:b/>
      <w:bCs/>
      <w:color w:val="212121"/>
      <w:sz w:val="9"/>
      <w:szCs w:val="9"/>
    </w:rPr>
  </w:style>
  <w:style w:type="paragraph" w:styleId="865">
    <w:name w:val="正文_1"/>
    <w:next w:val="865"/>
    <w:link w:val="737"/>
    <w:qFormat/>
    <w:pPr>
      <w:jc w:val="both"/>
      <w:widowControl w:val="off"/>
    </w:pPr>
    <w:rPr>
      <w:rFonts w:ascii="Times New Roman" w:hAnsi="Times New Roman"/>
      <w:sz w:val="21"/>
      <w:szCs w:val="24"/>
      <w:lang w:val="en-US" w:eastAsia="zh-CN" w:bidi="ar-SA"/>
    </w:rPr>
  </w:style>
  <w:style w:type="paragraph" w:styleId="866">
    <w:name w:val="Char7"/>
    <w:basedOn w:val="759"/>
    <w:next w:val="866"/>
    <w:link w:val="737"/>
    <w:pPr>
      <w:spacing w:line="360" w:lineRule="auto"/>
    </w:pPr>
    <w:rPr>
      <w:rFonts w:ascii="Tahoma" w:hAnsi="Tahoma"/>
      <w:sz w:val="24"/>
    </w:rPr>
  </w:style>
  <w:style w:type="paragraph" w:styleId="867">
    <w:name w:val="Table Paragraph"/>
    <w:basedOn w:val="737"/>
    <w:next w:val="867"/>
    <w:link w:val="737"/>
    <w:uiPriority w:val="1"/>
    <w:qFormat/>
    <w:pPr>
      <w:jc w:val="left"/>
    </w:pPr>
    <w:rPr>
      <w:rFonts w:ascii="Calibri" w:hAnsi="Calibri"/>
      <w:sz w:val="22"/>
      <w:szCs w:val="22"/>
      <w:lang w:eastAsia="en-US"/>
    </w:rPr>
  </w:style>
  <w:style w:type="paragraph" w:styleId="868">
    <w:name w:val=" Char7"/>
    <w:basedOn w:val="759"/>
    <w:next w:val="868"/>
    <w:link w:val="737"/>
    <w:pPr>
      <w:spacing w:line="360" w:lineRule="auto"/>
    </w:pPr>
    <w:rPr>
      <w:rFonts w:ascii="Tahoma" w:hAnsi="Tahoma"/>
      <w:sz w:val="24"/>
    </w:rPr>
  </w:style>
  <w:style w:type="paragraph" w:styleId="869">
    <w:name w:val="Char Char Char Char Char Char Char1 Char"/>
    <w:basedOn w:val="737"/>
    <w:next w:val="869"/>
    <w:link w:val="737"/>
    <w:rPr>
      <w:rFonts w:ascii="Tahoma" w:hAnsi="Tahoma" w:cs="Tahoma"/>
      <w:sz w:val="24"/>
      <w:szCs w:val="24"/>
    </w:rPr>
  </w:style>
  <w:style w:type="paragraph" w:styleId="870">
    <w:name w:val="样式 小四 段前: 5 磅 段后: 5 磅 首行缩进:  2 字符"/>
    <w:basedOn w:val="737"/>
    <w:next w:val="870"/>
    <w:link w:val="737"/>
    <w:pPr>
      <w:spacing w:line="360" w:lineRule="auto"/>
    </w:pPr>
    <w:rPr>
      <w:rFonts w:ascii="宋体" w:hAnsi="宋体"/>
      <w:szCs w:val="21"/>
    </w:rPr>
  </w:style>
  <w:style w:type="paragraph" w:styleId="871">
    <w:name w:val="修订"/>
    <w:next w:val="871"/>
    <w:link w:val="737"/>
    <w:rPr>
      <w:sz w:val="21"/>
      <w:szCs w:val="24"/>
      <w:lang w:val="en-US" w:eastAsia="zh-CN" w:bidi="ar-SA"/>
    </w:rPr>
  </w:style>
  <w:style w:type="paragraph" w:styleId="872">
    <w:name w:val="普通 (Web)"/>
    <w:basedOn w:val="737"/>
    <w:next w:val="872"/>
    <w:link w:val="737"/>
    <w:qFormat/>
    <w:pPr>
      <w:jc w:val="left"/>
      <w:spacing w:before="100" w:beforeAutospacing="1" w:after="100" w:afterAutospacing="1"/>
      <w:widowControl/>
    </w:pPr>
    <w:rPr>
      <w:rFonts w:ascii="宋体" w:hAnsi="宋体" w:eastAsia="宋体" w:cs="Times New Roman"/>
      <w:sz w:val="24"/>
      <w:szCs w:val="24"/>
    </w:rPr>
  </w:style>
  <w:style w:type="paragraph" w:styleId="873">
    <w:name w:val="正文_0"/>
    <w:next w:val="873"/>
    <w:link w:val="737"/>
    <w:qFormat/>
    <w:pPr>
      <w:widowControl w:val="off"/>
    </w:pPr>
    <w:rPr>
      <w:rFonts w:ascii="Times New Roman" w:hAnsi="Times New Roman"/>
      <w:szCs w:val="24"/>
      <w:lang w:val="en-US" w:eastAsia="zh-CN" w:bidi="ar-SA"/>
    </w:rPr>
  </w:style>
  <w:style w:type="paragraph" w:styleId="874">
    <w:name w:val="正文_0_0"/>
    <w:next w:val="874"/>
    <w:link w:val="737"/>
    <w:qFormat/>
    <w:pPr>
      <w:widowControl w:val="off"/>
    </w:pPr>
    <w:rPr>
      <w:rFonts w:ascii="Times New Roman" w:hAnsi="Times New Roman"/>
      <w:szCs w:val="24"/>
      <w:lang w:val="en-US" w:eastAsia="zh-CN" w:bidi="ar-SA"/>
    </w:rPr>
  </w:style>
  <w:style w:type="table" w:styleId="875">
    <w:name w:val="Table Normal"/>
    <w:next w:val="875"/>
    <w:link w:val="737"/>
    <w:uiPriority w:val="2"/>
    <w:unhideWhenUsed/>
    <w:qFormat/>
    <w:rPr>
      <w:rFonts w:ascii="Times New Roman" w:hAnsi="Times New Roman"/>
      <w:lang w:val="en-US" w:eastAsia="zh-CN" w:bidi="ar-SA"/>
    </w:rPr>
    <w:tblPr/>
  </w:style>
  <w:style w:type="paragraph" w:styleId="876">
    <w:name w:val="列出段落4"/>
    <w:basedOn w:val="737"/>
    <w:next w:val="876"/>
    <w:link w:val="737"/>
    <w:qFormat/>
    <w:pPr>
      <w:ind w:firstLine="420"/>
    </w:pPr>
    <w:rPr>
      <w:rFonts w:ascii="Calibri" w:hAnsi="Calibri"/>
      <w:sz w:val="20"/>
      <w:szCs w:val="20"/>
    </w:rPr>
  </w:style>
  <w:style w:type="paragraph" w:styleId="877">
    <w:name w:val="列表段落1"/>
    <w:basedOn w:val="737"/>
    <w:next w:val="877"/>
    <w:link w:val="737"/>
    <w:uiPriority w:val="34"/>
    <w:qFormat/>
    <w:pPr>
      <w:ind w:firstLine="420"/>
    </w:pPr>
  </w:style>
  <w:style w:type="character" w:styleId="878">
    <w:name w:val="font11"/>
    <w:basedOn w:val="747"/>
    <w:next w:val="878"/>
    <w:link w:val="737"/>
    <w:rPr>
      <w:rFonts w:hint="eastAsia" w:ascii="宋体" w:hAnsi="宋体" w:eastAsia="宋体" w:cs="宋体"/>
      <w:b/>
      <w:bCs/>
      <w:i w:val="0"/>
      <w:iCs w:val="0"/>
      <w:color w:val="000000"/>
      <w:sz w:val="20"/>
      <w:szCs w:val="20"/>
      <w:u w:val="none"/>
    </w:rPr>
  </w:style>
  <w:style w:type="character" w:styleId="879">
    <w:name w:val="font61"/>
    <w:basedOn w:val="747"/>
    <w:next w:val="879"/>
    <w:link w:val="737"/>
    <w:rPr>
      <w:rFonts w:hint="eastAsia" w:ascii="宋体" w:hAnsi="宋体" w:eastAsia="宋体" w:cs="宋体"/>
      <w:i w:val="0"/>
      <w:iCs w:val="0"/>
      <w:color w:val="000000"/>
      <w:sz w:val="20"/>
      <w:szCs w:val="20"/>
      <w:u w:val="none"/>
    </w:rPr>
  </w:style>
  <w:style w:type="paragraph" w:styleId="880">
    <w:name w:val="线型"/>
    <w:basedOn w:val="737"/>
    <w:next w:val="880"/>
    <w:link w:val="737"/>
    <w:qFormat/>
    <w:pPr>
      <w:jc w:val="center"/>
    </w:pPr>
    <w:rPr>
      <w:rFonts w:ascii="汉鼎简仿宋" w:hAnsi="Times New Roman" w:eastAsia="汉鼎简仿宋"/>
      <w:szCs w:val="20"/>
    </w:rPr>
  </w:style>
  <w:style w:type="paragraph" w:styleId="881">
    <w:name w:val="一级条标题"/>
    <w:basedOn w:val="737"/>
    <w:next w:val="737"/>
    <w:link w:val="737"/>
    <w:qFormat/>
    <w:pPr>
      <w:numPr>
        <w:ilvl w:val="0"/>
        <w:numId w:val="3"/>
      </w:numPr>
      <w:widowControl/>
      <w:tabs>
        <w:tab w:val="left" w:pos="360" w:leader="none"/>
      </w:tabs>
      <w:outlineLvl w:val="2"/>
    </w:pPr>
    <w:rPr>
      <w:rFonts w:ascii="黑体" w:hAnsi="Times New Roman" w:eastAsia="黑体"/>
      <w:szCs w:val="20"/>
    </w:rPr>
  </w:style>
  <w:style w:type="character" w:styleId="882">
    <w:name w:val="font31"/>
    <w:basedOn w:val="747"/>
    <w:next w:val="882"/>
    <w:link w:val="737"/>
    <w:rPr>
      <w:rFonts w:hint="eastAsia" w:ascii="宋体" w:hAnsi="宋体" w:eastAsia="宋体" w:cs="宋体"/>
      <w:i w:val="0"/>
      <w:iCs w:val="0"/>
      <w:color w:val="ff0000"/>
      <w:sz w:val="20"/>
      <w:szCs w:val="20"/>
      <w:u w:val="none"/>
    </w:rPr>
  </w:style>
  <w:style w:type="character" w:styleId="883">
    <w:name w:val="font51"/>
    <w:basedOn w:val="747"/>
    <w:next w:val="883"/>
    <w:link w:val="737"/>
    <w:qFormat/>
    <w:rPr>
      <w:rFonts w:hint="eastAsia" w:ascii="宋体" w:hAnsi="宋体" w:eastAsia="宋体" w:cs="宋体"/>
      <w:color w:val="000000"/>
      <w:sz w:val="24"/>
      <w:szCs w:val="24"/>
      <w:u w:val="none"/>
    </w:rPr>
  </w:style>
  <w:style w:type="character" w:styleId="884">
    <w:name w:val="font41"/>
    <w:basedOn w:val="747"/>
    <w:next w:val="884"/>
    <w:link w:val="737"/>
    <w:rPr>
      <w:rFonts w:hint="eastAsia" w:ascii="宋体" w:hAnsi="宋体" w:eastAsia="宋体" w:cs="宋体"/>
      <w:i w:val="0"/>
      <w:iCs w:val="0"/>
      <w:color w:val="ff0000"/>
      <w:sz w:val="24"/>
      <w:szCs w:val="24"/>
      <w:u w:val="none"/>
    </w:rPr>
  </w:style>
  <w:style w:type="paragraph" w:styleId="885">
    <w:name w:val="首行缩进"/>
    <w:basedOn w:val="737"/>
    <w:next w:val="885"/>
    <w:link w:val="737"/>
    <w:qFormat/>
    <w:pPr>
      <w:ind w:firstLine="480"/>
      <w:jc w:val="left"/>
      <w:spacing w:line="360" w:lineRule="auto"/>
    </w:pPr>
    <w:rPr>
      <w:rFonts w:ascii="宋体" w:hAnsi="宋体"/>
      <w:sz w:val="24"/>
      <w:szCs w:val="24"/>
    </w:rPr>
  </w:style>
  <w:style w:type="paragraph" w:styleId="886">
    <w:name w:val="Table Text"/>
    <w:basedOn w:val="737"/>
    <w:next w:val="886"/>
    <w:link w:val="737"/>
    <w:semiHidden/>
    <w:qFormat/>
    <w:rPr>
      <w:rFonts w:ascii="宋体" w:hAnsi="宋体" w:eastAsia="宋体" w:cs="宋体"/>
      <w:sz w:val="23"/>
      <w:szCs w:val="23"/>
      <w:lang w:val="en-US" w:eastAsia="en-US" w:bidi="ar-SA"/>
    </w:rPr>
  </w:style>
  <w:style w:type="character" w:styleId="12433" w:default="1">
    <w:name w:val="Default Paragraph Font"/>
    <w:uiPriority w:val="1"/>
    <w:semiHidden/>
    <w:unhideWhenUsed/>
  </w:style>
  <w:style w:type="numbering" w:styleId="12434" w:default="1">
    <w:name w:val="No List"/>
    <w:uiPriority w:val="99"/>
    <w:semiHidden/>
    <w:unhideWhenUsed/>
  </w:style>
  <w:style w:type="table" w:styleId="124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姚绍刚</cp:lastModifiedBy>
  <cp:revision>36</cp:revision>
  <dcterms:created xsi:type="dcterms:W3CDTF">2019-07-05T03:18:00Z</dcterms:created>
  <dcterms:modified xsi:type="dcterms:W3CDTF">2026-10-29T02:59:49Z</dcterms:modified>
</cp:coreProperties>
</file>