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cs="华文宋体" w:asciiTheme="minorEastAsia" w:hAnsiTheme="minorEastAsia"/>
          <w:b/>
          <w:sz w:val="8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84"/>
          <w:lang w:eastAsia="zh-CN"/>
        </w:rPr>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84"/>
          <w:lang w:eastAsia="zh-CN"/>
        </w:rPr>
        <w:t xml:space="preserve">招  标  文 </w:t>
      </w:r>
      <w:r>
        <w:rPr>
          <w:rFonts w:hint="eastAsia" w:cs="华文宋体" w:asciiTheme="minorEastAsia" w:hAnsiTheme="minorEastAsia"/>
          <w:b/>
          <w:sz w:val="84"/>
          <w:lang w:eastAsia="zh-CN"/>
        </w:rPr>
        <w:t xml:space="preserve"> </w:t>
      </w:r>
      <w:r>
        <w:rPr>
          <w:rFonts w:hint="eastAsia" w:cs="华文宋体" w:asciiTheme="minorEastAsia" w:hAnsiTheme="minorEastAsia"/>
          <w:b/>
          <w:sz w:val="84"/>
          <w:lang w:eastAsia="zh-CN"/>
        </w:rPr>
        <w:t xml:space="preserve">件</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44"/>
          <w:lang w:eastAsia="zh-CN"/>
        </w:rPr>
        <w:t xml:space="preserve">（电子招投标）</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2"/>
          <w:lang w:eastAsia="zh-CN"/>
        </w:rPr>
        <w:t xml:space="preserve"> </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2"/>
          <w:lang w:eastAsia="zh-CN"/>
        </w:rPr>
        <w:t xml:space="preserve"> </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2"/>
          <w:lang w:eastAsia="zh-CN"/>
        </w:rPr>
        <w:t xml:space="preserve">  </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6"/>
          <w:lang w:eastAsia="zh-CN"/>
        </w:rPr>
        <w:t xml:space="preserve">项目编号：</w:t>
      </w:r>
      <w:r>
        <w:rPr>
          <w:rFonts w:hint="eastAsia" w:cs="华文宋体" w:asciiTheme="minorEastAsia" w:hAnsiTheme="minorEastAsia"/>
          <w:b/>
          <w:sz w:val="36"/>
          <w:lang w:eastAsia="zh-CN"/>
        </w:rPr>
        <w:t xml:space="preserve">JSZC-321100-JZCG-G2026-</w:t>
      </w:r>
      <w:r>
        <w:rPr>
          <w:rFonts w:hint="eastAsia" w:cs="华文宋体" w:asciiTheme="minorEastAsia" w:hAnsiTheme="minorEastAsia"/>
          <w:b/>
          <w:sz w:val="36"/>
          <w:lang w:eastAsia="zh-CN"/>
        </w:rPr>
        <w:t xml:space="preserve">0043</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b/>
          <w:sz w:val="36"/>
          <w:lang w:eastAsia="zh-CN"/>
        </w:rPr>
        <w:t xml:space="preserve">项</w:t>
      </w:r>
      <w:r>
        <w:rPr>
          <w:rFonts w:hint="eastAsia" w:cs="MS Mincho" w:asciiTheme="minorEastAsia" w:hAnsiTheme="minorEastAsia"/>
          <w:b/>
          <w:sz w:val="36"/>
          <w:lang w:eastAsia="zh-CN"/>
        </w:rPr>
        <w:t xml:space="preserve">目名称：</w:t>
      </w:r>
      <w:r>
        <w:rPr>
          <w:rFonts w:hint="eastAsia" w:cs="MS Mincho" w:asciiTheme="minorEastAsia" w:hAnsiTheme="minorEastAsia"/>
          <w:b/>
          <w:sz w:val="36"/>
          <w:lang w:eastAsia="zh-CN"/>
        </w:rPr>
        <w:t xml:space="preserve">镇江市市场监管一体化平台网络餐饮AI监管子系统采购</w:t>
      </w:r>
      <w:r>
        <w:rPr>
          <w:rFonts w:hint="eastAsia" w:cs="MS Mincho" w:asciiTheme="minorEastAsia" w:hAnsiTheme="minorEastAsia"/>
          <w:b/>
          <w:sz w:val="36"/>
          <w:lang w:eastAsia="zh-CN"/>
        </w:rPr>
        <w:t xml:space="preserve">      </w:t>
      </w:r>
      <w:r/>
    </w:p>
    <w:p>
      <w:pPr>
        <w:jc w:val="center"/>
        <w:spacing w:after="0" w:line="360" w:lineRule="auto"/>
        <w:rPr>
          <w:rFonts w:cs="华文宋体" w:asciiTheme="minorEastAsia" w:hAnsiTheme="minorEastAsia"/>
          <w:sz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2"/>
          <w:lang w:eastAsia="zh-CN"/>
        </w:rPr>
        <w:t xml:space="preserve"> </w:t>
      </w:r>
      <w:r/>
    </w:p>
    <w:p>
      <w:pPr>
        <w:jc w:val="center"/>
        <w:spacing w:after="0" w:line="360" w:lineRule="auto"/>
        <w:rPr>
          <w:rFonts w:cs="华文宋体" w:asciiTheme="minorEastAsia" w:hAnsiTheme="minorEastAsia"/>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32"/>
          <w:lang w:eastAsia="zh-CN"/>
        </w:rPr>
      </w:r>
      <w:r/>
    </w:p>
    <w:p>
      <w:pPr>
        <w:jc w:val="center"/>
        <w:spacing w:after="0" w:line="360" w:lineRule="auto"/>
        <w:rPr>
          <w:rFonts w:cs="华文宋体" w:asciiTheme="minorEastAsia" w:hAnsiTheme="minorEastAsia"/>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32"/>
          <w:lang w:eastAsia="zh-CN"/>
        </w:rPr>
      </w:r>
      <w:r/>
    </w:p>
    <w:p>
      <w:pPr>
        <w:jc w:val="center"/>
        <w:spacing w:after="0" w:line="360" w:lineRule="auto"/>
        <w:rPr>
          <w:rFonts w:cs="华文宋体" w:asciiTheme="minorEastAsia" w:hAnsiTheme="minorEastAsia"/>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32"/>
          <w:lang w:eastAsia="zh-CN"/>
        </w:rPr>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6"/>
          <w:lang w:eastAsia="zh-CN"/>
        </w:rPr>
        <w:t xml:space="preserve"> </w:t>
      </w:r>
      <w:r>
        <w:rPr>
          <w:rFonts w:hint="eastAsia" w:cs="华文宋体" w:asciiTheme="minorEastAsia" w:hAnsiTheme="minorEastAsia"/>
          <w:b/>
          <w:sz w:val="36"/>
          <w:lang w:eastAsia="zh-CN"/>
        </w:rPr>
        <w:t xml:space="preserve"> </w:t>
      </w:r>
      <w:r>
        <w:rPr>
          <w:rFonts w:hint="eastAsia" w:cs="华文宋体" w:asciiTheme="minorEastAsia" w:hAnsiTheme="minorEastAsia"/>
          <w:b/>
          <w:sz w:val="36"/>
          <w:lang w:eastAsia="zh-CN"/>
        </w:rPr>
        <w:t xml:space="preserve"> </w:t>
      </w:r>
      <w:r>
        <w:rPr>
          <w:rFonts w:hint="eastAsia" w:cs="华文宋体" w:asciiTheme="minorEastAsia" w:hAnsiTheme="minorEastAsia"/>
          <w:b/>
          <w:sz w:val="36"/>
          <w:lang w:eastAsia="zh-CN"/>
        </w:rPr>
        <w:t xml:space="preserve">镇江市公共资源交易中心   </w:t>
      </w:r>
      <w:r/>
    </w:p>
    <w:p>
      <w:pPr>
        <w:jc w:val="center"/>
        <w:spacing w:after="0" w:line="360" w:lineRule="auto"/>
        <w:rPr>
          <w:rFonts w:cs="华文宋体" w:asciiTheme="minorEastAsia" w:hAnsiTheme="minorEastAsia"/>
          <w:b/>
          <w:color w:val="000000" w:themeColor="text1"/>
          <w:sz w:val="36"/>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6"/>
          <w:lang w:eastAsia="zh-CN"/>
        </w:rPr>
        <w:t xml:space="preserve">2026年</w:t>
      </w:r>
      <w:r>
        <w:rPr>
          <w:rFonts w:hint="eastAsia" w:cs="华文宋体" w:asciiTheme="minorEastAsia" w:hAnsiTheme="minorEastAsia"/>
          <w:b/>
          <w:sz w:val="36"/>
          <w:lang w:eastAsia="zh-CN"/>
        </w:rPr>
        <w:t xml:space="preserve">9</w:t>
      </w:r>
      <w:r>
        <w:rPr>
          <w:rFonts w:hint="eastAsia" w:cs="华文宋体" w:asciiTheme="minorEastAsia" w:hAnsiTheme="minorEastAsia"/>
          <w:b/>
          <w:sz w:val="36"/>
          <w:lang w:eastAsia="zh-CN"/>
        </w:rPr>
        <w:t xml:space="preserve">月</w:t>
      </w:r>
      <w:r>
        <w:rPr>
          <w:rFonts w:cs="华文宋体" w:asciiTheme="minorEastAsia" w:hAnsiTheme="minorEastAsia"/>
          <w:b/>
          <w:sz w:val="36"/>
          <w:lang w:eastAsia="zh-CN"/>
        </w:rPr>
        <w:t xml:space="preserve">10</w:t>
      </w:r>
      <w:r>
        <w:rPr>
          <w:rFonts w:hint="eastAsia" w:cs="华文宋体" w:asciiTheme="minorEastAsia" w:hAnsiTheme="minorEastAsia"/>
          <w:b/>
          <w:sz w:val="36"/>
          <w:lang w:eastAsia="zh-CN"/>
        </w:rPr>
        <w:t xml:space="preserve">日</w:t>
      </w:r>
      <w:r/>
    </w:p>
    <w:p>
      <w:pPr>
        <w:jc w:val="center"/>
        <w:spacing w:after="0" w:line="360" w:lineRule="auto"/>
        <w:rPr>
          <w:rFonts w:cs="华文宋体" w:asciiTheme="minorEastAsia" w:hAnsiTheme="minorEastAsia"/>
          <w:b/>
          <w:sz w:val="36"/>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6"/>
          <w:lang w:eastAsia="zh-CN"/>
        </w:rPr>
      </w:r>
      <w:r/>
    </w:p>
    <w:p>
      <w:pPr>
        <w:jc w:val="center"/>
        <w:spacing w:after="0" w:line="360" w:lineRule="auto"/>
        <w:rPr>
          <w:rFonts w:cs="华文宋体" w:asciiTheme="minorEastAsia" w:hAnsiTheme="minorEastAsia"/>
          <w:b/>
          <w:sz w:val="36"/>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6"/>
          <w:lang w:eastAsia="zh-CN"/>
        </w:rPr>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44"/>
          <w:lang w:eastAsia="zh-CN"/>
        </w:rPr>
        <w:t xml:space="preserve">招标文件目录</w:t>
      </w:r>
      <w:r/>
    </w:p>
    <w:p>
      <w:pPr>
        <w:spacing w:after="0" w:line="360" w:lineRule="auto"/>
        <w:rPr>
          <w:rFonts w:cs="华文宋体" w:asciiTheme="minorEastAsia" w:hAnsiTheme="minorEastAsia"/>
          <w:b/>
          <w:sz w:val="28"/>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8"/>
          <w:lang w:eastAsia="zh-CN"/>
        </w:rPr>
        <w:t xml:space="preserve">第一部分   投标邀请          </w:t>
      </w:r>
      <w:r>
        <w:rPr>
          <w:rFonts w:hint="eastAsia" w:cs="华文宋体" w:asciiTheme="minorEastAsia" w:hAnsiTheme="minorEastAsia"/>
          <w:b/>
          <w:sz w:val="28"/>
          <w:lang w:eastAsia="zh-CN"/>
        </w:rPr>
        <w:t xml:space="preserve"> </w:t>
      </w:r>
      <w:r>
        <w:rPr>
          <w:rFonts w:hint="eastAsia" w:cs="华文宋体" w:asciiTheme="minorEastAsia" w:hAnsiTheme="minorEastAsia"/>
          <w:b/>
          <w:sz w:val="28"/>
          <w:lang w:eastAsia="zh-CN"/>
        </w:rPr>
        <w:t xml:space="preserve"> </w:t>
      </w:r>
      <w:r/>
    </w:p>
    <w:p>
      <w:pPr>
        <w:spacing w:after="0" w:line="360" w:lineRule="auto"/>
        <w:rPr>
          <w:rFonts w:cs="华文宋体" w:asciiTheme="minorEastAsia" w:hAnsiTheme="minorEastAsia"/>
          <w:b/>
          <w:sz w:val="28"/>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8"/>
          <w:lang w:eastAsia="zh-CN"/>
        </w:rPr>
        <w:t xml:space="preserve">第二部分   投标人</w:t>
      </w:r>
      <w:r>
        <w:rPr>
          <w:rFonts w:hint="eastAsia" w:cs="华文宋体" w:asciiTheme="minorEastAsia" w:hAnsiTheme="minorEastAsia"/>
          <w:b/>
          <w:sz w:val="28"/>
          <w:lang w:eastAsia="zh-CN"/>
        </w:rPr>
        <w:t xml:space="preserve">须知</w:t>
      </w:r>
      <w:r/>
    </w:p>
    <w:p>
      <w:pPr>
        <w:spacing w:after="0" w:line="360" w:lineRule="auto"/>
        <w:rPr>
          <w:rFonts w:cs="华文宋体" w:asciiTheme="minorEastAsia" w:hAnsiTheme="minorEastAsia"/>
          <w:b/>
          <w:sz w:val="28"/>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8"/>
          <w:lang w:eastAsia="zh-CN"/>
        </w:rPr>
        <w:t xml:space="preserve">第三部分   合</w:t>
      </w:r>
      <w:r>
        <w:rPr>
          <w:rFonts w:hint="eastAsia" w:cs="华文宋体" w:asciiTheme="minorEastAsia" w:hAnsiTheme="minorEastAsia"/>
          <w:b/>
          <w:sz w:val="28"/>
          <w:lang w:eastAsia="zh-CN"/>
        </w:rPr>
        <w:t xml:space="preserve">同</w:t>
      </w:r>
      <w:r/>
    </w:p>
    <w:p>
      <w:pPr>
        <w:spacing w:after="0" w:line="360" w:lineRule="auto"/>
        <w:rPr>
          <w:rFonts w:asciiTheme="minorEastAsia" w:hAnsiTheme="minorEastAsia"/>
          <w:sz w:val="2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8"/>
          <w:lang w:eastAsia="zh-CN"/>
        </w:rPr>
        <w:t xml:space="preserve">第四部分   采购需</w:t>
      </w:r>
      <w:r>
        <w:rPr>
          <w:rFonts w:hint="eastAsia" w:cs="华文宋体" w:asciiTheme="minorEastAsia" w:hAnsiTheme="minorEastAsia"/>
          <w:b/>
          <w:sz w:val="28"/>
          <w:lang w:eastAsia="zh-CN"/>
        </w:rPr>
        <w:t xml:space="preserve">求</w:t>
      </w:r>
      <w:r/>
    </w:p>
    <w:p>
      <w:pPr>
        <w:spacing w:after="0" w:line="360" w:lineRule="auto"/>
        <w:rPr>
          <w:rFonts w:asciiTheme="minorEastAsia" w:hAnsiTheme="minorEastAsia"/>
          <w:sz w:val="2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8"/>
          <w:lang w:eastAsia="zh-CN"/>
        </w:rPr>
        <w:t xml:space="preserve">第五部分   评标办法和标准               </w:t>
      </w:r>
      <w:r/>
    </w:p>
    <w:p>
      <w:pPr>
        <w:spacing w:after="0" w:line="360" w:lineRule="auto"/>
        <w:rPr>
          <w:rFonts w:asciiTheme="minorEastAsia" w:hAnsiTheme="minorEastAsia"/>
          <w:sz w:val="2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8"/>
          <w:lang w:eastAsia="zh-CN"/>
        </w:rPr>
        <w:t xml:space="preserve">第六部分</w:t>
      </w:r>
      <w:r>
        <w:rPr>
          <w:rFonts w:hint="eastAsia" w:cs="华文宋体" w:asciiTheme="minorEastAsia" w:hAnsiTheme="minorEastAsia"/>
          <w:b/>
          <w:sz w:val="28"/>
          <w:lang w:eastAsia="zh-CN"/>
        </w:rPr>
        <w:t xml:space="preserve">   </w:t>
      </w:r>
      <w:r>
        <w:rPr>
          <w:rFonts w:hint="eastAsia" w:cs="华文宋体" w:asciiTheme="minorEastAsia" w:hAnsiTheme="minorEastAsia"/>
          <w:b/>
          <w:sz w:val="28"/>
          <w:lang w:eastAsia="zh-CN"/>
        </w:rPr>
        <w:t xml:space="preserve">投标文件（格式）            </w:t>
      </w:r>
      <w:r/>
    </w:p>
    <w:p>
      <w:pP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asciiTheme="minorEastAsia" w:hAnsiTheme="minorEastAsia"/>
          <w:lang w:eastAsia="zh-CN"/>
        </w:rPr>
        <w:br w:type="page" w:clear="all"/>
      </w:r>
      <w:r/>
    </w:p>
    <w:p>
      <w:pPr>
        <w:ind w:left="779" w:right="900" w:firstLine="420"/>
        <w:jc w:val="center"/>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6"/>
          <w:lang w:eastAsia="zh-CN"/>
        </w:rPr>
        <w:t xml:space="preserve">第一部分  投标邀请</w:t>
      </w:r>
      <w:r/>
    </w:p>
    <w:p>
      <w:pPr>
        <w:ind w:firstLine="480"/>
        <w:jc w:val="both"/>
        <w:spacing w:after="0" w:line="360" w:lineRule="auto"/>
        <w:rPr>
          <w:rFonts w:asciiTheme="minorEastAsia" w:hAnsiTheme="minorEastAsia"/>
          <w:lang w:eastAsia="zh-CN"/>
        </w:rPr>
        <w:pBdr>
          <w:top w:val="single" w:color="000000" w:sz="4" w:space="0"/>
          <w:left w:val="single" w:color="000000" w:sz="4" w:space="0"/>
          <w:bottom w:val="single" w:color="000000" w:sz="4" w:space="0"/>
          <w:right w:val="single" w:color="000000" w:sz="4" w:space="0"/>
        </w:pBdr>
      </w:pPr>
      <w:r>
        <w:rPr>
          <w:rFonts w:hint="eastAsia" w:cs="华文宋体" w:asciiTheme="minorEastAsia" w:hAnsiTheme="minorEastAsia"/>
          <w:sz w:val="24"/>
          <w:lang w:eastAsia="zh-CN"/>
        </w:rPr>
        <w:t xml:space="preserve">项目概况</w:t>
      </w:r>
      <w:r/>
    </w:p>
    <w:p>
      <w:pPr>
        <w:ind w:firstLine="480"/>
        <w:jc w:val="both"/>
        <w:spacing w:after="0" w:line="360" w:lineRule="auto"/>
        <w:rPr>
          <w:rFonts w:asciiTheme="minorEastAsia" w:hAnsiTheme="minorEastAsia"/>
          <w:lang w:eastAsia="zh-CN"/>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sz w:val="24"/>
          <w:u w:val="single"/>
          <w:lang w:eastAsia="zh-CN"/>
        </w:rPr>
        <w:t xml:space="preserve">镇江市市场监管一体化平台网络餐饮AI监管子系统采购</w:t>
      </w:r>
      <w:r>
        <w:rPr>
          <w:rFonts w:hint="eastAsia" w:cs="华文宋体" w:asciiTheme="minorEastAsia" w:hAnsiTheme="minorEastAsia"/>
          <w:sz w:val="24"/>
          <w:lang w:eastAsia="zh-CN"/>
        </w:rPr>
        <w:t xml:space="preserve">的潜在</w:t>
      </w:r>
      <w:r>
        <w:rPr>
          <w:rFonts w:hint="eastAsia" w:cs="华文宋体" w:asciiTheme="minorEastAsia" w:hAnsiTheme="minorEastAsia"/>
          <w:color w:val="000000" w:themeColor="text1"/>
          <w:sz w:val="24"/>
          <w:lang w:eastAsia="zh-CN"/>
        </w:rPr>
        <w:t xml:space="preserve">投标人应在</w:t>
      </w:r>
      <w:r>
        <w:rPr>
          <w:rFonts w:hint="eastAsia" w:cs="华文宋体" w:asciiTheme="minorEastAsia" w:hAnsiTheme="minorEastAsia"/>
          <w:color w:val="000000" w:themeColor="text1"/>
          <w:sz w:val="24"/>
          <w:u w:val="single"/>
          <w:lang w:eastAsia="zh-CN"/>
        </w:rPr>
        <w:t xml:space="preserve">“江苏政府采购网”自行免费下载</w:t>
      </w:r>
      <w:r>
        <w:rPr>
          <w:rFonts w:hint="eastAsia" w:cs="华文宋体" w:asciiTheme="minorEastAsia" w:hAnsiTheme="minorEastAsia"/>
          <w:color w:val="000000" w:themeColor="text1"/>
          <w:sz w:val="24"/>
          <w:lang w:eastAsia="zh-CN"/>
        </w:rPr>
        <w:t xml:space="preserve">招标文件，并于</w:t>
      </w:r>
      <w:r>
        <w:rPr>
          <w:rFonts w:hint="eastAsia" w:cs="华文宋体" w:asciiTheme="minorEastAsia" w:hAnsiTheme="minorEastAsia"/>
          <w:color w:val="000000" w:themeColor="text1"/>
          <w:sz w:val="24"/>
          <w:u w:val="single"/>
          <w:lang w:eastAsia="zh-CN"/>
        </w:rPr>
        <w:t xml:space="preserve">2026年</w:t>
      </w:r>
      <w:r>
        <w:rPr>
          <w:rFonts w:cs="华文宋体" w:asciiTheme="minorEastAsia" w:hAnsiTheme="minorEastAsia"/>
          <w:color w:val="000000" w:themeColor="text1"/>
          <w:sz w:val="24"/>
          <w:u w:val="single"/>
          <w:lang w:eastAsia="zh-CN"/>
        </w:rPr>
        <w:t xml:space="preserve">9</w:t>
      </w:r>
      <w:r>
        <w:rPr>
          <w:rFonts w:hint="eastAsia" w:cs="华文宋体" w:asciiTheme="minorEastAsia" w:hAnsiTheme="minorEastAsia"/>
          <w:sz w:val="24"/>
          <w:u w:val="single"/>
          <w:lang w:eastAsia="zh-CN"/>
        </w:rPr>
        <w:t xml:space="preserve">月</w:t>
      </w:r>
      <w:r>
        <w:rPr>
          <w:rFonts w:cs="华文宋体" w:asciiTheme="minorEastAsia" w:hAnsiTheme="minorEastAsia"/>
          <w:sz w:val="24"/>
          <w:u w:val="single"/>
          <w:lang w:eastAsia="zh-CN"/>
        </w:rPr>
        <w:t xml:space="preserve">30</w:t>
      </w:r>
      <w:r>
        <w:rPr>
          <w:rFonts w:hint="eastAsia" w:cs="华文宋体" w:asciiTheme="minorEastAsia" w:hAnsiTheme="minorEastAsia"/>
          <w:sz w:val="24"/>
          <w:u w:val="single"/>
          <w:lang w:eastAsia="zh-CN"/>
        </w:rPr>
        <w:t xml:space="preserve">日</w:t>
      </w:r>
      <w:r>
        <w:rPr>
          <w:rFonts w:hint="eastAsia" w:cs="华文宋体" w:asciiTheme="minorEastAsia" w:hAnsiTheme="minorEastAsia"/>
          <w:color w:val="000000" w:themeColor="text1"/>
          <w:sz w:val="24"/>
          <w:u w:val="single"/>
          <w:lang w:eastAsia="zh-CN"/>
        </w:rPr>
        <w:t xml:space="preserve">9点30分</w:t>
      </w:r>
      <w:r>
        <w:rPr>
          <w:rFonts w:hint="eastAsia" w:cs="华文宋体" w:asciiTheme="minorEastAsia" w:hAnsiTheme="minorEastAsia"/>
          <w:sz w:val="24"/>
          <w:lang w:eastAsia="zh-CN"/>
        </w:rPr>
        <w:t xml:space="preserve">（北京时间）前按要求递交投标文件。</w:t>
      </w:r>
      <w:r/>
    </w:p>
    <w:p>
      <w:pPr>
        <w:ind w:left="-142"/>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一、项目基本情况</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项目编号：</w:t>
      </w:r>
      <w:r>
        <w:rPr>
          <w:rFonts w:hint="eastAsia" w:cs="华文宋体" w:asciiTheme="minorEastAsia" w:hAnsiTheme="minorEastAsia"/>
          <w:sz w:val="24"/>
          <w:lang w:eastAsia="zh-CN"/>
        </w:rPr>
        <w:t xml:space="preserve">JSZC-321100-JZCG-G2026-</w:t>
      </w:r>
      <w:r>
        <w:rPr>
          <w:rFonts w:hint="eastAsia" w:cs="华文宋体" w:asciiTheme="minorEastAsia" w:hAnsiTheme="minorEastAsia"/>
          <w:sz w:val="24"/>
          <w:lang w:eastAsia="zh-CN"/>
        </w:rPr>
        <w:t xml:space="preserve">0043</w:t>
      </w:r>
      <w:r/>
    </w:p>
    <w:p>
      <w:pPr>
        <w:ind w:firstLine="480"/>
        <w:jc w:val="both"/>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项目名称：</w:t>
      </w:r>
      <w:r>
        <w:rPr>
          <w:rFonts w:hint="eastAsia" w:cs="华文宋体" w:asciiTheme="minorEastAsia" w:hAnsiTheme="minorEastAsia"/>
          <w:sz w:val="24"/>
          <w:lang w:eastAsia="zh-CN"/>
        </w:rPr>
        <w:t xml:space="preserve">镇江市市场监管一体化平台网络餐饮AI监管子系统采购</w:t>
      </w:r>
      <w:r/>
    </w:p>
    <w:p>
      <w:pPr>
        <w:ind w:firstLine="480"/>
        <w:jc w:val="both"/>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预算金额：</w:t>
      </w:r>
      <w:bookmarkStart w:id="0" w:name="EB1b64744389f74e82b7585f8946e4bbd6"/>
      <w:r>
        <w:rPr>
          <w:rFonts w:hint="eastAsia" w:cs="华文宋体" w:asciiTheme="minorEastAsia" w:hAnsiTheme="minorEastAsia"/>
          <w:sz w:val="24"/>
          <w:lang w:eastAsia="zh-CN"/>
        </w:rPr>
        <w:t xml:space="preserve">48</w:t>
      </w:r>
      <w:r>
        <w:rPr>
          <w:rFonts w:hint="eastAsia" w:cs="华文宋体" w:asciiTheme="minorEastAsia" w:hAnsiTheme="minorEastAsia"/>
          <w:sz w:val="24"/>
          <w:lang w:eastAsia="zh-CN"/>
        </w:rPr>
        <w:t xml:space="preserve">万元</w:t>
      </w:r>
      <w:bookmarkEnd w:id="0"/>
      <w:r/>
      <w:r/>
    </w:p>
    <w:p>
      <w:pPr>
        <w:ind w:firstLine="480"/>
        <w:jc w:val="both"/>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最高限价：</w:t>
      </w:r>
      <w:r>
        <w:rPr>
          <w:rFonts w:hint="eastAsia" w:cs="华文宋体" w:asciiTheme="minorEastAsia" w:hAnsiTheme="minorEastAsia"/>
          <w:sz w:val="24"/>
          <w:lang w:eastAsia="zh-CN"/>
        </w:rPr>
        <w:t xml:space="preserve">48</w:t>
      </w:r>
      <w:r>
        <w:rPr>
          <w:rFonts w:hint="eastAsia" w:cs="华文宋体" w:asciiTheme="minorEastAsia" w:hAnsiTheme="minorEastAsia"/>
          <w:sz w:val="24"/>
          <w:lang w:eastAsia="zh-CN"/>
        </w:rPr>
        <w:t xml:space="preserve">万元</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采购需求：详细内容及要求见第四部分采购需求。</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合同履行期限：详细内容及要求见采购需求。</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本项目是否接受联合体投标：不接受</w:t>
      </w:r>
      <w:r/>
    </w:p>
    <w:p>
      <w:pPr>
        <w:ind w:left="-142"/>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二、申请人的资格要求：</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1.满足《中华人民共和国政府采购法》第二十二条规定： </w:t>
      </w:r>
      <w:r/>
    </w:p>
    <w:p>
      <w:pPr>
        <w:ind w:firstLine="482"/>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1.1具有独立承担民事责任的能力（提供法人或者其他组织的营业执照等证明文件扫描件；投标人为自然人的，提供其身份证扫描件）；                         </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1.2具有良好的商业信誉和健全的财务会计制度（提供</w:t>
      </w:r>
      <w:r>
        <w:rPr>
          <w:rFonts w:hint="eastAsia" w:cs="华文宋体" w:asciiTheme="minorEastAsia" w:hAnsiTheme="minorEastAsia"/>
          <w:sz w:val="24"/>
          <w:highlight w:val="white"/>
          <w:lang w:eastAsia="zh-CN"/>
        </w:rPr>
        <w:t xml:space="preserve">2025年度</w:t>
      </w:r>
      <w:r>
        <w:rPr>
          <w:rFonts w:hint="eastAsia" w:cs="华文宋体" w:asciiTheme="minorEastAsia" w:hAnsiTheme="minorEastAsia"/>
          <w:sz w:val="24"/>
          <w:highlight w:val="white"/>
          <w:lang w:eastAsia="zh-CN"/>
        </w:rPr>
        <w:t xml:space="preserve">财务报告，成立不满一年的提供至少一个月财务报告，或银行出具的资信证明，或财政部门认可的政府采购专业担保机构出具的投标担保函等；或提供资格承诺函）；                         </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1.3具有履行合同所必需的设备和专业技术能力（提供投标人相关信息一览表；或提供资格承诺函）；                         </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1.4有依法缴纳税收和社会保障资金的良好记录（提供参加本次政府采购活动前半年内（至少一个月）依法缴纳税收和社会保险资金的相关材料；或提供资格承诺函）；                         </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1.5参加政府采购活动前三年内，在经营活动中没有重大违法记录（提供投标函；或提供资格承诺函）;                         </w:t>
      </w:r>
      <w:r/>
    </w:p>
    <w:p>
      <w:pPr>
        <w:ind w:firstLine="482"/>
        <w:spacing w:after="0" w:line="360" w:lineRule="auto"/>
        <w:rPr>
          <w:rFonts w:cs="华文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1.</w:t>
      </w:r>
      <w:r>
        <w:rPr>
          <w:rFonts w:hint="eastAsia" w:cs="华文宋体" w:asciiTheme="minorEastAsia" w:hAnsiTheme="minorEastAsia"/>
          <w:sz w:val="24"/>
          <w:highlight w:val="white"/>
          <w:lang w:eastAsia="zh-CN"/>
        </w:rPr>
        <w:t xml:space="preserve">6法律、行政法规规定的其他条件：</w:t>
      </w:r>
      <w:r>
        <w:rPr>
          <w:rFonts w:hint="eastAsia" w:cs="华文宋体" w:asciiTheme="minorEastAsia" w:hAnsiTheme="minorEastAsia"/>
          <w:sz w:val="24"/>
          <w:highlight w:val="white"/>
          <w:lang w:eastAsia="zh-CN"/>
        </w:rPr>
        <w:t xml:space="preserve">无。</w:t>
      </w:r>
      <w:r>
        <w:rPr>
          <w:rFonts w:hint="eastAsia" w:cs="华文宋体" w:asciiTheme="minorEastAsia" w:hAnsiTheme="minorEastAsia"/>
          <w:sz w:val="24"/>
          <w:lang w:eastAsia="zh-CN"/>
        </w:rPr>
        <w:t xml:space="preserve"> </w:t>
      </w:r>
      <w:r/>
    </w:p>
    <w:p>
      <w:pPr>
        <w:ind w:firstLine="480"/>
        <w:jc w:val="both"/>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2.落实政府采购政策需满足的资格要</w:t>
      </w:r>
      <w:r>
        <w:rPr>
          <w:rFonts w:hint="eastAsia" w:cs="华文宋体" w:asciiTheme="minorEastAsia" w:hAnsiTheme="minorEastAsia"/>
          <w:color w:val="000000" w:themeColor="text1"/>
          <w:sz w:val="24"/>
          <w:highlight w:val="white"/>
          <w:lang w:eastAsia="zh-CN"/>
        </w:rPr>
        <w:t xml:space="preserve">求：</w:t>
      </w:r>
      <w:bookmarkStart w:id="1" w:name="OLE_LINK6"/>
      <w:r>
        <w:rPr>
          <w:rFonts w:hint="eastAsia" w:cs="华文宋体" w:asciiTheme="minorEastAsia" w:hAnsiTheme="minorEastAsia"/>
          <w:color w:val="000000" w:themeColor="text1"/>
          <w:sz w:val="24"/>
          <w:highlight w:val="white"/>
          <w:lang w:eastAsia="zh-CN"/>
        </w:rPr>
        <w:t xml:space="preserve">本项目专门面向中小微企业</w:t>
      </w:r>
      <w:bookmarkEnd w:id="1"/>
      <w:r>
        <w:rPr>
          <w:rFonts w:hint="eastAsia" w:cs="华文宋体" w:asciiTheme="minorEastAsia" w:hAnsiTheme="minorEastAsia"/>
          <w:sz w:val="24"/>
          <w:highlight w:val="white"/>
          <w:lang w:eastAsia="zh-CN"/>
        </w:rPr>
        <w:t xml:space="preserve">。</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3.本项目的特定资格要求：无。</w:t>
      </w:r>
      <w:r/>
    </w:p>
    <w:p>
      <w:pPr>
        <w:ind w:left="-142"/>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三、获取招标文件</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获取时间：自招标文件公告</w:t>
      </w:r>
      <w:r>
        <w:rPr>
          <w:rFonts w:hint="eastAsia" w:cs="宋体" w:asciiTheme="minorEastAsia" w:hAnsiTheme="minorEastAsia"/>
          <w:sz w:val="24"/>
          <w:lang w:eastAsia="zh-CN"/>
        </w:rPr>
        <w:t xml:space="preserve">发布之日起5个工作日。</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获取地点：</w:t>
      </w:r>
      <w:r>
        <w:rPr>
          <w:rFonts w:hint="eastAsia" w:cs="华文宋体" w:asciiTheme="minorEastAsia" w:hAnsiTheme="minorEastAsia"/>
          <w:sz w:val="24"/>
          <w:u w:val="single"/>
          <w:lang w:eastAsia="zh-CN"/>
        </w:rPr>
        <w:t xml:space="preserve">在“苏采云”自行免费下载招标文件</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采购文件售价：免费</w:t>
      </w:r>
      <w:r/>
    </w:p>
    <w:p>
      <w:pPr>
        <w:ind w:left="-142"/>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四、提交投标文件截止时间、开标时间和地点</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提交截止时间及开标时间：</w:t>
      </w:r>
      <w:r>
        <w:rPr>
          <w:rFonts w:hint="eastAsia" w:cs="华文宋体" w:asciiTheme="minorEastAsia" w:hAnsiTheme="minorEastAsia"/>
          <w:sz w:val="24"/>
          <w:u w:val="single"/>
          <w:lang w:eastAsia="zh-CN"/>
        </w:rPr>
        <w:t xml:space="preserve">2026年</w:t>
      </w:r>
      <w:r>
        <w:rPr>
          <w:rFonts w:cs="华文宋体" w:asciiTheme="minorEastAsia" w:hAnsiTheme="minorEastAsia"/>
          <w:sz w:val="24"/>
          <w:u w:val="single"/>
          <w:lang w:eastAsia="zh-CN"/>
        </w:rPr>
        <w:t xml:space="preserve">9</w:t>
      </w:r>
      <w:r>
        <w:rPr>
          <w:rFonts w:hint="eastAsia" w:cs="华文宋体" w:asciiTheme="minorEastAsia" w:hAnsiTheme="minorEastAsia"/>
          <w:sz w:val="24"/>
          <w:u w:val="single"/>
          <w:lang w:eastAsia="zh-CN"/>
        </w:rPr>
        <w:t xml:space="preserve">月</w:t>
      </w:r>
      <w:r>
        <w:rPr>
          <w:rFonts w:cs="华文宋体" w:asciiTheme="minorEastAsia" w:hAnsiTheme="minorEastAsia"/>
          <w:sz w:val="24"/>
          <w:u w:val="single"/>
          <w:lang w:eastAsia="zh-CN"/>
        </w:rPr>
        <w:t xml:space="preserve">30</w:t>
      </w:r>
      <w:bookmarkStart w:id="2" w:name="_GoBack"/>
      <w:r/>
      <w:bookmarkEnd w:id="2"/>
      <w:r>
        <w:rPr>
          <w:rFonts w:hint="eastAsia" w:cs="华文宋体" w:asciiTheme="minorEastAsia" w:hAnsiTheme="minorEastAsia"/>
          <w:sz w:val="24"/>
          <w:u w:val="single"/>
          <w:lang w:eastAsia="zh-CN"/>
        </w:rPr>
        <w:t xml:space="preserve"> </w:t>
      </w:r>
      <w:r>
        <w:rPr>
          <w:rFonts w:hint="eastAsia" w:cs="华文宋体" w:asciiTheme="minorEastAsia" w:hAnsiTheme="minorEastAsia"/>
          <w:sz w:val="24"/>
          <w:u w:val="single"/>
          <w:lang w:eastAsia="zh-CN"/>
        </w:rPr>
        <w:t xml:space="preserve">日</w:t>
      </w:r>
      <w:r>
        <w:rPr>
          <w:rFonts w:hint="eastAsia" w:cs="华文宋体" w:asciiTheme="minorEastAsia" w:hAnsiTheme="minorEastAsia"/>
          <w:color w:val="000000" w:themeColor="text1"/>
          <w:sz w:val="24"/>
          <w:u w:val="single"/>
          <w:lang w:eastAsia="zh-CN"/>
        </w:rPr>
        <w:t xml:space="preserve">9</w:t>
      </w:r>
      <w:r>
        <w:rPr>
          <w:rFonts w:hint="eastAsia" w:cs="华文宋体" w:asciiTheme="minorEastAsia" w:hAnsiTheme="minorEastAsia"/>
          <w:sz w:val="24"/>
          <w:u w:val="single"/>
          <w:lang w:eastAsia="zh-CN"/>
        </w:rPr>
        <w:t xml:space="preserve">点30分</w:t>
      </w:r>
      <w:r>
        <w:rPr>
          <w:rFonts w:hint="eastAsia" w:cs="华文宋体" w:asciiTheme="minorEastAsia" w:hAnsiTheme="minorEastAsia"/>
          <w:sz w:val="24"/>
          <w:lang w:eastAsia="zh-CN"/>
        </w:rPr>
        <w:t xml:space="preserve">（北京时间）</w:t>
      </w:r>
      <w:r/>
    </w:p>
    <w:p>
      <w:pPr>
        <w:ind w:firstLine="480"/>
        <w:jc w:val="both"/>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开标地点：“苏采云”政府采购交易系统网上开标大厅</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注意事项：（1）本项目通过</w:t>
      </w:r>
      <w:r>
        <w:rPr>
          <w:rFonts w:hint="eastAsia" w:cs="华文宋体" w:asciiTheme="minorEastAsia" w:hAnsiTheme="minorEastAsia"/>
          <w:sz w:val="24"/>
          <w:u w:val="single"/>
          <w:lang w:eastAsia="zh-CN"/>
        </w:rPr>
        <w:t xml:space="preserve">“苏采云”</w:t>
      </w:r>
      <w:r>
        <w:rPr>
          <w:rFonts w:hint="eastAsia" w:cs="华文宋体" w:asciiTheme="minorEastAsia" w:hAnsiTheme="minorEastAsia"/>
          <w:i/>
          <w:sz w:val="24"/>
          <w:u w:val="single"/>
          <w:lang w:eastAsia="zh-CN"/>
        </w:rPr>
        <w:t xml:space="preserve">系统</w:t>
      </w:r>
      <w:r>
        <w:rPr>
          <w:rFonts w:hint="eastAsia" w:cs="华文宋体" w:asciiTheme="minorEastAsia" w:hAnsiTheme="minorEastAsia"/>
          <w:sz w:val="24"/>
          <w:lang w:eastAsia="zh-CN"/>
        </w:rPr>
        <w:t xml:space="preserve">进行采购，投标人须通过</w:t>
      </w:r>
      <w:r>
        <w:rPr>
          <w:rFonts w:hint="eastAsia" w:cs="华文宋体" w:asciiTheme="minorEastAsia" w:hAnsiTheme="minorEastAsia"/>
          <w:sz w:val="24"/>
          <w:u w:val="single"/>
          <w:lang w:eastAsia="zh-CN"/>
        </w:rPr>
        <w:t xml:space="preserve">“江苏政府采购网”</w:t>
      </w:r>
      <w:r>
        <w:rPr>
          <w:rFonts w:hint="eastAsia" w:cs="华文宋体" w:asciiTheme="minorEastAsia" w:hAnsiTheme="minorEastAsia"/>
          <w:sz w:val="24"/>
          <w:lang w:eastAsia="zh-CN"/>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142"/>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五、公告期限</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自本公告发布之日起5个工作日。</w:t>
      </w:r>
      <w:r/>
    </w:p>
    <w:p>
      <w:pPr>
        <w:ind w:left="-142"/>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六、其他补充事宜</w:t>
      </w:r>
      <w:r/>
    </w:p>
    <w:p>
      <w:pPr>
        <w:ind w:firstLine="480"/>
        <w:spacing w:before="240" w:after="24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bookmarkStart w:id="3" w:name="OLE_LINK10"/>
      <w:r/>
      <w:bookmarkStart w:id="4" w:name="OLE_LINK11"/>
      <w:r/>
      <w:bookmarkStart w:id="5" w:name="OLE_LINK17"/>
      <w:r>
        <w:rPr>
          <w:rFonts w:hint="eastAsia" w:cs="华文宋体" w:asciiTheme="minorEastAsia" w:hAnsiTheme="minorEastAsia"/>
          <w:sz w:val="24"/>
          <w:lang w:eastAsia="zh-CN"/>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w:t>
      </w:r>
      <w:r>
        <w:rPr>
          <w:rFonts w:hint="eastAsia" w:cs="华文宋体" w:asciiTheme="minorEastAsia" w:hAnsiTheme="minorEastAsia"/>
          <w:sz w:val="24"/>
          <w:lang w:eastAsia="zh-CN"/>
        </w:rPr>
        <w:t xml:space="preserve">0511-80909987</w:t>
      </w:r>
      <w:r>
        <w:rPr>
          <w:rFonts w:hint="eastAsia" w:cs="华文宋体" w:asciiTheme="minorEastAsia" w:hAnsiTheme="minorEastAsia"/>
          <w:sz w:val="24"/>
          <w:lang w:eastAsia="zh-CN"/>
        </w:rPr>
        <w:t xml:space="preserve">（周工）、0519-86722803、0519-86722805。</w:t>
      </w:r>
      <w:r/>
    </w:p>
    <w:p>
      <w:pPr>
        <w:ind w:firstLine="480"/>
        <w:spacing w:before="240" w:after="24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2.投标人投标需提前办理数字认证证书，办理方式和注意事项详见:</w:t>
      </w:r>
      <w:r/>
    </w:p>
    <w:p>
      <w:pPr>
        <w:ind w:firstLine="480"/>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镇江地区意源（方正）办理方式：镇江市润州区冠城路8号工人大厦7楼公共资源交易中心大厅CA窗口。工作日办公时间：9：00-12：00、13：30-17：30。联系人：邵娟，联系电话：13655287962，办理指南地址：http://jsxcmm.com/help/gys.html。</w:t>
      </w:r>
      <w:bookmarkEnd w:id="3"/>
      <w:r/>
      <w:bookmarkEnd w:id="4"/>
      <w:r/>
      <w:bookmarkEnd w:id="5"/>
      <w:r/>
      <w:r/>
    </w:p>
    <w:p>
      <w:pPr>
        <w:ind w:firstLine="480"/>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七、对本次招标提出询问，请按以下方式联系。</w:t>
      </w:r>
      <w:r/>
    </w:p>
    <w:p>
      <w:pPr>
        <w:ind w:firstLine="72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1.采购人信息</w:t>
      </w:r>
      <w:r/>
    </w:p>
    <w:p>
      <w:pPr>
        <w:ind w:left="1079" w:hanging="300"/>
        <w:jc w:val="both"/>
        <w:spacing w:after="0" w:line="360" w:lineRule="auto"/>
        <w:rPr>
          <w:rFonts w:cs="华文宋体" w:asciiTheme="minorEastAsia" w:hAnsiTheme="minorEastAsia"/>
          <w:sz w:val="24"/>
          <w:highlight w:val="whit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名 称：</w:t>
      </w:r>
      <w:bookmarkStart w:id="6" w:name="OLE_LINK1"/>
      <w:r>
        <w:rPr>
          <w:rFonts w:hint="eastAsia" w:cs="华文宋体" w:asciiTheme="minorEastAsia" w:hAnsiTheme="minorEastAsia"/>
          <w:sz w:val="24"/>
          <w:lang w:eastAsia="zh-CN"/>
        </w:rPr>
        <w:t xml:space="preserve">镇江市市场监督管理局</w:t>
      </w:r>
      <w:bookmarkEnd w:id="6"/>
      <w:r/>
      <w:r/>
    </w:p>
    <w:p>
      <w:pPr>
        <w:ind w:left="1079" w:hanging="300"/>
        <w:jc w:val="both"/>
        <w:spacing w:after="0" w:line="360" w:lineRule="auto"/>
        <w:rPr>
          <w:rFonts w:cs="华文宋体" w:asciiTheme="minorEastAsia" w:hAnsiTheme="minorEastAsia"/>
          <w:sz w:val="24"/>
          <w:highlight w:val="whit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地 址：</w:t>
      </w:r>
      <w:r>
        <w:rPr>
          <w:rFonts w:ascii="Arial" w:hAnsi="Arial" w:cs="Arial"/>
          <w:color w:val="333333"/>
          <w:shd w:val="clear" w:color="auto" w:fill="ffffff"/>
          <w:lang w:eastAsia="zh-CN"/>
        </w:rPr>
        <w:t xml:space="preserve">镇江市檀山路</w:t>
      </w:r>
      <w:r>
        <w:rPr>
          <w:rFonts w:ascii="Arial" w:hAnsi="Arial" w:cs="Arial"/>
          <w:color w:val="333333"/>
          <w:shd w:val="clear" w:color="auto" w:fill="ffffff"/>
          <w:lang w:eastAsia="zh-CN"/>
        </w:rPr>
        <w:t xml:space="preserve">22</w:t>
      </w:r>
      <w:r>
        <w:rPr>
          <w:rFonts w:ascii="Arial" w:hAnsi="Arial" w:cs="Arial"/>
          <w:color w:val="333333"/>
          <w:shd w:val="clear" w:color="auto" w:fill="ffffff"/>
          <w:lang w:eastAsia="zh-CN"/>
        </w:rPr>
        <w:t xml:space="preserve">号</w:t>
      </w:r>
      <w:r/>
    </w:p>
    <w:p>
      <w:pPr>
        <w:ind w:left="1079" w:hanging="300"/>
        <w:jc w:val="both"/>
        <w:spacing w:after="0" w:line="360" w:lineRule="auto"/>
        <w:rPr>
          <w:rFonts w:cs="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联系人：</w:t>
      </w:r>
      <w:r>
        <w:rPr>
          <w:rFonts w:hint="eastAsia" w:cs="华文宋体" w:asciiTheme="minorEastAsia" w:hAnsiTheme="minorEastAsia"/>
          <w:sz w:val="24"/>
          <w:highlight w:val="white"/>
          <w:lang w:eastAsia="zh-CN"/>
        </w:rPr>
        <w:t xml:space="preserve">曹</w:t>
      </w:r>
      <w:r>
        <w:rPr>
          <w:rFonts w:hint="eastAsia" w:cs="华文宋体" w:asciiTheme="minorEastAsia" w:hAnsiTheme="minorEastAsia"/>
          <w:sz w:val="24"/>
          <w:highlight w:val="white"/>
          <w:lang w:eastAsia="zh-CN"/>
        </w:rPr>
        <w:t xml:space="preserve">卫</w:t>
      </w:r>
      <w:r>
        <w:rPr>
          <w:rFonts w:hint="eastAsia" w:cs="华文宋体" w:asciiTheme="minorEastAsia" w:hAnsiTheme="minorEastAsia"/>
          <w:sz w:val="24"/>
          <w:highlight w:val="none"/>
          <w:lang w:eastAsia="zh-CN"/>
        </w:rPr>
      </w:r>
      <w:r>
        <w:rPr>
          <w:rFonts w:hint="eastAsia" w:cs="华文宋体" w:asciiTheme="minorEastAsia" w:hAnsiTheme="minorEastAsia"/>
          <w:sz w:val="24"/>
          <w:highlight w:val="none"/>
          <w:lang w:eastAsia="zh-CN"/>
        </w:rPr>
      </w:r>
      <w:r/>
    </w:p>
    <w:p>
      <w:pPr>
        <w:ind w:left="1079" w:hanging="300"/>
        <w:jc w:val="both"/>
        <w:spacing w:after="0" w:line="360" w:lineRule="auto"/>
        <w:rPr>
          <w:rFonts w:cs="华文宋体" w:asciiTheme="minorEastAsia" w:hAnsiTheme="minorEastAsia"/>
          <w:sz w:val="24"/>
          <w:highlight w:val="whit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sz w:val="24"/>
          <w:highlight w:val="white"/>
          <w:lang w:eastAsia="zh-CN"/>
        </w:rPr>
        <w:t xml:space="preserve">联系方式： </w:t>
      </w:r>
      <w:r>
        <w:rPr>
          <w:rFonts w:hint="eastAsia" w:cs="华文宋体" w:asciiTheme="minorEastAsia" w:hAnsiTheme="minorEastAsia"/>
          <w:sz w:val="24"/>
          <w:highlight w:val="white"/>
          <w:lang w:eastAsia="zh-CN"/>
        </w:rPr>
        <w:t xml:space="preserve">18912805189</w:t>
      </w:r>
      <w:r>
        <w:rPr>
          <w:rFonts w:hint="eastAsia" w:cs="华文宋体" w:asciiTheme="minorEastAsia" w:hAnsiTheme="minorEastAsia"/>
          <w:sz w:val="24"/>
          <w:highlight w:val="white"/>
          <w:lang w:eastAsia="zh-CN"/>
        </w:rPr>
      </w:r>
      <w:r/>
    </w:p>
    <w:p>
      <w:pPr>
        <w:ind w:left="1079" w:hanging="300"/>
        <w:jc w:val="both"/>
        <w:spacing w:after="0" w:line="360" w:lineRule="auto"/>
        <w:rPr>
          <w:rFonts w:asciiTheme="minorEastAsia" w:hAnsiTheme="minorEastAsia"/>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sz w:val="24"/>
          <w:highlight w:val="white"/>
          <w:lang w:eastAsia="zh-CN"/>
        </w:rPr>
        <w:t xml:space="preserve">2.采购代理机构信息</w:t>
      </w:r>
      <w:r/>
    </w:p>
    <w:p>
      <w:pPr>
        <w:ind w:left="1079" w:hanging="30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名 称：镇江市公共资源交易中心</w:t>
      </w:r>
      <w:r/>
    </w:p>
    <w:p>
      <w:pPr>
        <w:ind w:left="1079" w:hanging="30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地 址：镇江市冠城路8号工人大厦裙楼7楼</w:t>
      </w:r>
      <w:r/>
    </w:p>
    <w:p>
      <w:pPr>
        <w:ind w:left="1079" w:hanging="30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联系方式：0511-8805897</w:t>
      </w:r>
      <w:r>
        <w:rPr>
          <w:rFonts w:hint="eastAsia" w:cs="华文宋体" w:asciiTheme="minorEastAsia" w:hAnsiTheme="minorEastAsia"/>
          <w:sz w:val="24"/>
          <w:lang w:eastAsia="zh-CN"/>
        </w:rPr>
        <w:t xml:space="preserve">5</w:t>
      </w:r>
      <w:r/>
    </w:p>
    <w:p>
      <w:pPr>
        <w:ind w:left="1079" w:hanging="30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3.项目联系方式</w:t>
      </w:r>
      <w:r/>
    </w:p>
    <w:p>
      <w:pPr>
        <w:ind w:left="1079" w:hanging="30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项目联系人：</w:t>
      </w:r>
      <w:r>
        <w:rPr>
          <w:rFonts w:hint="eastAsia" w:cs="宋体" w:asciiTheme="minorEastAsia" w:hAnsiTheme="minorEastAsia"/>
          <w:sz w:val="24"/>
          <w:highlight w:val="white"/>
          <w:lang w:eastAsia="zh-CN"/>
        </w:rPr>
        <w:t xml:space="preserve">冷玲</w:t>
      </w:r>
      <w:r>
        <w:rPr>
          <w:rFonts w:hint="eastAsia" w:cs="宋体" w:asciiTheme="minorEastAsia" w:hAnsiTheme="minorEastAsia"/>
          <w:sz w:val="24"/>
          <w:highlight w:val="none"/>
          <w:lang w:eastAsia="zh-CN"/>
        </w:rPr>
        <w:t xml:space="preserve">          </w:t>
      </w:r>
      <w:r>
        <w:rPr>
          <w:rFonts w:hint="eastAsia" w:cs="华文宋体" w:asciiTheme="minorEastAsia" w:hAnsiTheme="minorEastAsia"/>
          <w:sz w:val="24"/>
          <w:highlight w:val="white"/>
          <w:lang w:eastAsia="zh-CN"/>
        </w:rPr>
        <w:t xml:space="preserve">电 话：0511-8805897</w:t>
      </w:r>
      <w:r>
        <w:rPr>
          <w:rFonts w:hint="eastAsia" w:cs="华文宋体" w:asciiTheme="minorEastAsia" w:hAnsiTheme="minorEastAsia"/>
          <w:sz w:val="24"/>
          <w:lang w:eastAsia="zh-CN"/>
        </w:rPr>
        <w:t xml:space="preserve">5</w:t>
      </w:r>
      <w:r>
        <w:rPr>
          <w:rFonts w:asciiTheme="minorEastAsia" w:hAnsiTheme="minorEastAsia"/>
          <w:lang w:eastAsia="zh-CN"/>
        </w:rPr>
      </w:r>
      <w:r/>
    </w:p>
    <w:p>
      <w:pPr>
        <w:jc w:val="center"/>
        <w:spacing w:after="0" w:line="360" w:lineRule="auto"/>
        <w:rPr>
          <w:rFonts w:cs="华文宋体" w:asciiTheme="minorEastAsia" w:hAnsiTheme="minorEastAsia"/>
          <w:b/>
          <w:bCs/>
          <w:sz w:val="30"/>
          <w:szCs w:val="30"/>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第二部分    投标人须知</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前附表</w:t>
      </w:r>
      <w:r/>
    </w:p>
    <w:tbl>
      <w:tblPr>
        <w:tblStyle w:val="819"/>
        <w:tblW w:w="946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34"/>
        <w:gridCol w:w="1842"/>
        <w:gridCol w:w="70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报价要求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本次投标报价的币种为人民币。</w:t>
            </w:r>
            <w:r/>
          </w:p>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投标人应按招标文件所提供的各报价表格式报价。</w:t>
            </w:r>
            <w:r/>
          </w:p>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投标人应对本项目报出最具有竞争力的价格，应包括本次招标要求提供的货物（服务）已支付或将支付的所有费用（含税费）。</w:t>
            </w:r>
            <w:r/>
          </w:p>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最低投标报价不能作为中标的保证。</w:t>
            </w:r>
            <w:r/>
          </w:p>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中标价即为合同签约价。</w:t>
            </w:r>
            <w:r/>
          </w:p>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如出现报价前后不一致的，将按招标文件第五部分“评标办法和标准”第5项规定进行修正。</w:t>
            </w:r>
            <w:r/>
          </w:p>
        </w:tc>
      </w:tr>
      <w:tr>
        <w:trPr>
          <w:trHeight w:val="10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转包及分包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项目依法不得转包</w:t>
            </w:r>
            <w:r/>
          </w:p>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本项目不同意分包。</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Wingdings 2" w:asciiTheme="minorEastAsia" w:hAnsiTheme="minorEastAsia"/>
                <w:sz w:val="24"/>
                <w:lang w:eastAsia="zh-CN"/>
              </w:rPr>
              <w:t xml:space="preserve"></w:t>
            </w:r>
            <w:r>
              <w:rPr>
                <w:rFonts w:hint="eastAsia" w:cs="华文宋体" w:asciiTheme="minorEastAsia" w:hAnsiTheme="minorEastAsia"/>
                <w:sz w:val="24"/>
                <w:lang w:eastAsia="zh-CN"/>
              </w:rPr>
              <w:t xml:space="preserve">A不组织</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Wingdings 2" w:asciiTheme="minorEastAsia" w:hAnsiTheme="minorEastAsia"/>
                <w:sz w:val="24"/>
                <w:lang w:eastAsia="zh-CN"/>
              </w:rPr>
              <w:t xml:space="preserve"></w:t>
            </w:r>
            <w:r>
              <w:rPr>
                <w:rFonts w:hint="eastAsia" w:cs="华文宋体" w:asciiTheme="minorEastAsia" w:hAnsiTheme="minorEastAsia"/>
                <w:sz w:val="24"/>
                <w:lang w:eastAsia="zh-CN"/>
              </w:rPr>
              <w:t xml:space="preserve">A不统一组织</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演示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ind w:firstLine="482"/>
              <w:spacing w:line="360" w:lineRule="auto"/>
              <w:rPr>
                <w:rFonts w:cs="华文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Wingdings 2" w:asciiTheme="minorEastAsia" w:hAnsiTheme="minorEastAsia"/>
                <w:sz w:val="24"/>
              </w:rPr>
              <w:t xml:space="preserve"></w:t>
            </w:r>
            <w:r>
              <w:rPr>
                <w:rFonts w:hint="eastAsia" w:cs="华文宋体" w:asciiTheme="minorEastAsia" w:hAnsiTheme="minorEastAsia"/>
                <w:sz w:val="24"/>
              </w:rPr>
              <w:t xml:space="preserve">A不要求提供。</w:t>
            </w:r>
            <w:r/>
          </w:p>
        </w:tc>
      </w:tr>
      <w:tr>
        <w:trPr>
          <w:trHeight w:val="8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是否允许采购进口产品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Wingdings 2" w:asciiTheme="minorEastAsia" w:hAnsiTheme="minorEastAsia"/>
                <w:sz w:val="24"/>
                <w:lang w:eastAsia="zh-CN"/>
              </w:rPr>
              <w:t xml:space="preserve"></w:t>
            </w:r>
            <w:r>
              <w:rPr>
                <w:rFonts w:hint="eastAsia" w:cs="华文宋体" w:asciiTheme="minorEastAsia" w:hAnsiTheme="minorEastAsia"/>
                <w:sz w:val="24"/>
                <w:lang w:eastAsia="zh-CN"/>
              </w:rPr>
              <w:t xml:space="preserve">A本项目不允许采购进口产品。</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项目属性与核心产品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both"/>
              <w:spacing w:line="520" w:lineRule="exact"/>
              <w:widowControl w:val="off"/>
              <w:rPr>
                <w:rFonts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hint="eastAsia" w:cs="Wingdings 2" w:asciiTheme="minorEastAsia" w:hAnsiTheme="minorEastAsia"/>
                <w:color w:val="000000"/>
                <w:sz w:val="24"/>
                <w:szCs w:val="24"/>
                <w:lang w:eastAsia="zh-CN"/>
              </w:rPr>
              <w:t xml:space="preserve"></w:t>
            </w:r>
            <w:r>
              <w:rPr>
                <w:rFonts w:hint="eastAsia" w:cs="Wingdings 2" w:asciiTheme="minorEastAsia" w:hAnsiTheme="minorEastAsia"/>
                <w:color w:val="000000"/>
                <w:sz w:val="24"/>
                <w:szCs w:val="24"/>
                <w:lang w:eastAsia="zh-CN"/>
              </w:rPr>
              <w:t xml:space="preserve"> </w:t>
            </w:r>
            <w:r>
              <w:rPr>
                <w:rFonts w:hint="eastAsia" w:cs="Wingdings 2" w:asciiTheme="minorEastAsia" w:hAnsiTheme="minorEastAsia"/>
                <w:color w:val="000000"/>
                <w:sz w:val="24"/>
                <w:szCs w:val="24"/>
                <w:lang w:eastAsia="zh-CN"/>
              </w:rPr>
              <w:t xml:space="preserve"></w:t>
            </w:r>
            <w:r>
              <w:rPr>
                <w:rFonts w:hint="eastAsia" w:cs="宋体" w:asciiTheme="minorEastAsia" w:hAnsiTheme="minorEastAsia"/>
                <w:color w:val="000000"/>
                <w:sz w:val="24"/>
                <w:szCs w:val="24"/>
                <w:lang w:eastAsia="zh-CN"/>
              </w:rPr>
              <w:t xml:space="preserve">B服务类。</w:t>
            </w:r>
            <w:r/>
          </w:p>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本项目核心产品为：</w:t>
            </w:r>
            <w:r>
              <w:rPr>
                <w:rFonts w:hint="eastAsia" w:cs="宋体" w:asciiTheme="minorEastAsia" w:hAnsiTheme="minorEastAsia"/>
                <w:sz w:val="24"/>
                <w:u w:val="single"/>
                <w:lang w:eastAsia="zh-CN"/>
              </w:rPr>
              <w:t xml:space="preserve">镇江市市场监管一体化平台网络餐饮AI监管子系统采购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采购标的对应的中小企业划</w:t>
            </w:r>
            <w:r>
              <w:rPr>
                <w:rFonts w:hint="eastAsia" w:cs="华文宋体" w:asciiTheme="minorEastAsia" w:hAnsiTheme="minorEastAsia"/>
                <w:sz w:val="24"/>
                <w:lang w:eastAsia="zh-CN"/>
              </w:rPr>
              <w:t xml:space="preserve">分标准所属行业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w:t>
            </w:r>
            <w:r>
              <w:rPr>
                <w:rFonts w:hint="eastAsia" w:cs="宋体" w:asciiTheme="minorEastAsia" w:hAnsiTheme="minorEastAsia"/>
                <w:color w:val="000000"/>
                <w:sz w:val="24"/>
                <w:lang w:eastAsia="zh-CN"/>
              </w:rPr>
              <w:t xml:space="preserve">1）标的</w:t>
            </w:r>
            <w:r>
              <w:rPr>
                <w:rFonts w:hint="eastAsia" w:cs="华文宋体" w:asciiTheme="minorEastAsia" w:hAnsiTheme="minorEastAsia"/>
                <w:sz w:val="24"/>
                <w:lang w:eastAsia="zh-CN"/>
              </w:rPr>
              <w:t xml:space="preserve">：</w:t>
            </w:r>
            <w:r>
              <w:rPr>
                <w:rFonts w:hint="eastAsia" w:cs="宋体" w:asciiTheme="minorEastAsia" w:hAnsiTheme="minorEastAsia"/>
                <w:color w:val="000000"/>
                <w:sz w:val="24"/>
                <w:u w:val="single"/>
                <w:lang w:eastAsia="zh-CN"/>
              </w:rPr>
              <w:t xml:space="preserve">镇江市市场监管一体化平台网络餐饮AI监管子系统采购</w:t>
            </w:r>
            <w:r>
              <w:rPr>
                <w:rFonts w:hint="eastAsia" w:cs="宋体" w:asciiTheme="minorEastAsia" w:hAnsiTheme="minorEastAsia"/>
                <w:color w:val="000000"/>
                <w:sz w:val="24"/>
                <w:u w:val="single"/>
                <w:lang w:eastAsia="zh-CN"/>
              </w:rPr>
              <w:t xml:space="preserve">，</w:t>
            </w:r>
            <w:r>
              <w:rPr>
                <w:rFonts w:hint="eastAsia" w:cs="宋体" w:asciiTheme="minorEastAsia" w:hAnsiTheme="minorEastAsia"/>
                <w:color w:val="000000"/>
                <w:sz w:val="24"/>
                <w:lang w:eastAsia="zh-CN"/>
              </w:rPr>
              <w:t xml:space="preserve">属于</w:t>
            </w:r>
            <w:r>
              <w:rPr>
                <w:rFonts w:hint="eastAsia" w:cs="宋体" w:asciiTheme="minorEastAsia" w:hAnsiTheme="minorEastAsia"/>
                <w:color w:val="000000"/>
                <w:sz w:val="24"/>
                <w:u w:val="single"/>
                <w:lang w:eastAsia="zh-CN"/>
              </w:rPr>
              <w:t xml:space="preserve">软件和信息技术服务</w:t>
            </w:r>
            <w:r>
              <w:rPr>
                <w:rFonts w:hint="eastAsia" w:cs="MS Mincho" w:asciiTheme="minorEastAsia" w:hAnsiTheme="minorEastAsia"/>
                <w:sz w:val="24"/>
                <w:u w:val="single"/>
                <w:lang w:eastAsia="zh-CN"/>
              </w:rPr>
              <w:t xml:space="preserve">行业</w:t>
            </w:r>
            <w:r>
              <w:rPr>
                <w:rFonts w:hint="eastAsia" w:cs="MS Mincho" w:asciiTheme="minorEastAsia" w:hAnsiTheme="minorEastAsia"/>
                <w:sz w:val="24"/>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节能产品、环境标志产品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中小企业信用融资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为进一步发挥政府采购政策导向作用，有效缓解企业融资难题，推进完善应收账款融资服务平台的融资服务功能，促进中</w:t>
            </w:r>
            <w:r>
              <w:rPr>
                <w:rFonts w:hint="eastAsia" w:cs="华文宋体" w:asciiTheme="minorEastAsia" w:hAnsiTheme="minorEastAsia"/>
                <w:sz w:val="24"/>
                <w:lang w:eastAsia="zh-CN"/>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采购人采购数据中心相关设备、运维服务，按照《绿色数据中心政府采购需求标准（试行）》实施相关采购活动。</w:t>
            </w:r>
            <w:r/>
          </w:p>
        </w:tc>
      </w:tr>
    </w:tbl>
    <w:p>
      <w:pPr>
        <w:ind w:firstLine="420"/>
        <w:jc w:val="both"/>
        <w:spacing w:after="0" w:line="360" w:lineRule="auto"/>
        <w:rPr>
          <w:rFonts w:cs="华文宋体"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lang w:eastAsia="zh-CN"/>
        </w:rPr>
        <w:t xml:space="preserve"> </w:t>
      </w:r>
      <w:r/>
    </w:p>
    <w:p>
      <w:pPr>
        <w:ind w:firstLine="42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jc w:val="center"/>
        <w:rPr>
          <w:rFonts w:asciiTheme="minorEastAsia" w:hAnsiTheme="minorEastAsia"/>
          <w:lang w:eastAsia="zh-CN"/>
        </w:rPr>
      </w:pPr>
      <w:r>
        <w:rPr>
          <w:rFonts w:asciiTheme="minorEastAsia" w:hAnsiTheme="minorEastAsia"/>
          <w:lang w:eastAsia="zh-CN"/>
        </w:rPr>
        <w:br w:type="page" w:clear="all"/>
      </w:r>
      <w:r>
        <w:rPr>
          <w:rFonts w:hint="eastAsia" w:cs="华文宋体" w:asciiTheme="minorEastAsia" w:hAnsiTheme="minorEastAsia"/>
          <w:b/>
          <w:sz w:val="32"/>
          <w:lang w:eastAsia="zh-CN"/>
        </w:rPr>
        <w:t xml:space="preserve">一、总  则</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1．适用范围</w:t>
      </w:r>
      <w:r/>
    </w:p>
    <w:p>
      <w:pPr>
        <w:ind w:firstLine="480"/>
        <w:spacing w:after="0" w:line="360" w:lineRule="auto"/>
        <w:rPr>
          <w:rFonts w:cs="华文宋体" w:asciiTheme="minorEastAsia" w:hAnsiTheme="minorEastAsia"/>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1.1 本招标文件仅适用于：</w:t>
      </w:r>
      <w:r>
        <w:rPr>
          <w:rFonts w:hint="eastAsia" w:cs="宋体" w:asciiTheme="minorEastAsia" w:hAnsiTheme="minorEastAsia"/>
          <w:color w:val="000000"/>
          <w:sz w:val="24"/>
          <w:u w:val="single"/>
          <w:lang w:eastAsia="zh-CN"/>
        </w:rPr>
        <w:t xml:space="preserve">镇江市市场监管一体化平台网络餐饮AI监管子系统采购</w:t>
      </w:r>
      <w:r>
        <w:rPr>
          <w:rFonts w:hint="eastAsia" w:cs="华文宋体" w:asciiTheme="minorEastAsia" w:hAnsiTheme="minorEastAsia"/>
          <w:sz w:val="24"/>
          <w:u w:val="single"/>
          <w:lang w:eastAsia="zh-CN"/>
        </w:rPr>
        <w:t xml:space="preserve">招标。</w:t>
      </w:r>
      <w:r/>
    </w:p>
    <w:p>
      <w:pPr>
        <w:ind w:firstLine="444"/>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2．定义</w:t>
      </w:r>
      <w:r/>
    </w:p>
    <w:p>
      <w:pPr>
        <w:ind w:firstLine="480"/>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招标文件中下列术语应解释为：</w:t>
      </w:r>
      <w:r/>
    </w:p>
    <w:p>
      <w:pPr>
        <w:ind w:firstLine="480"/>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2.1 “采购人”系指依法进行政府采购的国家机关、事业单位、团体组织，即：</w:t>
      </w:r>
      <w:r>
        <w:rPr>
          <w:rFonts w:hint="eastAsia" w:cs="华文宋体" w:asciiTheme="minorEastAsia" w:hAnsiTheme="minorEastAsia"/>
          <w:sz w:val="24"/>
          <w:u w:val="single"/>
          <w:lang w:eastAsia="zh-CN"/>
        </w:rPr>
        <w:t xml:space="preserve">镇江市市场监督管理局</w:t>
      </w:r>
      <w:r>
        <w:rPr>
          <w:rFonts w:hint="eastAsia" w:cs="华文宋体" w:asciiTheme="minorEastAsia" w:hAnsiTheme="minorEastAsia"/>
          <w:sz w:val="24"/>
          <w:lang w:eastAsia="zh-CN"/>
        </w:rPr>
        <w:t xml:space="preserve">。</w:t>
      </w:r>
      <w:r/>
    </w:p>
    <w:p>
      <w:pPr>
        <w:ind w:firstLine="480"/>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2.2 “投标人”系指响应招标、参加投标竞争的法人、其他组织或者自然人。</w:t>
      </w:r>
      <w:r/>
    </w:p>
    <w:p>
      <w:pPr>
        <w:ind w:firstLine="480"/>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2.3“采购代理机构”系指组织本次采购活动的单位，即：镇江市公共资源交易中心。</w:t>
      </w:r>
      <w:r/>
    </w:p>
    <w:p>
      <w:pPr>
        <w:ind w:firstLine="480"/>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2.4 “货物”系指本招标文件所述采购标的涉及的各种形态和种类的物品。</w:t>
      </w:r>
      <w:r/>
    </w:p>
    <w:p>
      <w:pPr>
        <w:ind w:firstLine="480"/>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2.5“服务”系指本招标文件所述投标人应该履行的承诺和义务，即</w:t>
      </w:r>
      <w:r>
        <w:rPr>
          <w:rFonts w:cs="华文宋体" w:asciiTheme="minorEastAsia" w:hAnsiTheme="minorEastAsia"/>
          <w:sz w:val="24"/>
          <w:u w:val="single"/>
          <w:lang w:eastAsia="zh-CN"/>
        </w:rPr>
        <w:t xml:space="preserve">镇江市市场监管一体化平台网络餐饮AI监管子系统采购</w:t>
      </w:r>
      <w:r>
        <w:rPr>
          <w:rFonts w:hint="eastAsia" w:cs="华文宋体" w:asciiTheme="minorEastAsia" w:hAnsiTheme="minorEastAsia"/>
          <w:sz w:val="24"/>
          <w:u w:val="single"/>
          <w:lang w:eastAsia="zh-CN"/>
        </w:rPr>
        <w:t xml:space="preserve">服务</w:t>
      </w:r>
      <w:r>
        <w:rPr>
          <w:rFonts w:hint="eastAsia" w:cs="宋体" w:asciiTheme="minorEastAsia" w:hAnsiTheme="minorEastAsia"/>
          <w:sz w:val="24"/>
          <w:lang w:eastAsia="zh-CN"/>
        </w:rPr>
        <w:t xml:space="preserve">，亦包括招标文件中特别描述的其它形式的服务。 </w:t>
      </w:r>
      <w:r/>
    </w:p>
    <w:p>
      <w:pPr>
        <w:ind w:firstLine="444"/>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3．采购方式</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3.1 本次采购采取公开招标方式</w:t>
      </w:r>
      <w:r>
        <w:rPr>
          <w:rFonts w:hint="eastAsia" w:eastAsia="MS Mincho" w:cs="MS Mincho" w:asciiTheme="minorEastAsia" w:hAnsiTheme="minorEastAsia"/>
          <w:sz w:val="24"/>
          <w:lang w:eastAsia="zh-CN"/>
        </w:rPr>
        <w:t xml:space="preserve">☑</w:t>
      </w:r>
      <w:r>
        <w:rPr>
          <w:rFonts w:hint="eastAsia" w:cs="华文宋体" w:asciiTheme="minorEastAsia" w:hAnsiTheme="minorEastAsia"/>
          <w:sz w:val="24"/>
          <w:lang w:eastAsia="zh-CN"/>
        </w:rPr>
        <w:t xml:space="preserve">综合评分法。</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3.2 本项目资格审查方式：</w:t>
      </w:r>
      <w:r>
        <w:rPr>
          <w:rFonts w:hint="eastAsia" w:eastAsia="MS Mincho" w:cs="MS Mincho" w:asciiTheme="minorEastAsia" w:hAnsiTheme="minorEastAsia"/>
          <w:sz w:val="24"/>
          <w:lang w:eastAsia="zh-CN"/>
        </w:rPr>
        <w:t xml:space="preserve">☑</w:t>
      </w:r>
      <w:r>
        <w:rPr>
          <w:rFonts w:hint="eastAsia" w:cs="华文宋体" w:asciiTheme="minorEastAsia" w:hAnsiTheme="minorEastAsia"/>
          <w:sz w:val="24"/>
          <w:lang w:eastAsia="zh-CN"/>
        </w:rPr>
        <w:t xml:space="preserve">资格后审</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3.3 本次采购确定的中标人数量：1名</w:t>
      </w:r>
      <w:r/>
    </w:p>
    <w:p>
      <w:pPr>
        <w:ind w:firstLine="444"/>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4．投标费用</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4.1 投标人应自行承担所有与参加投标有关的费用</w:t>
      </w:r>
      <w:r>
        <w:rPr>
          <w:rFonts w:hint="eastAsia" w:cs="华文宋体" w:asciiTheme="minorEastAsia" w:hAnsiTheme="minorEastAsia"/>
          <w:b/>
          <w:sz w:val="24"/>
          <w:lang w:eastAsia="zh-CN"/>
        </w:rPr>
        <w:t xml:space="preserve">。</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4.2不论投标的结果如何，采购人和采购代理机构在任何情况下均无义务和责任承担上述费用。</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5．政策功能</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5.1支持中小企业发展</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符合中小企业划分标准的个体工商户，在政府采购活动中视同中小企业。</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5.1.2在政府采购活动中，投标人提供的货物、工程或者服务符合下列情形的，享受中小企业扶持政策：</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5.1.2.1在货物采购项目中，货物由中小企业制造，即货物由中小企业生产且使用该中小企业商号或者注册商标；</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5.1.2.2在工程采购项目中，工程由中小企业承建，即工程施工单位为中小企业；</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5.1.3根据《政府采购促进中小企业发展管理办法》要求，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5.1.6中小企业享受扶持政策获得政府采购合同的，小微企业不得将合同分包给大中型企业，中型企业不得将合同分包给大型企业。</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5.2强制采购信息安全产品</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5.3支持绿色发展</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5.3.4采购人采购数据中心相关设备、运维服务，按照《绿色数据中心政府采购需求标准（试行）》实施相关采购活动。</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5.4根据国家扶持中小企业的有关政策，采购项目中标人在履约过程中如遇到资金困难，凭政府采购合同在相关金融机构办理授信申请，相关事宜请查阅“镇江市公共资源交易中心”网站。</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5.5支持创新发展</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5.5.1采购人优先采购被认定为重点推广应用、首台（套）重大装备、重点领域首版次软件的自主创新产品。</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5.6平等对待内外资企业和符合条件的破产重整企业</w:t>
      </w:r>
      <w:r/>
    </w:p>
    <w:p>
      <w:pPr>
        <w:ind w:firstLine="478"/>
        <w:jc w:val="both"/>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5.6.1平等对待内外资企业和符合条件的破产重整企业，切实保障企业公平竞争，平等维护企业的合法利益。</w:t>
      </w:r>
      <w:r/>
    </w:p>
    <w:p>
      <w:pPr>
        <w:ind w:firstLine="480"/>
        <w:spacing w:after="0" w:line="360" w:lineRule="auto"/>
        <w:rPr>
          <w:rFonts w:ascii="宋体" w:hAnsi="宋体" w:eastAsia="宋体" w:cs="Times New Roman"/>
          <w:sz w:val="24"/>
          <w:lang w:eastAsia="zh-CN"/>
        </w:rPr>
      </w:pPr>
      <w:r>
        <w:rPr>
          <w:rFonts w:hint="eastAsia" w:ascii="宋体" w:hAnsi="宋体" w:eastAsia="宋体" w:cs="Times New Roman"/>
          <w:sz w:val="24"/>
          <w:lang w:eastAsia="zh-CN"/>
        </w:rPr>
        <w:t xml:space="preserve">5.7实施本国产品标准及相关政策</w:t>
      </w:r>
      <w:r/>
    </w:p>
    <w:p>
      <w:pPr>
        <w:ind w:firstLine="480"/>
        <w:spacing w:after="0" w:line="360" w:lineRule="auto"/>
        <w:rPr>
          <w:rFonts w:ascii="宋体" w:hAnsi="宋体" w:eastAsia="宋体" w:cs="Times New Roman"/>
          <w:sz w:val="24"/>
          <w:lang w:eastAsia="zh-CN"/>
        </w:rPr>
      </w:pPr>
      <w:r>
        <w:rPr>
          <w:rFonts w:hint="eastAsia" w:ascii="宋体" w:hAnsi="宋体" w:eastAsia="宋体" w:cs="Times New Roman"/>
          <w:sz w:val="24"/>
          <w:lang w:eastAsia="zh-CN"/>
        </w:rPr>
        <w:t xml:space="preserve">5.7.1认定标准</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本国产品应当符合以下条件：</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（一）在中国境内生产</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产品应当在中国境内生产，即在中华人民共和国关境内实现从原材料、组件到产品的属性改变。</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属性改变是指经过制造、加工或者组装等工序，产生完全不同于原材料、组件的新产品，并具有新的名称和特征（用途）。属性改变不包括以下细微操作：</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1.为确保产品在运输或者储存期间保持某种状态而进行的操作；</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2.为产品运输或者销售进行的包装或者展示；</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3.在产品或者其包装上粘贴或者印刷品牌、标志、标识以及其他用于区别的标记；</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4.简单的上漆、磨光和分装；</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5.其他不属于属性改变的情形。</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（二）在中国境内生产的组件成本占比达到规定比例</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产品在中国境内生产的组件成本占比应当达到规定比例，计算公式为：</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r>
      <w:r>
        <w:rPr>
          <w:rFonts w:ascii="宋体" w:hAnsi="宋体" w:eastAsia="宋体" w:cs="Times New Roman"/>
          <w:sz w:val="24"/>
          <w:lang w:eastAsia="zh-CN"/>
        </w:rPr>
        <mc:AlternateContent>
          <mc:Choice Requires="wpg">
            <w:drawing>
              <wp:inline xmlns:wp="http://schemas.openxmlformats.org/drawingml/2006/wordprocessingDrawing" distT="0" distB="0" distL="0" distR="0">
                <wp:extent cx="4829175" cy="762000"/>
                <wp:effectExtent l="19050" t="0" r="9525" b="0"/>
                <wp:docPr id="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pic:cNvPicPr>
                        <pic:nvPr/>
                      </pic:nvPicPr>
                      <pic:blipFill>
                        <a:blip r:embed="rId11"/>
                        <a:stretch/>
                      </pic:blipFill>
                      <pic:spPr bwMode="auto">
                        <a:xfrm>
                          <a:off x="0" y="0"/>
                          <a:ext cx="4829175" cy="7620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2pt;height:60.0pt;mso-wrap-distance-left:0.0pt;mso-wrap-distance-top:0.0pt;mso-wrap-distance-right:0.0pt;mso-wrap-distance-bottom:0.0pt;" stroked="f" strokeweight="0.75pt">
                <v:path textboxrect="0,0,0,0"/>
                <v:imagedata r:id="rId11" o:title=""/>
              </v:shape>
            </w:pict>
          </mc:Fallback>
        </mc:AlternateConten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（三）特定产品的关键组件、关键工序符合相关要求</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对特定产品，在符合本通知第一条第（一）项和第（二）项条件的基础上，应当符合财政部会同有关行业主管部门确定的其关键组件、关键工序在中国境内生产、完成等要求。</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after="0" w:line="360" w:lineRule="auto"/>
        <w:rPr>
          <w:rFonts w:ascii="宋体" w:hAnsi="宋体" w:eastAsia="宋体" w:cs="Times New Roman"/>
          <w:sz w:val="24"/>
          <w:lang w:eastAsia="zh-CN"/>
        </w:rPr>
      </w:pPr>
      <w:r>
        <w:rPr>
          <w:rFonts w:hint="eastAsia" w:ascii="宋体" w:hAnsi="宋体" w:eastAsia="宋体" w:cs="Times New Roman"/>
          <w:sz w:val="24"/>
          <w:lang w:eastAsia="zh-CN"/>
        </w:rPr>
        <w:t xml:space="preserve">5.7.2适用范围</w:t>
      </w:r>
      <w:r/>
    </w:p>
    <w:p>
      <w:pPr>
        <w:ind w:firstLine="480"/>
        <w:spacing w:after="0" w:line="360" w:lineRule="auto"/>
        <w:rPr>
          <w:rFonts w:ascii="宋体" w:hAnsi="宋体" w:eastAsia="宋体" w:cs="Times New Roman"/>
          <w:sz w:val="24"/>
          <w:lang w:eastAsia="zh-CN"/>
        </w:rPr>
      </w:pPr>
      <w:r>
        <w:rPr>
          <w:rFonts w:hint="eastAsia" w:ascii="宋体" w:hAnsi="宋体" w:eastAsia="宋体" w:cs="Times New Roman"/>
          <w:sz w:val="24"/>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360" w:lineRule="auto"/>
        <w:rPr>
          <w:rFonts w:ascii="宋体" w:hAnsi="宋体" w:eastAsia="宋体" w:cs="Times New Roman"/>
          <w:sz w:val="24"/>
          <w:lang w:eastAsia="zh-CN"/>
        </w:rPr>
      </w:pPr>
      <w:r>
        <w:rPr>
          <w:rFonts w:hint="eastAsia" w:ascii="宋体" w:hAnsi="宋体" w:eastAsia="宋体" w:cs="Times New Roman"/>
          <w:sz w:val="24"/>
          <w:lang w:eastAsia="zh-CN"/>
        </w:rPr>
        <w:t xml:space="preserve">5.7.3</w:t>
      </w:r>
      <w:r>
        <w:rPr>
          <w:rFonts w:ascii="宋体" w:hAnsi="宋体" w:eastAsia="宋体" w:cs="Times New Roman"/>
          <w:sz w:val="24"/>
          <w:lang w:eastAsia="zh-CN"/>
        </w:rPr>
        <w:t xml:space="preserve">对本国产品的支持政策</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政府采购活动中既有本国产品又有非本国产品参与竞争的，依法对本国产品给予价格评审优惠，对本国产品的报价给予20%的价格扣除，用扣除后的价格参与评审。</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当采购项目或者采购包中含有多种产品，供应商为该采购项目或者采购包提供的符合本国产品标准的产品成本之和占该供应商提供的全部产品成本之和的比例达</w:t>
      </w:r>
      <w:r>
        <w:rPr>
          <w:rFonts w:ascii="宋体" w:hAnsi="宋体" w:eastAsia="宋体" w:cs="Times New Roman"/>
          <w:sz w:val="24"/>
          <w:lang w:eastAsia="zh-CN"/>
        </w:rPr>
        <w:t xml:space="preserve">到80%以上时，依法对该供应商提供的全部产品给予价格评审优惠，即对该供应商提供的全部产品的总报价给予20%的价格扣除，用扣除后的价格参与评审。</w:t>
      </w:r>
      <w:r/>
    </w:p>
    <w:p>
      <w:pPr>
        <w:ind w:firstLine="480"/>
        <w:spacing w:after="0" w:line="360" w:lineRule="auto"/>
        <w:rPr>
          <w:rFonts w:ascii="宋体" w:hAnsi="宋体" w:eastAsia="宋体" w:cs="Times New Roman"/>
          <w:sz w:val="24"/>
          <w:lang w:eastAsia="zh-CN"/>
        </w:rPr>
      </w:pPr>
      <w:r>
        <w:rPr>
          <w:rFonts w:hint="eastAsia" w:ascii="宋体" w:hAnsi="宋体" w:eastAsia="宋体" w:cs="Times New Roman"/>
          <w:sz w:val="24"/>
          <w:lang w:eastAsia="zh-CN"/>
        </w:rPr>
        <w:t xml:space="preserve">5.7.4书面澄清、说明或者补正</w:t>
      </w:r>
      <w:r/>
    </w:p>
    <w:p>
      <w:pPr>
        <w:ind w:firstLine="480"/>
        <w:spacing w:after="0" w:line="360" w:lineRule="auto"/>
        <w:rPr>
          <w:rFonts w:ascii="宋体" w:hAnsi="宋体" w:eastAsia="宋体" w:cs="Times New Roman"/>
          <w:sz w:val="24"/>
          <w:lang w:eastAsia="zh-CN"/>
        </w:rPr>
      </w:pPr>
      <w:r>
        <w:rPr>
          <w:rFonts w:hint="eastAsia" w:ascii="宋体" w:hAnsi="宋体" w:eastAsia="宋体" w:cs="Times New Roman"/>
          <w:sz w:val="24"/>
          <w:lang w:eastAsia="zh-CN"/>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二、招标文件</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6.招标文件组成</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6.1 招标文件包括：</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（1）投标邀请</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（2）投标人须知                  </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（3）拟签订的合同文本</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（4）采购需求</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（5）评标办法和标准</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（6）投标文件（格式）</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6.2 投标人获取本文件后，应认真阅读本文件中所有的事项、格式条款和规范等要求。</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6.3</w:t>
      </w:r>
      <w:r>
        <w:rPr>
          <w:rFonts w:hint="eastAsia" w:cs="华文宋体" w:asciiTheme="minorEastAsia" w:hAnsiTheme="minorEastAsia"/>
          <w:b/>
          <w:sz w:val="24"/>
          <w:u w:val="single"/>
          <w:lang w:eastAsia="zh-CN"/>
        </w:rPr>
        <w:t xml:space="preserve">除非有特殊要求，招标文件不单独提供招标标的所在地自然环境、气象条件、公用设施等情况，投标人被视为熟悉上述与签订和履行合同有关的一切情况</w:t>
      </w:r>
      <w:r>
        <w:rPr>
          <w:rFonts w:hint="eastAsia" w:cs="华文宋体" w:asciiTheme="minorEastAsia" w:hAnsiTheme="minorEastAsia"/>
          <w:sz w:val="24"/>
          <w:lang w:eastAsia="zh-CN"/>
        </w:rPr>
        <w:t xml:space="preserve">。</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7．招标文件的澄清和修改</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7.1 任何要求对招标文件进行澄清的潜在投标人，应及时联系项目联系人。</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7.2 </w:t>
      </w:r>
      <w:r>
        <w:rPr>
          <w:rFonts w:hint="eastAsia" w:cs="华文宋体" w:asciiTheme="minorEastAsia" w:hAnsiTheme="minorEastAsia"/>
          <w:b/>
          <w:sz w:val="24"/>
          <w:lang w:eastAsia="zh-CN"/>
        </w:rPr>
        <w:t xml:space="preserve">按照权责相一致原则，投标人提出的对于招标文件主要商务、技术指标的相关澄清、修改要求，由采购人负责答复并视情况作出澄清或修改的决定。</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both"/>
        <w:spacing w:after="0" w:line="360" w:lineRule="auto"/>
        <w:tabs>
          <w:tab w:val="left" w:pos="492"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lang w:eastAsia="zh-CN"/>
        </w:rPr>
        <w:tab/>
      </w:r>
      <w:r>
        <w:rPr>
          <w:rFonts w:hint="eastAsia" w:cs="华文宋体" w:asciiTheme="minorEastAsia" w:hAnsiTheme="minorEastAsia"/>
          <w:sz w:val="24"/>
          <w:lang w:eastAsia="zh-CN"/>
        </w:rPr>
        <w:t xml:space="preserve">7.5</w:t>
      </w:r>
      <w:r>
        <w:rPr>
          <w:rFonts w:hint="eastAsia" w:cs="华文宋体" w:asciiTheme="minorEastAsia" w:hAnsiTheme="minorEastAsia"/>
          <w:b/>
          <w:sz w:val="24"/>
          <w:lang w:eastAsia="zh-CN"/>
        </w:rPr>
        <w:t xml:space="preserve">如澄清或修改公告有重新发布招标文件的，投标人应下载最新发布的招标文件制作投标文件。因投标人自身原因未能及时获取的，一切后果由投标人自行承担。</w:t>
      </w:r>
      <w:r/>
    </w:p>
    <w:p>
      <w:pPr>
        <w:jc w:val="center"/>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三、投标文件</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8.编制投标文件的工具</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8.1投标人须通过江苏政府采购网提供的最新响应文件制作软件编制投标文件。下载路径：江苏政府采购网—资料下载—《江苏省政府采购交易管理系统（苏采云）供应商操作指南》</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9.投标文件语言及度量衡单位</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9.2投标文件中所使用的计量单位除招标文件中另有特殊规定外，一律使用法定计量单位。</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10.投标文件的构成</w:t>
      </w:r>
      <w:r/>
    </w:p>
    <w:p>
      <w:pPr>
        <w:ind w:firstLine="425"/>
        <w:spacing w:before="240" w:after="24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10.1 投标文件分为资格部分、商务部分、技术部分和价格部分。</w:t>
      </w:r>
      <w:r/>
    </w:p>
    <w:p>
      <w:pPr>
        <w:ind w:firstLine="425"/>
        <w:spacing w:before="240" w:after="24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10.2 资格部分系指投标人提交的证明其有资格参加投标的文件。</w:t>
      </w:r>
      <w:r/>
    </w:p>
    <w:p>
      <w:pPr>
        <w:ind w:firstLine="425"/>
        <w:spacing w:before="240" w:after="24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10.</w:t>
      </w: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 商务部分系指投标人提交的证明其中标后有能力履行合同的文件。</w:t>
      </w:r>
      <w:r/>
    </w:p>
    <w:p>
      <w:pPr>
        <w:ind w:firstLine="425"/>
        <w:spacing w:before="240" w:after="24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10.</w:t>
      </w:r>
      <w:r>
        <w:rPr>
          <w:rFonts w:hint="eastAsia" w:cs="华文宋体" w:asciiTheme="minorEastAsia" w:hAnsiTheme="minorEastAsia"/>
          <w:sz w:val="24"/>
          <w:lang w:eastAsia="zh-CN"/>
        </w:rPr>
        <w:t xml:space="preserve">4</w:t>
      </w:r>
      <w:r>
        <w:rPr>
          <w:rFonts w:hint="eastAsia" w:cs="华文宋体" w:asciiTheme="minorEastAsia" w:hAnsiTheme="minorEastAsia"/>
          <w:sz w:val="24"/>
          <w:lang w:eastAsia="zh-CN"/>
        </w:rPr>
        <w:t xml:space="preserve">技术部分系指投标人提交的能够证明投标人提供的货物（服务）符合招标文件规定的文件。</w:t>
      </w:r>
      <w:r/>
    </w:p>
    <w:p>
      <w:pPr>
        <w:ind w:firstLine="425"/>
        <w:spacing w:before="240" w:after="24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10.</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具体填写格式详见招标文件第六部分。</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11．投标文件的编制</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11.1 投标人应仔细阅读招标文件，按照招标文件的要求编制投标文件。投标文件应当对招标文件提出的要求和条件作出明确响应。</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11.2 </w:t>
      </w:r>
      <w:r>
        <w:rPr>
          <w:rFonts w:hint="eastAsia" w:cs="华文宋体" w:asciiTheme="minorEastAsia" w:hAnsiTheme="minorEastAsia"/>
          <w:b/>
          <w:sz w:val="24"/>
          <w:lang w:eastAsia="zh-CN"/>
        </w:rPr>
        <w:t xml:space="preserve">投标人在编制投标文件时，请按照招标文件第六部分规定的格式进行填写并提交到对应位置。</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11.4 </w:t>
      </w:r>
      <w:r>
        <w:rPr>
          <w:rFonts w:hint="eastAsia" w:cs="华文宋体" w:asciiTheme="minorEastAsia" w:hAnsiTheme="minorEastAsia"/>
          <w:b/>
          <w:sz w:val="24"/>
          <w:lang w:eastAsia="zh-CN"/>
        </w:rPr>
        <w:t xml:space="preserve">投标人必须保证投标文件所提供的全部资料合法、真实、可靠。</w:t>
      </w:r>
      <w:r/>
    </w:p>
    <w:p>
      <w:pPr>
        <w:ind w:firstLine="444"/>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w:t>
      </w: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．投标保证金</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.1 本项目不收投标保证金。</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w:t>
      </w:r>
      <w:r>
        <w:rPr>
          <w:rFonts w:hint="eastAsia" w:cs="华文宋体" w:asciiTheme="minorEastAsia" w:hAnsiTheme="minorEastAsia"/>
          <w:b/>
          <w:sz w:val="30"/>
          <w:lang w:eastAsia="zh-CN"/>
        </w:rPr>
        <w:t xml:space="preserve">3</w:t>
      </w:r>
      <w:r>
        <w:rPr>
          <w:rFonts w:hint="eastAsia" w:cs="华文宋体" w:asciiTheme="minorEastAsia" w:hAnsiTheme="minorEastAsia"/>
          <w:b/>
          <w:sz w:val="30"/>
          <w:lang w:eastAsia="zh-CN"/>
        </w:rPr>
        <w:t xml:space="preserve">．投标有效期</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.1 投标有效期为：投标文件自提交投标文件截止时间之日起90天内有效。投标人一旦获取了本招标文件并参加投标，即被认为接受了投标有效期的约定。</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4"/>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w:t>
      </w:r>
      <w:r>
        <w:rPr>
          <w:rFonts w:hint="eastAsia" w:cs="华文宋体" w:asciiTheme="minorEastAsia" w:hAnsiTheme="minorEastAsia"/>
          <w:b/>
          <w:sz w:val="30"/>
          <w:lang w:eastAsia="zh-CN"/>
        </w:rPr>
        <w:t xml:space="preserve">4</w:t>
      </w:r>
      <w:r>
        <w:rPr>
          <w:rFonts w:hint="eastAsia" w:cs="华文宋体" w:asciiTheme="minorEastAsia" w:hAnsiTheme="minorEastAsia"/>
          <w:b/>
          <w:sz w:val="30"/>
          <w:lang w:eastAsia="zh-CN"/>
        </w:rPr>
        <w:t xml:space="preserve">.投标文件的式样和签署</w:t>
      </w:r>
      <w:r/>
    </w:p>
    <w:p>
      <w:pPr>
        <w:ind w:firstLine="42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4</w:t>
      </w:r>
      <w:r>
        <w:rPr>
          <w:rFonts w:hint="eastAsia" w:cs="华文宋体" w:asciiTheme="minorEastAsia" w:hAnsiTheme="minorEastAsia"/>
          <w:sz w:val="24"/>
          <w:lang w:eastAsia="zh-CN"/>
        </w:rPr>
        <w:t xml:space="preserve">.1 投标人应通过响应文件制作软件使用数字认证证书对投标文件进行合成、电子签章及加密打包。</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w:t>
      </w:r>
      <w:r>
        <w:rPr>
          <w:rFonts w:hint="eastAsia" w:cs="华文宋体" w:asciiTheme="minorEastAsia" w:hAnsiTheme="minorEastAsia"/>
          <w:b/>
          <w:sz w:val="30"/>
          <w:lang w:eastAsia="zh-CN"/>
        </w:rPr>
        <w:t xml:space="preserve">5</w:t>
      </w:r>
      <w:r>
        <w:rPr>
          <w:rFonts w:hint="eastAsia" w:cs="华文宋体" w:asciiTheme="minorEastAsia" w:hAnsiTheme="minorEastAsia"/>
          <w:b/>
          <w:sz w:val="30"/>
          <w:lang w:eastAsia="zh-CN"/>
        </w:rPr>
        <w:t xml:space="preserve">．投标文件的提交</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.1 投标文件提交</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.1.1 投标人须在招标文件规定的截止时间前，通过响应文件编制软件制作完成后，登录“苏采云”系统在规定时间内完成提交。</w:t>
      </w:r>
      <w:r>
        <w:rPr>
          <w:rFonts w:hint="eastAsia" w:cs="华文宋体" w:asciiTheme="minorEastAsia" w:hAnsiTheme="minorEastAsia"/>
          <w:b/>
          <w:sz w:val="24"/>
          <w:u w:val="single"/>
          <w:lang w:eastAsia="zh-CN"/>
        </w:rPr>
        <w:t xml:space="preserve">时间以“苏采云”系统时间为准。</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.1.2 </w:t>
      </w:r>
      <w:r>
        <w:rPr>
          <w:rFonts w:hint="eastAsia" w:cs="华文宋体" w:asciiTheme="minorEastAsia" w:hAnsiTheme="minorEastAsia"/>
          <w:b/>
          <w:sz w:val="24"/>
          <w:u w:val="single"/>
          <w:lang w:eastAsia="zh-CN"/>
        </w:rPr>
        <w:t xml:space="preserve">截止时间以后提交的投标文件，“苏采云”系统将拒绝接收上传的任何投标文件。投标人应充分考虑网络环境、网络带宽等风险因素。</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.1.3 </w:t>
      </w:r>
      <w:r>
        <w:rPr>
          <w:rFonts w:hint="eastAsia" w:cs="华文宋体" w:asciiTheme="minorEastAsia" w:hAnsiTheme="minorEastAsia"/>
          <w:b/>
          <w:sz w:val="24"/>
          <w:u w:val="single"/>
          <w:lang w:eastAsia="zh-CN"/>
        </w:rPr>
        <w:t xml:space="preserve">提交投标文件时，投标人须使用制作该投标文件的同一数字认证证书进行提交操作。</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.1.4</w:t>
      </w:r>
      <w:r>
        <w:rPr>
          <w:rFonts w:hint="eastAsia" w:cs="华文宋体" w:asciiTheme="minorEastAsia" w:hAnsiTheme="minorEastAsia"/>
          <w:b/>
          <w:sz w:val="24"/>
          <w:u w:val="single"/>
          <w:lang w:eastAsia="zh-CN"/>
        </w:rPr>
        <w:t xml:space="preserve">提交完成后至解密前，投标人不能对加密投标文件时所使用的数字认证证书进行更新、续费，否则可能引起的投标文件解密失败等相关后果由投标人自行承担。</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.1.5因不可抗力事件造成的投标文件的损坏、丢失的，采购代理机构不承担责任。</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w:t>
      </w:r>
      <w:r>
        <w:rPr>
          <w:rFonts w:hint="eastAsia" w:cs="华文宋体" w:asciiTheme="minorEastAsia" w:hAnsiTheme="minorEastAsia"/>
          <w:b/>
          <w:sz w:val="30"/>
          <w:lang w:eastAsia="zh-CN"/>
        </w:rPr>
        <w:t xml:space="preserve">6</w:t>
      </w:r>
      <w:r>
        <w:rPr>
          <w:rFonts w:hint="eastAsia" w:cs="华文宋体" w:asciiTheme="minorEastAsia" w:hAnsiTheme="minorEastAsia"/>
          <w:b/>
          <w:sz w:val="30"/>
          <w:lang w:eastAsia="zh-CN"/>
        </w:rPr>
        <w:t xml:space="preserve">．投标文件的补充、修改或者撤回</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6</w:t>
      </w:r>
      <w:r>
        <w:rPr>
          <w:rFonts w:hint="eastAsia" w:cs="华文宋体" w:asciiTheme="minorEastAsia" w:hAnsiTheme="minorEastAsia"/>
          <w:sz w:val="24"/>
          <w:lang w:eastAsia="zh-CN"/>
        </w:rPr>
        <w:t xml:space="preserve">.1 在提交截止时间前，投标人可以对所提交的投标文件进行补充、修改或者撤回。</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6</w:t>
      </w:r>
      <w:r>
        <w:rPr>
          <w:rFonts w:hint="eastAsia" w:cs="华文宋体" w:asciiTheme="minorEastAsia" w:hAnsiTheme="minorEastAsia"/>
          <w:sz w:val="24"/>
          <w:lang w:eastAsia="zh-CN"/>
        </w:rPr>
        <w:t xml:space="preserve">.2 投标人在提交截止时间前需要对投标文件进行补充、修改的，应当使用响应文件制作软件重新制作并提交。</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6</w:t>
      </w:r>
      <w:r>
        <w:rPr>
          <w:rFonts w:hint="eastAsia" w:cs="华文宋体" w:asciiTheme="minorEastAsia" w:hAnsiTheme="minorEastAsia"/>
          <w:sz w:val="24"/>
          <w:lang w:eastAsia="zh-CN"/>
        </w:rPr>
        <w:t xml:space="preserve">.3 在提交截止时间之后，投标人不得对其投标文件作任何补充、修改或撤回。</w:t>
      </w:r>
      <w:r/>
    </w:p>
    <w:p>
      <w:pPr>
        <w:ind w:firstLine="480"/>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6</w:t>
      </w:r>
      <w:r>
        <w:rPr>
          <w:rFonts w:hint="eastAsia" w:cs="华文宋体" w:asciiTheme="minorEastAsia" w:hAnsiTheme="minorEastAsia"/>
          <w:sz w:val="24"/>
          <w:lang w:eastAsia="zh-CN"/>
        </w:rPr>
        <w:t xml:space="preserve">.4 在提交截止时间至招标文件中规定的投标有效期满之间，投标人不得撤回其投标。</w:t>
      </w:r>
      <w:r/>
    </w:p>
    <w:p>
      <w:pPr>
        <w:ind w:firstLine="641"/>
        <w:jc w:val="center"/>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四、开标及评标</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w:t>
      </w:r>
      <w:r>
        <w:rPr>
          <w:rFonts w:hint="eastAsia" w:cs="华文宋体" w:asciiTheme="minorEastAsia" w:hAnsiTheme="minorEastAsia"/>
          <w:b/>
          <w:sz w:val="30"/>
          <w:lang w:eastAsia="zh-CN"/>
        </w:rPr>
        <w:t xml:space="preserve">7</w:t>
      </w:r>
      <w:r>
        <w:rPr>
          <w:rFonts w:hint="eastAsia" w:cs="华文宋体" w:asciiTheme="minorEastAsia" w:hAnsiTheme="minorEastAsia"/>
          <w:b/>
          <w:sz w:val="30"/>
          <w:lang w:eastAsia="zh-CN"/>
        </w:rPr>
        <w:t xml:space="preserve">．开标</w:t>
      </w:r>
      <w:r/>
    </w:p>
    <w:p>
      <w:pPr>
        <w:ind w:firstLine="444"/>
        <w:jc w:val="both"/>
        <w:spacing w:before="20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17.1 采购代理机构将在招标公告中规定的时间和地点组织公开开标。投标人应当按照《操作手册》规定，参加开标活动和在苏采云系统规定的时间内对投标文件进行解密。</w:t>
      </w:r>
      <w:r/>
    </w:p>
    <w:p>
      <w:pPr>
        <w:ind w:firstLine="444"/>
        <w:jc w:val="both"/>
        <w:spacing w:before="20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17.2开标仪式由采购代理机构组织。苏采云系统将自动对项目进行开标，系统自动发出解密的指令，投标人自行实施解密，限定在系统发布解密指令后30分钟内完成，解密时，投标人必须使用与制作投标文件时同一数字认证证书对投标文件进行解密，否则解密将会失败。</w:t>
      </w:r>
      <w:r/>
    </w:p>
    <w:p>
      <w:pPr>
        <w:ind w:firstLine="444"/>
        <w:jc w:val="both"/>
        <w:spacing w:before="20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17.3 因投标人原因造成投标文件规定时间未解密或解密失败或无法正常打开投标文件的，采购代理机构将拒绝其投标。部分投标人投标文件未解密或解密失败的，程序可以继续进行。若解密成功的投标人不足三家，不进入后续程序。</w:t>
      </w:r>
      <w:r/>
    </w:p>
    <w:p>
      <w:pPr>
        <w:ind w:firstLine="444"/>
        <w:jc w:val="both"/>
        <w:spacing w:before="20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17.4本项目在限定的解密时间内，只要有任一家投标人解密成功，即视为“苏采云”系统运行无故障。</w:t>
      </w:r>
      <w:r/>
    </w:p>
    <w:p>
      <w:pPr>
        <w:ind w:firstLine="444"/>
        <w:jc w:val="both"/>
        <w:spacing w:before="20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17.5电子投标文件解密全部完成后，苏采云系统宣布各投标人名称和投标价格。</w:t>
      </w:r>
      <w:r/>
    </w:p>
    <w:p>
      <w:pPr>
        <w:ind w:firstLine="444"/>
        <w:jc w:val="both"/>
        <w:spacing w:before="20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17.6投标人在开标过程中涉及到的投标文件解密、开标结果确认等工作，应按照《操作手册》规定执行。</w:t>
      </w:r>
      <w:r/>
    </w:p>
    <w:p>
      <w:pPr>
        <w:ind w:firstLine="444"/>
        <w:jc w:val="both"/>
        <w:spacing w:before="20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17.7投标人如果对开标过程和开标记录有疑义，应当根据《操作手册》规定提出，如苏采云系统中《开标记录表》宣布后5分钟内未提出的，视同认可开标结果。</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w:t>
      </w:r>
      <w:r>
        <w:rPr>
          <w:rFonts w:hint="eastAsia" w:cs="华文宋体" w:asciiTheme="minorEastAsia" w:hAnsiTheme="minorEastAsia"/>
          <w:b/>
          <w:sz w:val="30"/>
          <w:lang w:eastAsia="zh-CN"/>
        </w:rPr>
        <w:t xml:space="preserve">8</w:t>
      </w:r>
      <w:r>
        <w:rPr>
          <w:rFonts w:hint="eastAsia" w:cs="华文宋体" w:asciiTheme="minorEastAsia" w:hAnsiTheme="minorEastAsia"/>
          <w:b/>
          <w:sz w:val="30"/>
          <w:lang w:eastAsia="zh-CN"/>
        </w:rPr>
        <w:t xml:space="preserve">.投标人资格审查</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8</w:t>
      </w:r>
      <w:r>
        <w:rPr>
          <w:rFonts w:hint="eastAsia" w:cs="华文宋体" w:asciiTheme="minorEastAsia" w:hAnsiTheme="minorEastAsia"/>
          <w:sz w:val="24"/>
          <w:lang w:eastAsia="zh-CN"/>
        </w:rPr>
        <w:t xml:space="preserve">.1 开标结束后，采购人或者采购代理机构将依法对投标人的资格进行审查。</w:t>
      </w:r>
      <w:r>
        <w:rPr>
          <w:rFonts w:hint="eastAsia" w:cs="华文宋体" w:asciiTheme="minorEastAsia" w:hAnsiTheme="minorEastAsia"/>
          <w:b/>
          <w:sz w:val="24"/>
          <w:lang w:eastAsia="zh-CN"/>
        </w:rPr>
        <w:t xml:space="preserve">合格投标人不足3家的，不进入后续程序。</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19</w:t>
      </w:r>
      <w:r>
        <w:rPr>
          <w:rFonts w:hint="eastAsia" w:cs="华文宋体" w:asciiTheme="minorEastAsia" w:hAnsiTheme="minorEastAsia"/>
          <w:b/>
          <w:sz w:val="30"/>
          <w:lang w:eastAsia="zh-CN"/>
        </w:rPr>
        <w:t xml:space="preserve">．评标委员会组成</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19</w:t>
      </w:r>
      <w:r>
        <w:rPr>
          <w:rFonts w:hint="eastAsia" w:cs="华文宋体" w:asciiTheme="minorEastAsia" w:hAnsiTheme="minorEastAsia"/>
          <w:sz w:val="24"/>
          <w:lang w:eastAsia="zh-CN"/>
        </w:rPr>
        <w:t xml:space="preserve">.1评标委员会由采购人代表和评审专家组成，成员人数应当为5人以上单数，其中评审专家不得少于成员总数的三分之二。</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采购项目符合下列情形之一的，评标委员会成员人数应当为7人以上单数：</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（一）采购预算金额在1000万元以上；</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（二）技术复杂；</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（三）社会影响较大。</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评标委员会成员名单在评标结果公告前应当保密。</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0</w:t>
      </w:r>
      <w:r>
        <w:rPr>
          <w:rFonts w:hint="eastAsia" w:cs="华文宋体" w:asciiTheme="minorEastAsia" w:hAnsiTheme="minorEastAsia"/>
          <w:b/>
          <w:sz w:val="30"/>
          <w:lang w:eastAsia="zh-CN"/>
        </w:rPr>
        <w:t xml:space="preserve">.投标人符合性审查</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0</w:t>
      </w:r>
      <w:r>
        <w:rPr>
          <w:rFonts w:hint="eastAsia" w:cs="华文宋体" w:asciiTheme="minorEastAsia" w:hAnsiTheme="minorEastAsia"/>
          <w:sz w:val="24"/>
          <w:lang w:eastAsia="zh-CN"/>
        </w:rPr>
        <w:t xml:space="preserve">.1评标委员会将按照招标文件第四部分“评标办法和标准”第7项规定对通过资格审查的投标人的投标文件进行符合性审查，以确定是否满足招标文件的实质性要求。</w:t>
      </w:r>
      <w:r>
        <w:rPr>
          <w:rFonts w:hint="eastAsia" w:cs="华文宋体" w:asciiTheme="minorEastAsia" w:hAnsiTheme="minorEastAsia"/>
          <w:b/>
          <w:sz w:val="24"/>
          <w:lang w:eastAsia="zh-CN"/>
        </w:rPr>
        <w:t xml:space="preserve">符合性审查合格投标人不足3家的，不进入详细评审环节。</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0</w:t>
      </w:r>
      <w:r>
        <w:rPr>
          <w:rFonts w:hint="eastAsia" w:cs="华文宋体" w:asciiTheme="minorEastAsia" w:hAnsiTheme="minorEastAsia"/>
          <w:sz w:val="24"/>
          <w:lang w:eastAsia="zh-CN"/>
        </w:rPr>
        <w:t xml:space="preserve">.2投标文件澄清</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0</w:t>
      </w:r>
      <w:r>
        <w:rPr>
          <w:rFonts w:hint="eastAsia" w:cs="华文宋体" w:asciiTheme="minorEastAsia" w:hAnsiTheme="minorEastAsia"/>
          <w:sz w:val="24"/>
          <w:lang w:eastAsia="zh-CN"/>
        </w:rPr>
        <w:t xml:space="preserve">.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0</w:t>
      </w:r>
      <w:r>
        <w:rPr>
          <w:rFonts w:hint="eastAsia" w:cs="华文宋体" w:asciiTheme="minorEastAsia" w:hAnsiTheme="minorEastAsia"/>
          <w:sz w:val="24"/>
          <w:lang w:eastAsia="zh-CN"/>
        </w:rPr>
        <w:t xml:space="preserve">.2.2投标人的澄清应登录“苏采云”系统进入“澄清事项”模块进行。</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0</w:t>
      </w:r>
      <w:r>
        <w:rPr>
          <w:rFonts w:hint="eastAsia" w:cs="华文宋体" w:asciiTheme="minorEastAsia" w:hAnsiTheme="minorEastAsia"/>
          <w:sz w:val="24"/>
          <w:lang w:eastAsia="zh-CN"/>
        </w:rPr>
        <w:t xml:space="preserve">.3开标至评标结束期间，投标人应保持系统在线，如因</w:t>
      </w:r>
      <w:r>
        <w:rPr>
          <w:rFonts w:hint="eastAsia" w:cs="华文宋体" w:asciiTheme="minorEastAsia" w:hAnsiTheme="minorEastAsia"/>
          <w:b/>
          <w:sz w:val="24"/>
          <w:lang w:eastAsia="zh-CN"/>
        </w:rPr>
        <w:t xml:space="preserve">投标人自身原因未在规定时间内按评标委员会要求进行澄清、说明或者补正的，一切后果由投标人自行承担。</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1</w:t>
      </w:r>
      <w:r>
        <w:rPr>
          <w:rFonts w:hint="eastAsia" w:cs="华文宋体" w:asciiTheme="minorEastAsia" w:hAnsiTheme="minorEastAsia"/>
          <w:b/>
          <w:sz w:val="30"/>
          <w:lang w:eastAsia="zh-CN"/>
        </w:rPr>
        <w:t xml:space="preserve">．无效投标的情形</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.1 投标人存在下列情况之一的，其投标无效：　</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（1）投标文件未按招标文件要求进行有效签章的；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（2）报价超过招标文件中规定的预算金额或最高限价的；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（3）投标文件含有采购人不能接受的附加条件的;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（4）不同投标人的法定代表人或单位负责人为同一个人或者存在直接控股、管理关系的；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（6）经评标委员会认定符合异常低价无效投标情形的；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（7）投标人存在串通投标情形的；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（8）投标文件不满足招标文件的实质性要求的；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（9）为本项目提供整体设计、规范编制或者项目管理、监理、检测等服务的；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（10）不同投标人的电子投标文件IP地址、MAC地址、标书制作工具客户端标识码都一致的；</w:t>
      </w:r>
      <w:r/>
    </w:p>
    <w:p>
      <w:pPr>
        <w:ind w:left="1" w:firstLine="480"/>
        <w:jc w:val="both"/>
        <w:spacing w:after="0" w:line="360" w:lineRule="auto"/>
        <w:rPr>
          <w:rFonts w:cs="华文宋体" w:asciiTheme="minorEastAsia" w:hAnsiTheme="minorEastAsia"/>
          <w:b/>
          <w:color w:val="000000" w:themeColor="text1"/>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u w:val="single"/>
          <w:lang w:eastAsia="zh-CN"/>
        </w:rPr>
        <w:t xml:space="preserve">（11</w:t>
      </w:r>
      <w:r>
        <w:rPr>
          <w:rFonts w:cs="华文宋体" w:asciiTheme="minorEastAsia" w:hAnsiTheme="minorEastAsia"/>
          <w:b/>
          <w:color w:val="000000" w:themeColor="text1"/>
          <w:sz w:val="24"/>
          <w:u w:val="single"/>
          <w:lang w:eastAsia="zh-CN"/>
        </w:rPr>
        <w:t xml:space="preserve">）</w:t>
      </w:r>
      <w:r>
        <w:rPr>
          <w:rFonts w:hint="eastAsia" w:cs="华文宋体" w:asciiTheme="minorEastAsia" w:hAnsiTheme="minorEastAsia"/>
          <w:b/>
          <w:color w:val="000000" w:themeColor="text1"/>
          <w:sz w:val="24"/>
          <w:u w:val="single"/>
          <w:lang w:eastAsia="zh-CN"/>
        </w:rPr>
        <w:t xml:space="preserve">加★的条款有负偏离的；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（1</w:t>
      </w:r>
      <w:r>
        <w:rPr>
          <w:rFonts w:hint="eastAsia" w:cs="华文宋体" w:asciiTheme="minorEastAsia" w:hAnsiTheme="minorEastAsia"/>
          <w:b/>
          <w:sz w:val="24"/>
          <w:u w:val="single"/>
          <w:lang w:eastAsia="zh-CN"/>
        </w:rPr>
        <w:t xml:space="preserve">2</w:t>
      </w:r>
      <w:r>
        <w:rPr>
          <w:rFonts w:hint="eastAsia" w:cs="华文宋体" w:asciiTheme="minorEastAsia" w:hAnsiTheme="minorEastAsia"/>
          <w:b/>
          <w:sz w:val="24"/>
          <w:u w:val="single"/>
          <w:lang w:eastAsia="zh-CN"/>
        </w:rPr>
        <w:t xml:space="preserve">）投标人对根据修正原则修正后的报价不确认的；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（1</w:t>
      </w:r>
      <w:r>
        <w:rPr>
          <w:rFonts w:hint="eastAsia" w:cs="华文宋体" w:asciiTheme="minorEastAsia" w:hAnsiTheme="minorEastAsia"/>
          <w:b/>
          <w:sz w:val="24"/>
          <w:u w:val="single"/>
          <w:lang w:eastAsia="zh-CN"/>
        </w:rPr>
        <w:t xml:space="preserve">3</w:t>
      </w:r>
      <w:r>
        <w:rPr>
          <w:rFonts w:hint="eastAsia" w:cs="华文宋体" w:asciiTheme="minorEastAsia" w:hAnsiTheme="minorEastAsia"/>
          <w:b/>
          <w:sz w:val="24"/>
          <w:u w:val="single"/>
          <w:lang w:eastAsia="zh-CN"/>
        </w:rPr>
        <w:t xml:space="preserve">）投标文件中提供了虚假或失实资料的；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（1</w:t>
      </w:r>
      <w:r>
        <w:rPr>
          <w:rFonts w:hint="eastAsia" w:cs="华文宋体" w:asciiTheme="minorEastAsia" w:hAnsiTheme="minorEastAsia"/>
          <w:b/>
          <w:sz w:val="24"/>
          <w:u w:val="single"/>
          <w:lang w:eastAsia="zh-CN"/>
        </w:rPr>
        <w:t xml:space="preserve">4</w:t>
      </w:r>
      <w:r>
        <w:rPr>
          <w:rFonts w:hint="eastAsia" w:cs="华文宋体" w:asciiTheme="minorEastAsia" w:hAnsiTheme="minorEastAsia"/>
          <w:b/>
          <w:sz w:val="24"/>
          <w:u w:val="single"/>
          <w:lang w:eastAsia="zh-CN"/>
        </w:rPr>
        <w:t xml:space="preserve">）法律、法规、规章（适用本市的）及省级以上规范性文件（适用本市的）规定的其他无效情形。</w:t>
      </w:r>
      <w:r/>
    </w:p>
    <w:p>
      <w:pPr>
        <w:pStyle w:val="1401"/>
        <w:ind w:left="1" w:firstLine="480"/>
        <w:jc w:val="both"/>
        <w:spacing w:before="0" w:beforeAutospacing="0" w:after="0" w:afterAutospacing="0"/>
        <w:rPr>
          <w:rFonts w:asciiTheme="minorEastAsia" w:hAnsiTheme="minorEastAsia" w:eastAsiaTheme="minorEastAsia"/>
        </w:rPr>
      </w:pPr>
      <w:r>
        <w:rPr>
          <w:rFonts w:hint="eastAsia" w:cs="华文宋体" w:asciiTheme="minorEastAsia" w:hAnsiTheme="minorEastAsia" w:eastAsiaTheme="minorEastAsia"/>
          <w:b/>
          <w:sz w:val="30"/>
        </w:rPr>
        <w:t xml:space="preserve">2</w:t>
      </w:r>
      <w:r>
        <w:rPr>
          <w:rFonts w:hint="eastAsia" w:cs="华文宋体" w:asciiTheme="minorEastAsia" w:hAnsiTheme="minorEastAsia" w:eastAsiaTheme="minorEastAsia"/>
          <w:b/>
          <w:sz w:val="30"/>
        </w:rPr>
        <w:t xml:space="preserve">2</w:t>
      </w:r>
      <w:r>
        <w:rPr>
          <w:rFonts w:hint="eastAsia" w:cs="华文宋体" w:asciiTheme="minorEastAsia" w:hAnsiTheme="minorEastAsia" w:eastAsiaTheme="minorEastAsia"/>
          <w:b/>
          <w:sz w:val="30"/>
        </w:rPr>
        <w:t xml:space="preserve">. 串通投</w:t>
      </w:r>
      <w:r>
        <w:rPr>
          <w:rFonts w:hint="eastAsia" w:cs="宋体" w:asciiTheme="minorEastAsia" w:hAnsiTheme="minorEastAsia" w:eastAsiaTheme="minorEastAsia"/>
          <w:b/>
          <w:sz w:val="30"/>
        </w:rPr>
        <w:t xml:space="preserve">标</w:t>
      </w:r>
      <w:r>
        <w:rPr>
          <w:rFonts w:hint="eastAsia" w:cs="MS Mincho" w:asciiTheme="minorEastAsia" w:hAnsiTheme="minorEastAsia" w:eastAsiaTheme="minorEastAsia"/>
          <w:b/>
          <w:sz w:val="30"/>
        </w:rPr>
        <w:t xml:space="preserve">的情形</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.1 有下列情形之一的，视为投标人串通投标，投标无效：</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（1）不同投标人的投标文件由同一单位或者个人编制； </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（2）不同投标人委托同一单位或者个人办理投标事宜；</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（3）不同投标人的投标文件载明的项目管理成员或者联系人员为同一人；</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（4）不同投标人的投标文件异常一致或者投标报价呈规律性差异；</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（5）不同投标人的投标文件相互混装。</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3</w:t>
      </w:r>
      <w:r>
        <w:rPr>
          <w:rFonts w:hint="eastAsia" w:cs="华文宋体" w:asciiTheme="minorEastAsia" w:hAnsiTheme="minorEastAsia"/>
          <w:b/>
          <w:sz w:val="30"/>
          <w:lang w:eastAsia="zh-CN"/>
        </w:rPr>
        <w:t xml:space="preserve">.投标文件详细评审</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.1 评标委员会将按照招标文件第五部分“评标办法和标准”第8项规定，对符合性审查合格的投标文件进行商务、技术和价格评估，综合比较与评价。</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4</w:t>
      </w:r>
      <w:r>
        <w:rPr>
          <w:rFonts w:hint="eastAsia" w:cs="华文宋体" w:asciiTheme="minorEastAsia" w:hAnsiTheme="minorEastAsia"/>
          <w:b/>
          <w:sz w:val="30"/>
          <w:lang w:eastAsia="zh-CN"/>
        </w:rPr>
        <w:t xml:space="preserve">.评标过程的保密</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4</w:t>
      </w:r>
      <w:r>
        <w:rPr>
          <w:rFonts w:hint="eastAsia" w:cs="华文宋体" w:asciiTheme="minorEastAsia" w:hAnsiTheme="minorEastAsia"/>
          <w:sz w:val="24"/>
          <w:lang w:eastAsia="zh-CN"/>
        </w:rPr>
        <w:t xml:space="preserve">.1 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4</w:t>
      </w:r>
      <w:r>
        <w:rPr>
          <w:rFonts w:hint="eastAsia" w:cs="华文宋体" w:asciiTheme="minorEastAsia" w:hAnsiTheme="minorEastAsia"/>
          <w:sz w:val="24"/>
          <w:lang w:eastAsia="zh-CN"/>
        </w:rPr>
        <w:t xml:space="preserve">.2 </w:t>
      </w:r>
      <w:r>
        <w:rPr>
          <w:rFonts w:hint="eastAsia" w:cs="华文宋体" w:asciiTheme="minorEastAsia" w:hAnsiTheme="minorEastAsia"/>
          <w:b/>
          <w:sz w:val="24"/>
          <w:u w:val="single"/>
          <w:lang w:eastAsia="zh-CN"/>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5</w:t>
      </w:r>
      <w:r>
        <w:rPr>
          <w:rFonts w:hint="eastAsia" w:cs="华文宋体" w:asciiTheme="minorEastAsia" w:hAnsiTheme="minorEastAsia"/>
          <w:b/>
          <w:sz w:val="30"/>
          <w:lang w:eastAsia="zh-CN"/>
        </w:rPr>
        <w:t xml:space="preserve">．废标的情形</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.1 出现下列情形之一的，将予废标：</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（1）符合专业条件的供应商或者对招标文件作实质响应的供应商不足三家的；  </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（2）出现影响采购公正的违法、违规行为的；  </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（3）投标人的报价均超过了采购预算，采购人不能支付的；</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（4）因重大变故，采购任务取消的； </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废标后，采购人应当将废标理由通知所有投标人。</w:t>
      </w:r>
      <w:r/>
    </w:p>
    <w:p>
      <w:pPr>
        <w:jc w:val="center"/>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五、确定结果</w:t>
      </w:r>
      <w:r/>
    </w:p>
    <w:p>
      <w:pPr>
        <w:ind w:firstLine="444"/>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6</w:t>
      </w:r>
      <w:r>
        <w:rPr>
          <w:rFonts w:hint="eastAsia" w:cs="华文宋体" w:asciiTheme="minorEastAsia" w:hAnsiTheme="minorEastAsia"/>
          <w:b/>
          <w:sz w:val="30"/>
          <w:lang w:eastAsia="zh-CN"/>
        </w:rPr>
        <w:t xml:space="preserve">.确定中标人</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6</w:t>
      </w:r>
      <w:r>
        <w:rPr>
          <w:rFonts w:hint="eastAsia" w:cs="华文宋体" w:asciiTheme="minorEastAsia" w:hAnsiTheme="minorEastAsia"/>
          <w:sz w:val="24"/>
          <w:lang w:eastAsia="zh-CN"/>
        </w:rPr>
        <w:t xml:space="preserve">.1采购代理机构在评标结束后2个工作日内将评标报告送采购人。</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6</w:t>
      </w:r>
      <w:r>
        <w:rPr>
          <w:rFonts w:hint="eastAsia" w:cs="华文宋体" w:asciiTheme="minorEastAsia" w:hAnsiTheme="minorEastAsia"/>
          <w:sz w:val="24"/>
          <w:lang w:eastAsia="zh-CN"/>
        </w:rPr>
        <w:t xml:space="preserve">.2采购人自收到评标报告之日起5个工作日内，在评标报告确定的中标候选人名单中按顺序确定中标人。中标候选人并列的，按《政府采购货物和服务招标投标管理办法》（财政部87号令）相关规定执行。</w:t>
      </w:r>
      <w:r/>
    </w:p>
    <w:p>
      <w:pPr>
        <w:ind w:firstLine="641"/>
        <w:jc w:val="center"/>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六、授予合同</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7</w:t>
      </w:r>
      <w:r>
        <w:rPr>
          <w:rFonts w:hint="eastAsia" w:cs="华文宋体" w:asciiTheme="minorEastAsia" w:hAnsiTheme="minorEastAsia"/>
          <w:b/>
          <w:sz w:val="30"/>
          <w:lang w:eastAsia="zh-CN"/>
        </w:rPr>
        <w:t xml:space="preserve">．中标通知书</w:t>
      </w:r>
      <w:r/>
    </w:p>
    <w:p>
      <w:pPr>
        <w:ind w:firstLine="47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7</w:t>
      </w:r>
      <w:r>
        <w:rPr>
          <w:rFonts w:hint="eastAsia" w:cs="华文宋体" w:asciiTheme="minorEastAsia" w:hAnsiTheme="minorEastAsia"/>
          <w:sz w:val="24"/>
          <w:lang w:eastAsia="zh-CN"/>
        </w:rPr>
        <w:t xml:space="preserve">.1 自中标人确定之日起2个工作日内，采购代理机构向中标人发出中标通知书，同时编制发布采购结果公告。</w:t>
      </w:r>
      <w:r/>
    </w:p>
    <w:p>
      <w:pPr>
        <w:ind w:firstLine="355"/>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7</w:t>
      </w:r>
      <w:r>
        <w:rPr>
          <w:rFonts w:hint="eastAsia" w:cs="华文宋体" w:asciiTheme="minorEastAsia" w:hAnsiTheme="minorEastAsia"/>
          <w:sz w:val="24"/>
          <w:lang w:eastAsia="zh-CN"/>
        </w:rPr>
        <w:t xml:space="preserve">.2中标通知书发出后，采购人不得违法改变中标结果，中标人无正当理由不得放弃中标。</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8</w:t>
      </w:r>
      <w:r>
        <w:rPr>
          <w:rFonts w:hint="eastAsia" w:cs="华文宋体" w:asciiTheme="minorEastAsia" w:hAnsiTheme="minorEastAsia"/>
          <w:b/>
          <w:sz w:val="30"/>
          <w:lang w:eastAsia="zh-CN"/>
        </w:rPr>
        <w:t xml:space="preserve">.履约保证金</w:t>
      </w:r>
      <w:r/>
    </w:p>
    <w:p>
      <w:pPr>
        <w:ind w:firstLine="480"/>
        <w:jc w:val="both"/>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8</w:t>
      </w:r>
      <w:r>
        <w:rPr>
          <w:rFonts w:hint="eastAsia" w:cs="华文宋体" w:asciiTheme="minorEastAsia" w:hAnsiTheme="minorEastAsia"/>
          <w:sz w:val="24"/>
          <w:lang w:eastAsia="zh-CN"/>
        </w:rPr>
        <w:t xml:space="preserve">.1 A </w:t>
      </w:r>
      <w:r>
        <w:rPr>
          <w:rFonts w:hint="eastAsia" w:eastAsia="MS Mincho" w:cs="MS Mincho" w:asciiTheme="minorEastAsia" w:hAnsiTheme="minorEastAsia"/>
          <w:sz w:val="24"/>
          <w:lang w:eastAsia="zh-CN"/>
        </w:rPr>
        <w:t xml:space="preserve">☑</w:t>
      </w:r>
      <w:r>
        <w:rPr>
          <w:rFonts w:hint="eastAsia" w:cs="华文宋体" w:asciiTheme="minorEastAsia" w:hAnsiTheme="minorEastAsia"/>
          <w:sz w:val="24"/>
          <w:lang w:eastAsia="zh-CN"/>
        </w:rPr>
        <w:t xml:space="preserve">本项目不收取履约保证金。</w:t>
      </w:r>
      <w:r/>
    </w:p>
    <w:p>
      <w:pPr>
        <w:ind w:firstLine="480"/>
        <w:jc w:val="both"/>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w:t>
      </w:r>
      <w:r>
        <w:rPr>
          <w:rFonts w:hint="eastAsia" w:cs="华文宋体" w:asciiTheme="minorEastAsia" w:hAnsiTheme="minorEastAsia"/>
          <w:sz w:val="24"/>
          <w:lang w:eastAsia="zh-CN"/>
        </w:rPr>
        <w:t xml:space="preserve">名www.jsdzbh.com直接访问，也可通过江苏省政府采购网、“苏采云”系统链接访问。</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29</w:t>
      </w:r>
      <w:r>
        <w:rPr>
          <w:rFonts w:hint="eastAsia" w:cs="华文宋体" w:asciiTheme="minorEastAsia" w:hAnsiTheme="minorEastAsia"/>
          <w:b/>
          <w:sz w:val="30"/>
          <w:lang w:eastAsia="zh-CN"/>
        </w:rPr>
        <w:t xml:space="preserve">．签订合同</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29</w:t>
      </w:r>
      <w:r>
        <w:rPr>
          <w:rFonts w:hint="eastAsia" w:cs="华文宋体" w:asciiTheme="minorEastAsia" w:hAnsiTheme="minorEastAsia"/>
          <w:sz w:val="24"/>
          <w:lang w:eastAsia="zh-CN"/>
        </w:rPr>
        <w:t xml:space="preserve">.1 采购人应当自中标通知书发出之日起</w:t>
      </w:r>
      <w:r>
        <w:rPr>
          <w:rFonts w:hint="eastAsia" w:cs="华文宋体" w:asciiTheme="minorEastAsia" w:hAnsiTheme="minorEastAsia"/>
          <w:sz w:val="24"/>
          <w:u w:val="single"/>
          <w:lang w:eastAsia="zh-CN"/>
        </w:rPr>
        <w:t xml:space="preserve">15</w:t>
      </w:r>
      <w:r>
        <w:rPr>
          <w:rFonts w:hint="eastAsia" w:cs="华文宋体" w:asciiTheme="minorEastAsia" w:hAnsiTheme="minorEastAsia"/>
          <w:sz w:val="24"/>
          <w:lang w:eastAsia="zh-CN"/>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29</w:t>
      </w:r>
      <w:r>
        <w:rPr>
          <w:rFonts w:hint="eastAsia" w:cs="华文宋体" w:asciiTheme="minorEastAsia" w:hAnsiTheme="minorEastAsia"/>
          <w:sz w:val="24"/>
          <w:lang w:eastAsia="zh-CN"/>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29</w:t>
      </w:r>
      <w:r>
        <w:rPr>
          <w:rFonts w:hint="eastAsia" w:cs="华文宋体" w:asciiTheme="minorEastAsia" w:hAnsiTheme="minorEastAsia"/>
          <w:sz w:val="24"/>
          <w:lang w:eastAsia="zh-CN"/>
        </w:rPr>
        <w:t xml:space="preserve">.3政府采购合同应当包括采购人与中标人的名称和住所、标的、数量、质量、价款或者报酬、履行期限及地点和方式、验收要求、违约责任、解决争议的方法等内容。</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29</w:t>
      </w:r>
      <w:r>
        <w:rPr>
          <w:rFonts w:hint="eastAsia" w:cs="华文宋体" w:asciiTheme="minorEastAsia" w:hAnsiTheme="minorEastAsia"/>
          <w:sz w:val="24"/>
          <w:lang w:eastAsia="zh-CN"/>
        </w:rPr>
        <w:t xml:space="preserve">.4采购人应当自采购合同签订之日起2个工作日内，将政府采购合同在政府采购指定媒体予以公告。</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29</w:t>
      </w:r>
      <w:r>
        <w:rPr>
          <w:rFonts w:hint="eastAsia" w:cs="华文宋体" w:asciiTheme="minorEastAsia" w:hAnsiTheme="minorEastAsia"/>
          <w:sz w:val="24"/>
          <w:lang w:eastAsia="zh-CN"/>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29</w:t>
      </w:r>
      <w:r>
        <w:rPr>
          <w:rFonts w:hint="eastAsia" w:cs="华文宋体" w:asciiTheme="minorEastAsia" w:hAnsiTheme="minorEastAsia"/>
          <w:sz w:val="24"/>
          <w:lang w:eastAsia="zh-CN"/>
        </w:rPr>
        <w:t xml:space="preserve">.6采购人与中标人应当根据合同的约定依法履行合同义务。政府采购合同的履行、违约责任和解决争议的方法等适用《中华人民共和国民法典》。</w:t>
      </w:r>
      <w:r/>
    </w:p>
    <w:p>
      <w:pPr>
        <w:ind w:left="-424" w:firstLine="763"/>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w:t>
      </w:r>
      <w:r/>
    </w:p>
    <w:p>
      <w:pPr>
        <w:ind w:firstLine="641"/>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highlight w:val="white"/>
          <w:lang w:eastAsia="zh-CN"/>
        </w:rPr>
        <w:t xml:space="preserve">七、询问、质疑、投诉</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3</w:t>
      </w:r>
      <w:r>
        <w:rPr>
          <w:rFonts w:hint="eastAsia" w:cs="华文宋体" w:asciiTheme="minorEastAsia" w:hAnsiTheme="minorEastAsia"/>
          <w:b/>
          <w:sz w:val="30"/>
          <w:lang w:eastAsia="zh-CN"/>
        </w:rPr>
        <w:t xml:space="preserve">0</w:t>
      </w:r>
      <w:r>
        <w:rPr>
          <w:rFonts w:hint="eastAsia" w:cs="华文宋体" w:asciiTheme="minorEastAsia" w:hAnsiTheme="minorEastAsia"/>
          <w:b/>
          <w:sz w:val="30"/>
          <w:lang w:eastAsia="zh-CN"/>
        </w:rPr>
        <w:t xml:space="preserve">．询问</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0</w:t>
      </w:r>
      <w:r>
        <w:rPr>
          <w:rFonts w:hint="eastAsia" w:cs="华文宋体" w:asciiTheme="minorEastAsia" w:hAnsiTheme="minorEastAsia"/>
          <w:sz w:val="24"/>
          <w:lang w:eastAsia="zh-CN"/>
        </w:rPr>
        <w:t xml:space="preserve">.1供应商对招标活动事项有疑问的，可以向采购人或采购代理机构提出询问，采购人或采购代理机构将在3个工作日内对供应商依法提出的询问作出答复，但答复的内容不得涉及商业秘密。</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3</w:t>
      </w:r>
      <w:r>
        <w:rPr>
          <w:rFonts w:hint="eastAsia" w:cs="华文宋体" w:asciiTheme="minorEastAsia" w:hAnsiTheme="minorEastAsia"/>
          <w:b/>
          <w:sz w:val="30"/>
          <w:lang w:eastAsia="zh-CN"/>
        </w:rPr>
        <w:t xml:space="preserve">1</w:t>
      </w:r>
      <w:r>
        <w:rPr>
          <w:rFonts w:hint="eastAsia" w:cs="华文宋体" w:asciiTheme="minorEastAsia" w:hAnsiTheme="minorEastAsia"/>
          <w:b/>
          <w:sz w:val="30"/>
          <w:lang w:eastAsia="zh-CN"/>
        </w:rPr>
        <w:t xml:space="preserve">．质疑</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以上规定的供应商应知其权益受到损害之日，是指：</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（1）对可以质疑的采购文件提出质疑的，为收到采购文件之日或者采购文件公告期限届满之日；</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（2）对采购过程提出质疑的，为各采购程序环节结束之日；</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（3）对中标结果提出质疑的，为中标结果公告期限届满之日。</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firstLine="480"/>
        <w:jc w:val="both"/>
        <w:spacing w:after="0" w:line="360" w:lineRule="auto"/>
        <w:rPr>
          <w:rFonts w:cs="华文宋体" w:asciiTheme="minorEastAsia" w:hAnsiTheme="minorEastAsia"/>
          <w:b/>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.3 供应商应当在法定质疑期内一次性提出针对同一采购程序环节的质疑。供应商如在法定期限内对同一采购程序环节提出多次质疑的，将只对供应商第一次质疑作出答复。</w:t>
      </w:r>
      <w:r>
        <w:rPr>
          <w:rFonts w:hint="eastAsia" w:cs="华文宋体" w:asciiTheme="minorEastAsia" w:hAnsiTheme="minorEastAsia"/>
          <w:b/>
          <w:sz w:val="24"/>
          <w:lang w:eastAsia="zh-CN"/>
        </w:rPr>
        <w:t xml:space="preserve">供应商对采购方式、采购需求、供应商资格条件及审查结果、评标方法与评标标准、合同文本的询问、质疑，请向采购人提出，由采购人负责答复。供应商对除上述事项以外其他事项的询问、质疑请向公共资源交易中心提出，由公共资源交易中心负责答复。</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.4</w:t>
      </w:r>
      <w:r>
        <w:rPr>
          <w:rFonts w:hint="eastAsia" w:cs="华文宋体" w:asciiTheme="minorEastAsia" w:hAnsiTheme="minorEastAsia"/>
          <w:sz w:val="24"/>
          <w:lang w:eastAsia="zh-CN"/>
        </w:rPr>
        <w:t xml:space="preserve">集中采购接受质疑函联系部门、联系电话和通讯地址、质疑流程及注意事项见“镇江市公共资源交易平台”网站-政民互动-质疑投诉渠道。</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.5采购人、采购代理机构不得拒收质疑供应商在法定质疑期内发出的质疑函，应当在收到质疑函后7个工作日内作出答复，并以书面形式通知质疑供应商和其他有关供应商。</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3</w:t>
      </w: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．投诉</w:t>
      </w:r>
      <w:r/>
    </w:p>
    <w:p>
      <w:pPr>
        <w:ind w:firstLine="480"/>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.2以联合体形式参加政府采购活动的，其投诉应当由组成联合体的所有供应商共同提出。</w:t>
      </w:r>
      <w:r/>
    </w:p>
    <w:p>
      <w:pPr>
        <w:ind w:firstLine="480"/>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.3投诉流程及注意事项见</w:t>
      </w:r>
      <w:r>
        <w:rPr>
          <w:rFonts w:hint="eastAsia" w:cs="华文宋体" w:asciiTheme="minorEastAsia" w:hAnsiTheme="minorEastAsia"/>
          <w:sz w:val="24"/>
          <w:lang w:eastAsia="zh-CN"/>
        </w:rPr>
        <w:t xml:space="preserve"> “镇江市公共资源交易平台”网站-政民互动-质疑投诉渠道。</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highlight w:val="white"/>
          <w:lang w:eastAsia="zh-CN"/>
        </w:rPr>
        <w:t xml:space="preserve">八、诚实信用和解释权</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3</w:t>
      </w:r>
      <w:r>
        <w:rPr>
          <w:rFonts w:hint="eastAsia" w:cs="华文宋体" w:asciiTheme="minorEastAsia" w:hAnsiTheme="minorEastAsia"/>
          <w:b/>
          <w:sz w:val="30"/>
          <w:lang w:eastAsia="zh-CN"/>
        </w:rPr>
        <w:t xml:space="preserve">3</w:t>
      </w:r>
      <w:r>
        <w:rPr>
          <w:rFonts w:hint="eastAsia" w:cs="华文宋体" w:asciiTheme="minorEastAsia" w:hAnsiTheme="minorEastAsia"/>
          <w:b/>
          <w:sz w:val="30"/>
          <w:lang w:eastAsia="zh-CN"/>
        </w:rPr>
        <w:t xml:space="preserve">．诚实信用</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.1投标人应当遵循公平竞争的原则，不得恶意串通，不得妨碍其他投标人的竞争行为，不得损害采购人或者其他投标人的合法权益。</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2供应商不得以向采购人或采购代理机构工作人员、评标委员会成员行贿或者采取其他不正当手段谋取中标。经查实供应商有此行为的，将在“镇江市公共资源交易服务平台”网站公告，政府采购监管部门将供应商列入不良行为记录名单，按照政府采购有关规定处理。</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.3供应商不得虚假承诺，否则，按照提供虚假材料谋取中标处理。</w:t>
      </w:r>
      <w:r/>
    </w:p>
    <w:p>
      <w:pPr>
        <w:ind w:left="2"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.4供应商应自觉遵守开标、评标纪律，扰乱开标评标现场秩序的，属于失信行为，根据《江苏省政府采购供应商监督管理暂行办法》，失信行为将被记入供应商诚信档案。</w:t>
      </w:r>
      <w:r/>
    </w:p>
    <w:p>
      <w:pPr>
        <w:ind w:left="2"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.5根据《财政部关于在政府采购活动中查询及使用信息记录有关问题的通知》（财库〔2016〕125号）、江苏省财政厅《关于做好政府采购信用信息查询使用</w:t>
      </w:r>
      <w:r>
        <w:rPr>
          <w:rFonts w:hint="eastAsia" w:cs="华文宋体" w:asciiTheme="minorEastAsia" w:hAnsiTheme="minorEastAsia"/>
          <w:sz w:val="24"/>
          <w:lang w:eastAsia="zh-CN"/>
        </w:rPr>
        <w:t xml:space="preserve">及登记等工作的通知》（苏财购〔2016〕50号）等文件精神，采购人在项目资格审查时对参加本项目的各供应商进行信用记录</w:t>
      </w:r>
      <w:r>
        <w:rPr>
          <w:rFonts w:hint="eastAsia" w:cs="华文宋体" w:asciiTheme="minorEastAsia" w:hAnsiTheme="minorEastAsia"/>
          <w:sz w:val="24"/>
          <w:lang w:eastAsia="zh-CN"/>
        </w:rPr>
        <w:t xml:space="preserve">查询，信用记录查询渠道为“信用中国”网站（www.creditchina.gov.cn ）、中国政府采购网（www.ccgp.gov.cn）、“信用江苏”网站（http://www.jscredit.gov.cn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3</w:t>
      </w:r>
      <w:r>
        <w:rPr>
          <w:rFonts w:hint="eastAsia" w:cs="华文宋体" w:asciiTheme="minorEastAsia" w:hAnsiTheme="minorEastAsia"/>
          <w:b/>
          <w:sz w:val="30"/>
          <w:lang w:eastAsia="zh-CN"/>
        </w:rPr>
        <w:t xml:space="preserve">4</w:t>
      </w:r>
      <w:r>
        <w:rPr>
          <w:rFonts w:hint="eastAsia" w:cs="华文宋体" w:asciiTheme="minorEastAsia" w:hAnsiTheme="minorEastAsia"/>
          <w:b/>
          <w:sz w:val="30"/>
          <w:lang w:eastAsia="zh-CN"/>
        </w:rPr>
        <w:t xml:space="preserve">.适用法律及约束力</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4</w:t>
      </w:r>
      <w:r>
        <w:rPr>
          <w:rFonts w:hint="eastAsia" w:cs="华文宋体" w:asciiTheme="minorEastAsia" w:hAnsiTheme="minorEastAsia"/>
          <w:sz w:val="24"/>
          <w:lang w:eastAsia="zh-CN"/>
        </w:rPr>
        <w:t xml:space="preserve">.1 </w:t>
      </w:r>
      <w:r>
        <w:rPr>
          <w:rFonts w:hint="eastAsia" w:cs="华文宋体" w:asciiTheme="minorEastAsia" w:hAnsiTheme="minorEastAsia"/>
          <w:b/>
          <w:sz w:val="24"/>
          <w:lang w:eastAsia="zh-CN"/>
        </w:rPr>
        <w:t xml:space="preserve">投标人一旦获取了本招标文件并参加投标，即被认为接受了本招标文件的规定和约束。</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4</w:t>
      </w:r>
      <w:r>
        <w:rPr>
          <w:rFonts w:hint="eastAsia" w:cs="华文宋体" w:asciiTheme="minorEastAsia" w:hAnsiTheme="minorEastAsia"/>
          <w:sz w:val="24"/>
          <w:lang w:eastAsia="zh-CN"/>
        </w:rPr>
        <w:t xml:space="preserve">.2 本次招标及由本次招标产生的合同受中华人民共和国法律制约和保护。</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3</w:t>
      </w:r>
      <w:r>
        <w:rPr>
          <w:rFonts w:hint="eastAsia" w:cs="华文宋体" w:asciiTheme="minorEastAsia" w:hAnsiTheme="minorEastAsia"/>
          <w:b/>
          <w:sz w:val="30"/>
          <w:lang w:eastAsia="zh-CN"/>
        </w:rPr>
        <w:t xml:space="preserve">5</w:t>
      </w:r>
      <w:r>
        <w:rPr>
          <w:rFonts w:hint="eastAsia" w:cs="华文宋体" w:asciiTheme="minorEastAsia" w:hAnsiTheme="minorEastAsia"/>
          <w:b/>
          <w:sz w:val="30"/>
          <w:lang w:eastAsia="zh-CN"/>
        </w:rPr>
        <w:t xml:space="preserve">.解释权</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除相关法律、法规规定外，本招标文件的解释权归</w:t>
      </w:r>
      <w:bookmarkStart w:id="7" w:name="EB8f42a7220b9a4d5e8c4634b77b8f2fb8"/>
      <w:r>
        <w:rPr>
          <w:rFonts w:hint="eastAsia" w:asciiTheme="minorEastAsia" w:hAnsiTheme="minorEastAsia"/>
          <w:sz w:val="24"/>
          <w:highlight w:val="white"/>
          <w:lang w:eastAsia="zh-CN"/>
        </w:rPr>
        <w:t xml:space="preserve">镇江市公共资源交易中心</w:t>
      </w:r>
      <w:bookmarkEnd w:id="7"/>
      <w:r>
        <w:rPr>
          <w:rFonts w:hint="eastAsia" w:cs="华文宋体" w:asciiTheme="minorEastAsia" w:hAnsiTheme="minorEastAsia"/>
          <w:sz w:val="24"/>
          <w:lang w:eastAsia="zh-CN"/>
        </w:rPr>
        <w:t xml:space="preserve">所有。</w:t>
      </w:r>
      <w:r/>
    </w:p>
    <w:p>
      <w:pPr>
        <w:jc w:val="center"/>
        <w:spacing w:line="360" w:lineRule="auto"/>
        <w:rPr>
          <w:rFonts w:ascii="宋体" w:hAnsi="宋体" w:eastAsia="宋体" w:cs="Times New Roman"/>
          <w:sz w:val="28"/>
          <w:szCs w:val="28"/>
          <w:lang w:eastAsia="zh-CN"/>
        </w:rPr>
        <w:pBdr>
          <w:top w:val="none" w:color="000000" w:sz="4" w:space="0"/>
          <w:left w:val="none" w:color="000000" w:sz="4" w:space="0"/>
          <w:bottom w:val="none" w:color="000000" w:sz="4" w:space="0"/>
          <w:right w:val="none" w:color="000000" w:sz="4" w:space="0"/>
        </w:pBdr>
      </w:pPr>
      <w:r>
        <w:rPr>
          <w:rFonts w:hint="eastAsia" w:asciiTheme="minorEastAsia" w:hAnsiTheme="minorEastAsia"/>
          <w:lang w:eastAsia="zh-CN"/>
        </w:rPr>
        <w:br w:type="page" w:clear="all"/>
      </w:r>
      <w:r>
        <w:rPr>
          <w:rFonts w:hint="eastAsia" w:cs="华文宋体" w:asciiTheme="minorEastAsia" w:hAnsiTheme="minorEastAsia"/>
          <w:b/>
          <w:sz w:val="32"/>
          <w:lang w:eastAsia="zh-CN"/>
        </w:rPr>
        <w:t xml:space="preserve">第三部分</w:t>
      </w:r>
      <w:bookmarkStart w:id="8" w:name="_Toc21966"/>
      <w:r>
        <w:rPr>
          <w:rFonts w:hint="eastAsia" w:cs="华文宋体" w:asciiTheme="minorEastAsia" w:hAnsiTheme="minorEastAsia"/>
          <w:b/>
          <w:sz w:val="32"/>
          <w:lang w:eastAsia="zh-CN"/>
        </w:rPr>
        <w:t xml:space="preserve">      </w:t>
      </w:r>
      <w:bookmarkEnd w:id="8"/>
      <w:r>
        <w:rPr>
          <w:rFonts w:hint="eastAsia" w:ascii="宋体" w:hAnsi="宋体" w:eastAsia="宋体" w:cs="华文宋体"/>
          <w:b/>
          <w:sz w:val="28"/>
          <w:szCs w:val="28"/>
          <w:lang w:eastAsia="zh-CN"/>
        </w:rPr>
        <w:t xml:space="preserve">合  同</w:t>
      </w:r>
      <w:r/>
    </w:p>
    <w:p>
      <w:pPr>
        <w:ind w:firstLine="482"/>
        <w:jc w:val="both"/>
        <w:spacing w:after="0" w:line="360" w:lineRule="auto"/>
        <w:widowControl w:val="off"/>
        <w:rPr>
          <w:rFonts w:ascii="宋体" w:hAnsi="宋体" w:eastAsia="宋体" w:cs="Times New Roman"/>
          <w:b/>
          <w:sz w:val="28"/>
          <w:szCs w:val="28"/>
          <w:u w:val="single"/>
          <w:lang w:eastAsia="zh-CN"/>
        </w:rPr>
      </w:pPr>
      <w:r>
        <w:rPr>
          <w:rFonts w:hint="eastAsia" w:ascii="宋体" w:hAnsi="宋体" w:eastAsia="宋体" w:cs="Times New Roman"/>
          <w:sz w:val="28"/>
          <w:szCs w:val="28"/>
          <w:u w:val="single"/>
          <w:lang w:eastAsia="zh-CN"/>
        </w:rPr>
        <w:t xml:space="preserve">镇江市市场监督管理局</w:t>
      </w:r>
      <w:r>
        <w:rPr>
          <w:rFonts w:hint="eastAsia" w:ascii="宋体" w:hAnsi="宋体" w:eastAsia="宋体" w:cs="Times New Roman"/>
          <w:sz w:val="28"/>
          <w:szCs w:val="28"/>
          <w:lang w:eastAsia="zh-CN"/>
        </w:rPr>
        <w:t xml:space="preserve">（以下简称“甲方”）和</w:t>
      </w:r>
      <w:r>
        <w:rPr>
          <w:rFonts w:hint="eastAsia" w:ascii="宋体" w:hAnsi="宋体" w:eastAsia="宋体" w:cs="Times New Roman"/>
          <w:sz w:val="28"/>
          <w:szCs w:val="28"/>
          <w:u w:val="single"/>
          <w:lang w:eastAsia="zh-CN"/>
        </w:rPr>
        <w:t xml:space="preserve">              </w:t>
      </w:r>
      <w:r>
        <w:rPr>
          <w:rFonts w:hint="eastAsia" w:ascii="宋体" w:hAnsi="宋体" w:eastAsia="宋体" w:cs="Times New Roman"/>
          <w:sz w:val="28"/>
          <w:szCs w:val="28"/>
          <w:lang w:eastAsia="zh-CN"/>
        </w:rPr>
        <w:t xml:space="preserve">（以下简称“乙方”）按下述条款和条件签订本合同（以下简称“合同”）：</w:t>
      </w:r>
      <w:r/>
    </w:p>
    <w:p>
      <w:pPr>
        <w:ind w:firstLine="482"/>
        <w:jc w:val="both"/>
        <w:spacing w:after="0" w:line="360" w:lineRule="auto"/>
        <w:widowControl w:val="off"/>
        <w:rPr>
          <w:rFonts w:ascii="宋体" w:hAnsi="宋体" w:eastAsia="宋体" w:cs="Times New Roman"/>
          <w:b/>
          <w:sz w:val="28"/>
          <w:szCs w:val="28"/>
          <w:lang w:eastAsia="zh-CN"/>
        </w:rPr>
      </w:pPr>
      <w:r/>
      <w:bookmarkStart w:id="9" w:name="_Toc22000633"/>
      <w:r>
        <w:rPr>
          <w:rFonts w:hint="eastAsia" w:ascii="宋体" w:hAnsi="宋体" w:eastAsia="宋体" w:cs="Times New Roman"/>
          <w:b/>
          <w:sz w:val="28"/>
          <w:szCs w:val="28"/>
          <w:lang w:eastAsia="zh-CN"/>
        </w:rPr>
        <w:t xml:space="preserve">1、合同文件</w:t>
      </w:r>
      <w:bookmarkEnd w:id="9"/>
      <w:r/>
      <w:r/>
    </w:p>
    <w:p>
      <w:pPr>
        <w:ind w:firstLine="480"/>
        <w:jc w:val="both"/>
        <w:spacing w:after="0" w:line="360" w:lineRule="auto"/>
        <w:widowControl w:val="off"/>
        <w:rPr>
          <w:rFonts w:ascii="宋体" w:hAnsi="宋体" w:eastAsia="宋体" w:cs="Times New Roman"/>
          <w:sz w:val="28"/>
          <w:szCs w:val="28"/>
          <w:lang w:eastAsia="zh-CN"/>
        </w:rPr>
      </w:pPr>
      <w:r>
        <w:rPr>
          <w:rFonts w:hint="eastAsia" w:ascii="宋体" w:hAnsi="宋体" w:eastAsia="宋体" w:cs="Times New Roman"/>
          <w:sz w:val="28"/>
          <w:szCs w:val="28"/>
          <w:lang w:eastAsia="zh-CN"/>
        </w:rPr>
        <w:t xml:space="preserve">下列关于镇江市公共资源交易中心政府采购招标文件（JSZC-321100-JZCG-G2026-</w:t>
      </w:r>
      <w:r>
        <w:rPr>
          <w:rFonts w:hint="eastAsia" w:ascii="宋体" w:hAnsi="宋体" w:eastAsia="宋体" w:cs="Times New Roman"/>
          <w:sz w:val="28"/>
          <w:szCs w:val="28"/>
          <w:lang w:eastAsia="zh-CN"/>
        </w:rPr>
        <w:t xml:space="preserve">0043</w:t>
      </w:r>
      <w:r>
        <w:rPr>
          <w:rFonts w:hint="eastAsia" w:ascii="宋体" w:hAnsi="宋体" w:eastAsia="宋体" w:cs="Times New Roman"/>
          <w:sz w:val="28"/>
          <w:szCs w:val="28"/>
          <w:lang w:eastAsia="zh-CN"/>
        </w:rPr>
        <w:t xml:space="preserve">）、乙方提交的响应文件是构成本合同不可分割的部分：</w:t>
      </w:r>
      <w:r/>
    </w:p>
    <w:p>
      <w:pPr>
        <w:ind w:firstLine="480"/>
        <w:jc w:val="both"/>
        <w:spacing w:after="0" w:line="360" w:lineRule="auto"/>
        <w:widowControl w:val="off"/>
        <w:tabs>
          <w:tab w:val="left" w:pos="0" w:leader="none"/>
        </w:tabs>
        <w:rPr>
          <w:rFonts w:ascii="宋体" w:hAnsi="宋体" w:eastAsia="宋体" w:cs="Times New Roman"/>
          <w:sz w:val="28"/>
          <w:szCs w:val="28"/>
          <w:lang w:eastAsia="zh-CN"/>
        </w:rPr>
      </w:pPr>
      <w:r/>
      <w:bookmarkStart w:id="10" w:name="_Toc22000634"/>
      <w:r>
        <w:rPr>
          <w:rFonts w:hint="eastAsia" w:ascii="宋体" w:hAnsi="宋体" w:eastAsia="宋体" w:cs="Times New Roman"/>
          <w:sz w:val="28"/>
          <w:szCs w:val="28"/>
          <w:lang w:eastAsia="zh-CN"/>
        </w:rPr>
        <w:t xml:space="preserve">（1）合同条款；</w:t>
      </w:r>
      <w:r/>
    </w:p>
    <w:p>
      <w:pPr>
        <w:ind w:firstLine="480"/>
        <w:jc w:val="both"/>
        <w:spacing w:after="0" w:line="360" w:lineRule="auto"/>
        <w:widowControl w:val="off"/>
        <w:tabs>
          <w:tab w:val="left" w:pos="0" w:leader="none"/>
        </w:tabs>
        <w:rPr>
          <w:rFonts w:ascii="宋体" w:hAnsi="宋体" w:eastAsia="宋体" w:cs="Times New Roman"/>
          <w:sz w:val="28"/>
          <w:szCs w:val="28"/>
          <w:lang w:eastAsia="zh-CN"/>
        </w:rPr>
      </w:pPr>
      <w:r>
        <w:rPr>
          <w:rFonts w:hint="eastAsia" w:ascii="宋体" w:hAnsi="宋体" w:eastAsia="宋体" w:cs="Times New Roman"/>
          <w:sz w:val="28"/>
          <w:szCs w:val="28"/>
          <w:lang w:eastAsia="zh-CN"/>
        </w:rPr>
        <w:t xml:space="preserve">（2）承诺函；</w:t>
      </w:r>
      <w:r/>
    </w:p>
    <w:p>
      <w:pPr>
        <w:ind w:firstLine="480"/>
        <w:jc w:val="both"/>
        <w:spacing w:after="0" w:line="360" w:lineRule="auto"/>
        <w:widowControl w:val="off"/>
        <w:tabs>
          <w:tab w:val="left" w:pos="0" w:leader="none"/>
        </w:tabs>
        <w:rPr>
          <w:rFonts w:ascii="宋体" w:hAnsi="宋体" w:eastAsia="宋体" w:cs="Times New Roman"/>
          <w:sz w:val="28"/>
          <w:szCs w:val="28"/>
          <w:lang w:eastAsia="zh-CN"/>
        </w:rPr>
      </w:pPr>
      <w:r>
        <w:rPr>
          <w:rFonts w:hint="eastAsia" w:ascii="宋体" w:hAnsi="宋体" w:eastAsia="宋体" w:cs="Times New Roman"/>
          <w:sz w:val="28"/>
          <w:szCs w:val="28"/>
          <w:lang w:eastAsia="zh-CN"/>
        </w:rPr>
        <w:t xml:space="preserve">（3）报价一览表；</w:t>
      </w:r>
      <w:r/>
    </w:p>
    <w:p>
      <w:pPr>
        <w:ind w:firstLine="480"/>
        <w:jc w:val="both"/>
        <w:spacing w:after="0" w:line="360" w:lineRule="auto"/>
        <w:widowControl w:val="off"/>
        <w:tabs>
          <w:tab w:val="left" w:pos="0" w:leader="none"/>
        </w:tabs>
        <w:rPr>
          <w:rFonts w:ascii="宋体" w:hAnsi="宋体" w:eastAsia="宋体" w:cs="Times New Roman"/>
          <w:sz w:val="28"/>
          <w:szCs w:val="28"/>
          <w:lang w:eastAsia="zh-CN"/>
        </w:rPr>
      </w:pPr>
      <w:r>
        <w:rPr>
          <w:rFonts w:hint="eastAsia" w:ascii="宋体" w:hAnsi="宋体" w:eastAsia="宋体" w:cs="Times New Roman"/>
          <w:sz w:val="28"/>
          <w:szCs w:val="28"/>
          <w:lang w:eastAsia="zh-CN"/>
        </w:rPr>
        <w:t xml:space="preserve">（4）</w:t>
      </w:r>
      <w:r>
        <w:rPr>
          <w:rFonts w:hint="eastAsia" w:ascii="宋体" w:hAnsi="宋体" w:eastAsia="宋体" w:cs="Times New Roman"/>
          <w:bCs/>
          <w:sz w:val="28"/>
          <w:szCs w:val="28"/>
          <w:lang w:eastAsia="zh-CN"/>
        </w:rPr>
        <w:t xml:space="preserve">明细报价表</w:t>
      </w:r>
      <w:r>
        <w:rPr>
          <w:rFonts w:hint="eastAsia" w:ascii="宋体" w:hAnsi="宋体" w:eastAsia="宋体" w:cs="Times New Roman"/>
          <w:sz w:val="28"/>
          <w:szCs w:val="28"/>
          <w:lang w:eastAsia="zh-CN"/>
        </w:rPr>
        <w:t xml:space="preserve">；</w:t>
      </w:r>
      <w:r/>
    </w:p>
    <w:p>
      <w:pPr>
        <w:ind w:firstLine="480"/>
        <w:jc w:val="both"/>
        <w:spacing w:after="0" w:line="360" w:lineRule="auto"/>
        <w:widowControl w:val="off"/>
        <w:tabs>
          <w:tab w:val="left" w:pos="0" w:leader="none"/>
        </w:tabs>
        <w:rPr>
          <w:rFonts w:ascii="宋体" w:hAnsi="宋体" w:eastAsia="宋体" w:cs="Times New Roman"/>
          <w:sz w:val="28"/>
          <w:szCs w:val="28"/>
          <w:lang w:eastAsia="zh-CN"/>
        </w:rPr>
      </w:pPr>
      <w:r>
        <w:rPr>
          <w:rFonts w:hint="eastAsia" w:ascii="宋体" w:hAnsi="宋体" w:eastAsia="宋体" w:cs="Times New Roman"/>
          <w:sz w:val="28"/>
          <w:szCs w:val="28"/>
          <w:lang w:eastAsia="zh-CN"/>
        </w:rPr>
        <w:t xml:space="preserve">（5）服务方案；</w:t>
      </w:r>
      <w:r/>
    </w:p>
    <w:p>
      <w:pPr>
        <w:ind w:firstLine="480"/>
        <w:jc w:val="both"/>
        <w:spacing w:after="0" w:line="360" w:lineRule="auto"/>
        <w:widowControl w:val="off"/>
        <w:tabs>
          <w:tab w:val="left" w:pos="0" w:leader="none"/>
        </w:tabs>
        <w:rPr>
          <w:rFonts w:ascii="宋体" w:hAnsi="宋体" w:eastAsia="宋体" w:cs="Times New Roman"/>
          <w:sz w:val="28"/>
          <w:szCs w:val="28"/>
          <w:lang w:eastAsia="zh-CN"/>
        </w:rPr>
      </w:pPr>
      <w:r>
        <w:rPr>
          <w:rFonts w:hint="eastAsia" w:ascii="宋体" w:hAnsi="宋体" w:eastAsia="宋体" w:cs="Times New Roman"/>
          <w:sz w:val="28"/>
          <w:szCs w:val="28"/>
          <w:lang w:eastAsia="zh-CN"/>
        </w:rPr>
        <w:t xml:space="preserve">（6）成交通知书；</w:t>
      </w:r>
      <w:r/>
    </w:p>
    <w:p>
      <w:pPr>
        <w:ind w:firstLine="480"/>
        <w:jc w:val="both"/>
        <w:spacing w:after="0" w:line="360" w:lineRule="auto"/>
        <w:widowControl w:val="off"/>
        <w:tabs>
          <w:tab w:val="left" w:pos="0" w:leader="none"/>
        </w:tabs>
        <w:rPr>
          <w:rFonts w:ascii="宋体" w:hAnsi="宋体" w:eastAsia="宋体" w:cs="Times New Roman"/>
          <w:sz w:val="28"/>
          <w:szCs w:val="28"/>
          <w:lang w:eastAsia="zh-CN"/>
        </w:rPr>
      </w:pPr>
      <w:r>
        <w:rPr>
          <w:rFonts w:hint="eastAsia" w:ascii="宋体" w:hAnsi="宋体" w:eastAsia="宋体" w:cs="Times New Roman"/>
          <w:sz w:val="28"/>
          <w:szCs w:val="28"/>
          <w:lang w:eastAsia="zh-CN"/>
        </w:rPr>
        <w:t xml:space="preserve">（7）甲方、乙方商定的其他必要文件。</w:t>
      </w:r>
      <w:r/>
    </w:p>
    <w:p>
      <w:pPr>
        <w:ind w:firstLine="482"/>
        <w:jc w:val="both"/>
        <w:spacing w:after="0" w:line="360" w:lineRule="auto"/>
        <w:widowControl w:val="off"/>
        <w:rPr>
          <w:rFonts w:ascii="宋体" w:hAnsi="宋体" w:eastAsia="宋体" w:cs="Times New Roman"/>
          <w:b/>
          <w:sz w:val="28"/>
          <w:szCs w:val="28"/>
          <w:lang w:eastAsia="zh-CN"/>
        </w:rPr>
      </w:pPr>
      <w:r>
        <w:rPr>
          <w:rFonts w:hint="eastAsia" w:ascii="宋体" w:hAnsi="宋体" w:eastAsia="宋体" w:cs="Times New Roman"/>
          <w:b/>
          <w:sz w:val="28"/>
          <w:szCs w:val="28"/>
          <w:lang w:eastAsia="zh-CN"/>
        </w:rPr>
        <w:t xml:space="preserve">2、合同范围和条件</w:t>
      </w:r>
      <w:bookmarkEnd w:id="10"/>
      <w:r/>
      <w:r/>
    </w:p>
    <w:p>
      <w:pPr>
        <w:ind w:firstLine="480"/>
        <w:jc w:val="both"/>
        <w:spacing w:after="0" w:line="360" w:lineRule="auto"/>
        <w:widowControl w:val="off"/>
        <w:rPr>
          <w:rFonts w:ascii="宋体" w:hAnsi="宋体" w:eastAsia="宋体" w:cs="Times New Roman"/>
          <w:sz w:val="28"/>
          <w:szCs w:val="28"/>
          <w:lang w:eastAsia="zh-CN"/>
        </w:rPr>
      </w:pPr>
      <w:r>
        <w:rPr>
          <w:rFonts w:hint="eastAsia" w:ascii="宋体" w:hAnsi="宋体" w:eastAsia="宋体" w:cs="Times New Roman"/>
          <w:sz w:val="28"/>
          <w:szCs w:val="28"/>
          <w:lang w:eastAsia="zh-CN"/>
        </w:rPr>
        <w:t xml:space="preserve">本合同的范围和条件应与上述合同文件的规定相一致。</w:t>
      </w:r>
      <w:r/>
    </w:p>
    <w:p>
      <w:pPr>
        <w:ind w:firstLine="482"/>
        <w:jc w:val="both"/>
        <w:spacing w:after="0" w:line="360" w:lineRule="auto"/>
        <w:widowControl w:val="off"/>
        <w:rPr>
          <w:rFonts w:ascii="宋体" w:hAnsi="宋体" w:eastAsia="宋体" w:cs="Times New Roman"/>
          <w:b/>
          <w:sz w:val="28"/>
          <w:szCs w:val="28"/>
          <w:lang w:eastAsia="zh-CN"/>
        </w:rPr>
      </w:pPr>
      <w:r/>
      <w:bookmarkStart w:id="11" w:name="_Toc22000636"/>
      <w:r>
        <w:rPr>
          <w:rFonts w:hint="eastAsia" w:ascii="宋体" w:hAnsi="宋体" w:eastAsia="宋体" w:cs="Times New Roman"/>
          <w:b/>
          <w:sz w:val="28"/>
          <w:szCs w:val="28"/>
          <w:lang w:eastAsia="zh-CN"/>
        </w:rPr>
        <w:t xml:space="preserve">3、 服务期限</w:t>
      </w:r>
      <w:r/>
    </w:p>
    <w:p>
      <w:pPr>
        <w:ind w:firstLine="480"/>
        <w:jc w:val="both"/>
        <w:spacing w:after="0" w:line="360" w:lineRule="auto"/>
        <w:widowControl w:val="off"/>
        <w:rPr>
          <w:rFonts w:ascii="宋体" w:hAnsi="宋体" w:eastAsia="宋体" w:cs="Times New Roman"/>
          <w:sz w:val="28"/>
          <w:szCs w:val="28"/>
          <w:lang w:eastAsia="zh-CN"/>
        </w:rPr>
      </w:pPr>
      <w:r>
        <w:rPr>
          <w:rFonts w:hint="eastAsia" w:ascii="宋体" w:hAnsi="宋体" w:eastAsia="宋体" w:cs="Times New Roman"/>
          <w:sz w:val="28"/>
          <w:szCs w:val="28"/>
          <w:lang w:eastAsia="zh-CN"/>
        </w:rPr>
        <w:t xml:space="preserve">本项目验收后，乙方需提供三年的维保服务，</w:t>
      </w:r>
      <w:r>
        <w:rPr>
          <w:rFonts w:ascii="宋体" w:hAnsi="宋体" w:eastAsia="宋体" w:cs="Times New Roman"/>
          <w:sz w:val="28"/>
          <w:szCs w:val="28"/>
          <w:lang w:eastAsia="zh-CN"/>
        </w:rPr>
        <w:t xml:space="preserve">费用包含在投标报价中，不再另行支付</w:t>
      </w:r>
      <w:r>
        <w:rPr>
          <w:rFonts w:hint="eastAsia" w:ascii="宋体" w:hAnsi="宋体" w:eastAsia="宋体" w:cs="Times New Roman"/>
          <w:sz w:val="28"/>
          <w:szCs w:val="28"/>
          <w:lang w:eastAsia="zh-CN"/>
        </w:rPr>
        <w:t xml:space="preserve">。</w:t>
      </w:r>
      <w:r/>
    </w:p>
    <w:p>
      <w:pPr>
        <w:ind w:firstLine="482"/>
        <w:jc w:val="both"/>
        <w:spacing w:after="0" w:line="360" w:lineRule="auto"/>
        <w:widowControl w:val="off"/>
        <w:rPr>
          <w:rFonts w:ascii="宋体" w:hAnsi="宋体" w:eastAsia="宋体" w:cs="Times New Roman"/>
          <w:b/>
          <w:sz w:val="28"/>
          <w:szCs w:val="28"/>
          <w:lang w:eastAsia="zh-CN"/>
        </w:rPr>
      </w:pPr>
      <w:r>
        <w:rPr>
          <w:rFonts w:hint="eastAsia" w:ascii="宋体" w:hAnsi="宋体" w:eastAsia="宋体" w:cs="Times New Roman"/>
          <w:b/>
          <w:sz w:val="28"/>
          <w:szCs w:val="28"/>
          <w:lang w:eastAsia="zh-CN"/>
        </w:rPr>
        <w:t xml:space="preserve">4、合同金额</w:t>
      </w:r>
      <w:bookmarkEnd w:id="11"/>
      <w:r/>
      <w:r/>
    </w:p>
    <w:p>
      <w:pPr>
        <w:ind w:firstLine="480"/>
        <w:jc w:val="both"/>
        <w:spacing w:after="0" w:line="360" w:lineRule="auto"/>
        <w:rPr>
          <w:rFonts w:ascii="宋体" w:hAnsi="宋体" w:eastAsia="宋体" w:cs="Times New Roman"/>
          <w:sz w:val="28"/>
          <w:szCs w:val="28"/>
          <w:lang w:eastAsia="zh-CN"/>
        </w:rPr>
      </w:pPr>
      <w:r>
        <w:rPr>
          <w:rFonts w:hint="eastAsia" w:ascii="宋体" w:hAnsi="宋体" w:eastAsia="宋体" w:cs="Times New Roman"/>
          <w:sz w:val="28"/>
          <w:szCs w:val="28"/>
          <w:lang w:eastAsia="zh-CN"/>
        </w:rPr>
        <w:t xml:space="preserve">根据上述合同文件要求，合同总金额（大写）为人民币</w:t>
      </w:r>
      <w:r>
        <w:rPr>
          <w:rFonts w:hint="eastAsia" w:ascii="宋体" w:hAnsi="宋体" w:eastAsia="宋体" w:cs="Times New Roman"/>
          <w:sz w:val="28"/>
          <w:szCs w:val="28"/>
          <w:u w:val="single"/>
          <w:lang w:eastAsia="zh-CN"/>
        </w:rPr>
        <w:t xml:space="preserve">     </w:t>
      </w:r>
      <w:r>
        <w:rPr>
          <w:rFonts w:hint="eastAsia" w:ascii="宋体" w:hAnsi="宋体" w:eastAsia="宋体" w:cs="Times New Roman"/>
          <w:sz w:val="28"/>
          <w:szCs w:val="28"/>
          <w:lang w:eastAsia="zh-CN"/>
        </w:rPr>
        <w:t xml:space="preserve">元， ￥</w:t>
      </w:r>
      <w:r>
        <w:rPr>
          <w:rFonts w:hint="eastAsia" w:ascii="宋体" w:hAnsi="宋体" w:eastAsia="宋体" w:cs="Times New Roman"/>
          <w:sz w:val="28"/>
          <w:szCs w:val="28"/>
          <w:u w:val="single"/>
          <w:lang w:eastAsia="zh-CN"/>
        </w:rPr>
        <w:t xml:space="preserve">       </w:t>
      </w:r>
      <w:r>
        <w:rPr>
          <w:rFonts w:hint="eastAsia" w:ascii="宋体" w:hAnsi="宋体" w:eastAsia="宋体" w:cs="Times New Roman"/>
          <w:sz w:val="28"/>
          <w:szCs w:val="28"/>
          <w:lang w:eastAsia="zh-CN"/>
        </w:rPr>
        <w:t xml:space="preserve">元</w:t>
      </w:r>
      <w:r>
        <w:rPr>
          <w:rFonts w:hint="eastAsia" w:ascii="宋体" w:hAnsi="宋体" w:eastAsia="宋体" w:cs="Times New Roman"/>
          <w:bCs/>
          <w:sz w:val="28"/>
          <w:szCs w:val="28"/>
          <w:lang w:eastAsia="zh-CN"/>
        </w:rPr>
        <w:t xml:space="preserve">（项目增加费用不得超过原合同金额的10％，同时双方必须签订补充合同）</w:t>
      </w:r>
      <w:r>
        <w:rPr>
          <w:rFonts w:hint="eastAsia" w:ascii="宋体" w:hAnsi="宋体" w:eastAsia="宋体" w:cs="Times New Roman"/>
          <w:sz w:val="28"/>
          <w:szCs w:val="28"/>
          <w:lang w:eastAsia="zh-CN"/>
        </w:rPr>
        <w:t xml:space="preserve">，分项价格在乙方提交的报价表中有明确规定。</w:t>
      </w:r>
      <w:r/>
    </w:p>
    <w:p>
      <w:pPr>
        <w:ind w:firstLine="482"/>
        <w:jc w:val="both"/>
        <w:spacing w:after="0" w:line="360" w:lineRule="auto"/>
        <w:widowControl w:val="off"/>
        <w:rPr>
          <w:rFonts w:ascii="宋体" w:hAnsi="宋体" w:eastAsia="宋体" w:cs="Times New Roman"/>
          <w:b/>
          <w:sz w:val="28"/>
          <w:szCs w:val="28"/>
          <w:lang w:eastAsia="zh-CN"/>
        </w:rPr>
      </w:pPr>
      <w:r/>
      <w:bookmarkStart w:id="12" w:name="_Toc22000637"/>
      <w:r>
        <w:rPr>
          <w:rFonts w:hint="eastAsia" w:ascii="宋体" w:hAnsi="宋体" w:eastAsia="宋体" w:cs="Times New Roman"/>
          <w:b/>
          <w:sz w:val="28"/>
          <w:szCs w:val="28"/>
          <w:lang w:eastAsia="zh-CN"/>
        </w:rPr>
        <w:t xml:space="preserve">5、付款</w:t>
      </w:r>
      <w:bookmarkEnd w:id="12"/>
      <w:r>
        <w:rPr>
          <w:rFonts w:hint="eastAsia" w:ascii="宋体" w:hAnsi="宋体" w:eastAsia="宋体" w:cs="Times New Roman"/>
          <w:b/>
          <w:sz w:val="28"/>
          <w:szCs w:val="28"/>
          <w:lang w:eastAsia="zh-CN"/>
        </w:rPr>
        <w:t xml:space="preserve">方式</w:t>
      </w:r>
      <w:r/>
    </w:p>
    <w:p>
      <w:pPr>
        <w:ind w:firstLine="482"/>
        <w:jc w:val="both"/>
        <w:spacing w:after="0" w:line="360" w:lineRule="auto"/>
        <w:rPr>
          <w:rFonts w:ascii="宋体" w:hAnsi="宋体" w:eastAsia="宋体" w:cs="Times New Roman"/>
          <w:sz w:val="28"/>
          <w:szCs w:val="28"/>
          <w:lang w:eastAsia="zh-CN"/>
        </w:rPr>
      </w:pPr>
      <w:r/>
      <w:bookmarkStart w:id="13" w:name="_Toc22000638"/>
      <w:r>
        <w:rPr>
          <w:rFonts w:hint="eastAsia" w:ascii="宋体" w:hAnsi="宋体" w:eastAsia="宋体" w:cs="Times New Roman"/>
          <w:sz w:val="28"/>
          <w:szCs w:val="28"/>
          <w:lang w:eastAsia="zh-CN"/>
        </w:rPr>
        <w:t xml:space="preserve">（1）合同签订后</w:t>
      </w:r>
      <w:r>
        <w:rPr>
          <w:rFonts w:hint="eastAsia" w:ascii="宋体" w:hAnsi="宋体" w:eastAsia="宋体" w:cs="Times New Roman"/>
          <w:sz w:val="28"/>
          <w:szCs w:val="28"/>
          <w:lang w:eastAsia="zh-CN"/>
        </w:rPr>
        <w:t xml:space="preserve">，</w:t>
      </w:r>
      <w:r>
        <w:rPr>
          <w:rFonts w:hint="eastAsia" w:ascii="宋体" w:hAnsi="宋体" w:eastAsia="宋体" w:cs="Times New Roman"/>
          <w:sz w:val="28"/>
          <w:szCs w:val="28"/>
          <w:lang w:eastAsia="zh-CN"/>
        </w:rPr>
        <w:t xml:space="preserve">自收到乙方发票之日起</w:t>
      </w:r>
      <w:r>
        <w:rPr>
          <w:rFonts w:hint="eastAsia" w:ascii="宋体" w:hAnsi="宋体" w:eastAsia="宋体" w:cs="Times New Roman"/>
          <w:sz w:val="28"/>
          <w:szCs w:val="28"/>
          <w:lang w:eastAsia="zh-CN"/>
        </w:rPr>
        <w:t xml:space="preserve">十个工作日内，内支付合同总额的41%；</w:t>
      </w:r>
      <w:r/>
    </w:p>
    <w:p>
      <w:pPr>
        <w:ind w:firstLine="482"/>
        <w:jc w:val="both"/>
        <w:spacing w:after="0" w:line="360" w:lineRule="auto"/>
        <w:rPr>
          <w:rFonts w:ascii="宋体" w:hAnsi="宋体" w:eastAsia="宋体" w:cs="Times New Roman"/>
          <w:sz w:val="28"/>
          <w:szCs w:val="28"/>
          <w:lang w:eastAsia="zh-CN"/>
        </w:rPr>
      </w:pPr>
      <w:r>
        <w:rPr>
          <w:rFonts w:hint="eastAsia" w:ascii="宋体" w:hAnsi="宋体" w:eastAsia="宋体" w:cs="Times New Roman"/>
          <w:sz w:val="28"/>
          <w:szCs w:val="28"/>
          <w:lang w:eastAsia="zh-CN"/>
        </w:rPr>
        <w:t xml:space="preserve">（2）项目经验收合格后</w:t>
      </w:r>
      <w:r>
        <w:rPr>
          <w:rFonts w:hint="eastAsia" w:ascii="宋体" w:hAnsi="宋体" w:eastAsia="宋体" w:cs="Times New Roman"/>
          <w:sz w:val="28"/>
          <w:szCs w:val="28"/>
          <w:lang w:eastAsia="zh-CN"/>
        </w:rPr>
        <w:t xml:space="preserve">，</w:t>
      </w:r>
      <w:r>
        <w:rPr>
          <w:rFonts w:hint="eastAsia" w:ascii="宋体" w:hAnsi="宋体" w:eastAsia="宋体" w:cs="Times New Roman"/>
          <w:sz w:val="28"/>
          <w:szCs w:val="28"/>
          <w:lang w:eastAsia="zh-CN"/>
        </w:rPr>
        <w:t xml:space="preserve">自收到乙方发票之日起内</w:t>
      </w:r>
      <w:r>
        <w:rPr>
          <w:rFonts w:hint="eastAsia" w:ascii="宋体" w:hAnsi="宋体" w:eastAsia="宋体" w:cs="Times New Roman"/>
          <w:sz w:val="28"/>
          <w:szCs w:val="28"/>
          <w:lang w:eastAsia="zh-CN"/>
        </w:rPr>
        <w:t xml:space="preserve">十个工作日内，支付合同总额的59%。</w:t>
      </w:r>
      <w:r/>
    </w:p>
    <w:p>
      <w:pPr>
        <w:ind w:firstLine="482"/>
        <w:jc w:val="both"/>
        <w:spacing w:after="0" w:line="360" w:lineRule="auto"/>
        <w:rPr>
          <w:rFonts w:ascii="宋体" w:hAnsi="宋体" w:eastAsia="宋体" w:cs="Times New Roman"/>
          <w:b/>
          <w:sz w:val="28"/>
          <w:szCs w:val="28"/>
          <w:lang w:eastAsia="zh-CN"/>
        </w:rPr>
      </w:pPr>
      <w:r>
        <w:rPr>
          <w:rFonts w:ascii="宋体" w:hAnsi="宋体" w:eastAsia="宋体" w:cs="Times New Roman"/>
          <w:sz w:val="28"/>
          <w:szCs w:val="28"/>
          <w:lang w:eastAsia="zh-CN"/>
        </w:rPr>
        <w:t xml:space="preserve"> </w:t>
      </w:r>
      <w:r>
        <w:rPr>
          <w:rFonts w:hint="eastAsia" w:ascii="宋体" w:hAnsi="宋体" w:eastAsia="宋体" w:cs="Times New Roman"/>
          <w:b/>
          <w:sz w:val="28"/>
          <w:szCs w:val="28"/>
          <w:lang w:eastAsia="zh-CN"/>
        </w:rPr>
        <w:t xml:space="preserve">6、服务地点</w:t>
      </w:r>
      <w:bookmarkEnd w:id="13"/>
      <w:r/>
      <w:r/>
    </w:p>
    <w:p>
      <w:pPr>
        <w:ind w:firstLine="480"/>
        <w:jc w:val="both"/>
        <w:spacing w:after="0" w:line="360" w:lineRule="auto"/>
        <w:widowControl w:val="off"/>
        <w:rPr>
          <w:rFonts w:ascii="宋体" w:hAnsi="宋体" w:eastAsia="宋体" w:cs="Times New Roman"/>
          <w:sz w:val="28"/>
          <w:szCs w:val="28"/>
          <w:lang w:eastAsia="zh-CN"/>
        </w:rPr>
      </w:pPr>
      <w:r>
        <w:rPr>
          <w:rFonts w:hint="eastAsia" w:ascii="宋体" w:hAnsi="宋体" w:eastAsia="宋体" w:cs="Times New Roman"/>
          <w:sz w:val="28"/>
          <w:szCs w:val="28"/>
          <w:lang w:eastAsia="zh-CN"/>
        </w:rPr>
        <w:t xml:space="preserve">本合同的服务地点为镇江市市场监督管理局。</w:t>
      </w:r>
      <w:r/>
    </w:p>
    <w:p>
      <w:pPr>
        <w:ind w:firstLine="482"/>
        <w:jc w:val="both"/>
        <w:spacing w:after="0" w:line="360" w:lineRule="auto"/>
        <w:widowControl w:val="off"/>
        <w:rPr>
          <w:rFonts w:ascii="宋体" w:hAnsi="宋体" w:eastAsia="宋体" w:cs="Times New Roman"/>
          <w:b/>
          <w:sz w:val="28"/>
          <w:szCs w:val="28"/>
          <w:lang w:eastAsia="zh-CN"/>
        </w:rPr>
      </w:pPr>
      <w:r/>
      <w:bookmarkStart w:id="14" w:name="_Toc22000639"/>
      <w:r>
        <w:rPr>
          <w:rFonts w:hint="eastAsia" w:ascii="宋体" w:hAnsi="宋体" w:eastAsia="宋体" w:cs="Times New Roman"/>
          <w:b/>
          <w:sz w:val="28"/>
          <w:szCs w:val="28"/>
          <w:lang w:eastAsia="zh-CN"/>
        </w:rPr>
        <w:t xml:space="preserve">7、合同纠纷处理</w:t>
      </w:r>
      <w:bookmarkEnd w:id="14"/>
      <w:r/>
      <w:r/>
    </w:p>
    <w:p>
      <w:pPr>
        <w:ind w:firstLine="480"/>
        <w:jc w:val="both"/>
        <w:spacing w:after="0" w:line="360" w:lineRule="auto"/>
        <w:widowControl w:val="off"/>
        <w:rPr>
          <w:rFonts w:ascii="宋体" w:hAnsi="宋体" w:eastAsia="宋体" w:cs="Times New Roman"/>
          <w:sz w:val="28"/>
          <w:szCs w:val="28"/>
          <w:lang w:eastAsia="zh-CN"/>
        </w:rPr>
      </w:pPr>
      <w:r>
        <w:rPr>
          <w:rFonts w:hint="eastAsia" w:ascii="宋体" w:hAnsi="宋体" w:eastAsia="宋体" w:cs="Times New Roman"/>
          <w:sz w:val="28"/>
          <w:szCs w:val="28"/>
          <w:lang w:eastAsia="zh-CN"/>
        </w:rPr>
        <w:t xml:space="preserve">服务期间所发生的合同纠纷，由甲方与乙方进行协商处理。</w:t>
      </w:r>
      <w:r/>
    </w:p>
    <w:p>
      <w:pPr>
        <w:ind w:firstLine="482"/>
        <w:jc w:val="both"/>
        <w:spacing w:after="0" w:line="360" w:lineRule="auto"/>
        <w:widowControl w:val="off"/>
        <w:rPr>
          <w:rFonts w:ascii="宋体" w:hAnsi="宋体" w:eastAsia="宋体" w:cs="Times New Roman"/>
          <w:b/>
          <w:sz w:val="28"/>
          <w:szCs w:val="28"/>
          <w:lang w:eastAsia="zh-CN"/>
        </w:rPr>
      </w:pPr>
      <w:r/>
      <w:bookmarkStart w:id="15" w:name="_Toc22000640"/>
      <w:r>
        <w:rPr>
          <w:rFonts w:hint="eastAsia" w:ascii="宋体" w:hAnsi="宋体" w:eastAsia="宋体" w:cs="Times New Roman"/>
          <w:b/>
          <w:sz w:val="28"/>
          <w:szCs w:val="28"/>
          <w:lang w:eastAsia="zh-CN"/>
        </w:rPr>
        <w:t xml:space="preserve">8、合同生效及其它</w:t>
      </w:r>
      <w:bookmarkEnd w:id="15"/>
      <w:r/>
      <w:r/>
    </w:p>
    <w:p>
      <w:pPr>
        <w:ind w:firstLine="480"/>
        <w:jc w:val="both"/>
        <w:spacing w:after="0" w:line="360" w:lineRule="auto"/>
        <w:widowControl w:val="off"/>
        <w:rPr>
          <w:rFonts w:ascii="宋体" w:hAnsi="宋体" w:eastAsia="宋体" w:cs="Times New Roman"/>
          <w:sz w:val="28"/>
          <w:szCs w:val="28"/>
          <w:lang w:eastAsia="zh-CN"/>
        </w:rPr>
      </w:pPr>
      <w:r>
        <w:rPr>
          <w:rFonts w:hint="eastAsia" w:ascii="宋体" w:hAnsi="宋体" w:eastAsia="宋体" w:cs="Times New Roman"/>
          <w:sz w:val="28"/>
          <w:szCs w:val="28"/>
          <w:lang w:eastAsia="zh-CN"/>
        </w:rPr>
        <w:t xml:space="preserve">本合同经甲方、乙方签章后生效。</w:t>
      </w:r>
      <w:r/>
    </w:p>
    <w:p>
      <w:pPr>
        <w:ind w:firstLine="482"/>
        <w:jc w:val="both"/>
        <w:spacing w:after="0" w:line="360" w:lineRule="auto"/>
        <w:widowControl w:val="off"/>
        <w:rPr>
          <w:rFonts w:ascii="宋体" w:hAnsi="宋体" w:eastAsia="宋体" w:cs="Times New Roman"/>
          <w:b/>
          <w:sz w:val="28"/>
          <w:szCs w:val="28"/>
          <w:lang w:eastAsia="zh-CN"/>
        </w:rPr>
      </w:pPr>
      <w:r>
        <w:rPr>
          <w:rFonts w:hint="eastAsia" w:ascii="宋体" w:hAnsi="宋体" w:eastAsia="宋体" w:cs="Times New Roman"/>
          <w:b/>
          <w:sz w:val="28"/>
          <w:szCs w:val="28"/>
          <w:lang w:eastAsia="zh-CN"/>
        </w:rPr>
        <w:t xml:space="preserve">甲方（单位盖章）：镇江市市场监督管理局</w:t>
      </w:r>
      <w:r/>
    </w:p>
    <w:p>
      <w:pPr>
        <w:ind w:firstLine="482"/>
        <w:jc w:val="both"/>
        <w:spacing w:after="0" w:line="360" w:lineRule="auto"/>
        <w:widowControl w:val="off"/>
        <w:rPr>
          <w:rFonts w:ascii="宋体" w:hAnsi="宋体" w:eastAsia="宋体" w:cs="Times New Roman"/>
          <w:b/>
          <w:sz w:val="28"/>
          <w:szCs w:val="28"/>
          <w:lang w:eastAsia="zh-CN"/>
        </w:rPr>
      </w:pPr>
      <w:r>
        <w:rPr>
          <w:rFonts w:hint="eastAsia" w:ascii="宋体" w:hAnsi="宋体" w:eastAsia="宋体" w:cs="Times New Roman"/>
          <w:b/>
          <w:sz w:val="28"/>
          <w:szCs w:val="28"/>
          <w:lang w:eastAsia="zh-CN"/>
        </w:rPr>
        <w:t xml:space="preserve">地    址：                             </w:t>
      </w:r>
      <w:r/>
    </w:p>
    <w:p>
      <w:pPr>
        <w:ind w:firstLine="482"/>
        <w:jc w:val="both"/>
        <w:spacing w:after="0" w:line="360" w:lineRule="auto"/>
        <w:widowControl w:val="off"/>
        <w:rPr>
          <w:rFonts w:ascii="宋体" w:hAnsi="宋体" w:eastAsia="宋体" w:cs="Times New Roman"/>
          <w:b/>
          <w:sz w:val="28"/>
          <w:szCs w:val="28"/>
          <w:lang w:eastAsia="zh-CN"/>
        </w:rPr>
      </w:pPr>
      <w:r>
        <w:rPr>
          <w:rFonts w:hint="eastAsia" w:ascii="宋体" w:hAnsi="宋体" w:eastAsia="宋体" w:cs="Times New Roman"/>
          <w:b/>
          <w:sz w:val="28"/>
          <w:szCs w:val="28"/>
          <w:lang w:eastAsia="zh-CN"/>
        </w:rPr>
        <w:t xml:space="preserve">联系电话：</w:t>
      </w:r>
      <w:r/>
    </w:p>
    <w:p>
      <w:pPr>
        <w:ind w:firstLine="482"/>
        <w:jc w:val="both"/>
        <w:spacing w:after="0" w:line="360" w:lineRule="auto"/>
        <w:widowControl w:val="off"/>
        <w:rPr>
          <w:rFonts w:ascii="宋体" w:hAnsi="宋体" w:eastAsia="宋体" w:cs="Times New Roman"/>
          <w:b/>
          <w:sz w:val="28"/>
          <w:szCs w:val="28"/>
          <w:lang w:eastAsia="zh-CN"/>
        </w:rPr>
      </w:pPr>
      <w:r>
        <w:rPr>
          <w:rFonts w:hint="eastAsia" w:ascii="宋体" w:hAnsi="宋体" w:eastAsia="宋体" w:cs="Times New Roman"/>
          <w:b/>
          <w:sz w:val="28"/>
          <w:szCs w:val="28"/>
          <w:lang w:eastAsia="zh-CN"/>
        </w:rPr>
        <w:t xml:space="preserve">经办人姓名： </w:t>
      </w:r>
      <w:r/>
    </w:p>
    <w:p>
      <w:pPr>
        <w:ind w:firstLine="482"/>
        <w:jc w:val="both"/>
        <w:spacing w:after="0" w:line="360" w:lineRule="auto"/>
        <w:widowControl w:val="off"/>
        <w:rPr>
          <w:rFonts w:ascii="宋体" w:hAnsi="宋体" w:eastAsia="宋体" w:cs="Times New Roman"/>
          <w:b/>
          <w:sz w:val="28"/>
          <w:szCs w:val="28"/>
          <w:lang w:eastAsia="zh-CN"/>
        </w:rPr>
      </w:pPr>
      <w:r>
        <w:rPr>
          <w:rFonts w:hint="eastAsia" w:ascii="宋体" w:hAnsi="宋体" w:eastAsia="宋体" w:cs="Times New Roman"/>
          <w:b/>
          <w:sz w:val="28"/>
          <w:szCs w:val="28"/>
          <w:lang w:eastAsia="zh-CN"/>
        </w:rPr>
        <w:t xml:space="preserve">乙方（单位盖章）： </w:t>
      </w:r>
      <w:r/>
    </w:p>
    <w:p>
      <w:pPr>
        <w:ind w:firstLine="482"/>
        <w:jc w:val="both"/>
        <w:spacing w:after="0" w:line="360" w:lineRule="auto"/>
        <w:widowControl w:val="off"/>
        <w:rPr>
          <w:rFonts w:ascii="宋体" w:hAnsi="宋体" w:eastAsia="宋体" w:cs="Times New Roman"/>
          <w:b/>
          <w:sz w:val="28"/>
          <w:szCs w:val="28"/>
          <w:lang w:eastAsia="zh-CN"/>
        </w:rPr>
      </w:pPr>
      <w:r>
        <w:rPr>
          <w:rFonts w:hint="eastAsia" w:ascii="宋体" w:hAnsi="宋体" w:eastAsia="宋体" w:cs="Times New Roman"/>
          <w:b/>
          <w:sz w:val="28"/>
          <w:szCs w:val="28"/>
          <w:lang w:eastAsia="zh-CN"/>
        </w:rPr>
        <w:t xml:space="preserve">地    址：                             </w:t>
      </w:r>
      <w:r/>
    </w:p>
    <w:p>
      <w:pPr>
        <w:ind w:firstLine="482"/>
        <w:jc w:val="both"/>
        <w:spacing w:after="0" w:line="360" w:lineRule="auto"/>
        <w:widowControl w:val="off"/>
        <w:rPr>
          <w:rFonts w:ascii="宋体" w:hAnsi="宋体" w:eastAsia="宋体" w:cs="Times New Roman"/>
          <w:b/>
          <w:sz w:val="28"/>
          <w:szCs w:val="28"/>
          <w:lang w:eastAsia="zh-CN"/>
        </w:rPr>
      </w:pPr>
      <w:r>
        <w:rPr>
          <w:rFonts w:hint="eastAsia" w:ascii="宋体" w:hAnsi="宋体" w:eastAsia="宋体" w:cs="Times New Roman"/>
          <w:b/>
          <w:sz w:val="28"/>
          <w:szCs w:val="28"/>
          <w:lang w:eastAsia="zh-CN"/>
        </w:rPr>
        <w:t xml:space="preserve">联系电话：</w:t>
      </w:r>
      <w:r/>
    </w:p>
    <w:p>
      <w:pPr>
        <w:ind w:firstLine="482"/>
        <w:jc w:val="both"/>
        <w:spacing w:after="0" w:line="360" w:lineRule="auto"/>
        <w:widowControl w:val="off"/>
        <w:rPr>
          <w:rFonts w:ascii="宋体" w:hAnsi="宋体" w:eastAsia="宋体" w:cs="Times New Roman"/>
          <w:b/>
          <w:sz w:val="28"/>
          <w:szCs w:val="28"/>
          <w:lang w:eastAsia="zh-CN"/>
        </w:rPr>
      </w:pPr>
      <w:r>
        <w:rPr>
          <w:rFonts w:hint="eastAsia" w:ascii="宋体" w:hAnsi="宋体" w:eastAsia="宋体" w:cs="Times New Roman"/>
          <w:b/>
          <w:sz w:val="28"/>
          <w:szCs w:val="28"/>
          <w:lang w:eastAsia="zh-CN"/>
        </w:rPr>
        <w:t xml:space="preserve">经办人姓名：</w:t>
      </w:r>
      <w:r/>
    </w:p>
    <w:p>
      <w:pPr>
        <w:ind w:firstLine="482"/>
        <w:jc w:val="both"/>
        <w:spacing w:after="0" w:line="360" w:lineRule="auto"/>
        <w:widowControl w:val="off"/>
        <w:rPr>
          <w:rFonts w:ascii="宋体" w:hAnsi="宋体" w:eastAsia="宋体" w:cs="Times New Roman"/>
          <w:b/>
          <w:sz w:val="28"/>
          <w:szCs w:val="28"/>
          <w:lang w:eastAsia="zh-CN"/>
        </w:rPr>
      </w:pPr>
      <w:r>
        <w:rPr>
          <w:rFonts w:hint="eastAsia" w:ascii="宋体" w:hAnsi="宋体" w:eastAsia="宋体" w:cs="Times New Roman"/>
          <w:b/>
          <w:sz w:val="28"/>
          <w:szCs w:val="28"/>
          <w:lang w:eastAsia="zh-CN"/>
        </w:rPr>
        <w:t xml:space="preserve">合同签订日期：    年   月   日</w:t>
      </w:r>
      <w:r/>
    </w:p>
    <w:p>
      <w:pPr>
        <w:ind w:firstLine="560"/>
        <w:jc w:val="center"/>
        <w:spacing w:after="0" w:line="360" w:lineRule="auto"/>
        <w:rPr>
          <w:rFonts w:ascii="宋体" w:hAnsi="宋体" w:eastAsia="宋体" w:cs="楷体"/>
          <w:b/>
          <w:bCs/>
          <w:sz w:val="24"/>
          <w:szCs w:val="24"/>
          <w:lang w:eastAsia="zh-CN"/>
        </w:rPr>
      </w:pPr>
      <w:r>
        <w:rPr>
          <w:rFonts w:ascii="宋体" w:hAnsi="宋体" w:eastAsia="宋体" w:cs="Times New Roman"/>
          <w:sz w:val="28"/>
          <w:szCs w:val="28"/>
          <w:lang w:eastAsia="zh-CN"/>
        </w:rPr>
        <w:br w:type="page" w:clear="all"/>
      </w:r>
      <w:r>
        <w:rPr>
          <w:rFonts w:hint="eastAsia" w:ascii="宋体" w:hAnsi="宋体" w:eastAsia="宋体" w:cs="楷体"/>
          <w:b/>
          <w:bCs/>
          <w:sz w:val="32"/>
          <w:szCs w:val="24"/>
          <w:lang w:eastAsia="zh-CN"/>
        </w:rPr>
        <w:t xml:space="preserve">合 同 条 款</w:t>
      </w:r>
      <w:r/>
    </w:p>
    <w:p>
      <w:pPr>
        <w:ind w:firstLine="482"/>
        <w:spacing w:after="0" w:line="360" w:lineRule="auto"/>
        <w:rPr>
          <w:rFonts w:ascii="宋体" w:hAnsi="宋体" w:eastAsia="宋体" w:cs="楷体"/>
          <w:b/>
          <w:bCs/>
          <w:sz w:val="24"/>
          <w:szCs w:val="24"/>
          <w:lang w:eastAsia="zh-CN"/>
        </w:rPr>
      </w:pPr>
      <w:r>
        <w:rPr>
          <w:rFonts w:hint="eastAsia" w:ascii="宋体" w:hAnsi="宋体" w:eastAsia="宋体" w:cs="楷体"/>
          <w:b/>
          <w:bCs/>
          <w:sz w:val="24"/>
          <w:szCs w:val="24"/>
          <w:lang w:eastAsia="zh-CN"/>
        </w:rPr>
        <w:t xml:space="preserve">1.定义</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本合同中的下列术语应解释为:</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1.1“甲方”系指购买服务的采购人，即</w:t>
      </w:r>
      <w:r>
        <w:rPr>
          <w:rFonts w:hint="eastAsia" w:ascii="宋体" w:hAnsi="宋体" w:eastAsia="宋体" w:cs="楷体"/>
          <w:b/>
          <w:bCs/>
          <w:sz w:val="24"/>
          <w:szCs w:val="24"/>
          <w:u w:val="single"/>
          <w:lang w:eastAsia="zh-CN"/>
        </w:rPr>
        <w:t xml:space="preserve">镇江市市场监督管理局</w:t>
      </w:r>
      <w:r>
        <w:rPr>
          <w:rFonts w:hint="eastAsia" w:ascii="宋体" w:hAnsi="宋体" w:eastAsia="宋体" w:cs="楷体"/>
          <w:sz w:val="24"/>
          <w:szCs w:val="24"/>
          <w:lang w:eastAsia="zh-CN"/>
        </w:rPr>
        <w:t xml:space="preserve">。</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1.2“乙方”系指提供服务的供应商，即成交供应商。</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1.3“软件”包括“软件系统”，除另有指明外，指描述于在本采购文件要求所建设和提供的当前和将来的软件版本，包括供应商为履行本合同所进行的二次开发所形成的软件版本和相关的文件;“可交付件”指由供应商所交付的软件，包括源代码、软件需求说明书、系统概要设计说明书、总体设计说明书、详细设计文档、软件源代码、试运行报告、测试报告、软件使用说明书、用户手册、维护手册、项目总结报告等。</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1.4“服务”系指合同规定乙方必须承担软件的设计、开发、安装调试、对接、技术指导、培训、维护、升级以及其它的伴随服务，服务亦包括采购文件中特别描述的其它形式的服务。</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1.5“合同”系指甲方与乙方签署的、合同格式中载明的甲方与乙方所达成的协议，包括采购文件、响应文件、附件、附录和构成合同的所有文件。</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1.6“合同价”系指根据合同规定，乙方在正确地完全履行合同义务后甲方应支付给乙方的价格。</w:t>
      </w:r>
      <w:r/>
    </w:p>
    <w:p>
      <w:pPr>
        <w:ind w:firstLine="482"/>
        <w:spacing w:after="0" w:line="360" w:lineRule="auto"/>
        <w:rPr>
          <w:rFonts w:ascii="宋体" w:hAnsi="宋体" w:eastAsia="宋体" w:cs="楷体"/>
          <w:b/>
          <w:bCs/>
          <w:sz w:val="24"/>
          <w:szCs w:val="24"/>
          <w:lang w:eastAsia="zh-CN"/>
        </w:rPr>
      </w:pPr>
      <w:r>
        <w:rPr>
          <w:rFonts w:hint="eastAsia" w:ascii="宋体" w:hAnsi="宋体" w:eastAsia="宋体" w:cs="楷体"/>
          <w:b/>
          <w:bCs/>
          <w:sz w:val="24"/>
          <w:szCs w:val="24"/>
          <w:lang w:eastAsia="zh-CN"/>
        </w:rPr>
        <w:t xml:space="preserve">2.技术性能</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2.1乙方所提供服务技术规格、规范应与采购文件规定的技术规格、规范相一致;若技术性能无相应说明或相应技术规范更新的，则按国家、有关部门最新颁布的标准及规范为准。</w:t>
      </w:r>
      <w:r/>
    </w:p>
    <w:p>
      <w:pPr>
        <w:ind w:firstLine="482"/>
        <w:spacing w:after="0" w:line="360" w:lineRule="auto"/>
        <w:rPr>
          <w:rFonts w:ascii="宋体" w:hAnsi="宋体" w:eastAsia="宋体" w:cs="楷体"/>
          <w:b/>
          <w:bCs/>
          <w:sz w:val="24"/>
          <w:szCs w:val="24"/>
          <w:lang w:eastAsia="zh-CN"/>
        </w:rPr>
      </w:pPr>
      <w:r>
        <w:rPr>
          <w:rFonts w:hint="eastAsia" w:ascii="宋体" w:hAnsi="宋体" w:eastAsia="宋体" w:cs="楷体"/>
          <w:b/>
          <w:bCs/>
          <w:sz w:val="24"/>
          <w:szCs w:val="24"/>
          <w:lang w:eastAsia="zh-CN"/>
        </w:rPr>
        <w:t xml:space="preserve">3.知识产权</w:t>
      </w:r>
      <w:r/>
    </w:p>
    <w:p>
      <w:pPr>
        <w:ind w:firstLine="480"/>
        <w:spacing w:after="0" w:line="360" w:lineRule="auto"/>
        <w:rPr>
          <w:rFonts w:ascii="宋体" w:hAnsi="宋体" w:eastAsia="宋体" w:cs="Times New Roman"/>
          <w:sz w:val="24"/>
          <w:szCs w:val="24"/>
          <w:lang w:eastAsia="zh-CN"/>
        </w:rPr>
      </w:pPr>
      <w:r>
        <w:rPr>
          <w:rFonts w:hint="eastAsia" w:ascii="宋体" w:hAnsi="宋体" w:eastAsia="宋体" w:cs="楷体"/>
          <w:sz w:val="24"/>
          <w:szCs w:val="24"/>
          <w:lang w:eastAsia="zh-CN"/>
        </w:rPr>
        <w:t xml:space="preserve">3.1乙方应保证甲方在使用该服务或其任何一部分时不受第三方提出侵犯其专利权、商标权和工业设计权的起诉。如果任何第三方提出侵权指控或赔偿要求，乙方必须与第三方交涉，并承担发生和可能发生的一切损失、费用和法律责任。如由于乙方不积极与第三方交涉，甲方有权应诉或进行和解，其发生的费用由乙方承担。</w:t>
      </w:r>
      <w:r/>
    </w:p>
    <w:p>
      <w:pPr>
        <w:ind w:firstLine="482"/>
        <w:spacing w:after="0" w:line="360" w:lineRule="auto"/>
        <w:rPr>
          <w:rFonts w:ascii="宋体" w:hAnsi="宋体" w:eastAsia="宋体" w:cs="楷体"/>
          <w:b/>
          <w:bCs/>
          <w:sz w:val="24"/>
          <w:szCs w:val="24"/>
          <w:lang w:eastAsia="zh-CN"/>
        </w:rPr>
      </w:pPr>
      <w:r>
        <w:rPr>
          <w:rFonts w:hint="eastAsia" w:ascii="宋体" w:hAnsi="宋体" w:eastAsia="宋体" w:cs="楷体"/>
          <w:b/>
          <w:bCs/>
          <w:sz w:val="24"/>
          <w:szCs w:val="24"/>
          <w:lang w:eastAsia="zh-CN"/>
        </w:rPr>
        <w:t xml:space="preserve">4.软件要求</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4.1合法软件</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4.1.1乙方所提供的定制软件必须符合国家有关软件产品方面的规定和软件标准规范，没有侵犯第三方的合法权利和涉及第三方的诉讼。</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4.1.2如乙方所交付和许可甲方使用的软件需经国家有关部门登记、备案、审批或许可的，乙方应保证在交付和许可甲方使用时已完成了上述手续。</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4.1.3在乙方所交付和许可甲方使用的软件系统中，不含任何可以自动终止或妨碍系统运作的软件。</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4.2侵权责任</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4.2.1乙方承诺，如本项目软件或其任何部分被依法认定为侵犯第三人的合法权利，或甲方任何依约定使用或行使任何由乙方授予的权利被认定为侵权，乙方应尽力用相等功能的且非侵权的软件或其任何部分来进行替换，或取得相关授权，以使甲方能够继续享有本合同所规定的各项权利，并负责赔偿甲方因此而造成的损失。</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4.2.2如果乙方经合理和具有事实根据的判断，认为本软件或其任何部分可能被依法认定为侵犯第三人合法权利的，或甲方使用或行使由乙方授予的权利可能被认定为侵权的，乙方可以用非侵权的具有相同功能的来进行替换，或尽力取得必要的相关授权，以使甲方能够继续享有本合同所规定的各项权利。</w:t>
      </w:r>
      <w:r/>
    </w:p>
    <w:p>
      <w:pPr>
        <w:ind w:firstLine="482"/>
        <w:spacing w:after="0" w:line="360" w:lineRule="auto"/>
        <w:rPr>
          <w:rFonts w:ascii="宋体" w:hAnsi="宋体" w:eastAsia="宋体" w:cs="楷体"/>
          <w:b/>
          <w:bCs/>
          <w:sz w:val="24"/>
          <w:szCs w:val="24"/>
          <w:lang w:eastAsia="zh-CN"/>
        </w:rPr>
      </w:pPr>
      <w:r>
        <w:rPr>
          <w:rFonts w:hint="eastAsia" w:ascii="宋体" w:hAnsi="宋体" w:eastAsia="宋体" w:cs="楷体"/>
          <w:b/>
          <w:bCs/>
          <w:sz w:val="24"/>
          <w:szCs w:val="24"/>
          <w:lang w:eastAsia="zh-CN"/>
        </w:rPr>
        <w:t xml:space="preserve">5.软件描述</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5.1软件内容详见采购文件采购需求。</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5.2软件建设的目标</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软件整体功能符合甲方在采购文件中描述的系统的要求，应达到正确性、效率、安全性、可靠性、开放性、实用性等的技术指标。</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5.3软件建设的交付时间</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本建设软件交付的时间为____年____月____日。</w:t>
      </w:r>
      <w:r/>
    </w:p>
    <w:p>
      <w:pPr>
        <w:ind w:firstLine="482"/>
        <w:spacing w:after="0" w:line="360" w:lineRule="auto"/>
        <w:rPr>
          <w:rFonts w:ascii="宋体" w:hAnsi="宋体" w:eastAsia="宋体" w:cs="楷体"/>
          <w:b/>
          <w:bCs/>
          <w:sz w:val="24"/>
          <w:szCs w:val="24"/>
          <w:lang w:eastAsia="zh-CN"/>
        </w:rPr>
      </w:pPr>
      <w:r>
        <w:rPr>
          <w:rFonts w:hint="eastAsia" w:ascii="宋体" w:hAnsi="宋体" w:eastAsia="宋体" w:cs="楷体"/>
          <w:b/>
          <w:bCs/>
          <w:sz w:val="24"/>
          <w:szCs w:val="24"/>
          <w:lang w:eastAsia="zh-CN"/>
        </w:rPr>
        <w:t xml:space="preserve">6.软件建设</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6.1建设</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自本合同签订之日起，乙方应尽力履行其在建设计划中所规定的义务，按时完成并交付使用，其质量标准应符合本采购文件及相关法律法规的规定。</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6.2合同各方可以根据具体情况重新指定本方的管理小组的成员，但应当以书面方式通知另一方;如一方重新指定的小组成员涉及到本项目的重要方面，更换方应事先征得对方的书面同意。另一方应及时审查更换方提出的书面建议，双方在合理、善意、维护双方利益的基础上讨论更换事宜。</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6.3信息与资料</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乙方有权根据本合同的规定和项目需要，向甲方了解有关情况，调阅有关资料，向有关职能人员调查、了解甲方现有的相关数据和资料，以对该软件进行全面的研究和设计。甲方应予以积极配合，向乙方提供有关信息与资料，特别是有关甲方对建设软件的功能和目标需求方面的信息和资料。如甲方对乙方完成本合同所需的甲方所有的信息和资料不予提供，则由甲方承担不予提供的损害后果。</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6.4需求与需求分析</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6.4.1乙方将根据甲方为其业务建设软件及其所需功能的描述和甲方所提供的资料与信息制作需求分析。甲方在提交有关需求说明、资料和信息时，可以就其中所涉及的软件功能、目标、需求构成及相关技术问题向乙方咨询或征求意见，乙方应当及时予以解释和答复。</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6.4.2乙方在获取甲方需求信息和资料后，应及时完成需求分析书。该需求分析书经甲方认可，并由甲、乙双方签字后作为本合同的附件。</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6.5需求说明书、概要设计说明书、详细设计说明书和数据库设计说明书</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6.5.1乙方在取</w:t>
      </w:r>
      <w:r>
        <w:rPr>
          <w:rFonts w:hint="eastAsia" w:ascii="宋体" w:hAnsi="宋体" w:eastAsia="宋体" w:cs="楷体"/>
          <w:sz w:val="24"/>
          <w:szCs w:val="24"/>
          <w:lang w:eastAsia="zh-CN"/>
        </w:rPr>
        <w:t xml:space="preserve">得了甲方提供的必要的信息和资料后，将依据本合同所约定的软件的功能、目标与需求分析书，在____年____月____日之前完成需求说明书、概要设计说明书、详细设计说明书、数据库设计说明书。以上四项完成后，均应提交甲方审核。甲方在收到上述文件后，对其中所描述软件的适用性、需求性和应用性等进行审核。甲方应在____年____月____日之前完成需求说明书、概要设计说明书、详细设计说明书和数据库设计说明书的审核。如甲方认可上述文件后的，则在上述文件中签字。如有异议，则以书面方式说明理由并提交乙方复审。如乙方认为不构</w:t>
      </w:r>
      <w:r>
        <w:rPr>
          <w:rFonts w:hint="eastAsia" w:ascii="宋体" w:hAnsi="宋体" w:eastAsia="宋体" w:cs="楷体"/>
          <w:sz w:val="24"/>
          <w:szCs w:val="24"/>
          <w:lang w:eastAsia="zh-CN"/>
        </w:rPr>
        <w:t xml:space="preserve">成问题，则应向甲方予以解释。确有问题的，乙方应及时予以修改并再次提交甲方审核。甲乙双方将重复此程序，直至双方一致认可签字。</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6.5.2甲方对上述说明书的签字认可，仅代表对上述说明书中建设软件的适用性、需求性和应用性等的审核。甲方并不对说明书中的技术问题进行审核。如说明书中出现任何与乙方设计相关的技术问题或技术调整，仍由乙方承担责任。</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6.5.3上述需求说明书、概要设计说明书、详细设计说明书数据库说明设计书经双方签字后，作为本合同的附件，与本合同具有同等效力。</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6.5.4最终提供的软件产品应包括本项目开发的各种软件系统、各阶段开发文档、运行稳定可靠的本系统安装程序、注释清晰明了的能够编译生成目前正在运行的应用程序的全部源代码和发布包等，并且须提供相关的《源代码使用情况说明》(应用模块使用的对应源代码说明及具体的版本号)，在乙方及甲方间建立统一的版本控制平台，明确相应的版本控制管理流程，以避免应用程序部署中版本管理的风险。</w:t>
      </w:r>
      <w:r/>
    </w:p>
    <w:p>
      <w:pPr>
        <w:ind w:firstLine="482"/>
        <w:spacing w:after="0" w:line="360" w:lineRule="auto"/>
        <w:rPr>
          <w:rFonts w:ascii="宋体" w:hAnsi="宋体" w:eastAsia="宋体" w:cs="楷体"/>
          <w:b/>
          <w:bCs/>
          <w:sz w:val="24"/>
          <w:szCs w:val="24"/>
          <w:lang w:eastAsia="zh-CN"/>
        </w:rPr>
      </w:pPr>
      <w:r>
        <w:rPr>
          <w:rFonts w:hint="eastAsia" w:ascii="宋体" w:hAnsi="宋体" w:eastAsia="宋体" w:cs="楷体"/>
          <w:b/>
          <w:bCs/>
          <w:sz w:val="24"/>
          <w:szCs w:val="24"/>
          <w:lang w:eastAsia="zh-CN"/>
        </w:rPr>
        <w:t xml:space="preserve">7.交付、领受与验收</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7.1交付</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7.1.1乙方应在进行软件交付前____个工作日内，以书面方式通知甲方。甲方应当在接到通知后的____个工作日内安排接受交付。乙方在交付前应根据采购文件所列的检测标准进行测试，以确认其符合本合同的规定。</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7.1.2如由于甲方的原因而导致交付不能按照规定的时间进行，乙方将按延期时间顺延交付。如因延期交付而导致乙方损失，甲方应赔偿乙方的实际损失。如由于乙方的原因而导致交付不能按照规定的时间进行，乙方将承担相应违约责任。如因延期交付而导致甲方损失，乙方应赔偿甲方的实际损失。甲、乙双方对此另有约定的除外。</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7.2交付内容</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7.2.1乙方应按照合同及其附件所约定的内容进行交付，所交付的文档与文件应当是电子版式和可供人阅读的。具体交付内容:_____________________。</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7.2.2如由于甲方运行、检测不当或其它原因而导致所交付项目存在故障或问题，经甲方要求，乙方应在____个工作日内帮助处理此项故障或问题，由此而发生的费用由甲方承担。</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7.3领受</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甲方在领受了上述交付件后，应立即对该交付件进行测试和评估，以确认其是否符合建设软件的功能和规格。甲方应在____个工作日内，向乙方提交书面说明以表示接受该交付件。如有缺陷，应递交缺陷说明及指明应改进的部分，乙方应立即纠正该缺陷，并再次进行测试和评估。甲方应于_____个工作日内再次检验并向乙方出具书面领受文件或递交缺陷报告。甲、乙双方将重复此项程序直至甲方领受，但重复此项程序的次数最多不得超过_____次，超过约定次数甲方可解除合同。</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7.4软件系统试运行</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7.4.1自软件交付之日起，甲方拥有_____个工作日的试运行权利。</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7.4.2如由于乙方原因，软件在试运行期间出现故障或问题，乙方应及时排除该方面的故障或问题，所引起的相关费用由乙方承担。</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7.4.3如由于甲方原因，导致软件在试运行期间出现故障或问题，甲方可委托乙方排除该方面的故障或问题，所引起的相关费用由甲方承担。</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7.4.4乙方应在合理的期限内排除故障或处理问题。如以上故障或问题影响软件基本功能和目标的实现，且排除故障或处理问题的时间超过_____个工作日，则视为乙方交付违约，除非上述故障和问题是由甲方引起的。</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7.5系统验收</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7.5.1软件试运行完成后，甲方应及时按规定对该软件进行系统验收。乙方应以书面形式向甲方递交验收通知书，甲方在收到验收通知书的_____个工作日内，安排具体日期，由甲、乙双方按照本合同的规定完成软件系统验收。</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7.5.2 如属于乙方原因致使软件未通过系统验收，乙方应排除故障，并承担相关费用，同时延长试运行期限_____个工作日，直至软件系统完全符合验收标准。</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7.5.3 如属于甲方原因致使软件未通过系统验收，如属甲方原有计算机系统故障原因，甲方应在合理时间内排除故障，再进行验收。如系上述故障之外的原因，</w:t>
      </w:r>
      <w:r>
        <w:rPr>
          <w:rFonts w:hint="eastAsia" w:ascii="宋体" w:hAnsi="宋体" w:eastAsia="宋体" w:cs="楷体"/>
          <w:sz w:val="24"/>
          <w:szCs w:val="24"/>
          <w:lang w:eastAsia="zh-CN"/>
        </w:rPr>
        <w:t xml:space="preserve">除因本合同规定的不可抗力外，乙方应保证软件产品是按照甲方的业务需要定制，并完全符合合同规定的功能和性能的要求，即视为软件系统验收已经通过。如乙方未按照甲方的业务需要定制，不完全符合合同规定的功能和性能的要求，则视为该系统不能通过验收。</w:t>
      </w:r>
      <w:r/>
    </w:p>
    <w:p>
      <w:pPr>
        <w:ind w:firstLine="482"/>
        <w:spacing w:after="0" w:line="360" w:lineRule="auto"/>
        <w:rPr>
          <w:rFonts w:ascii="宋体" w:hAnsi="宋体" w:eastAsia="宋体" w:cs="楷体"/>
          <w:b/>
          <w:bCs/>
          <w:sz w:val="24"/>
          <w:szCs w:val="24"/>
          <w:lang w:eastAsia="zh-CN"/>
        </w:rPr>
      </w:pPr>
      <w:r>
        <w:rPr>
          <w:rFonts w:hint="eastAsia" w:ascii="宋体" w:hAnsi="宋体" w:eastAsia="宋体" w:cs="楷体"/>
          <w:b/>
          <w:bCs/>
          <w:sz w:val="24"/>
          <w:szCs w:val="24"/>
          <w:lang w:eastAsia="zh-CN"/>
        </w:rPr>
        <w:t xml:space="preserve">8.知识产权和使用权</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8.1知识产权</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甲方拥有建设本项目软件的知识产权。另一方非经对方同意，不得以任何方式向第三方披露、转让和许可有关的技术成果、技术诀窍、秘密信息、技术资料和文件。除本研发工作需要之外，未得到甲方的书面许可，乙方不得以任何方式商业性地利用上述资料和技术。如双方违反本条的规定，除立即停止违约行为外，还应支付违约金__________元。</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8.2使用权(知识产权归一方所有，如需，填写)</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_____对软件具有使用权。本使用权的使用范围为:_______________(总、分机构)。</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8.3许可权(知识产权归一方所有，如需，填写)</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_____对_____所许可的使用权软件____________________向第三方许可的权利。除本合同另有规定外，______许可_____使用软件或相关任何知识产权，并不表示_____已经从_____获得其向第三人许可使用该项权利的权利。</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8.4甲方在使用乙方提供的属于第三方软件时，应当依照乙方与第三方对该</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软件使用的约定进行。乙方应将该约定的书面文件的复印件交甲方参阅。</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8.5本合同项下双方的任何权利和义务不因合同双方发生收购、兼并、重组、分立而发生变化。如发生上述情形之一，则本合同项下的权利和义务随之转移至收购、兼并、重组或分立之单位。如甲、乙双方在本合同项下的各项权利和义务由甲、乙双方之分立单位分别承受的，则甲、乙双方与甲、乙双方之分立单位分</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8.6甲方在领受本合同项下的软件后，应严格遵守相关的知识产权及软件版权保护的法律、法规，并在本合同所规定的范围内使用本软件。</w:t>
      </w:r>
      <w:r/>
    </w:p>
    <w:p>
      <w:pPr>
        <w:ind w:firstLine="482"/>
        <w:spacing w:after="0" w:line="360" w:lineRule="auto"/>
        <w:rPr>
          <w:rFonts w:ascii="宋体" w:hAnsi="宋体" w:eastAsia="宋体" w:cs="楷体"/>
          <w:b/>
          <w:bCs/>
          <w:sz w:val="24"/>
          <w:szCs w:val="24"/>
          <w:lang w:eastAsia="zh-CN"/>
        </w:rPr>
      </w:pPr>
      <w:r>
        <w:rPr>
          <w:rFonts w:hint="eastAsia" w:ascii="宋体" w:hAnsi="宋体" w:eastAsia="宋体" w:cs="楷体"/>
          <w:b/>
          <w:bCs/>
          <w:sz w:val="24"/>
          <w:szCs w:val="24"/>
          <w:lang w:eastAsia="zh-CN"/>
        </w:rPr>
        <w:t xml:space="preserve">9.付款方式</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9.1本合同以人民币付款</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9.2付款方式:现行银行结算方式</w:t>
      </w:r>
      <w:r/>
    </w:p>
    <w:p>
      <w:pPr>
        <w:ind w:firstLine="482"/>
        <w:spacing w:after="0" w:line="360" w:lineRule="auto"/>
        <w:rPr>
          <w:rFonts w:ascii="宋体" w:hAnsi="宋体" w:eastAsia="宋体" w:cs="楷体"/>
          <w:b/>
          <w:bCs/>
          <w:sz w:val="24"/>
          <w:szCs w:val="24"/>
          <w:lang w:eastAsia="zh-CN"/>
        </w:rPr>
      </w:pPr>
      <w:r>
        <w:rPr>
          <w:rFonts w:hint="eastAsia" w:ascii="宋体" w:hAnsi="宋体" w:eastAsia="宋体" w:cs="楷体"/>
          <w:b/>
          <w:bCs/>
          <w:sz w:val="24"/>
          <w:szCs w:val="24"/>
          <w:lang w:eastAsia="zh-CN"/>
        </w:rPr>
        <w:t xml:space="preserve">10.维护和培训</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10.1软件的维护和支持</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乙方同意在本合同规定的期限内按照响应文件中承诺的相关规定，向甲方提供软件维护和支持服务。除双方另有书面约定，如甲方依法或依据本合同将软件给下属机构使用，乙方将负责为所有的与本软件相关的最终用户提供维护和支持服务。维护和支持服务期满后，如甲方继续聘请乙方提供上述服务，甲、乙双方将另行签订维护和支持协议。</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10.2项目培训</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乙方应及时对甲方的相关人员进行培训，培训目标为受训者能够独立、熟练地完成基础维护与操作，实现依据本合同所规定的软件的目标和功能。培训计划详见响应文件中的相关规定。具体培训要求详见</w:t>
      </w:r>
      <w:r>
        <w:rPr>
          <w:rFonts w:hint="eastAsia" w:ascii="宋体" w:hAnsi="宋体" w:eastAsia="宋体" w:cs="楷体"/>
          <w:sz w:val="24"/>
          <w:szCs w:val="24"/>
          <w:lang w:eastAsia="zh-CN"/>
        </w:rPr>
        <w:t xml:space="preserve">招标文件</w:t>
      </w:r>
      <w:r>
        <w:rPr>
          <w:rFonts w:hint="eastAsia" w:ascii="宋体" w:hAnsi="宋体" w:eastAsia="宋体" w:cs="楷体"/>
          <w:sz w:val="24"/>
          <w:szCs w:val="24"/>
          <w:lang w:eastAsia="zh-CN"/>
        </w:rPr>
        <w:t xml:space="preserve">采购需求。</w:t>
      </w:r>
      <w:r/>
    </w:p>
    <w:p>
      <w:pPr>
        <w:ind w:firstLine="482"/>
        <w:spacing w:after="0" w:line="360" w:lineRule="auto"/>
        <w:rPr>
          <w:rFonts w:ascii="宋体" w:hAnsi="宋体" w:eastAsia="宋体" w:cs="楷体"/>
          <w:b/>
          <w:bCs/>
          <w:sz w:val="24"/>
          <w:szCs w:val="24"/>
          <w:lang w:eastAsia="zh-CN"/>
        </w:rPr>
      </w:pPr>
      <w:r>
        <w:rPr>
          <w:rFonts w:hint="eastAsia" w:ascii="宋体" w:hAnsi="宋体" w:eastAsia="宋体" w:cs="楷体"/>
          <w:b/>
          <w:bCs/>
          <w:sz w:val="24"/>
          <w:szCs w:val="24"/>
          <w:lang w:eastAsia="zh-CN"/>
        </w:rPr>
        <w:t xml:space="preserve">11.验收</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11.1项目验收由甲方邀请三名信息化领域专家，并组织内部相关部门人员进行现场验收，需按采购文件要求对软件的性能和配置、数据连通性及联调、系统对接和连续负荷运行进行工作测试，确保各项功能得以验证。软件测试中出现性能指标或功能上不能满足本项目采购需求及实际使用的，将视同验收不合格，甲方有拒收的权利。如乙方在甲方规定的时间内项目未通过验收，乙方视为违约，要求乙方支付合同总价的</w:t>
      </w:r>
      <w:r>
        <w:rPr>
          <w:rFonts w:hint="eastAsia" w:ascii="宋体" w:hAnsi="宋体" w:eastAsia="宋体" w:cs="楷体"/>
          <w:sz w:val="24"/>
          <w:szCs w:val="24"/>
          <w:u w:val="single"/>
          <w:lang w:eastAsia="zh-CN"/>
        </w:rPr>
        <w:t xml:space="preserve">30</w:t>
      </w:r>
      <w:r>
        <w:rPr>
          <w:rFonts w:hint="eastAsia" w:ascii="宋体" w:hAnsi="宋体" w:eastAsia="宋体" w:cs="楷体"/>
          <w:sz w:val="24"/>
          <w:szCs w:val="24"/>
          <w:lang w:eastAsia="zh-CN"/>
        </w:rPr>
        <w:t xml:space="preserve">%作为违约金。甲方报政府采购监督管理相关部门进行处理，乙方应承担相应法律责任。</w:t>
      </w:r>
      <w:r/>
    </w:p>
    <w:p>
      <w:pPr>
        <w:ind w:firstLine="482"/>
        <w:spacing w:after="0" w:line="360" w:lineRule="auto"/>
        <w:rPr>
          <w:rFonts w:ascii="宋体" w:hAnsi="宋体" w:eastAsia="宋体" w:cs="楷体"/>
          <w:b/>
          <w:bCs/>
          <w:sz w:val="24"/>
          <w:szCs w:val="24"/>
          <w:lang w:eastAsia="zh-CN"/>
        </w:rPr>
      </w:pPr>
      <w:r>
        <w:rPr>
          <w:rFonts w:hint="eastAsia" w:ascii="宋体" w:hAnsi="宋体" w:eastAsia="宋体" w:cs="楷体"/>
          <w:b/>
          <w:bCs/>
          <w:sz w:val="24"/>
          <w:szCs w:val="24"/>
          <w:lang w:eastAsia="zh-CN"/>
        </w:rPr>
        <w:t xml:space="preserve">12.技术文档</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乙方所提供的技术文档包括但不局限以下文档:</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技术文件:乙方必须向建设单位提供安装、运行、使用、检测检验报告等。</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安装计划:安装日期是乙方执行合同的开始，最少包括:运输/交货、测试、</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调试、正常运行。</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安装指南:乙方应当提供所购软件的安装指南。</w:t>
      </w:r>
      <w:r/>
    </w:p>
    <w:p>
      <w:pPr>
        <w:ind w:firstLine="482"/>
        <w:spacing w:after="0" w:line="360" w:lineRule="auto"/>
        <w:rPr>
          <w:rFonts w:ascii="宋体" w:hAnsi="宋体" w:eastAsia="宋体" w:cs="楷体"/>
          <w:b/>
          <w:bCs/>
          <w:sz w:val="24"/>
          <w:szCs w:val="24"/>
          <w:lang w:eastAsia="zh-CN"/>
        </w:rPr>
      </w:pPr>
      <w:r>
        <w:rPr>
          <w:rFonts w:hint="eastAsia" w:ascii="宋体" w:hAnsi="宋体" w:eastAsia="宋体" w:cs="楷体"/>
          <w:b/>
          <w:bCs/>
          <w:sz w:val="24"/>
          <w:szCs w:val="24"/>
          <w:lang w:eastAsia="zh-CN"/>
        </w:rPr>
        <w:t xml:space="preserve">13.服务要求</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13.1项目负责人:____________。在项目供货、施工、验收等阶段，全权负责本项目的一切协调、管理工作。每一项目实施，乙方必须有指定负责人现场</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管理。</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13.2乙方必须提供___年的项目维保服务(自项目验收之日起计算)，采购人不额外付费。</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13.3提供全面的技术支持，帮助甲方及时解决系统运行中遇到的各类技术问题，依据甲方根据运行环境和要求调整操作系统、数据库、数据交换、软件等性能参数及故障解决，定期上门检查整套系统的运行情况，并能根据甲方要求的变化情况及时调整优化和业务软件升级。</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13.4对于每次故障处理、巡检、计划调整等工作需按甲方要求出具详细的处理报告。</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13.5其它本项目采购文件关于服务的要求及响应文件关于服务的承诺。</w:t>
      </w:r>
      <w:r/>
    </w:p>
    <w:p>
      <w:pPr>
        <w:ind w:firstLine="482"/>
        <w:spacing w:after="0" w:line="360" w:lineRule="auto"/>
        <w:rPr>
          <w:rFonts w:ascii="宋体" w:hAnsi="宋体" w:eastAsia="宋体" w:cs="楷体"/>
          <w:b/>
          <w:bCs/>
          <w:sz w:val="24"/>
          <w:szCs w:val="24"/>
          <w:lang w:eastAsia="zh-CN"/>
        </w:rPr>
      </w:pPr>
      <w:r>
        <w:rPr>
          <w:rFonts w:hint="eastAsia" w:ascii="宋体" w:hAnsi="宋体" w:eastAsia="宋体" w:cs="楷体"/>
          <w:b/>
          <w:bCs/>
          <w:sz w:val="24"/>
          <w:szCs w:val="24"/>
          <w:lang w:eastAsia="zh-CN"/>
        </w:rPr>
        <w:t xml:space="preserve">14.保密</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14.1信息传递</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在本合同的履行期内，任何一方可以获得对方与本项目相关的的涉密内容，对此双方皆应谨慎地进行披露和接受。</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14.2 保密</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获取对方涉密内容的一方仅可将该涉密内容用于履行其在本合同项下的义务，且只能由相关的工程技术人员使用。获取对方涉密内容的一方应当采取适当有效的方式保护所获取的涉密内容，不得未经授权使用、传播或公开涉密内容。除非有对方的书面许可，或该信息已被拥有方认为不再是涉密内容，或已在社会上公开，该涉密内容应当在___年内不得对外披露。</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14.3非竞争</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甲、乙双方同意，在本合同实施过程中以及本合同履行完毕后的___年内，双方均不得使用在履行本项目过程中得到的对方涉密内容，从事与对方有竞争性的业务。</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14.4任何一方可以根据其经营需要对外披露本合同的存在或其性质，但本合同的具体条款属于保密范围，未经对方的同意，不得向第三方披露。但以下情况除外:</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14.4.1法院或政府有关部门的要求;</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14.4.2法律规定:</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14.4.3一方向为自己服务的法律顾问披露;</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14.4.4一方向为自己服务的会计、银行、其他的金融机构及其顾问(采取保密措施)披露;</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14.5上述保密义务不适用以下情况</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14.5.1获取该信息一方在对方披露之前，已经知晓该信息;</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14.5.2获取该信息一方可以通过合法渠道获取该信息;</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14.5.3获取该信息一方从第三人处合法获取，并且不承担保密义务;</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14.5.4向第三人披露过的，且第三人不承担保密义务;</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14.5.5 独立建设或获取的信息;</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14.5.6法律强制披露;</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14.5.7经披露方书面许可。</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14.6信息安全</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甲、乙双方同意采取相应的安全措施以遵守和履行上述条款所规定的义务。经一方的合理请求，该方可以检查对方所采取的安全措施是否符合上述规定的义务。</w:t>
      </w:r>
      <w:r/>
    </w:p>
    <w:p>
      <w:pPr>
        <w:ind w:firstLine="482"/>
        <w:spacing w:after="0" w:line="360" w:lineRule="auto"/>
        <w:rPr>
          <w:rFonts w:ascii="宋体" w:hAnsi="宋体" w:eastAsia="宋体" w:cs="楷体"/>
          <w:b/>
          <w:bCs/>
          <w:sz w:val="24"/>
          <w:szCs w:val="24"/>
          <w:lang w:eastAsia="zh-CN"/>
        </w:rPr>
      </w:pPr>
      <w:r>
        <w:rPr>
          <w:rFonts w:hint="eastAsia" w:ascii="宋体" w:hAnsi="宋体" w:eastAsia="宋体" w:cs="楷体"/>
          <w:b/>
          <w:bCs/>
          <w:sz w:val="24"/>
          <w:szCs w:val="24"/>
          <w:lang w:eastAsia="zh-CN"/>
        </w:rPr>
        <w:t xml:space="preserve">15.违约与赔偿责任</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15.1交付违约</w:t>
      </w:r>
      <w:r/>
    </w:p>
    <w:p>
      <w:pPr>
        <w:ind w:firstLine="480"/>
        <w:spacing w:after="0" w:line="360" w:lineRule="auto"/>
        <w:rPr>
          <w:rFonts w:ascii="宋体" w:hAnsi="宋体" w:eastAsia="宋体" w:cs="Times New Roman"/>
          <w:sz w:val="24"/>
          <w:szCs w:val="24"/>
          <w:lang w:eastAsia="zh-CN"/>
        </w:rPr>
      </w:pPr>
      <w:r>
        <w:rPr>
          <w:rFonts w:hint="eastAsia" w:ascii="宋体" w:hAnsi="宋体" w:eastAsia="宋体" w:cs="楷体"/>
          <w:sz w:val="24"/>
          <w:szCs w:val="24"/>
          <w:lang w:eastAsia="zh-CN"/>
        </w:rPr>
        <w:t xml:space="preserve">乙方应在合同所规定的时间内完成和交付本合同规定的项目。如建设工作延时，甲方同意给予乙方个___工作日的宽限期，宽限期内不追究乙方延期的违约责任。如乙方在宽限期内仍未依据本合同的规定完成和交付本合同所规定的项目，除依约支付违约金元___外，甲方有权要求乙方作出赔偿(具体赔偿由甲乙双方可采取合同附件形式另行约定)和采取补救措施，并继续履行本合同所规定的义务。</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15.2违约及违约金的具体确定方式为</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(1)每超过宽限期___个工作日，乙方应向甲方支付合同总价___%的违约金，但违约金的总数不超过合同总价的___%。</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(2)如超过宽限期达到个___工作日，甲方有权解除合同，除前款所约定的违约金外，并要求乙方支付合同总价的___%作为对甲方的赔偿。如甲方由此解除本合同，乙方应在十个工作日内返还甲方所支付的费用和报酬并依甲方的指示退还或销毁所有的基础性文件和原始资料。</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15.3付款违约</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15.3.1如甲方未按合同规定的期限付款，每延期____个工作日，甲方应向乙</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方支付合同总价___%的违约金，但违约金的总数不超过合同总价的___%。</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15.3.2如合同继续履行，甲方除支付上述违约金外，仍应按照合同规定的金额付款，乙方履行本合同的日期相应顺延。</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15.4保密违约</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任何一方违反本合同所规定的保密义务，违约方应按本合同总价的_____%支付违约金。如包括利润在内的实际损失超过该违约金的，受损失一方有权要求对方赔偿超过部分。</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15.5 其它条款违约</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任何一方违反本合同所规定的义务，除本合同另有规定外，违约方应按合同总价__%的金额向对方支付违约金，并承担因维权产生的律师费、差旅费等其他费用。</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15.6如发生违约事件，守约方要求违约方支付违约金时，应以书面方式通知违约方，内容包括违约事件、违约金、支付时间和方式等。违约方在收到上述通知后，应于__个工作日内答复对方，并支付违约金。如双方不能就此达成一致意见，将按照本合同所规定的争议解决条款解决双方的纠纷，但任何一方不得采取非法手段或以损害本项目的方式实现违约金。</w:t>
      </w:r>
      <w:r/>
    </w:p>
    <w:p>
      <w:pPr>
        <w:ind w:firstLine="482"/>
        <w:spacing w:after="0" w:line="360" w:lineRule="auto"/>
        <w:rPr>
          <w:rFonts w:ascii="宋体" w:hAnsi="宋体" w:eastAsia="宋体" w:cs="楷体"/>
          <w:b/>
          <w:bCs/>
          <w:sz w:val="24"/>
          <w:szCs w:val="24"/>
          <w:lang w:eastAsia="zh-CN"/>
        </w:rPr>
      </w:pPr>
      <w:r>
        <w:rPr>
          <w:rFonts w:hint="eastAsia" w:ascii="宋体" w:hAnsi="宋体" w:eastAsia="宋体" w:cs="楷体"/>
          <w:b/>
          <w:bCs/>
          <w:sz w:val="24"/>
          <w:szCs w:val="24"/>
          <w:lang w:eastAsia="zh-CN"/>
        </w:rPr>
        <w:t xml:space="preserve">16.不可抗力</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16.1如果双方由于不可抗拒力的任何事故(须经双方认同)，致使影响合同履行时，履行合同的期限应予延长，延长期限相当于事故影响的时间。</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16.2本条所述的“不可抗拒力”系指双方无法控制、不可预见的事件。这些事件包括但不限于:战争、严重水灾、台风、地震以及其他双方商定的事件。</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16.3受事故影响的一方应在不可抗拒力事故发后尽快以传真通知对方，双方应通过友好协商在合理时间内达成进一步履行合同的协议。</w:t>
      </w:r>
      <w:r/>
    </w:p>
    <w:p>
      <w:pPr>
        <w:ind w:firstLine="482"/>
        <w:spacing w:after="0" w:line="360" w:lineRule="auto"/>
        <w:rPr>
          <w:rFonts w:ascii="宋体" w:hAnsi="宋体" w:eastAsia="宋体" w:cs="楷体"/>
          <w:b/>
          <w:bCs/>
          <w:sz w:val="24"/>
          <w:szCs w:val="24"/>
          <w:lang w:eastAsia="zh-CN"/>
        </w:rPr>
      </w:pPr>
      <w:r>
        <w:rPr>
          <w:rFonts w:hint="eastAsia" w:ascii="宋体" w:hAnsi="宋体" w:eastAsia="宋体" w:cs="楷体"/>
          <w:b/>
          <w:bCs/>
          <w:sz w:val="24"/>
          <w:szCs w:val="24"/>
          <w:lang w:eastAsia="zh-CN"/>
        </w:rPr>
        <w:t xml:space="preserve">17.税费</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17.1中国政府根据现行税法规定对甲方征收的与本合同有关的一切税费均由甲方负担(免税部分除外)，采购文件另有规定的除外。</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17.2中国政府根据现行税法规定对乙方征收的与本合同有关的一切税费均由乙方负担(免税部分除外)，采购文件另有规定的除外。</w:t>
      </w:r>
      <w:r/>
    </w:p>
    <w:p>
      <w:pPr>
        <w:ind w:firstLine="482"/>
        <w:spacing w:after="0" w:line="360" w:lineRule="auto"/>
        <w:rPr>
          <w:rFonts w:ascii="宋体" w:hAnsi="宋体" w:eastAsia="宋体" w:cs="楷体"/>
          <w:b/>
          <w:bCs/>
          <w:sz w:val="24"/>
          <w:szCs w:val="24"/>
          <w:lang w:eastAsia="zh-CN"/>
        </w:rPr>
      </w:pPr>
      <w:r>
        <w:rPr>
          <w:rFonts w:hint="eastAsia" w:ascii="宋体" w:hAnsi="宋体" w:eastAsia="宋体" w:cs="楷体"/>
          <w:b/>
          <w:bCs/>
          <w:sz w:val="24"/>
          <w:szCs w:val="24"/>
          <w:lang w:eastAsia="zh-CN"/>
        </w:rPr>
        <w:t xml:space="preserve">18.纠纷解决办法</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18.1在执行本合同中所发生的或与本合同有关的一切争端，甲方和乙方应通过友好协商的办法进行解决。如协商仍不能解决，则通过由甲方所在地人民法院诉讼。</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18.2在诉讼期间，本合同应继续执行。</w:t>
      </w:r>
      <w:r/>
    </w:p>
    <w:p>
      <w:pPr>
        <w:ind w:firstLine="482"/>
        <w:spacing w:after="0" w:line="360" w:lineRule="auto"/>
        <w:rPr>
          <w:rFonts w:ascii="宋体" w:hAnsi="宋体" w:eastAsia="宋体" w:cs="楷体"/>
          <w:b/>
          <w:bCs/>
          <w:sz w:val="24"/>
          <w:szCs w:val="24"/>
          <w:lang w:eastAsia="zh-CN"/>
        </w:rPr>
      </w:pPr>
      <w:r>
        <w:rPr>
          <w:rFonts w:hint="eastAsia" w:ascii="宋体" w:hAnsi="宋体" w:eastAsia="宋体" w:cs="楷体"/>
          <w:b/>
          <w:bCs/>
          <w:sz w:val="24"/>
          <w:szCs w:val="24"/>
          <w:lang w:eastAsia="zh-CN"/>
        </w:rPr>
        <w:t xml:space="preserve">19.违约终止合同</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19.1在甲方对乙方违约而采取的任何补救措施不受影响的情况下，甲方可向乙方发出终止部分或全部合同的书面通知书。</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(1)如果乙方未能按合同规定的期限或甲方同意延长的限期内完成部分或全部服务交付及相关的服务工作;</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(2)乙方在收到甲方发出的违约通知后20天内，或经甲方书面认可延长的时间内未能纠正其过失;</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(3)如果乙方未能履行合同规定的其他义务。</w:t>
      </w:r>
      <w:r/>
    </w:p>
    <w:p>
      <w:pPr>
        <w:ind w:left="251" w:firstLine="24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19.2在履行合同期间，出现未能响应上述服务要求，将每次从合同价款中扣除</w:t>
      </w:r>
      <w:r>
        <w:rPr>
          <w:rFonts w:hint="eastAsia" w:ascii="宋体" w:hAnsi="宋体" w:eastAsia="宋体" w:cs="楷体"/>
          <w:sz w:val="24"/>
          <w:szCs w:val="24"/>
          <w:u w:val="single"/>
          <w:lang w:eastAsia="zh-CN"/>
        </w:rPr>
        <w:t xml:space="preserve">     </w:t>
      </w:r>
      <w:r>
        <w:rPr>
          <w:rFonts w:hint="eastAsia" w:ascii="宋体" w:hAnsi="宋体" w:eastAsia="宋体" w:cs="楷体"/>
          <w:sz w:val="24"/>
          <w:szCs w:val="24"/>
          <w:lang w:eastAsia="zh-CN"/>
        </w:rPr>
        <w:t xml:space="preserve">元，出现此类情况达到3次的，甲方可以无条件终止合同并且有权拒绝付款。</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19.3在甲方根据上述规定，终止了全部或部分合同后，甲方可以依其认为适当的条件和方法购买与未交服务类似的服务，乙方应对甲方购买类似服务所超出的那部分费用负责。但是，乙方应继续执行合同中未终止的部分。</w:t>
      </w:r>
      <w:r/>
    </w:p>
    <w:p>
      <w:pPr>
        <w:ind w:firstLine="482"/>
        <w:spacing w:after="0" w:line="360" w:lineRule="auto"/>
        <w:rPr>
          <w:rFonts w:ascii="宋体" w:hAnsi="宋体" w:eastAsia="宋体" w:cs="楷体"/>
          <w:b/>
          <w:bCs/>
          <w:sz w:val="24"/>
          <w:szCs w:val="24"/>
          <w:lang w:eastAsia="zh-CN"/>
        </w:rPr>
      </w:pPr>
      <w:r>
        <w:rPr>
          <w:rFonts w:hint="eastAsia" w:ascii="宋体" w:hAnsi="宋体" w:eastAsia="宋体" w:cs="楷体"/>
          <w:b/>
          <w:bCs/>
          <w:sz w:val="24"/>
          <w:szCs w:val="24"/>
          <w:lang w:eastAsia="zh-CN"/>
        </w:rPr>
        <w:t xml:space="preserve">20.破产终止合同</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20.1如果乙方破产或无清偿能力时，甲方在任何时候书面通知乙方终止合同而不给乙方补偿。该终止合同将不损害或影响甲方已经或将要采取的补救措施的权利</w:t>
      </w:r>
      <w:r/>
    </w:p>
    <w:p>
      <w:pPr>
        <w:ind w:firstLine="482"/>
        <w:spacing w:after="0" w:line="360" w:lineRule="auto"/>
        <w:rPr>
          <w:rFonts w:ascii="宋体" w:hAnsi="宋体" w:eastAsia="宋体" w:cs="楷体"/>
          <w:b/>
          <w:bCs/>
          <w:sz w:val="24"/>
          <w:szCs w:val="24"/>
          <w:lang w:eastAsia="zh-CN"/>
        </w:rPr>
      </w:pPr>
      <w:r>
        <w:rPr>
          <w:rFonts w:hint="eastAsia" w:ascii="宋体" w:hAnsi="宋体" w:eastAsia="宋体" w:cs="楷体"/>
          <w:b/>
          <w:bCs/>
          <w:sz w:val="24"/>
          <w:szCs w:val="24"/>
          <w:lang w:eastAsia="zh-CN"/>
        </w:rPr>
        <w:t xml:space="preserve">21.转让和分包</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21.1本合同不得转让与分包。</w:t>
      </w:r>
      <w:r/>
    </w:p>
    <w:p>
      <w:pPr>
        <w:ind w:firstLine="482"/>
        <w:spacing w:after="0" w:line="360" w:lineRule="auto"/>
        <w:rPr>
          <w:rFonts w:ascii="宋体" w:hAnsi="宋体" w:eastAsia="宋体" w:cs="楷体"/>
          <w:b/>
          <w:bCs/>
          <w:sz w:val="24"/>
          <w:szCs w:val="24"/>
          <w:lang w:eastAsia="zh-CN"/>
        </w:rPr>
      </w:pPr>
      <w:r>
        <w:rPr>
          <w:rFonts w:hint="eastAsia" w:ascii="宋体" w:hAnsi="宋体" w:eastAsia="宋体" w:cs="楷体"/>
          <w:b/>
          <w:bCs/>
          <w:sz w:val="24"/>
          <w:szCs w:val="24"/>
          <w:lang w:eastAsia="zh-CN"/>
        </w:rPr>
        <w:t xml:space="preserve">22.合同生效及其它</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22.1合同经甲方、乙方签章后生效。</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22.2本合同有效期为合同生效之日起至年_月_日。</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22.3本合同服务和服务交付使用后所发生的合同纠纷，甲方与乙方协商处理。</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22.4如需修改(指非主要合同条款)或补充合同内容，应经甲方、乙方协商，且修改及补充内容不得对本合同主要条款、采购文件和中标人的响应文件作实质性修改，并签署书面修改或补充协议，该协议将作为本合同不可分割的一部分。</w:t>
      </w:r>
      <w:r/>
    </w:p>
    <w:p>
      <w:pPr>
        <w:ind w:firstLine="480"/>
        <w:spacing w:after="0" w:line="360" w:lineRule="auto"/>
        <w:rPr>
          <w:rFonts w:ascii="宋体" w:hAnsi="宋体" w:eastAsia="宋体" w:cs="楷体"/>
          <w:sz w:val="24"/>
          <w:szCs w:val="24"/>
          <w:lang w:eastAsia="zh-CN"/>
        </w:rPr>
      </w:pPr>
      <w:r>
        <w:rPr>
          <w:rFonts w:hint="eastAsia" w:ascii="宋体" w:hAnsi="宋体" w:eastAsia="宋体" w:cs="楷体"/>
          <w:sz w:val="24"/>
          <w:szCs w:val="24"/>
          <w:lang w:eastAsia="zh-CN"/>
        </w:rPr>
        <w:t xml:space="preserve">22.5本合同应按照中华人民共和国的现行法律进行解释。</w:t>
      </w:r>
      <w:r/>
    </w:p>
    <w:p>
      <w:pPr>
        <w:jc w:val="both"/>
        <w:spacing w:after="0" w:line="360" w:lineRule="auto"/>
        <w:widowControl w:val="off"/>
        <w:rPr>
          <w:rFonts w:ascii="宋体" w:hAnsi="宋体" w:eastAsia="宋体" w:cs="Times New Roman"/>
          <w:sz w:val="24"/>
          <w:szCs w:val="24"/>
          <w:lang w:eastAsia="zh-CN"/>
        </w:rPr>
      </w:pPr>
      <w:r>
        <w:rPr>
          <w:rFonts w:ascii="宋体" w:hAnsi="宋体" w:eastAsia="宋体" w:cs="Times New Roman"/>
          <w:sz w:val="24"/>
          <w:szCs w:val="24"/>
          <w:lang w:eastAsia="zh-CN"/>
        </w:rPr>
      </w:r>
      <w:r/>
    </w:p>
    <w:p>
      <w:pPr>
        <w:jc w:val="center"/>
        <w:spacing w:after="0" w:line="360" w:lineRule="auto"/>
        <w:rPr>
          <w:rFonts w:cs="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cs="宋体" w:asciiTheme="minorEastAsia" w:hAnsiTheme="minorEastAsia"/>
          <w:sz w:val="24"/>
          <w:lang w:eastAsia="zh-CN"/>
        </w:rPr>
      </w:r>
      <w:r/>
    </w:p>
    <w:p>
      <w:pPr>
        <w:jc w:val="center"/>
        <w:spacing w:after="0" w:line="360" w:lineRule="auto"/>
        <w:rPr>
          <w:rFonts w:cs="Times New Roman" w:asciiTheme="minorEastAsia" w:hAnsiTheme="minorEastAsia"/>
          <w:sz w:val="24"/>
          <w:szCs w:val="24"/>
          <w:lang w:eastAsia="zh-CN"/>
        </w:rPr>
        <w:pBdr>
          <w:top w:val="none" w:color="000000" w:sz="4" w:space="0"/>
          <w:left w:val="none" w:color="000000" w:sz="4" w:space="0"/>
          <w:bottom w:val="none" w:color="000000" w:sz="4" w:space="0"/>
          <w:right w:val="none" w:color="000000" w:sz="4" w:space="0"/>
        </w:pBdr>
      </w:pPr>
      <w:r/>
      <w:bookmarkStart w:id="16" w:name="_Toc11825"/>
      <w:r/>
      <w:bookmarkStart w:id="17" w:name="_Toc293"/>
      <w:r/>
      <w:bookmarkStart w:id="18" w:name="_Toc40658438"/>
      <w:r/>
      <w:bookmarkStart w:id="19" w:name="_Toc21040"/>
      <w:r/>
      <w:bookmarkStart w:id="20" w:name="_Toc288738355"/>
      <w:r/>
      <w:bookmarkStart w:id="21" w:name="_Toc288738824"/>
      <w:r/>
      <w:bookmarkStart w:id="22" w:name="_Toc328987532"/>
      <w:r/>
      <w:bookmarkStart w:id="23" w:name="_Toc18733"/>
      <w:r/>
      <w:r/>
    </w:p>
    <w:p>
      <w:pPr>
        <w:spacing w:line="360" w:lineRule="auto"/>
        <w:rPr>
          <w:rFonts w:cs="Times New Roman" w:asciiTheme="minorEastAsia" w:hAnsiTheme="minorEastAsia"/>
          <w:sz w:val="24"/>
          <w:szCs w:val="24"/>
          <w:lang w:eastAsia="zh-CN"/>
        </w:rPr>
      </w:pPr>
      <w:r>
        <w:rPr>
          <w:rFonts w:cs="Times New Roman" w:asciiTheme="minorEastAsia" w:hAnsiTheme="minorEastAsia"/>
          <w:sz w:val="24"/>
          <w:szCs w:val="24"/>
          <w:lang w:eastAsia="zh-CN"/>
        </w:rPr>
        <w:br w:type="page" w:clear="all"/>
      </w:r>
      <w:r/>
    </w:p>
    <w:p>
      <w:pPr>
        <w:jc w:val="center"/>
        <w:spacing w:after="0" w:line="360" w:lineRule="auto"/>
        <w:rPr>
          <w:rFonts w:cs="华文宋体" w:asciiTheme="minorEastAsia" w:hAnsiTheme="minorEastAsia"/>
          <w:b/>
          <w:sz w:val="30"/>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第四部分  </w:t>
      </w:r>
      <w:bookmarkStart w:id="24" w:name="OLE_LINK4"/>
      <w:r/>
      <w:bookmarkStart w:id="25" w:name="OLE_LINK5"/>
      <w:r>
        <w:rPr>
          <w:rFonts w:hint="eastAsia" w:cs="华文宋体" w:asciiTheme="minorEastAsia" w:hAnsiTheme="minorEastAsia"/>
          <w:b/>
          <w:sz w:val="30"/>
          <w:lang w:eastAsia="zh-CN"/>
        </w:rPr>
        <w:t xml:space="preserve">采购需求</w:t>
      </w:r>
      <w:bookmarkEnd w:id="16"/>
      <w:r/>
      <w:bookmarkEnd w:id="17"/>
      <w:r/>
      <w:bookmarkEnd w:id="18"/>
      <w:r/>
      <w:bookmarkEnd w:id="19"/>
      <w:r/>
      <w:bookmarkEnd w:id="20"/>
      <w:r/>
      <w:bookmarkEnd w:id="21"/>
      <w:r/>
      <w:bookmarkEnd w:id="22"/>
      <w:r/>
      <w:bookmarkEnd w:id="23"/>
      <w:r/>
      <w:r/>
    </w:p>
    <w:p>
      <w:pPr>
        <w:jc w:val="both"/>
        <w:keepLines/>
        <w:keepNext/>
        <w:spacing w:before="260" w:after="0" w:line="415" w:lineRule="auto"/>
        <w:widowControl w:val="off"/>
        <w:rPr>
          <w:rFonts w:ascii="宋体" w:hAnsi="宋体" w:eastAsia="宋体" w:cs="Arial"/>
          <w:b/>
          <w:bCs/>
          <w:sz w:val="24"/>
          <w:szCs w:val="24"/>
          <w:lang w:eastAsia="zh-CN"/>
        </w:rPr>
        <w:outlineLvl w:val="1"/>
      </w:pPr>
      <w:r/>
      <w:bookmarkStart w:id="26" w:name="_Toc13309205"/>
      <w:r>
        <w:rPr>
          <w:rFonts w:hint="eastAsia" w:ascii="宋体" w:hAnsi="宋体" w:eastAsia="宋体" w:cs="Arial"/>
          <w:b/>
          <w:bCs/>
          <w:sz w:val="24"/>
          <w:szCs w:val="24"/>
          <w:lang w:eastAsia="zh-CN"/>
        </w:rPr>
        <w:t xml:space="preserve">一．采购标的清单</w:t>
      </w:r>
      <w:bookmarkEnd w:id="26"/>
      <w:r/>
      <w:r/>
    </w:p>
    <w:tbl>
      <w:tblPr>
        <w:tblW w:w="91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69"/>
        <w:gridCol w:w="2286"/>
        <w:gridCol w:w="1417"/>
        <w:gridCol w:w="881"/>
        <w:gridCol w:w="850"/>
        <w:gridCol w:w="2929"/>
      </w:tblGrid>
      <w:tr>
        <w:trPr>
          <w:jc w:val="center"/>
          <w:trHeight w:val="676"/>
        </w:trPr>
        <w:tc>
          <w:tcPr>
            <w:tcW w:w="769" w:type="dxa"/>
            <w:vAlign w:val="center"/>
            <w:textDirection w:val="lrTb"/>
            <w:noWrap w:val="false"/>
          </w:tcPr>
          <w:p>
            <w:pPr>
              <w:jc w:val="center"/>
              <w:spacing w:after="0" w:line="560" w:lineRule="exact"/>
              <w:widowControl w:val="off"/>
              <w:rPr>
                <w:rFonts w:ascii="宋体" w:hAnsi="宋体" w:eastAsia="宋体" w:cs="仿宋"/>
                <w:b/>
                <w:sz w:val="24"/>
                <w:szCs w:val="24"/>
                <w:lang w:eastAsia="zh-CN"/>
              </w:rPr>
            </w:pPr>
            <w:r>
              <w:rPr>
                <w:rFonts w:hint="eastAsia" w:ascii="宋体" w:hAnsi="宋体" w:eastAsia="宋体" w:cs="仿宋"/>
                <w:b/>
                <w:sz w:val="24"/>
                <w:szCs w:val="24"/>
                <w:lang w:eastAsia="zh-CN"/>
              </w:rPr>
              <w:t xml:space="preserve">序号</w:t>
            </w:r>
            <w:r/>
          </w:p>
        </w:tc>
        <w:tc>
          <w:tcPr>
            <w:tcW w:w="2286" w:type="dxa"/>
            <w:vAlign w:val="center"/>
            <w:textDirection w:val="lrTb"/>
            <w:noWrap w:val="false"/>
          </w:tcPr>
          <w:p>
            <w:pPr>
              <w:jc w:val="center"/>
              <w:spacing w:after="0" w:line="560" w:lineRule="exact"/>
              <w:widowControl w:val="off"/>
              <w:rPr>
                <w:rFonts w:ascii="宋体" w:hAnsi="宋体" w:eastAsia="宋体" w:cs="仿宋"/>
                <w:b/>
                <w:sz w:val="24"/>
                <w:szCs w:val="24"/>
                <w:lang w:eastAsia="zh-CN"/>
              </w:rPr>
            </w:pPr>
            <w:r>
              <w:rPr>
                <w:rFonts w:hint="eastAsia" w:ascii="宋体" w:hAnsi="宋体" w:eastAsia="宋体" w:cs="仿宋"/>
                <w:b/>
                <w:sz w:val="24"/>
                <w:szCs w:val="24"/>
                <w:lang w:eastAsia="zh-CN"/>
              </w:rPr>
              <w:t xml:space="preserve">标的名称</w:t>
            </w:r>
            <w:r/>
          </w:p>
        </w:tc>
        <w:tc>
          <w:tcPr>
            <w:tcW w:w="1417" w:type="dxa"/>
            <w:vAlign w:val="center"/>
            <w:textDirection w:val="lrTb"/>
            <w:noWrap w:val="false"/>
          </w:tcPr>
          <w:p>
            <w:pPr>
              <w:jc w:val="center"/>
              <w:spacing w:after="0" w:line="560" w:lineRule="exact"/>
              <w:widowControl w:val="off"/>
              <w:rPr>
                <w:rFonts w:ascii="宋体" w:hAnsi="宋体" w:eastAsia="宋体" w:cs="仿宋"/>
                <w:b/>
                <w:sz w:val="24"/>
                <w:szCs w:val="24"/>
                <w:lang w:eastAsia="zh-CN"/>
              </w:rPr>
            </w:pPr>
            <w:r>
              <w:rPr>
                <w:rFonts w:hint="eastAsia" w:ascii="宋体" w:hAnsi="宋体" w:eastAsia="宋体" w:cs="仿宋"/>
                <w:b/>
                <w:sz w:val="24"/>
                <w:szCs w:val="24"/>
                <w:lang w:eastAsia="zh-CN"/>
              </w:rPr>
              <w:t xml:space="preserve">品目</w:t>
            </w:r>
            <w:r/>
          </w:p>
          <w:p>
            <w:pPr>
              <w:jc w:val="center"/>
              <w:spacing w:after="0" w:line="560" w:lineRule="exact"/>
              <w:widowControl w:val="off"/>
              <w:rPr>
                <w:rFonts w:ascii="宋体" w:hAnsi="宋体" w:eastAsia="宋体" w:cs="仿宋"/>
                <w:b/>
                <w:sz w:val="24"/>
                <w:szCs w:val="24"/>
                <w:lang w:eastAsia="zh-CN"/>
              </w:rPr>
            </w:pPr>
            <w:r>
              <w:rPr>
                <w:rFonts w:hint="eastAsia" w:ascii="宋体" w:hAnsi="宋体" w:eastAsia="宋体" w:cs="仿宋"/>
                <w:b/>
                <w:sz w:val="24"/>
                <w:szCs w:val="24"/>
                <w:lang w:eastAsia="zh-CN"/>
              </w:rPr>
              <w:t xml:space="preserve">分类编码</w:t>
            </w:r>
            <w:r/>
          </w:p>
        </w:tc>
        <w:tc>
          <w:tcPr>
            <w:tcW w:w="881" w:type="dxa"/>
            <w:vAlign w:val="center"/>
            <w:textDirection w:val="lrTb"/>
            <w:noWrap w:val="false"/>
          </w:tcPr>
          <w:p>
            <w:pPr>
              <w:jc w:val="center"/>
              <w:spacing w:after="0" w:line="560" w:lineRule="exact"/>
              <w:widowControl w:val="off"/>
              <w:rPr>
                <w:rFonts w:ascii="宋体" w:hAnsi="宋体" w:eastAsia="宋体" w:cs="仿宋"/>
                <w:b/>
                <w:sz w:val="24"/>
                <w:szCs w:val="24"/>
                <w:lang w:eastAsia="zh-CN"/>
              </w:rPr>
            </w:pPr>
            <w:r>
              <w:rPr>
                <w:rFonts w:hint="eastAsia" w:ascii="宋体" w:hAnsi="宋体" w:eastAsia="宋体" w:cs="仿宋"/>
                <w:b/>
                <w:sz w:val="24"/>
                <w:szCs w:val="24"/>
                <w:lang w:eastAsia="zh-CN"/>
              </w:rPr>
              <w:t xml:space="preserve">计量</w:t>
            </w:r>
            <w:r/>
          </w:p>
          <w:p>
            <w:pPr>
              <w:jc w:val="center"/>
              <w:spacing w:after="0" w:line="560" w:lineRule="exact"/>
              <w:widowControl w:val="off"/>
              <w:rPr>
                <w:rFonts w:ascii="宋体" w:hAnsi="宋体" w:eastAsia="宋体" w:cs="仿宋"/>
                <w:b/>
                <w:sz w:val="24"/>
                <w:szCs w:val="24"/>
                <w:lang w:eastAsia="zh-CN"/>
              </w:rPr>
            </w:pPr>
            <w:r>
              <w:rPr>
                <w:rFonts w:hint="eastAsia" w:ascii="宋体" w:hAnsi="宋体" w:eastAsia="宋体" w:cs="仿宋"/>
                <w:b/>
                <w:sz w:val="24"/>
                <w:szCs w:val="24"/>
                <w:lang w:eastAsia="zh-CN"/>
              </w:rPr>
              <w:t xml:space="preserve">单位</w:t>
            </w:r>
            <w:r/>
          </w:p>
        </w:tc>
        <w:tc>
          <w:tcPr>
            <w:tcW w:w="850" w:type="dxa"/>
            <w:vAlign w:val="center"/>
            <w:textDirection w:val="lrTb"/>
            <w:noWrap w:val="false"/>
          </w:tcPr>
          <w:p>
            <w:pPr>
              <w:jc w:val="center"/>
              <w:spacing w:after="0" w:line="560" w:lineRule="exact"/>
              <w:widowControl w:val="off"/>
              <w:rPr>
                <w:rFonts w:ascii="宋体" w:hAnsi="宋体" w:eastAsia="宋体" w:cs="仿宋"/>
                <w:b/>
                <w:sz w:val="24"/>
                <w:szCs w:val="24"/>
                <w:lang w:eastAsia="zh-CN"/>
              </w:rPr>
            </w:pPr>
            <w:r>
              <w:rPr>
                <w:rFonts w:hint="eastAsia" w:ascii="宋体" w:hAnsi="宋体" w:eastAsia="宋体" w:cs="仿宋"/>
                <w:b/>
                <w:sz w:val="24"/>
                <w:szCs w:val="24"/>
                <w:lang w:eastAsia="zh-CN"/>
              </w:rPr>
              <w:t xml:space="preserve">数量</w:t>
            </w:r>
            <w:r/>
          </w:p>
        </w:tc>
        <w:tc>
          <w:tcPr>
            <w:tcW w:w="2929" w:type="dxa"/>
            <w:vAlign w:val="center"/>
            <w:textDirection w:val="lrTb"/>
            <w:noWrap w:val="false"/>
          </w:tcPr>
          <w:p>
            <w:pPr>
              <w:jc w:val="center"/>
              <w:spacing w:after="0" w:line="560" w:lineRule="exact"/>
              <w:widowControl w:val="off"/>
              <w:rPr>
                <w:rFonts w:ascii="宋体" w:hAnsi="宋体" w:eastAsia="宋体" w:cs="仿宋"/>
                <w:b/>
                <w:sz w:val="24"/>
                <w:szCs w:val="24"/>
                <w:lang w:eastAsia="zh-CN"/>
              </w:rPr>
            </w:pPr>
            <w:r>
              <w:rPr>
                <w:rFonts w:hint="eastAsia" w:ascii="宋体" w:hAnsi="宋体" w:eastAsia="宋体" w:cs="Times New Roman"/>
                <w:color w:val="000000"/>
                <w:sz w:val="24"/>
                <w:szCs w:val="24"/>
                <w:lang w:eastAsia="zh-CN"/>
              </w:rPr>
              <w:t xml:space="preserve">所属行业</w:t>
            </w:r>
            <w:r/>
          </w:p>
        </w:tc>
      </w:tr>
      <w:tr>
        <w:trPr>
          <w:jc w:val="center"/>
          <w:trHeight w:val="2461"/>
        </w:trPr>
        <w:tc>
          <w:tcPr>
            <w:tcW w:w="769" w:type="dxa"/>
            <w:vAlign w:val="center"/>
            <w:textDirection w:val="lrTb"/>
            <w:noWrap w:val="false"/>
          </w:tcPr>
          <w:p>
            <w:pPr>
              <w:jc w:val="center"/>
              <w:spacing w:after="0" w:line="560" w:lineRule="exact"/>
              <w:widowControl w:val="off"/>
              <w:rPr>
                <w:rFonts w:ascii="宋体" w:hAnsi="宋体" w:eastAsia="宋体" w:cs="仿宋"/>
                <w:sz w:val="24"/>
                <w:szCs w:val="24"/>
                <w:lang w:eastAsia="zh-CN"/>
              </w:rPr>
            </w:pPr>
            <w:r>
              <w:rPr>
                <w:rFonts w:hint="eastAsia" w:ascii="宋体" w:hAnsi="宋体" w:eastAsia="宋体" w:cs="仿宋"/>
                <w:sz w:val="24"/>
                <w:szCs w:val="24"/>
                <w:lang w:eastAsia="zh-CN"/>
              </w:rPr>
              <w:t xml:space="preserve">1</w:t>
            </w:r>
            <w:r/>
          </w:p>
        </w:tc>
        <w:tc>
          <w:tcPr>
            <w:tcW w:w="2286" w:type="dxa"/>
            <w:vAlign w:val="center"/>
            <w:textDirection w:val="lrTb"/>
            <w:noWrap w:val="false"/>
          </w:tcPr>
          <w:p>
            <w:pPr>
              <w:spacing w:after="0" w:line="360" w:lineRule="auto"/>
              <w:widowControl w:val="off"/>
              <w:rPr>
                <w:rFonts w:ascii="宋体" w:hAnsi="宋体" w:eastAsia="宋体" w:cs="仿宋"/>
                <w:sz w:val="24"/>
                <w:szCs w:val="24"/>
                <w:lang w:eastAsia="zh-CN"/>
              </w:rPr>
            </w:pPr>
            <w:r>
              <w:rPr>
                <w:rFonts w:hint="eastAsia" w:ascii="宋体" w:hAnsi="宋体" w:eastAsia="宋体" w:cs="仿宋"/>
                <w:sz w:val="24"/>
                <w:szCs w:val="24"/>
                <w:lang w:eastAsia="zh-CN"/>
              </w:rPr>
              <w:t xml:space="preserve">镇江市市场监管一体化平台网络餐饮AI监管子系统</w:t>
            </w:r>
            <w:r/>
          </w:p>
        </w:tc>
        <w:tc>
          <w:tcPr>
            <w:tcW w:w="1417" w:type="dxa"/>
            <w:vAlign w:val="center"/>
            <w:textDirection w:val="lrTb"/>
            <w:noWrap w:val="false"/>
          </w:tcPr>
          <w:p>
            <w:pPr>
              <w:jc w:val="center"/>
              <w:spacing w:after="0" w:line="560" w:lineRule="exact"/>
              <w:widowControl w:val="off"/>
              <w:rPr>
                <w:rFonts w:ascii="宋体" w:hAnsi="宋体" w:eastAsia="宋体" w:cs="仿宋"/>
                <w:sz w:val="24"/>
                <w:szCs w:val="24"/>
                <w:lang w:eastAsia="zh-CN"/>
              </w:rPr>
            </w:pPr>
            <w:r>
              <w:rPr>
                <w:rFonts w:hint="eastAsia" w:ascii="宋体" w:hAnsi="宋体" w:eastAsia="宋体" w:cs="仿宋"/>
                <w:sz w:val="24"/>
                <w:szCs w:val="24"/>
                <w:lang w:eastAsia="zh-CN"/>
              </w:rPr>
              <w:t xml:space="preserve">C0201</w:t>
            </w:r>
            <w:r/>
          </w:p>
        </w:tc>
        <w:tc>
          <w:tcPr>
            <w:tcW w:w="881" w:type="dxa"/>
            <w:vAlign w:val="center"/>
            <w:textDirection w:val="lrTb"/>
            <w:noWrap w:val="false"/>
          </w:tcPr>
          <w:p>
            <w:pPr>
              <w:jc w:val="center"/>
              <w:spacing w:after="0" w:line="560" w:lineRule="exact"/>
              <w:widowControl w:val="off"/>
              <w:rPr>
                <w:rFonts w:ascii="宋体" w:hAnsi="宋体" w:eastAsia="宋体" w:cs="仿宋"/>
                <w:sz w:val="24"/>
                <w:szCs w:val="24"/>
                <w:lang w:eastAsia="zh-CN"/>
              </w:rPr>
            </w:pPr>
            <w:r>
              <w:rPr>
                <w:rFonts w:hint="eastAsia" w:ascii="宋体" w:hAnsi="宋体" w:eastAsia="宋体" w:cs="仿宋"/>
                <w:sz w:val="24"/>
                <w:szCs w:val="24"/>
                <w:lang w:eastAsia="zh-CN"/>
              </w:rPr>
              <w:t xml:space="preserve">套</w:t>
            </w:r>
            <w:r/>
          </w:p>
        </w:tc>
        <w:tc>
          <w:tcPr>
            <w:tcW w:w="850" w:type="dxa"/>
            <w:vAlign w:val="center"/>
            <w:textDirection w:val="lrTb"/>
            <w:noWrap w:val="false"/>
          </w:tcPr>
          <w:p>
            <w:pPr>
              <w:jc w:val="center"/>
              <w:spacing w:after="0" w:line="560" w:lineRule="exact"/>
              <w:widowControl w:val="off"/>
              <w:rPr>
                <w:rFonts w:ascii="宋体" w:hAnsi="宋体" w:eastAsia="宋体" w:cs="仿宋"/>
                <w:sz w:val="24"/>
                <w:szCs w:val="24"/>
                <w:lang w:eastAsia="zh-CN"/>
              </w:rPr>
            </w:pPr>
            <w:r>
              <w:rPr>
                <w:rFonts w:hint="eastAsia" w:ascii="宋体" w:hAnsi="宋体" w:eastAsia="宋体" w:cs="仿宋"/>
                <w:sz w:val="24"/>
                <w:szCs w:val="24"/>
                <w:lang w:eastAsia="zh-CN"/>
              </w:rPr>
              <w:t xml:space="preserve">1</w:t>
            </w:r>
            <w:r/>
          </w:p>
        </w:tc>
        <w:tc>
          <w:tcPr>
            <w:tcW w:w="2929" w:type="dxa"/>
            <w:vAlign w:val="center"/>
            <w:textDirection w:val="lrTb"/>
            <w:noWrap w:val="false"/>
          </w:tcPr>
          <w:p>
            <w:pPr>
              <w:jc w:val="center"/>
              <w:spacing w:after="0" w:line="560" w:lineRule="exact"/>
              <w:widowControl w:val="off"/>
              <w:rPr>
                <w:rFonts w:ascii="宋体" w:hAnsi="宋体" w:eastAsia="宋体" w:cs="仿宋"/>
                <w:sz w:val="24"/>
                <w:szCs w:val="24"/>
              </w:rPr>
            </w:pPr>
            <w:r>
              <w:rPr>
                <w:rFonts w:hint="eastAsia" w:ascii="宋体" w:hAnsi="宋体" w:eastAsia="宋体" w:cs="Times New Roman"/>
                <w:color w:val="000000"/>
                <w:sz w:val="24"/>
                <w:szCs w:val="24"/>
                <w:lang w:eastAsia="zh-CN"/>
              </w:rPr>
              <w:t xml:space="preserve">软件和信息技术服务</w:t>
            </w:r>
            <w:r/>
          </w:p>
        </w:tc>
      </w:tr>
    </w:tbl>
    <w:p>
      <w:pPr>
        <w:jc w:val="both"/>
        <w:spacing w:after="0" w:line="360" w:lineRule="auto"/>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预算金额：48万元。</w:t>
      </w:r>
      <w:r/>
    </w:p>
    <w:p>
      <w:pPr>
        <w:jc w:val="both"/>
        <w:spacing w:after="0" w:line="360" w:lineRule="auto"/>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最高限价：48万元。</w:t>
      </w:r>
      <w:r/>
    </w:p>
    <w:p>
      <w:pPr>
        <w:jc w:val="both"/>
        <w:spacing w:after="0" w:line="360" w:lineRule="auto"/>
        <w:widowControl w:val="off"/>
        <w:rPr>
          <w:rFonts w:ascii="宋体" w:hAnsi="宋体" w:eastAsia="宋体" w:cs="仿宋"/>
          <w:sz w:val="24"/>
          <w:szCs w:val="24"/>
          <w:lang w:eastAsia="zh-CN"/>
        </w:rPr>
      </w:pPr>
      <w:r>
        <w:rPr>
          <w:rFonts w:ascii="宋体" w:hAnsi="宋体" w:eastAsia="宋体" w:cs="Times New Roman"/>
          <w:sz w:val="24"/>
          <w:szCs w:val="24"/>
          <w:lang w:eastAsia="zh-CN"/>
        </w:rPr>
        <w:t xml:space="preserve">本项目核心产品：</w:t>
      </w:r>
      <w:r>
        <w:rPr>
          <w:rFonts w:hint="eastAsia" w:ascii="宋体" w:hAnsi="宋体" w:eastAsia="宋体" w:cs="仿宋"/>
          <w:sz w:val="24"/>
          <w:szCs w:val="24"/>
          <w:lang w:eastAsia="zh-CN"/>
        </w:rPr>
        <w:t xml:space="preserve">镇江市市场监管一体化平台网络餐饮AI监管子系统</w:t>
      </w:r>
      <w:r/>
    </w:p>
    <w:p>
      <w:pPr>
        <w:jc w:val="both"/>
        <w:keepLines/>
        <w:keepNext/>
        <w:spacing w:before="260" w:after="0" w:line="415" w:lineRule="auto"/>
        <w:widowControl w:val="off"/>
        <w:rPr>
          <w:rFonts w:ascii="宋体" w:hAnsi="宋体" w:eastAsia="宋体" w:cs="Arial"/>
          <w:b/>
          <w:bCs/>
          <w:sz w:val="24"/>
          <w:szCs w:val="24"/>
          <w:lang w:eastAsia="zh-CN"/>
        </w:rPr>
        <w:outlineLvl w:val="1"/>
      </w:pPr>
      <w:r/>
      <w:bookmarkStart w:id="27" w:name="_Toc13309206"/>
      <w:r>
        <w:rPr>
          <w:rFonts w:hint="eastAsia" w:ascii="宋体" w:hAnsi="宋体" w:eastAsia="宋体" w:cs="Arial"/>
          <w:b/>
          <w:bCs/>
          <w:sz w:val="24"/>
          <w:szCs w:val="24"/>
          <w:lang w:eastAsia="zh-CN"/>
        </w:rPr>
        <w:t xml:space="preserve">二．项目概况</w:t>
      </w:r>
      <w:bookmarkEnd w:id="27"/>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为落实国家《食品安全 “互联网 + AI 监管” 平台对接和数据采集规范（暂行）》、江苏省 “互联网 + AI 监管” 统一工作部署，补齐镇江市市场监管网络餐饮智能化监管短板，解决全市网络餐饮主体监管覆盖不足、人工巡查效率低、隐患发现滞后、处置无闭环、本地监管数据无法沉淀、省级平台算力存储资源承载有限等痛点，建设镇江市市场监管一体化平台网络餐饮 AI 监管子系统。</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系统遵循 “省级统一、地市落地，市级承载、本地沉淀，AI 辅助、人工确认，数据贯通、安全可控” 设计原则，依托省局统一用户、统一识别规则、统一上报标准，搭建市级本地化 AI 监管业务闭环体系，实现网络餐饮后厨视频智能巡检、AI 自动风险预警、商户线上整改、全流程电子存证、省市数据双向同步、多维度监管统计分析，构建 “非现场智能发现 — 人工审核确认— 商户线上整改 —AI 辅助复核 — 监管终审归档 — 规范上报省局” 全链条数字化行政监管模式，全面提升</w:t>
      </w:r>
      <w:r>
        <w:rPr>
          <w:rFonts w:hint="eastAsia" w:ascii="宋体" w:hAnsi="宋体" w:eastAsia="宋体" w:cs="Times New Roman"/>
          <w:sz w:val="24"/>
          <w:szCs w:val="24"/>
          <w:lang w:eastAsia="zh-CN"/>
        </w:rPr>
        <w:t xml:space="preserve">镇江市网络餐饮食品安全精准监管能力。</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本项目搭建市级本地化网络餐饮 AI 监管业务应用，基于已有的镇江市市场监管一体化平台单点统一登录系统进行登录，无需独立账号体系；</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依托省局互联网+ AI 监管平台，完成省局平台餐饮主体、视频点位数据回落，本地沉淀全市网络餐饮监管全量业务数据，形成市级食安监管数据资产；</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依托回落数据，搭建完整 AI 智能巡检闭环能力，实现后厨违规自动抓拍、多模态 AI 识别、误报样本自动回流迭代；</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建立标准化线上违规处置流程，实现商户小程序整改、线上复核、电子证据永久存证；</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实现与江苏省食品安全互联网+ AI 监管平台标准化双向接口对接，完成基础数据回落、处置数据实时上报；</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配套独立算力、存储、流媒体、安全硬件支撑体系，满足全市网络餐饮 7×24 小时不间断智能巡检；</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配合落实等保三级、商用密码 SM2/SM3/SM4 全流程应用，满足政务数据、视频证据安全合规要求。</w:t>
      </w:r>
      <w:r/>
    </w:p>
    <w:p>
      <w:pPr>
        <w:ind w:firstLine="478"/>
        <w:jc w:val="both"/>
        <w:spacing w:after="0" w:line="440" w:lineRule="exact"/>
        <w:widowControl w:val="off"/>
        <w:rPr>
          <w:rFonts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项目所属行业：软件和信息技术服务业。</w:t>
      </w:r>
      <w:r/>
    </w:p>
    <w:p>
      <w:pPr>
        <w:jc w:val="both"/>
        <w:keepLines/>
        <w:keepNext/>
        <w:spacing w:before="260" w:after="0" w:line="415" w:lineRule="auto"/>
        <w:widowControl w:val="off"/>
        <w:rPr>
          <w:rFonts w:ascii="宋体" w:hAnsi="宋体" w:eastAsia="宋体" w:cs="Arial"/>
          <w:b/>
          <w:bCs/>
          <w:sz w:val="24"/>
          <w:szCs w:val="24"/>
          <w:lang w:eastAsia="zh-CN"/>
        </w:rPr>
        <w:outlineLvl w:val="1"/>
      </w:pPr>
      <w:r/>
      <w:bookmarkStart w:id="28" w:name="_Toc13309207"/>
      <w:r>
        <w:rPr>
          <w:rFonts w:hint="eastAsia" w:ascii="宋体" w:hAnsi="宋体" w:eastAsia="宋体" w:cs="Arial"/>
          <w:b/>
          <w:bCs/>
          <w:sz w:val="24"/>
          <w:szCs w:val="24"/>
          <w:lang w:eastAsia="zh-CN"/>
        </w:rPr>
        <w:t xml:space="preserve">三．系统建设内容</w:t>
      </w:r>
      <w:bookmarkEnd w:id="28"/>
      <w:r/>
      <w:r/>
    </w:p>
    <w:p>
      <w:pPr>
        <w:ind w:firstLine="240"/>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sz w:val="24"/>
          <w:szCs w:val="24"/>
          <w:lang w:eastAsia="zh-CN"/>
        </w:rPr>
        <w:t xml:space="preserve">（一）</w:t>
      </w:r>
      <w:r>
        <w:rPr>
          <w:rFonts w:hint="eastAsia" w:ascii="宋体" w:hAnsi="宋体" w:eastAsia="宋体" w:cs="Times New Roman"/>
          <w:b/>
          <w:sz w:val="24"/>
          <w:szCs w:val="24"/>
          <w:lang w:eastAsia="zh-CN"/>
        </w:rPr>
        <w:t xml:space="preserve">主体综合业务</w:t>
      </w:r>
      <w:r/>
    </w:p>
    <w:p>
      <w:pPr>
        <w:ind w:firstLine="480"/>
        <w:jc w:val="both"/>
        <w:spacing w:after="0" w:line="480" w:lineRule="exact"/>
        <w:widowControl w:val="off"/>
        <w:rPr>
          <w:rFonts w:ascii="宋体" w:hAnsi="宋体" w:eastAsia="宋体" w:cs="Times New Roman"/>
          <w:b/>
          <w:sz w:val="24"/>
          <w:szCs w:val="24"/>
          <w:lang w:eastAsia="zh-CN"/>
        </w:rPr>
      </w:pPr>
      <w:r/>
      <w:bookmarkStart w:id="29" w:name="OLE_LINK46"/>
      <w:r>
        <w:rPr>
          <w:rFonts w:hint="eastAsia" w:ascii="宋体" w:hAnsi="宋体" w:eastAsia="宋体" w:cs="Times New Roman"/>
          <w:b/>
          <w:sz w:val="24"/>
          <w:szCs w:val="24"/>
          <w:lang w:eastAsia="zh-CN"/>
        </w:rPr>
        <w:t xml:space="preserve">1.基础信息</w:t>
      </w:r>
      <w:bookmarkEnd w:id="29"/>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定期从省“互联网+AI”监管平台增量同步食品经营主体、食品生产主体、网络经营主体及预包装食品备案主体等基础信息，并支持对监管部门、证书分类等部分业务信息进行维护。系统可按照预设规则对企业主体数据开展自动预检，重点校验主体信息的完整性、合法性和有效性，及时发现数据异常并生成预检异常清单，保障上报国家局的数据规范、准确、可用。预检规则包括许可证有效期校验、经营地址一致性比对、主体状态有效性校验、关键字段完整性校验等；对存在异常的主体</w:t>
      </w:r>
      <w:r>
        <w:rPr>
          <w:rFonts w:hint="eastAsia" w:ascii="宋体" w:hAnsi="宋体" w:eastAsia="宋体" w:cs="Times New Roman"/>
          <w:sz w:val="24"/>
          <w:szCs w:val="24"/>
          <w:lang w:eastAsia="zh-CN"/>
        </w:rPr>
        <w:t xml:space="preserve">自动标记异常标签，并支持按主体类型、异常类型等条件查询及导出异常清单，便于后续核查和修订,确保上报国家局的数据合规可用。</w:t>
      </w:r>
      <w:r/>
    </w:p>
    <w:p>
      <w:pPr>
        <w:ind w:firstLine="480"/>
        <w:jc w:val="both"/>
        <w:spacing w:after="0" w:line="480" w:lineRule="exact"/>
        <w:widowControl w:val="off"/>
        <w:rPr>
          <w:rFonts w:ascii="宋体" w:hAnsi="宋体" w:eastAsia="宋体" w:cs="Times New Roman"/>
          <w:b/>
          <w:sz w:val="24"/>
          <w:szCs w:val="24"/>
          <w:lang w:eastAsia="zh-CN"/>
        </w:rPr>
      </w:pPr>
      <w:r/>
      <w:bookmarkStart w:id="30" w:name="OLE_LINK47"/>
      <w:r>
        <w:rPr>
          <w:rFonts w:hint="eastAsia" w:ascii="宋体" w:hAnsi="宋体" w:eastAsia="宋体" w:cs="Times New Roman"/>
          <w:b/>
          <w:sz w:val="24"/>
          <w:szCs w:val="24"/>
          <w:lang w:eastAsia="zh-CN"/>
        </w:rPr>
        <w:t xml:space="preserve">2.人工监管</w:t>
      </w:r>
      <w:bookmarkEnd w:id="30"/>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监管人员通过系统可以分屏查看实时监控画面，画面分屏支持2分屏、 4 分屏、9 分屏等模式，支持单画面全屏查看。可调取企业设备上存储的监控录像进行回放，支持下载监控录像，录像回放支持按时间轴精准定位。监管人员</w:t>
      </w:r>
      <w:r>
        <w:rPr>
          <w:rFonts w:hint="eastAsia" w:ascii="宋体" w:hAnsi="宋体" w:eastAsia="宋体" w:cs="Times New Roman"/>
          <w:sz w:val="24"/>
          <w:szCs w:val="24"/>
          <w:lang w:eastAsia="zh-CN"/>
        </w:rPr>
        <w:t xml:space="preserve">可以对违法违规现象进行人工抓拍，人工抓拍适用违规类别包含但不限于：后厨操作人员未佩戴工作帽、未佩戴口罩；从业人员在岗吸烟；操作区地面环境脏乱、餐厨垃圾未及时清理；从业人员徒手接触直接入口食品；非食品存放于食品加工操作台面等网络餐饮后厨高频食品安全违规场景。人工抓拍后系统自动生成人工预警工单，同步记录抓拍人、抓拍时间、点位、截图 / 录像证据，自动流转进入违规处置审核流程，人工抓拍工单与 AI 自动预警工单采用同一套处置闭环流程。所有视频查看、回放、下载、抓拍操作全部记入日志，不可删除篡改，满足留痕审计要求。</w:t>
      </w:r>
      <w:r/>
    </w:p>
    <w:p>
      <w:pPr>
        <w:ind w:firstLine="480"/>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3.设备管理</w:t>
      </w:r>
      <w:r/>
    </w:p>
    <w:p>
      <w:pPr>
        <w:ind w:firstLine="480"/>
        <w:jc w:val="both"/>
        <w:spacing w:after="0" w:line="480" w:lineRule="exact"/>
        <w:widowControl w:val="off"/>
        <w:rPr>
          <w:rFonts w:ascii="宋体" w:hAnsi="Times New Roman" w:eastAsia="宋体" w:cs="Times New Roman"/>
          <w:sz w:val="24"/>
          <w:szCs w:val="24"/>
          <w:lang w:eastAsia="zh-CN"/>
        </w:rPr>
      </w:pPr>
      <w:r>
        <w:rPr>
          <w:rFonts w:hint="eastAsia" w:ascii="宋体" w:hAnsi="Times New Roman" w:eastAsia="宋体" w:cs="Times New Roman"/>
          <w:sz w:val="24"/>
          <w:szCs w:val="24"/>
          <w:lang w:eastAsia="zh-CN"/>
        </w:rPr>
        <w:t xml:space="preserve">接收省局平台回落的企业直连、运营商级联、第三方三类摄像头设备数据，实现各类视频设备的统一接入和设备管控。列表展示所有对接获取的企业设备信息，监管人员可以查看设备信息。企业直连设备支持按企业名称、在线状态、所属区县进行检索；级联设备支持按系统名称、平台类型、服务器、在线状态进行检索；第三方设备支持按企业名称、证书编号、在线 状态、所属区县等进行检索。可查看企业名称、通道国标编码、监控环节（即点位）、在线状态等。</w:t>
      </w:r>
      <w:r/>
    </w:p>
    <w:p>
      <w:pPr>
        <w:ind w:firstLine="480"/>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4.点位预警管理</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监管人员可以查看食品经营主体、食品生产主体和预包装备案主体相关点位信息及AI自动巡检点位的异常情况（包含环节匹配错误、非生产经营场景、遮挡预警、清晰度预警、完整性预警异常），监管人员可播放点位监控视频或点击快照进行核验。点位列表需包含企业名称、通道名称、预警类型、监控环节、AI检测场景等信息，并可按预警类型、监控环节等筛选预警；支持导出点位预警。</w:t>
      </w:r>
      <w:r/>
    </w:p>
    <w:p>
      <w:pPr>
        <w:ind w:firstLine="480"/>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5.违规处置</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监管人员可以查看AI巡检发现的食品经营主体违法违规信息、食品生产主体违法违规信息，并对违法违规信息进行审核，判断是否误报（误报工单需要填写误报原因）；企业通过移动端整改上报后（支持上传多张图片和文字说明），监管人员可实时查看企业整改情况（说明及附件）并对整改信息进行审核，审核完成后系统自动归档，同时样本自动进入样本池用于模型迭代。系统自动对超时未整改的违规工单进行预警提醒。工单状态包含待处置、未处置、未审核、已审核、企业整改、企业误报、监管误报。</w:t>
      </w:r>
      <w:r/>
    </w:p>
    <w:p>
      <w:pPr>
        <w:ind w:firstLine="480"/>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6.统计分析</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包括接入进度统计以及主体信息统计等，监管人员可以查看镇江市相关主体整体视频接入进度以及各类型主体的统计情况。支持多维度统计：各区县点位接入率；支持按日 / 周 / 月时间维度筛选；支持统计报表导出 Excel，报表可用于监管工作汇报。</w:t>
      </w:r>
      <w:r/>
    </w:p>
    <w:p>
      <w:pPr>
        <w:ind w:firstLine="480"/>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7.集群调度管理</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包括视频集群、巡检集群、AI集群和视频流管理功能。视频集群用于对视频拉流、解码、转发、存储、点播服务；巡检集群为 AI 主动巡检提供任务分发、批量调度、并发控制、错峰执行能力；视频流对系统内所有实时视频流、历史拉流、占用状态、生命周期进行统一管理。</w:t>
      </w:r>
      <w:r/>
    </w:p>
    <w:p>
      <w:pPr>
        <w:ind w:firstLine="480"/>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8.系统管理</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系统管理主要用于平台基础配置和权限体系维护，提供用户管理、角色管理、菜单管理、部门管理、数据字典、分类字典及系统参数等功能。通过统一维护组织机构、用户账号、角色权限和菜单资源，实现不同层级、不同岗位人员授权。支持操作日志查询，可按用户、操作类型、时间检索所有系统操作记录。</w:t>
      </w:r>
      <w:r/>
    </w:p>
    <w:p>
      <w:pPr>
        <w:ind w:firstLine="241"/>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（二）视频及巡检</w:t>
      </w:r>
      <w:r/>
    </w:p>
    <w:p>
      <w:pPr>
        <w:ind w:firstLine="480"/>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1.AI监管</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AI监管包括AI任务设置、AI监管报告、人工监管和点播记录。监管人员可以</w:t>
      </w:r>
      <w:r>
        <w:rPr>
          <w:rFonts w:hint="eastAsia" w:ascii="宋体" w:hAnsi="宋体" w:eastAsia="宋体" w:cs="Times New Roman"/>
          <w:sz w:val="24"/>
          <w:szCs w:val="24"/>
          <w:lang w:eastAsia="zh-CN"/>
        </w:rPr>
        <w:t xml:space="preserve">自行创建AI巡检任务，设置AI巡检策略展开自动巡检。系统根据 AI 巡检结果自动生成 AI 监管日报、周报、月报。也支持监管人员手动对企业点位进行实时视频点播、回看、手动抓拍等操作，系统可以自动记录所有用户视频点播、回看的操作记录。AI 巡检任务支持自定义配置：巡检区域、主体类型、巡检间隔频率、选定点位范围、启用 / 停用违规识别类型等；报告内容包含本期点位巡检总量、抓拍数量、有效预警数量、误报数量、各违规类型统计。</w:t>
      </w:r>
      <w:r/>
    </w:p>
    <w:p>
      <w:pPr>
        <w:ind w:firstLine="480"/>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2.AI监管预警处置</w:t>
      </w:r>
      <w:r/>
    </w:p>
    <w:p>
      <w:pPr>
        <w:ind w:firstLine="480"/>
        <w:jc w:val="both"/>
        <w:spacing w:after="0" w:line="480" w:lineRule="exact"/>
        <w:widowControl w:val="off"/>
        <w:rPr>
          <w:rFonts w:ascii="宋体" w:hAnsi="Times New Roman" w:eastAsia="宋体" w:cs="Times New Roman"/>
          <w:sz w:val="24"/>
          <w:szCs w:val="24"/>
          <w:lang w:eastAsia="zh-CN"/>
        </w:rPr>
      </w:pPr>
      <w:r>
        <w:rPr>
          <w:rFonts w:hint="eastAsia" w:ascii="宋体" w:hAnsi="Times New Roman" w:eastAsia="宋体" w:cs="Times New Roman"/>
          <w:sz w:val="24"/>
          <w:szCs w:val="24"/>
          <w:lang w:eastAsia="zh-CN"/>
        </w:rPr>
        <w:t xml:space="preserve">通过视频AI分析自动发现风险问题并生成预警信息，形成预警推送、企业整改、逾期督办、结果反馈的闭环处置机制。预警信息实时推送至企业主体，明确整改要求和整改时限；对逾期未整改事项，自动流转至属地分局进行督促处置。预警对接省级小程序向企业端同步推送。全过程留痕记录处理人员、处理时间、处理意见及整改结果等信息，为处置追溯和上报省局提供依据，形成完善的溯源管理机制。</w:t>
      </w:r>
      <w:r/>
    </w:p>
    <w:p>
      <w:pPr>
        <w:ind w:firstLine="241"/>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（三）AI智能</w:t>
      </w:r>
      <w:r/>
    </w:p>
    <w:p>
      <w:pPr>
        <w:ind w:firstLine="480"/>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1.AI模型管理</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AI模型管理，用于对视觉小模型、多模态大模型进行版本登记、编辑、发布、停用等管理。记录模型版本号、上线时间、适用识别场景、版本说明；支持模型切换生效、版本回退；记录模型调用统计，包含调用次数、平均响应耗时、识别置信度分布。</w:t>
      </w:r>
      <w:r/>
    </w:p>
    <w:p>
      <w:pPr>
        <w:ind w:firstLine="480"/>
        <w:jc w:val="both"/>
        <w:spacing w:after="0" w:line="480" w:lineRule="exact"/>
        <w:widowControl w:val="off"/>
        <w:rPr>
          <w:rFonts w:ascii="宋体" w:hAnsi="宋体" w:eastAsia="宋体" w:cs="Times New Roman"/>
          <w:b/>
          <w:sz w:val="24"/>
          <w:szCs w:val="24"/>
          <w:lang w:eastAsia="zh-CN"/>
        </w:rPr>
      </w:pPr>
      <w:r/>
      <w:bookmarkStart w:id="31" w:name="OLE_LINK32"/>
      <w:r>
        <w:rPr>
          <w:rFonts w:hint="eastAsia" w:ascii="宋体" w:hAnsi="宋体" w:eastAsia="宋体" w:cs="Times New Roman"/>
          <w:b/>
          <w:sz w:val="24"/>
          <w:szCs w:val="24"/>
          <w:lang w:eastAsia="zh-CN"/>
        </w:rPr>
        <w:t xml:space="preserve">2.多模态大模型微调</w:t>
      </w:r>
      <w:bookmarkEnd w:id="31"/>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基于市级部署的多模态大模型，针对镇江网络餐饮监管场景专项微调。以本地真实后厨抓拍样本、历史处置工单作为微调数据集；微调聚焦食品安全违规场景识别、整改建议生成、监管文书辅助生成场景。</w:t>
      </w:r>
      <w:r/>
    </w:p>
    <w:p>
      <w:pPr>
        <w:ind w:firstLine="480"/>
        <w:jc w:val="both"/>
        <w:spacing w:after="0" w:line="480" w:lineRule="exact"/>
        <w:widowControl w:val="off"/>
        <w:rPr>
          <w:rFonts w:ascii="宋体" w:hAnsi="宋体" w:eastAsia="宋体" w:cs="Times New Roman"/>
          <w:b/>
          <w:sz w:val="24"/>
          <w:szCs w:val="24"/>
          <w:lang w:eastAsia="zh-CN"/>
        </w:rPr>
      </w:pPr>
      <w:r/>
      <w:bookmarkStart w:id="32" w:name="OLE_LINK39"/>
      <w:r>
        <w:rPr>
          <w:rFonts w:hint="eastAsia" w:ascii="宋体" w:hAnsi="宋体" w:eastAsia="宋体" w:cs="Times New Roman"/>
          <w:b/>
          <w:sz w:val="24"/>
          <w:szCs w:val="24"/>
          <w:lang w:eastAsia="zh-CN"/>
        </w:rPr>
        <w:t xml:space="preserve">3.食安智能体</w:t>
      </w:r>
      <w:bookmarkEnd w:id="32"/>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食安智能体”面向食品安全监管及相关管理业务场景，提供仪表盘、智能体交互、智能体管理、知识库四类核心功能。平台以智能体为主要服务入口，将食品安全知识资料、业务场景配置、运行监测和词元用量统一管理，支撑不同食品安全</w:t>
      </w:r>
      <w:r>
        <w:rPr>
          <w:rFonts w:hint="eastAsia" w:ascii="宋体" w:hAnsi="宋体" w:eastAsia="宋体" w:cs="Times New Roman"/>
          <w:sz w:val="24"/>
          <w:szCs w:val="24"/>
          <w:lang w:eastAsia="zh-CN"/>
        </w:rPr>
        <w:t xml:space="preserve">业务场景下的材料辅助、风险提示、运行分析和知识沉淀。知识库支持导入食品安全法规、操作规范、典型案例；智能体可辅助生成整改提示建议、监管处置参考意见、月度监管分析素材；仪表盘展示智能体调用量、高频问题、知识库命中情况。</w:t>
      </w:r>
      <w:r/>
    </w:p>
    <w:p>
      <w:pPr>
        <w:ind w:firstLine="480"/>
        <w:jc w:val="both"/>
        <w:spacing w:after="0" w:line="480" w:lineRule="exact"/>
        <w:widowControl w:val="off"/>
        <w:rPr>
          <w:rFonts w:ascii="宋体" w:hAnsi="宋体" w:eastAsia="宋体" w:cs="Times New Roman"/>
          <w:b/>
          <w:sz w:val="24"/>
          <w:szCs w:val="24"/>
          <w:lang w:eastAsia="zh-CN"/>
        </w:rPr>
      </w:pPr>
      <w:r/>
      <w:bookmarkStart w:id="33" w:name="OLE_LINK45"/>
      <w:r>
        <w:rPr>
          <w:rFonts w:hint="eastAsia" w:ascii="宋体" w:hAnsi="宋体" w:eastAsia="宋体" w:cs="Times New Roman"/>
          <w:b/>
          <w:sz w:val="24"/>
          <w:szCs w:val="24"/>
          <w:lang w:eastAsia="zh-CN"/>
        </w:rPr>
        <w:t xml:space="preserve">4.违法违规人工审核服务</w:t>
      </w:r>
      <w:bookmarkEnd w:id="33"/>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AI自动审核无法确定的违法违规场景需要监管人员进行人工审核，支持监管人员对AI巡检发现的违法违规情形进行人工审核判定。置信度低于阈值的 AI 抓拍记录自动流转人工审核队列；审核页面同时展示抓拍原图、截图、点位信息、主体基础信息；审核选项包含确认违规、判定误报。</w:t>
      </w:r>
      <w:r/>
    </w:p>
    <w:p>
      <w:pPr>
        <w:ind w:firstLine="480"/>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5.样本回流与模型迭代管理</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AI巡检样本回流训练，支持AI模型迭代升级。将人工标注为 “确认违规”“误报” 的图片样本自动归集样本库；支持样本标签编辑、分类管理；支撑模型迭代优化；记录每一轮迭代使用样本数量、迭代时间，形成迭代台账。</w:t>
      </w:r>
      <w:r/>
    </w:p>
    <w:p>
      <w:pPr>
        <w:ind w:firstLine="241"/>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（四）省局标准化对接</w:t>
      </w:r>
      <w:r/>
    </w:p>
    <w:p>
      <w:pPr>
        <w:ind w:firstLine="480"/>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1.经营基础信息回落</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与江苏省食品安全互联网+AI监管系统对接，回落获取镇江市所有的主体基础信息，包括食品经营主体信息、食品生产主体信息、网络经营主体信息和预包装备案主体信息。支持全量同步与增量同步两种模式；同步失败自动重试，生成同步异常日志，对同步失败的主体可手动触发重新同步。</w:t>
      </w:r>
      <w:r/>
    </w:p>
    <w:p>
      <w:pPr>
        <w:ind w:firstLine="480"/>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2.视频通道信息回落</w:t>
      </w:r>
      <w:r/>
    </w:p>
    <w:p>
      <w:pPr>
        <w:ind w:firstLine="480"/>
        <w:jc w:val="both"/>
        <w:spacing w:after="0" w:line="480" w:lineRule="exact"/>
        <w:widowControl w:val="off"/>
        <w:rPr>
          <w:rFonts w:ascii="宋体" w:hAnsi="宋体" w:eastAsia="宋体" w:cs="Times New Roman"/>
          <w:sz w:val="24"/>
          <w:szCs w:val="24"/>
          <w:lang w:eastAsia="zh-CN"/>
        </w:rPr>
      </w:pPr>
      <w:r/>
      <w:bookmarkStart w:id="34" w:name="OLE_LINK34"/>
      <w:r>
        <w:rPr>
          <w:rFonts w:hint="eastAsia" w:ascii="宋体" w:hAnsi="宋体" w:eastAsia="宋体" w:cs="Times New Roman"/>
          <w:sz w:val="24"/>
          <w:szCs w:val="24"/>
          <w:lang w:eastAsia="zh-CN"/>
        </w:rPr>
        <w:t xml:space="preserve">与江苏省食品安全“互联网+AI”监管系统进行数据对接，同步获取镇江市相关主体的摄像头编码、所属主体、点位场景、在线状态等信息。省级平台摄像头通道新增、变更后，可自动同步更新至本地点位台账，确保省市两级数据一致；对同步失败或数据异常情况自动记录日志，为后续运维排查和问题追溯提供支撑。</w:t>
      </w:r>
      <w:bookmarkEnd w:id="34"/>
      <w:r/>
      <w:r/>
    </w:p>
    <w:p>
      <w:pPr>
        <w:ind w:firstLine="480"/>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3.违法违规处置信息对接</w:t>
      </w:r>
      <w:r/>
    </w:p>
    <w:p>
      <w:pPr>
        <w:ind w:firstLine="480"/>
        <w:jc w:val="both"/>
        <w:spacing w:after="0" w:line="480" w:lineRule="exact"/>
        <w:widowControl w:val="off"/>
        <w:rPr>
          <w:rFonts w:ascii="宋体" w:hAnsi="宋体" w:eastAsia="宋体" w:cs="Times New Roman"/>
          <w:sz w:val="24"/>
          <w:szCs w:val="24"/>
          <w:lang w:eastAsia="zh-CN"/>
        </w:rPr>
      </w:pPr>
      <w:r/>
      <w:bookmarkStart w:id="35" w:name="OLE_LINK36"/>
      <w:r>
        <w:rPr>
          <w:rFonts w:hint="eastAsia" w:ascii="宋体" w:hAnsi="宋体" w:eastAsia="宋体" w:cs="Times New Roman"/>
          <w:sz w:val="24"/>
          <w:szCs w:val="24"/>
          <w:lang w:eastAsia="zh-CN"/>
        </w:rPr>
        <w:t xml:space="preserve">将本系统AI巡检预警、人工监管发现的违法违规问题，以及企业整改、监管审核等处置数据，按照省级接口规范加密上报至江苏省食品安全“互联网+AI”监管系</w:t>
      </w:r>
      <w:r>
        <w:rPr>
          <w:rFonts w:hint="eastAsia" w:ascii="宋体" w:hAnsi="宋体" w:eastAsia="宋体" w:cs="Times New Roman"/>
          <w:sz w:val="24"/>
          <w:szCs w:val="24"/>
          <w:lang w:eastAsia="zh-CN"/>
        </w:rPr>
        <w:t xml:space="preserve">统。对上报数据统一进行字段映射和必要的数据脱敏，确保数据规范、安全传输；对推送失败的数据自动重试，并完整留存报文及处理日志，支持逐条查看数据推送状态和异常原因，便于问题追溯和运维处置。</w:t>
      </w:r>
      <w:r/>
    </w:p>
    <w:p>
      <w:pPr>
        <w:ind w:firstLine="480"/>
        <w:jc w:val="both"/>
        <w:spacing w:after="0" w:line="480" w:lineRule="exact"/>
        <w:widowControl w:val="off"/>
        <w:rPr>
          <w:rFonts w:ascii="宋体" w:hAnsi="宋体" w:eastAsia="宋体" w:cs="Times New Roman"/>
          <w:b/>
          <w:sz w:val="24"/>
          <w:szCs w:val="24"/>
          <w:lang w:eastAsia="zh-CN"/>
        </w:rPr>
      </w:pPr>
      <w:r/>
      <w:bookmarkStart w:id="36" w:name="OLE_LINK49"/>
      <w:r/>
      <w:bookmarkEnd w:id="35"/>
      <w:r>
        <w:rPr>
          <w:rFonts w:hint="eastAsia" w:ascii="宋体" w:hAnsi="宋体" w:eastAsia="宋体" w:cs="Times New Roman"/>
          <w:b/>
          <w:sz w:val="24"/>
          <w:szCs w:val="24"/>
          <w:lang w:eastAsia="zh-CN"/>
        </w:rPr>
        <w:t xml:space="preserve">4.省级主体小程序互通接口</w:t>
      </w:r>
      <w:bookmarkEnd w:id="36"/>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实现省食品安全互联网+AI监管系统企业小程序端数据与本市AI监管子系统数据双向互通。预警工单可对接至省级小程序，企业在小程序提交的整改材料同步回传本市子系统；整改状态双向实时同步，保证省市两端工单状态一致。</w:t>
      </w:r>
      <w:r/>
    </w:p>
    <w:p>
      <w:pPr>
        <w:ind w:firstLine="241"/>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（五）市局一体化平台对接</w:t>
      </w:r>
      <w:r/>
    </w:p>
    <w:p>
      <w:pPr>
        <w:ind w:firstLine="480"/>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1.单点登录</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对接镇江市市场监管一体化平台统一认证体系，实现用户一键登录本系统。自动同步一体化平台用户账号、所属辖区、角色等信息，并匹配本系统菜单权限和数据权限；当用户组织机构发生变更时，相关权限自动同步更新，无需重复维护账号。通过统一身份认证和登录校验机制，确保用户身份可信、权限准确和访问安全。</w:t>
      </w:r>
      <w:r/>
    </w:p>
    <w:p>
      <w:pPr>
        <w:ind w:firstLine="480"/>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2.违法信息对接</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将违法违规问题、企业整改反馈、监管审核处置结果及点位预警等数据，按照统一接口规范定时同步至镇江市市场监管一体化平台，实现监管线索、处置过程和整改结果的集中汇聚与共享应用，为综合监管、风险研判和业务协同提供数据支撑。推送内容包括证据摘要、处理状态、处置时间等关键信息，并完整记录数据推送及异常日志，便于同步状态查询和问题排查。</w:t>
      </w:r>
      <w:r/>
    </w:p>
    <w:p>
      <w:pPr>
        <w:ind w:firstLine="480"/>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3.主体业务数据对接</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将镇江市市场监管一体化平台中的行政处罚、投诉举报、抽检结果、监督检查等信用监管数据定时同步至本系统，并纳入主体风险画像，作为AI巡检任务配置、风险预警和违法违规处置的重要依据。系统结合主体信用状况和历史监管情况识别重点、高风险主体，支持调整巡检策略，对高风险主体配置更高巡检频次，实现差异化巡检、精准化预警和风险分级管控。</w:t>
      </w:r>
      <w:r/>
    </w:p>
    <w:p>
      <w:pPr>
        <w:jc w:val="both"/>
        <w:keepLines/>
        <w:keepNext/>
        <w:spacing w:before="260" w:after="0" w:line="415" w:lineRule="auto"/>
        <w:widowControl w:val="off"/>
        <w:rPr>
          <w:rFonts w:ascii="宋体" w:hAnsi="宋体" w:eastAsia="宋体" w:cs="Arial"/>
          <w:b/>
          <w:bCs/>
          <w:sz w:val="24"/>
          <w:szCs w:val="24"/>
          <w:lang w:eastAsia="zh-CN"/>
        </w:rPr>
        <w:outlineLvl w:val="1"/>
      </w:pPr>
      <w:r/>
      <w:bookmarkStart w:id="37" w:name="_Toc13309208"/>
      <w:r>
        <w:rPr>
          <w:rFonts w:hint="eastAsia" w:ascii="宋体" w:hAnsi="宋体" w:eastAsia="宋体" w:cs="Arial"/>
          <w:b/>
          <w:bCs/>
          <w:sz w:val="24"/>
          <w:szCs w:val="24"/>
          <w:lang w:eastAsia="zh-CN"/>
        </w:rPr>
        <w:t xml:space="preserve">四．软件技术要求</w:t>
      </w:r>
      <w:bookmarkEnd w:id="37"/>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系统技术路线应遵循成熟、稳定、可维护、可扩展原则，结合现有资源条件开展建设。</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前端应用：采用Web端页面为主，支撑监管人员通过统一入口开展预警处置、整改复核、统计分析等操作；</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后台服务：采用前后端分离和服务化设计，支撑主体管理、预警处置、统计分析、数据上报等业务；</w:t>
      </w:r>
      <w:r/>
    </w:p>
    <w:p>
      <w:pPr>
        <w:ind w:firstLine="480"/>
        <w:jc w:val="both"/>
        <w:spacing w:after="0" w:line="480" w:lineRule="exact"/>
        <w:widowControl w:val="off"/>
        <w:rPr>
          <w:rFonts w:ascii="宋体" w:hAnsi="Times New Roman" w:eastAsia="宋体" w:cs="Times New Roman"/>
          <w:sz w:val="24"/>
          <w:szCs w:val="24"/>
          <w:lang w:eastAsia="zh-CN"/>
        </w:rPr>
      </w:pPr>
      <w:r>
        <w:rPr>
          <w:rFonts w:hint="eastAsia" w:ascii="宋体" w:hAnsi="Times New Roman" w:eastAsia="宋体" w:cs="Times New Roman"/>
          <w:sz w:val="24"/>
          <w:szCs w:val="24"/>
          <w:lang w:eastAsia="zh-CN"/>
        </w:rPr>
        <w:t xml:space="preserve">AI识别：采用本地AI小模型服务完成高频图像识别任务；</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智能体服务：通过Agent调用大模型接口，为业务研判、整改建议、报告生成等提供辅助能力；</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接口对接：通过标准API实现省级平台数据回落和市级数据上报。</w:t>
      </w:r>
      <w:r/>
    </w:p>
    <w:p>
      <w:pPr>
        <w:jc w:val="both"/>
        <w:keepLines/>
        <w:keepNext/>
        <w:spacing w:before="260" w:after="0" w:line="415" w:lineRule="auto"/>
        <w:widowControl w:val="off"/>
        <w:rPr>
          <w:rFonts w:ascii="宋体" w:hAnsi="宋体" w:eastAsia="宋体" w:cs="Arial"/>
          <w:b/>
          <w:bCs/>
          <w:sz w:val="24"/>
          <w:szCs w:val="24"/>
          <w:lang w:eastAsia="zh-CN"/>
        </w:rPr>
        <w:outlineLvl w:val="1"/>
      </w:pPr>
      <w:r/>
      <w:bookmarkStart w:id="38" w:name="_Toc13309209"/>
      <w:r>
        <w:rPr>
          <w:rFonts w:hint="eastAsia" w:ascii="宋体" w:hAnsi="宋体" w:eastAsia="宋体" w:cs="Arial"/>
          <w:b/>
          <w:bCs/>
          <w:sz w:val="24"/>
          <w:szCs w:val="24"/>
          <w:lang w:eastAsia="zh-CN"/>
        </w:rPr>
        <w:t xml:space="preserve">五．数据归集范围</w:t>
      </w:r>
      <w:bookmarkEnd w:id="38"/>
      <w:r/>
      <w:r/>
    </w:p>
    <w:p>
      <w:pPr>
        <w:ind w:firstLine="241"/>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（一）省局系统回落归集数据</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（1）食品经营主体信息：统一社会信用代码、企业名称、法人、联系方式、经营/生产地址、许可证信息、风险等级、经营状态、行政区划、投诉处罚记录；</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（2）视频点位信息：摄像头国标编码、接入协议、安装场景、所属商户、在线状态、设备类型。</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（3）智能识别视频信号采集范围：本系统视频信号源优先对接江苏省食品安全 “互联网 + AI 监管” 省级平台回落视频信号，以省局平台作为视频通道权威来源；采集覆盖镇江市全域范围内已完成视频接入的全部网络餐饮服务经营主体后厨及关键操作点位视频流，包含企业直连、运营商级联、第三方</w:t>
      </w:r>
      <w:r>
        <w:rPr>
          <w:rFonts w:hint="eastAsia" w:ascii="宋体" w:hAnsi="宋体" w:eastAsia="宋体" w:cs="Times New Roman"/>
          <w:color w:val="000000"/>
          <w:sz w:val="24"/>
          <w:szCs w:val="24"/>
          <w:shd w:val="solid" w:color="ffffff" w:fill="ffffff"/>
          <w:lang w:eastAsia="zh-CN"/>
        </w:rPr>
        <w:t xml:space="preserve">对接</w:t>
      </w:r>
      <w:r>
        <w:rPr>
          <w:rFonts w:hint="eastAsia" w:ascii="宋体" w:hAnsi="宋体" w:eastAsia="宋体" w:cs="Times New Roman"/>
          <w:sz w:val="24"/>
          <w:szCs w:val="24"/>
          <w:lang w:eastAsia="zh-CN"/>
        </w:rPr>
        <w:t xml:space="preserve">等多类型视频点位。所有接入视频信号遵循省级平台通道管理规范，视频拉取、解码、抓拍、存储全流程执行政务网络安全、数据留存及脱敏要求，视频信号不脱离政务监管链路向外转发。</w:t>
      </w:r>
      <w:r/>
    </w:p>
    <w:p>
      <w:pPr>
        <w:ind w:firstLine="241"/>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（二）市局系统归集数据</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（1）镇江市市场监管一体化平台单点登录信息（账号数据和账号权限数据）；</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（2）经营主体信用信息：统一社会信用代码、企业名称、行政处罚、投诉举报、抽检结果、监督检查等本地信用监管数据。</w:t>
      </w:r>
      <w:r/>
    </w:p>
    <w:p>
      <w:pPr>
        <w:ind w:firstLine="241"/>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（三）系统本地生成归集数据</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（1）AI 巡检数据：定时抓拍原图、AI 识别置信度、违规类型、抓拍时间、点位关联信息；</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（2）违规处置全量数据：预警记录、人工审核意见、整改要求、企业上传整改图文、AI 比对结论、监管复核意见、办结归档状态、逾期催办记录；</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（3）系统运行数据：视频在线状态、巡检任务日志、集群负载、接口同步日志、用户操作审计日志；</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（4）统计分析数据：主体接入量、点位在线率、预警总量、整改完成率、各区县违规分布、重复风险主体台账。</w:t>
      </w:r>
      <w:r/>
    </w:p>
    <w:p>
      <w:pPr>
        <w:ind w:firstLine="241"/>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（四）数据留存硬性规范</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（1）实时循环监控视频：留存 7 天自动覆盖；</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（2）AI 预警截图、整改对比图片、取证短视频等电子证据：强制留存 2 年；</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（3）业务工单、操作、接口审计日志：留存不少于 1 年；</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（4）所有对外上报数据自动按省级标准字段映射、脱敏处理后传输。</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归集的数据来源包括电子政务外网渠道和互联网渠道。</w:t>
      </w:r>
      <w:r/>
    </w:p>
    <w:p>
      <w:pPr>
        <w:ind w:firstLine="480"/>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以不同的来源（电子政务外网渠道和互联网渠道）和方式（包括软件接口、库表、表格导入、手工录入）自由定制、扩展数据归集范围。</w:t>
      </w:r>
      <w:r/>
    </w:p>
    <w:p>
      <w:pPr>
        <w:jc w:val="both"/>
        <w:keepLines/>
        <w:keepNext/>
        <w:spacing w:before="260" w:after="0" w:line="415" w:lineRule="auto"/>
        <w:widowControl w:val="off"/>
        <w:rPr>
          <w:rFonts w:ascii="宋体" w:hAnsi="宋体" w:eastAsia="宋体" w:cs="Arial"/>
          <w:b/>
          <w:bCs/>
          <w:sz w:val="24"/>
          <w:szCs w:val="24"/>
          <w:lang w:eastAsia="zh-CN"/>
        </w:rPr>
        <w:outlineLvl w:val="1"/>
      </w:pPr>
      <w:r/>
      <w:bookmarkStart w:id="39" w:name="_Toc13309210"/>
      <w:r>
        <w:rPr>
          <w:rFonts w:hint="eastAsia" w:ascii="宋体" w:hAnsi="宋体" w:eastAsia="宋体" w:cs="Arial"/>
          <w:b/>
          <w:bCs/>
          <w:sz w:val="24"/>
          <w:szCs w:val="24"/>
          <w:lang w:eastAsia="zh-CN"/>
        </w:rPr>
        <w:t xml:space="preserve">六．性能要求</w:t>
      </w:r>
      <w:bookmarkEnd w:id="39"/>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考虑到系统的整体规范、方便易用、稳定可靠等特性，在项目建设上对系统提出如下需求：</w:t>
      </w:r>
      <w:r/>
    </w:p>
    <w:p>
      <w:pPr>
        <w:ind w:firstLine="241"/>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（一）可用性</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系统能使用当前国内用户常用360浏览器等或信创环境</w:t>
      </w:r>
      <w:r>
        <w:rPr>
          <w:rFonts w:hint="eastAsia" w:ascii="MS Mincho" w:hAnsi="MS Mincho" w:eastAsia="MS Mincho" w:cs="MS Mincho"/>
          <w:sz w:val="24"/>
          <w:szCs w:val="24"/>
          <w:lang w:eastAsia="zh-CN"/>
        </w:rPr>
        <w:t xml:space="preserve">‌</w:t>
      </w:r>
      <w:r>
        <w:rPr>
          <w:rFonts w:hint="eastAsia" w:ascii="宋体" w:hAnsi="宋体" w:eastAsia="宋体" w:cs="宋体"/>
          <w:sz w:val="24"/>
          <w:szCs w:val="24"/>
          <w:lang w:eastAsia="zh-CN"/>
        </w:rPr>
        <w:t xml:space="preserve">奇安信浏览器等。系统</w:t>
      </w:r>
      <w:r>
        <w:rPr>
          <w:rFonts w:hint="eastAsia" w:ascii="宋体" w:hAnsi="宋体" w:eastAsia="宋体" w:cs="宋体"/>
          <w:sz w:val="24"/>
          <w:szCs w:val="24"/>
          <w:lang w:eastAsia="zh-CN"/>
        </w:rPr>
        <w:t xml:space="preserve">能够完成所要</w:t>
      </w:r>
      <w:r>
        <w:rPr>
          <w:rFonts w:hint="eastAsia" w:ascii="宋体" w:hAnsi="宋体" w:eastAsia="宋体" w:cs="Times New Roman"/>
          <w:sz w:val="24"/>
          <w:szCs w:val="24"/>
          <w:lang w:eastAsia="zh-CN"/>
        </w:rPr>
        <w:t xml:space="preserve">求的所有功能操作，同时具有良好的运行速度，有较高的数据承载能力。</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平台门户查询操作的响应时间不超过3秒。</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系统 7×24 小时不间断运行，事务成功率≥99.99%；</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预计满足识别≤2 秒、研判≤8 秒的时效要求（根据实际大模型而定）</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复杂统计报表生成≤8 秒。</w:t>
      </w:r>
      <w:r/>
    </w:p>
    <w:p>
      <w:pPr>
        <w:ind w:firstLine="241"/>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（二）稳定（可靠）性</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数据定期安全备份，防止误操作，权限设置合理，保障网络和数据安全，有完善的灾难应急功能和恢复能力，系统应提供7×24小时的连续运行能力，平均故障修复时间&lt;30分钟。</w:t>
      </w:r>
      <w:r/>
    </w:p>
    <w:p>
      <w:pPr>
        <w:ind w:firstLine="241"/>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（三）易用性</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系统用户界面友好，首页满足个性化设置，功能模块可根据用户角色不同、用户的工作任务不同而实现自由设置。系统使用操作简便、快捷。操作人员对照使用说明书就可操作，或者略经培训就可方便操作；对于常用不变的数据项、重复数据项、可枚举的数据项、自动产生的数据项，设置为缺省值或自动提供，以减少用户录入。</w:t>
      </w:r>
      <w:r/>
    </w:p>
    <w:p>
      <w:pPr>
        <w:ind w:firstLine="241"/>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（四）可维护性</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易于管理，系统维护方便，系统是构件化、面向对象的，可做到灵活扩展。提供操作系统管理与维护、应用系统软件管理与维护、数据库管理与维护以及数据库备份、应用系统备份、灾难事件处理与解决实施方案等。</w:t>
      </w:r>
      <w:r/>
    </w:p>
    <w:p>
      <w:pPr>
        <w:ind w:firstLine="241"/>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（五）可扩展性</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系统在设计过程中充分考虑可扩充性，包括数据的扩展性和功能的扩展性，能根据技术发展和业务需求增加不断升级扩展。为后期实现与本市其他平台对接奠定基础。</w:t>
      </w:r>
      <w:r/>
    </w:p>
    <w:p>
      <w:pPr>
        <w:jc w:val="both"/>
        <w:keepLines/>
        <w:keepNext/>
        <w:spacing w:before="260" w:after="0" w:line="415" w:lineRule="auto"/>
        <w:widowControl w:val="off"/>
        <w:rPr>
          <w:rFonts w:ascii="宋体" w:hAnsi="宋体" w:eastAsia="宋体" w:cs="Arial"/>
          <w:b/>
          <w:bCs/>
          <w:sz w:val="24"/>
          <w:szCs w:val="24"/>
          <w:lang w:eastAsia="zh-CN"/>
        </w:rPr>
        <w:outlineLvl w:val="1"/>
      </w:pPr>
      <w:r/>
      <w:bookmarkStart w:id="40" w:name="_Toc13309211"/>
      <w:r>
        <w:rPr>
          <w:rFonts w:hint="eastAsia" w:ascii="宋体" w:hAnsi="宋体" w:eastAsia="宋体" w:cs="Arial"/>
          <w:b/>
          <w:bCs/>
          <w:sz w:val="24"/>
          <w:szCs w:val="24"/>
          <w:lang w:eastAsia="zh-CN"/>
        </w:rPr>
        <w:t xml:space="preserve">七．安全要求</w:t>
      </w:r>
      <w:bookmarkEnd w:id="40"/>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根据《中华人民共和国网络安全法》、《中华人民共和国密码法》、《江苏省政务信息化项目建设网络安全管理规定》、《&lt;江苏省政务信息化项目建设网络安全管理规定&gt;实施指南（试行）》、《关于印发镇江市政务信息化项目建设网络安全管理规定的通知》（镇网信委〔2021〕5号）等相关文件要求，按照谁主管谁负责、谁运营谁负责的原则落实网络安全工作责任，保证安全技术磋商同步规划、同步建设、同步使用。</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本系统设计满足信息安全等级保护三级标准，配合测评整改；加强系统安全规划、安全建设、安全测评、容灾备份等保障，充分利用数据加密、数据脱敏、网络防火墙、网络逻辑隔离等技术手段，确保数据安全和系统运行安全。</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本项目要对数据实现权限管理和访问控制，对重要数据实现加密存储和传输，对敏感数据进行脱敏操作。按照三级系统的安全要求，从应用和数据安全方面考虑，采用安全可靠国产密码算法，全面保障信息安全。</w:t>
      </w:r>
      <w:r/>
    </w:p>
    <w:p>
      <w:pPr>
        <w:jc w:val="both"/>
        <w:keepLines/>
        <w:keepNext/>
        <w:spacing w:before="260" w:after="0" w:line="415" w:lineRule="auto"/>
        <w:widowControl w:val="off"/>
        <w:rPr>
          <w:rFonts w:ascii="宋体" w:hAnsi="宋体" w:eastAsia="宋体" w:cs="Arial"/>
          <w:b/>
          <w:bCs/>
          <w:sz w:val="24"/>
          <w:szCs w:val="24"/>
          <w:lang w:eastAsia="zh-CN"/>
        </w:rPr>
        <w:outlineLvl w:val="1"/>
      </w:pPr>
      <w:r/>
      <w:bookmarkStart w:id="41" w:name="_Toc13309212"/>
      <w:r>
        <w:rPr>
          <w:rFonts w:hint="eastAsia" w:ascii="宋体" w:hAnsi="宋体" w:eastAsia="宋体" w:cs="Arial"/>
          <w:b/>
          <w:bCs/>
          <w:sz w:val="24"/>
          <w:szCs w:val="24"/>
          <w:lang w:eastAsia="zh-CN"/>
        </w:rPr>
        <w:t xml:space="preserve">八．软硬件配备</w:t>
      </w:r>
      <w:bookmarkEnd w:id="41"/>
      <w:r>
        <w:rPr>
          <w:rFonts w:hint="eastAsia" w:ascii="宋体" w:hAnsi="宋体" w:eastAsia="宋体" w:cs="Arial"/>
          <w:b/>
          <w:bCs/>
          <w:sz w:val="24"/>
          <w:szCs w:val="24"/>
          <w:lang w:eastAsia="zh-CN"/>
        </w:rPr>
        <w:t xml:space="preserve">基础</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本项目不涉及硬件产品采购。项目的运行基础为镇江市市场监督管理局提供的基于信创的数台服务器：WEB应用服务器1台、核心业务后台（含智能体）服务器1台、视频接入服务器1台、巡检抓拍服务器1台、华为昇腾 910b4 AI 算力服务器1台，数据库服务器（或数据库云服务）1台，文件服务器（或文件、对象存储云服务）1台,70B以上的多模态大模型API服务调用。</w:t>
      </w:r>
      <w:r/>
    </w:p>
    <w:p>
      <w:pPr>
        <w:jc w:val="both"/>
        <w:keepLines/>
        <w:keepNext/>
        <w:spacing w:before="260" w:after="0" w:line="415" w:lineRule="auto"/>
        <w:widowControl w:val="off"/>
        <w:rPr>
          <w:rFonts w:ascii="宋体" w:hAnsi="宋体" w:eastAsia="宋体" w:cs="Arial"/>
          <w:b/>
          <w:bCs/>
          <w:sz w:val="24"/>
          <w:szCs w:val="24"/>
          <w:lang w:eastAsia="zh-CN"/>
        </w:rPr>
        <w:outlineLvl w:val="1"/>
      </w:pPr>
      <w:r/>
      <w:bookmarkStart w:id="42" w:name="_Toc13309213"/>
      <w:r>
        <w:rPr>
          <w:rFonts w:hint="eastAsia" w:ascii="宋体" w:hAnsi="宋体" w:eastAsia="宋体" w:cs="Arial"/>
          <w:b/>
          <w:bCs/>
          <w:sz w:val="24"/>
          <w:szCs w:val="24"/>
          <w:lang w:eastAsia="zh-CN"/>
        </w:rPr>
        <w:t xml:space="preserve">九．项目实施要求</w:t>
      </w:r>
      <w:bookmarkEnd w:id="42"/>
      <w:r/>
      <w:r/>
    </w:p>
    <w:p>
      <w:pPr>
        <w:ind w:firstLine="241"/>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b/>
          <w:sz w:val="24"/>
          <w:szCs w:val="24"/>
          <w:lang w:eastAsia="zh-CN"/>
        </w:rPr>
        <w:t xml:space="preserve">（一）项目工期要求</w:t>
      </w:r>
      <w:r>
        <w:rPr>
          <w:rFonts w:hint="eastAsia" w:ascii="宋体" w:hAnsi="宋体" w:eastAsia="宋体" w:cs="Times New Roman"/>
          <w:sz w:val="24"/>
          <w:szCs w:val="24"/>
          <w:lang w:eastAsia="zh-CN"/>
        </w:rPr>
        <w:t xml:space="preserve"> </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本项目综合考虑实际业务需要、项目管理能力和项目风险控制等各种因素，整个项目建设周期为合同签订后2个月内完成并交付。</w:t>
      </w:r>
      <w:r/>
    </w:p>
    <w:p>
      <w:pPr>
        <w:ind w:firstLine="241"/>
        <w:jc w:val="both"/>
        <w:spacing w:after="0" w:line="480" w:lineRule="exact"/>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（二）项目实施能力要求 </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（1）投标人应具备大型软件开发建设经验，具有较好的软件开发实力与企业信</w:t>
      </w:r>
      <w:r>
        <w:rPr>
          <w:rFonts w:hint="eastAsia" w:ascii="宋体" w:hAnsi="宋体" w:eastAsia="宋体" w:cs="Times New Roman"/>
          <w:sz w:val="24"/>
          <w:szCs w:val="24"/>
          <w:lang w:eastAsia="zh-CN"/>
        </w:rPr>
        <w:t xml:space="preserve">用。</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（2）投标人具有与本项目相关（有利于本项目实施的）的应用软件开发经验。</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（3）</w:t>
      </w:r>
      <w:r>
        <w:rPr>
          <w:rFonts w:ascii="Arial" w:hAnsi="Arial" w:eastAsia="宋体" w:cs="Arial"/>
          <w:color w:val="333333"/>
          <w:sz w:val="24"/>
          <w:szCs w:val="24"/>
          <w:shd w:val="clear" w:color="auto" w:fill="ffffff"/>
          <w:lang w:eastAsia="zh-CN"/>
        </w:rPr>
        <w:t xml:space="preserve">本项目为市场监管一体化平台网络餐饮</w:t>
      </w:r>
      <w:r>
        <w:rPr>
          <w:rFonts w:ascii="Arial" w:hAnsi="Arial" w:eastAsia="宋体" w:cs="Arial"/>
          <w:color w:val="333333"/>
          <w:sz w:val="24"/>
          <w:szCs w:val="24"/>
          <w:shd w:val="clear" w:color="auto" w:fill="ffffff"/>
          <w:lang w:eastAsia="zh-CN"/>
        </w:rPr>
        <w:t xml:space="preserve">AI</w:t>
      </w:r>
      <w:r>
        <w:rPr>
          <w:rFonts w:ascii="Arial" w:hAnsi="Arial" w:eastAsia="宋体" w:cs="Arial"/>
          <w:color w:val="333333"/>
          <w:sz w:val="24"/>
          <w:szCs w:val="24"/>
          <w:shd w:val="clear" w:color="auto" w:fill="ffffff"/>
          <w:lang w:eastAsia="zh-CN"/>
        </w:rPr>
        <w:t xml:space="preserve">监管子系统，涉及大量市场主体经营数据、消费者个人隐私信息的采集、存储与处理，系统运行稳定性、数据安全性与个人信息保护要求高</w:t>
      </w:r>
      <w:r>
        <w:rPr>
          <w:rFonts w:hint="eastAsia" w:ascii="Arial" w:hAnsi="Arial" w:eastAsia="宋体" w:cs="Arial"/>
          <w:color w:val="333333"/>
          <w:sz w:val="24"/>
          <w:szCs w:val="24"/>
          <w:shd w:val="clear" w:color="auto" w:fill="ffffff"/>
          <w:lang w:eastAsia="zh-CN"/>
        </w:rPr>
        <w:t xml:space="preserve">，</w:t>
      </w:r>
      <w:r>
        <w:rPr>
          <w:rFonts w:hint="eastAsia" w:ascii="宋体" w:hAnsi="宋体" w:eastAsia="宋体" w:cs="宋体"/>
          <w:sz w:val="24"/>
          <w:szCs w:val="24"/>
          <w:lang w:eastAsia="zh-CN"/>
        </w:rPr>
        <w:t xml:space="preserve">投标人具有ISO20000信息技术服务管理体系认证证书、ISO27001信息安全管理体系认证证书、ISO27701</w:t>
      </w:r>
      <w:bookmarkStart w:id="43" w:name="OLE_LINK18"/>
      <w:r/>
      <w:bookmarkStart w:id="44" w:name="OLE_LINK19"/>
      <w:r>
        <w:rPr>
          <w:rFonts w:hint="eastAsia" w:ascii="宋体" w:hAnsi="宋体" w:eastAsia="宋体" w:cs="宋体"/>
          <w:sz w:val="24"/>
          <w:szCs w:val="24"/>
          <w:lang w:eastAsia="zh-CN"/>
        </w:rPr>
        <w:t xml:space="preserve">隐私信息管理体系认证证书</w:t>
      </w:r>
      <w:bookmarkEnd w:id="43"/>
      <w:r/>
      <w:bookmarkEnd w:id="44"/>
      <w:r>
        <w:rPr>
          <w:rFonts w:hint="eastAsia" w:ascii="宋体" w:hAnsi="宋体" w:eastAsia="宋体" w:cs="宋体"/>
          <w:sz w:val="24"/>
          <w:szCs w:val="24"/>
          <w:lang w:eastAsia="zh-CN"/>
        </w:rPr>
        <w:t xml:space="preserve">的优先。投标人应在对应领域具备自主技术沉淀与落地经验，保障子系统场景适配性、运行稳定性与迭代自主性，投标人具有视频分析类、视频监测类、行政监管类、设备管控类、AI算法类、图像识别类、溯源管理的类似关键字软件著作权证书的优先。</w:t>
      </w:r>
      <w:r/>
    </w:p>
    <w:p>
      <w:pPr>
        <w:jc w:val="both"/>
        <w:keepLines/>
        <w:keepNext/>
        <w:spacing w:before="260" w:after="0" w:line="415" w:lineRule="auto"/>
        <w:widowControl w:val="off"/>
        <w:rPr>
          <w:rFonts w:ascii="宋体" w:hAnsi="宋体" w:eastAsia="宋体" w:cs="Arial"/>
          <w:b/>
          <w:bCs/>
          <w:sz w:val="24"/>
          <w:szCs w:val="24"/>
          <w:lang w:eastAsia="zh-CN"/>
        </w:rPr>
        <w:outlineLvl w:val="1"/>
      </w:pPr>
      <w:r/>
      <w:bookmarkStart w:id="45" w:name="_Toc13309214"/>
      <w:r>
        <w:rPr>
          <w:rFonts w:hint="eastAsia" w:ascii="宋体" w:hAnsi="宋体" w:eastAsia="宋体" w:cs="Arial"/>
          <w:b/>
          <w:bCs/>
          <w:sz w:val="24"/>
          <w:szCs w:val="24"/>
          <w:lang w:eastAsia="zh-CN"/>
        </w:rPr>
        <w:t xml:space="preserve">十．售后服务要求</w:t>
      </w:r>
      <w:bookmarkEnd w:id="45"/>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1）整个项目软件质保期（运维服务期）为验收合格后三年，质保期间的维护服务不收取任何额外费用，由中标方提供的软件维护服务、技术服务支持，包括系统维护、性能提升、故障检测等，如遇大模型版本迭代，应当升级大模型，不再额外付费，做好适配对接，并保证系统正常运行。如果软件功能变更超出项目范围的百分之五，按照工作量测算结果增加相应的服务费用。</w:t>
      </w:r>
      <w:r/>
    </w:p>
    <w:p>
      <w:pPr>
        <w:ind w:firstLine="480"/>
        <w:jc w:val="both"/>
        <w:spacing w:after="0" w:line="480" w:lineRule="exact"/>
        <w:widowControl w:val="off"/>
        <w:rPr>
          <w:rFonts w:ascii="宋体" w:hAnsi="宋体" w:eastAsia="宋体" w:cs="Times New Roman"/>
          <w:b/>
          <w:color w:val="000000"/>
          <w:sz w:val="24"/>
          <w:szCs w:val="24"/>
          <w:u w:val="single"/>
          <w:lang w:eastAsia="zh-CN"/>
        </w:rPr>
      </w:pPr>
      <w:r>
        <w:rPr>
          <w:rFonts w:hint="eastAsia" w:ascii="宋体" w:hAnsi="宋体" w:eastAsia="宋体" w:cs="Times New Roman"/>
          <w:b/>
          <w:sz w:val="24"/>
          <w:szCs w:val="24"/>
          <w:u w:val="single"/>
          <w:lang w:eastAsia="zh-CN"/>
        </w:rPr>
        <w:t xml:space="preserve">（2）★中标方承诺三年质保期结束后，</w:t>
      </w:r>
      <w:r>
        <w:rPr>
          <w:rFonts w:hint="eastAsia" w:ascii="宋体" w:hAnsi="宋体" w:eastAsia="宋体" w:cs="Times New Roman"/>
          <w:b/>
          <w:color w:val="000000"/>
          <w:sz w:val="24"/>
          <w:szCs w:val="24"/>
          <w:u w:val="single"/>
          <w:lang w:eastAsia="zh-CN"/>
        </w:rPr>
        <w:t xml:space="preserve">继续提供至少三年的付费运维服务，后续每年运维费用标准由双方另行协商或按政府采购有关规定进行采购。</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（3）在项目验收后的服务期内，如因需要增加系统功能而产生的费用，双方另议；如果是软件设计漏洞或偏差，中标方必须及时修正，且不另收费用。</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（4）中标方应提供实时在线的客户服务。应具备灵活多样的通讯手段，提供7×24小时响应服务。实时解决常见问题：</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故障响应：中标方在接到系统故障报修要求时，一小时内做出明确响应和维护安排，在6小时内为建设单位提供维护服务，并做出故障诊断报告，24小时内恢复正常。</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热线服务：投标供应商应提供热线电话、E-mail、传真、网站等途径，随时接</w:t>
      </w:r>
      <w:r>
        <w:rPr>
          <w:rFonts w:hint="eastAsia" w:ascii="宋体" w:hAnsi="宋体" w:eastAsia="宋体" w:cs="Times New Roman"/>
          <w:sz w:val="24"/>
          <w:szCs w:val="24"/>
          <w:lang w:eastAsia="zh-CN"/>
        </w:rPr>
        <w:t xml:space="preserve">受建设单位提出的各种技术和使用问题，不能即时解决的问题要在2小时内提出解决方案。</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系统巡检：每月至少提供1次对系统进行巡检的服务，及时发现和排除潜在问题或故障隐患，保证系统的稳定运行。</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系统升级：质保期内中标供应商应提供免费的系统软件升级服务。升级内容包括解决的BUG、采纳用户建议以及业务需求调整实现的简单功能、对已知的系统攻击采取软件安全加固升级措施。</w:t>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5）投标人的项目开发技术团队，不少于5人，且均为本科及以上学历，具备3年及以上软件开发工作经验，应当配备项目经理及技术负责人。投标人应具备相关的售后服务体系，在承诺服务期内提供完善、及时、无推诿的应用软件等项目实施范围内的服务保障。</w:t>
      </w:r>
      <w:r/>
    </w:p>
    <w:p>
      <w:pPr>
        <w:jc w:val="both"/>
        <w:keepLines/>
        <w:keepNext/>
        <w:spacing w:before="260" w:after="0" w:line="415" w:lineRule="auto"/>
        <w:widowControl w:val="off"/>
        <w:rPr>
          <w:rFonts w:ascii="宋体" w:hAnsi="宋体" w:eastAsia="宋体" w:cs="Arial"/>
          <w:b/>
          <w:bCs/>
          <w:sz w:val="24"/>
          <w:szCs w:val="24"/>
          <w:lang w:eastAsia="zh-CN"/>
        </w:rPr>
        <w:outlineLvl w:val="1"/>
      </w:pPr>
      <w:r/>
      <w:bookmarkStart w:id="46" w:name="_Toc13309215"/>
      <w:r>
        <w:rPr>
          <w:rFonts w:hint="eastAsia" w:ascii="宋体" w:hAnsi="宋体" w:eastAsia="宋体" w:cs="Arial"/>
          <w:b/>
          <w:bCs/>
          <w:sz w:val="24"/>
          <w:szCs w:val="24"/>
          <w:lang w:eastAsia="zh-CN"/>
        </w:rPr>
        <w:t xml:space="preserve">十一.知识产权和保密要求 </w:t>
      </w:r>
      <w:bookmarkEnd w:id="46"/>
      <w:r/>
      <w:r/>
    </w:p>
    <w:p>
      <w:pPr>
        <w:ind w:firstLine="480"/>
        <w:jc w:val="both"/>
        <w:spacing w:after="0" w:line="48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本项目的最终用户为采购人，本项目所产生的知识产权归采购人独享，中标人必须提供项目的所有开发和技术文档。本项目中采购的商业软件（含自主品牌），最终许可用户名为采购人。</w:t>
      </w:r>
      <w:r/>
    </w:p>
    <w:p>
      <w:pPr>
        <w:ind w:firstLine="480"/>
        <w:jc w:val="both"/>
        <w:spacing w:after="0" w:line="480" w:lineRule="exact"/>
        <w:widowControl w:val="off"/>
        <w:rPr>
          <w:rFonts w:ascii="宋体" w:eastAsia="宋体" w:cs="Times New Roman"/>
          <w:b/>
          <w:sz w:val="24"/>
          <w:szCs w:val="24"/>
          <w:u w:val="single"/>
          <w:lang w:eastAsia="zh-CN"/>
        </w:rPr>
      </w:pPr>
      <w:r>
        <w:rPr>
          <w:rFonts w:hint="eastAsia" w:ascii="宋体" w:eastAsia="宋体" w:cs="Times New Roman"/>
          <w:b/>
          <w:sz w:val="24"/>
          <w:szCs w:val="24"/>
          <w:u w:val="single"/>
          <w:lang w:eastAsia="zh-CN"/>
        </w:rPr>
        <w:t xml:space="preserve">★投标人须承诺所提供的系统(含平台)应具备自主可控能力，核心功能不依赖单一第三方商业平台，不依赖后续需要另行付费才能运行的第三方软件，允许使用符合国家信息安全标准的主流商业软件或开源软件。</w:t>
      </w:r>
      <w:r/>
    </w:p>
    <w:p>
      <w:pPr>
        <w:jc w:val="both"/>
        <w:keepLines/>
        <w:keepNext/>
        <w:spacing w:before="260" w:after="0" w:line="415" w:lineRule="auto"/>
        <w:widowControl w:val="off"/>
        <w:rPr>
          <w:rFonts w:ascii="宋体" w:hAnsi="宋体" w:eastAsia="宋体" w:cs="Arial"/>
          <w:b/>
          <w:bCs/>
          <w:sz w:val="24"/>
          <w:szCs w:val="24"/>
          <w:lang w:eastAsia="zh-CN"/>
        </w:rPr>
        <w:outlineLvl w:val="1"/>
      </w:pPr>
      <w:r/>
      <w:bookmarkStart w:id="47" w:name="_Toc13309216"/>
      <w:r>
        <w:rPr>
          <w:rFonts w:hint="eastAsia" w:ascii="宋体" w:hAnsi="宋体" w:eastAsia="宋体" w:cs="Arial"/>
          <w:b/>
          <w:bCs/>
          <w:sz w:val="24"/>
          <w:szCs w:val="24"/>
          <w:lang w:eastAsia="zh-CN"/>
        </w:rPr>
        <w:t xml:space="preserve">十二.商务要求</w:t>
      </w:r>
      <w:bookmarkEnd w:id="47"/>
      <w:r/>
      <w:r/>
    </w:p>
    <w:p>
      <w:pPr>
        <w:ind w:firstLine="240"/>
        <w:spacing w:after="0" w:line="360" w:lineRule="auto"/>
        <w:widowControl w:val="off"/>
        <w:tabs>
          <w:tab w:val="left" w:pos="2520" w:leader="none"/>
        </w:tabs>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1、报价包括产品、第三方接口费用、税金、运费、安装调试、检验、保险、验收、培训、质保费等全部费用。用户不再支付报价以外的任何费用。</w:t>
      </w:r>
      <w:r/>
    </w:p>
    <w:p>
      <w:pPr>
        <w:ind w:firstLine="241"/>
        <w:jc w:val="both"/>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2、付款方式</w:t>
      </w:r>
      <w:r/>
    </w:p>
    <w:p>
      <w:pPr>
        <w:jc w:val="both"/>
        <w:spacing w:after="0" w:line="360" w:lineRule="auto"/>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（1）合同签订后，自收到乙方发票之日起十个工作日内，内支付合同总额的41%；</w:t>
      </w:r>
      <w:r/>
    </w:p>
    <w:p>
      <w:pPr>
        <w:jc w:val="both"/>
        <w:spacing w:after="0" w:line="360" w:lineRule="auto"/>
        <w:widowControl w:val="off"/>
        <w:rPr>
          <w:rFonts w:ascii="宋体" w:hAnsi="宋体" w:eastAsia="宋体" w:cs="仿宋"/>
          <w:b/>
          <w:bCs/>
          <w:color w:val="000000"/>
          <w:sz w:val="24"/>
          <w:szCs w:val="24"/>
          <w:lang w:eastAsia="zh-CN"/>
        </w:rPr>
      </w:pPr>
      <w:r>
        <w:rPr>
          <w:rFonts w:hint="eastAsia" w:ascii="宋体" w:hAnsi="宋体" w:eastAsia="宋体" w:cs="Times New Roman"/>
          <w:sz w:val="24"/>
          <w:szCs w:val="24"/>
          <w:lang w:eastAsia="zh-CN"/>
        </w:rPr>
        <w:t xml:space="preserve">（2</w:t>
      </w:r>
      <w:r>
        <w:rPr>
          <w:rFonts w:hint="eastAsia" w:ascii="宋体" w:hAnsi="宋体" w:eastAsia="宋体" w:cs="Times New Roman"/>
          <w:sz w:val="24"/>
          <w:szCs w:val="24"/>
          <w:lang w:eastAsia="zh-CN"/>
        </w:rPr>
        <w:t xml:space="preserve">）项目经验收合格后，自收到乙方发票之日起内十个工作日内，</w:t>
      </w:r>
      <w:r>
        <w:rPr>
          <w:rFonts w:hint="eastAsia" w:ascii="宋体" w:hAnsi="宋体" w:eastAsia="宋体" w:cs="Times New Roman"/>
          <w:sz w:val="24"/>
          <w:szCs w:val="24"/>
          <w:lang w:eastAsia="zh-CN"/>
        </w:rPr>
        <w:t xml:space="preserve">支付合同总额的59%。</w:t>
      </w:r>
      <w:r/>
    </w:p>
    <w:p>
      <w:pPr>
        <w:spacing w:after="0" w:line="360" w:lineRule="auto"/>
        <w:widowControl w:val="off"/>
        <w:rPr>
          <w:rFonts w:ascii="宋体" w:hAnsi="宋体" w:eastAsia="宋体" w:cs="Times New Roman"/>
          <w:b/>
          <w:sz w:val="24"/>
          <w:szCs w:val="24"/>
          <w:lang w:eastAsia="zh-CN"/>
        </w:rPr>
        <w:outlineLvl w:val="1"/>
      </w:pPr>
      <w:r>
        <w:rPr>
          <w:rFonts w:hint="eastAsia" w:ascii="宋体" w:hAnsi="宋体" w:eastAsia="宋体" w:cs="仿宋"/>
          <w:b/>
          <w:bCs/>
          <w:color w:val="000000"/>
          <w:sz w:val="21"/>
          <w:szCs w:val="24"/>
          <w:lang w:eastAsia="zh-CN"/>
        </w:rPr>
        <w:t xml:space="preserve">十三、</w:t>
      </w:r>
      <w:r>
        <w:rPr>
          <w:rFonts w:hint="eastAsia" w:ascii="宋体" w:hAnsi="宋体" w:eastAsia="宋体" w:cs="Times New Roman"/>
          <w:b/>
          <w:sz w:val="24"/>
          <w:szCs w:val="24"/>
          <w:lang w:eastAsia="zh-CN"/>
        </w:rPr>
        <w:t xml:space="preserve">履约验收方案</w:t>
      </w:r>
      <w:r/>
    </w:p>
    <w:p>
      <w:pPr>
        <w:ind w:firstLine="480"/>
        <w:spacing w:after="0" w:line="360" w:lineRule="auto"/>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1.包1</w:t>
      </w:r>
      <w:r/>
    </w:p>
    <w:p>
      <w:pPr>
        <w:ind w:firstLine="480"/>
        <w:spacing w:after="0" w:line="360" w:lineRule="auto"/>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（1）履约验收主体</w:t>
      </w:r>
      <w:r/>
    </w:p>
    <w:p>
      <w:pPr>
        <w:ind w:firstLine="480"/>
        <w:jc w:val="both"/>
        <w:spacing w:after="0" w:line="360" w:lineRule="auto"/>
        <w:widowControl w:val="off"/>
        <w:rPr>
          <w:rFonts w:ascii="宋体" w:hAnsi="宋体" w:eastAsia="宋体" w:cs="Times New Roman"/>
          <w:sz w:val="24"/>
          <w:szCs w:val="24"/>
          <w:lang w:eastAsia="zh-CN"/>
        </w:rPr>
      </w:pPr>
      <w:r>
        <w:rPr>
          <w:rFonts w:ascii="Wingdings" w:hAnsi="Wingdings" w:eastAsia="Wingdings" w:cs="Wingdings"/>
          <w:sz w:val="24"/>
          <w:szCs w:val="24"/>
          <w:lang w:eastAsia="zh-CN"/>
        </w:rPr>
        <w:t xml:space="preserve">þ</w:t>
      </w:r>
      <w:r>
        <w:rPr>
          <w:rFonts w:hint="eastAsia" w:ascii="宋体" w:hAnsi="宋体" w:eastAsia="宋体" w:cs="Times New Roman"/>
          <w:sz w:val="24"/>
          <w:szCs w:val="24"/>
          <w:lang w:eastAsia="zh-CN"/>
        </w:rPr>
        <w:t xml:space="preserve">采购人：镇江市市场监督管理局</w:t>
      </w:r>
      <w:r/>
    </w:p>
    <w:p>
      <w:pPr>
        <w:ind w:firstLine="480"/>
        <w:spacing w:after="0" w:line="360" w:lineRule="auto"/>
        <w:widowControl w:val="off"/>
        <w:rPr>
          <w:rFonts w:ascii="宋体" w:hAnsi="宋体" w:eastAsia="宋体" w:cs="Times New Roman"/>
          <w:sz w:val="24"/>
          <w:szCs w:val="24"/>
          <w:lang w:eastAsia="zh-CN"/>
        </w:rPr>
      </w:pPr>
      <w:r>
        <w:rPr>
          <w:rFonts w:ascii="Wingdings" w:hAnsi="Wingdings" w:eastAsia="Wingdings" w:cs="Wingdings"/>
          <w:sz w:val="24"/>
          <w:szCs w:val="24"/>
          <w:lang w:eastAsia="zh-CN"/>
        </w:rPr>
        <w:t xml:space="preserve">þ</w:t>
      </w:r>
      <w:r>
        <w:rPr>
          <w:rFonts w:hint="eastAsia" w:ascii="宋体" w:hAnsi="宋体" w:eastAsia="宋体" w:cs="Times New Roman"/>
          <w:sz w:val="24"/>
          <w:szCs w:val="24"/>
          <w:lang w:eastAsia="zh-CN"/>
        </w:rPr>
        <w:t xml:space="preserve">专家：专家评审技术内容 </w:t>
      </w:r>
      <w:r/>
    </w:p>
    <w:p>
      <w:pPr>
        <w:ind w:firstLine="480"/>
        <w:spacing w:after="0" w:line="360" w:lineRule="auto"/>
        <w:widowControl w:val="off"/>
        <w:rPr>
          <w:rFonts w:ascii="宋体" w:hAnsi="宋体" w:eastAsia="宋体" w:cs="Times New Roman"/>
          <w:sz w:val="24"/>
          <w:szCs w:val="24"/>
          <w:lang w:eastAsia="zh-CN"/>
        </w:rPr>
      </w:pPr>
      <w:r>
        <w:rPr>
          <w:rFonts w:ascii="Wingdings" w:hAnsi="Wingdings" w:eastAsia="Wingdings" w:cs="Wingdings"/>
          <w:sz w:val="24"/>
          <w:szCs w:val="24"/>
          <w:lang w:eastAsia="zh-CN"/>
        </w:rPr>
        <w:t xml:space="preserve">þ</w:t>
      </w:r>
      <w:r>
        <w:rPr>
          <w:rFonts w:hint="eastAsia" w:ascii="宋体" w:hAnsi="宋体" w:eastAsia="宋体" w:cs="Times New Roman"/>
          <w:sz w:val="24"/>
          <w:szCs w:val="24"/>
          <w:lang w:eastAsia="zh-CN"/>
        </w:rPr>
        <w:t xml:space="preserve">服务对象： 餐饮所评审软件功能  </w:t>
      </w:r>
      <w:r/>
    </w:p>
    <w:p>
      <w:pPr>
        <w:ind w:firstLine="480"/>
        <w:spacing w:after="0" w:line="360" w:lineRule="auto"/>
        <w:widowControl w:val="off"/>
        <w:rPr>
          <w:rFonts w:ascii="宋体" w:hAnsi="宋体" w:eastAsia="宋体" w:cs="Times New Roman"/>
          <w:sz w:val="24"/>
          <w:szCs w:val="24"/>
          <w:lang w:eastAsia="zh-CN"/>
        </w:rPr>
      </w:pPr>
      <w:r>
        <w:rPr>
          <w:rFonts w:ascii="Wingdings" w:hAnsi="Wingdings" w:eastAsia="Wingdings" w:cs="Wingdings"/>
          <w:sz w:val="24"/>
          <w:szCs w:val="24"/>
          <w:lang w:eastAsia="zh-CN"/>
        </w:rPr>
        <w:t xml:space="preserve">þ</w:t>
      </w:r>
      <w:r>
        <w:rPr>
          <w:rFonts w:hint="eastAsia" w:ascii="宋体" w:hAnsi="宋体" w:eastAsia="宋体" w:cs="Times New Roman"/>
          <w:sz w:val="24"/>
          <w:szCs w:val="24"/>
          <w:lang w:eastAsia="zh-CN"/>
        </w:rPr>
        <w:t xml:space="preserve">其他： 作为一体化平台子系统，等级保护测评、安全风险评估纳入镇江市市场监管一体化数据平台整体测评另行组织。</w:t>
      </w:r>
      <w:r/>
    </w:p>
    <w:p>
      <w:pPr>
        <w:ind w:firstLine="480"/>
        <w:spacing w:after="0" w:line="360" w:lineRule="auto"/>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（2）履约验收时间：建设合同签订后2个月内，由承建方建设完成提交验收申请后。</w:t>
      </w:r>
      <w:r/>
    </w:p>
    <w:p>
      <w:pPr>
        <w:ind w:firstLine="480"/>
        <w:spacing w:after="0" w:line="360" w:lineRule="auto"/>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（3）履约验收方式：由采购人根据履约验收方案组织验收。</w:t>
      </w:r>
      <w:r/>
    </w:p>
    <w:p>
      <w:pPr>
        <w:ind w:firstLine="480"/>
        <w:spacing w:after="0" w:line="360" w:lineRule="auto"/>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（4）履约验收程序</w:t>
      </w:r>
      <w:r/>
    </w:p>
    <w:p>
      <w:pPr>
        <w:ind w:firstLine="720"/>
        <w:spacing w:after="0" w:line="360" w:lineRule="auto"/>
        <w:widowControl w:val="off"/>
        <w:rPr>
          <w:rFonts w:ascii="宋体" w:hAnsi="宋体" w:eastAsia="宋体" w:cs="仿宋"/>
          <w:sz w:val="24"/>
          <w:szCs w:val="24"/>
          <w:lang w:eastAsia="zh-CN"/>
        </w:rPr>
      </w:pPr>
      <w:r>
        <w:rPr>
          <w:rFonts w:hint="eastAsia" w:ascii="宋体" w:hAnsi="宋体" w:eastAsia="宋体" w:cs="仿宋"/>
          <w:sz w:val="24"/>
          <w:szCs w:val="24"/>
          <w:lang w:eastAsia="zh-CN"/>
        </w:rPr>
        <w:t xml:space="preserve">1、完工自检与验收申请；</w:t>
      </w:r>
      <w:r/>
    </w:p>
    <w:p>
      <w:pPr>
        <w:ind w:firstLine="720"/>
        <w:spacing w:after="0" w:line="360" w:lineRule="auto"/>
        <w:widowControl w:val="off"/>
        <w:rPr>
          <w:rFonts w:ascii="宋体" w:hAnsi="宋体" w:eastAsia="宋体" w:cs="仿宋"/>
          <w:sz w:val="24"/>
          <w:szCs w:val="24"/>
          <w:lang w:eastAsia="zh-CN"/>
        </w:rPr>
      </w:pPr>
      <w:r>
        <w:rPr>
          <w:rFonts w:hint="eastAsia" w:ascii="宋体" w:hAnsi="宋体" w:eastAsia="宋体" w:cs="仿宋"/>
          <w:sz w:val="24"/>
          <w:szCs w:val="24"/>
          <w:lang w:eastAsia="zh-CN"/>
        </w:rPr>
        <w:t xml:space="preserve">2、启动验收，编制并备案验收方案；</w:t>
      </w:r>
      <w:r/>
    </w:p>
    <w:p>
      <w:pPr>
        <w:ind w:firstLine="720"/>
        <w:spacing w:after="0" w:line="360" w:lineRule="auto"/>
        <w:widowControl w:val="off"/>
        <w:rPr>
          <w:rFonts w:ascii="宋体" w:hAnsi="宋体" w:eastAsia="宋体" w:cs="仿宋"/>
          <w:sz w:val="24"/>
          <w:szCs w:val="24"/>
          <w:lang w:eastAsia="zh-CN"/>
        </w:rPr>
      </w:pPr>
      <w:r>
        <w:rPr>
          <w:rFonts w:hint="eastAsia" w:ascii="宋体" w:hAnsi="宋体" w:eastAsia="宋体" w:cs="仿宋"/>
          <w:sz w:val="24"/>
          <w:szCs w:val="24"/>
          <w:lang w:eastAsia="zh-CN"/>
        </w:rPr>
        <w:t xml:space="preserve">3、承建方完整提交全套验收佐证资料；</w:t>
      </w:r>
      <w:r/>
    </w:p>
    <w:p>
      <w:pPr>
        <w:ind w:firstLine="720"/>
        <w:spacing w:after="0" w:line="360" w:lineRule="auto"/>
        <w:widowControl w:val="off"/>
        <w:rPr>
          <w:rFonts w:ascii="宋体" w:hAnsi="宋体" w:eastAsia="宋体" w:cs="仿宋"/>
          <w:sz w:val="24"/>
          <w:szCs w:val="24"/>
          <w:lang w:eastAsia="zh-CN"/>
        </w:rPr>
      </w:pPr>
      <w:r>
        <w:rPr>
          <w:rFonts w:hint="eastAsia" w:ascii="宋体" w:hAnsi="宋体" w:eastAsia="宋体" w:cs="仿宋"/>
          <w:sz w:val="24"/>
          <w:szCs w:val="24"/>
          <w:lang w:eastAsia="zh-CN"/>
        </w:rPr>
        <w:t xml:space="preserve">4、组建合规验收小组；</w:t>
      </w:r>
      <w:r/>
    </w:p>
    <w:p>
      <w:pPr>
        <w:ind w:firstLine="720"/>
        <w:spacing w:after="0" w:line="360" w:lineRule="auto"/>
        <w:widowControl w:val="off"/>
        <w:rPr>
          <w:rFonts w:ascii="宋体" w:hAnsi="宋体" w:eastAsia="宋体" w:cs="仿宋"/>
          <w:sz w:val="24"/>
          <w:szCs w:val="24"/>
          <w:lang w:eastAsia="zh-CN"/>
        </w:rPr>
      </w:pPr>
      <w:r>
        <w:rPr>
          <w:rFonts w:hint="eastAsia" w:ascii="宋体" w:hAnsi="宋体" w:eastAsia="宋体" w:cs="仿宋"/>
          <w:sz w:val="24"/>
          <w:szCs w:val="24"/>
          <w:lang w:eastAsia="zh-CN"/>
        </w:rPr>
        <w:t xml:space="preserve">5、现场实地综合验收；</w:t>
      </w:r>
      <w:r/>
    </w:p>
    <w:p>
      <w:pPr>
        <w:ind w:firstLine="720"/>
        <w:spacing w:after="0" w:line="360" w:lineRule="auto"/>
        <w:widowControl w:val="off"/>
        <w:rPr>
          <w:rFonts w:ascii="宋体" w:hAnsi="宋体" w:eastAsia="宋体" w:cs="仿宋"/>
          <w:sz w:val="24"/>
          <w:szCs w:val="24"/>
          <w:lang w:eastAsia="zh-CN"/>
        </w:rPr>
      </w:pPr>
      <w:r>
        <w:rPr>
          <w:rFonts w:hint="eastAsia" w:ascii="宋体" w:hAnsi="宋体" w:eastAsia="宋体" w:cs="仿宋"/>
          <w:sz w:val="24"/>
          <w:szCs w:val="24"/>
          <w:lang w:eastAsia="zh-CN"/>
        </w:rPr>
        <w:t xml:space="preserve">6、验收结果分级处置；</w:t>
      </w:r>
      <w:r/>
    </w:p>
    <w:p>
      <w:pPr>
        <w:ind w:firstLine="720"/>
        <w:spacing w:after="0" w:line="360" w:lineRule="auto"/>
        <w:widowControl w:val="off"/>
        <w:rPr>
          <w:rFonts w:ascii="宋体" w:hAnsi="宋体" w:eastAsia="宋体" w:cs="仿宋"/>
          <w:sz w:val="24"/>
          <w:szCs w:val="24"/>
          <w:lang w:eastAsia="zh-CN"/>
        </w:rPr>
      </w:pPr>
      <w:r>
        <w:rPr>
          <w:rFonts w:hint="eastAsia" w:ascii="宋体" w:hAnsi="宋体" w:eastAsia="宋体" w:cs="仿宋"/>
          <w:sz w:val="24"/>
          <w:szCs w:val="24"/>
          <w:lang w:eastAsia="zh-CN"/>
        </w:rPr>
        <w:t xml:space="preserve">7、出具正式验收报告并多方确认；</w:t>
      </w:r>
      <w:r/>
    </w:p>
    <w:p>
      <w:pPr>
        <w:ind w:firstLine="720"/>
        <w:spacing w:after="0" w:line="360" w:lineRule="auto"/>
        <w:widowControl w:val="off"/>
        <w:rPr>
          <w:rFonts w:ascii="宋体" w:hAnsi="宋体" w:eastAsia="宋体" w:cs="仿宋"/>
          <w:sz w:val="24"/>
          <w:szCs w:val="24"/>
          <w:lang w:eastAsia="zh-CN"/>
        </w:rPr>
      </w:pPr>
      <w:r>
        <w:rPr>
          <w:rFonts w:hint="eastAsia" w:ascii="宋体" w:hAnsi="宋体" w:eastAsia="宋体" w:cs="仿宋"/>
          <w:sz w:val="24"/>
          <w:szCs w:val="24"/>
          <w:lang w:eastAsia="zh-CN"/>
        </w:rPr>
        <w:t xml:space="preserve">8、系统与资料移交、质保节点确认；</w:t>
      </w:r>
      <w:r/>
    </w:p>
    <w:p>
      <w:pPr>
        <w:ind w:firstLine="720"/>
        <w:spacing w:after="0" w:line="360" w:lineRule="auto"/>
        <w:widowControl w:val="off"/>
        <w:rPr>
          <w:rFonts w:ascii="宋体" w:hAnsi="宋体" w:eastAsia="宋体" w:cs="仿宋"/>
          <w:sz w:val="24"/>
          <w:szCs w:val="24"/>
          <w:lang w:eastAsia="zh-CN"/>
        </w:rPr>
      </w:pPr>
      <w:r>
        <w:rPr>
          <w:rFonts w:hint="eastAsia" w:ascii="宋体" w:hAnsi="宋体" w:eastAsia="宋体" w:cs="仿宋"/>
          <w:sz w:val="24"/>
          <w:szCs w:val="24"/>
          <w:lang w:eastAsia="zh-CN"/>
        </w:rPr>
        <w:t xml:space="preserve">9、履约款项结算衔接10、全套验收档案分类归档留存。</w:t>
      </w:r>
      <w:r/>
    </w:p>
    <w:p>
      <w:pPr>
        <w:ind w:firstLine="480"/>
        <w:spacing w:after="0" w:line="360" w:lineRule="auto"/>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（5）履约验收内容：项目内容范围内的全部服务内容。</w:t>
      </w:r>
      <w:r/>
    </w:p>
    <w:p>
      <w:pPr>
        <w:ind w:firstLine="480"/>
        <w:spacing w:after="0" w:line="360" w:lineRule="auto"/>
        <w:widowControl w:val="off"/>
        <w:rPr>
          <w:rFonts w:ascii="宋体" w:hAnsi="宋体" w:eastAsia="宋体" w:cs="Times New Roman"/>
          <w:sz w:val="24"/>
          <w:szCs w:val="24"/>
          <w:u w:val="single"/>
          <w:lang w:eastAsia="zh-CN"/>
        </w:rPr>
      </w:pPr>
      <w:r>
        <w:rPr>
          <w:rFonts w:hint="eastAsia" w:ascii="宋体" w:hAnsi="宋体" w:eastAsia="宋体" w:cs="Times New Roman"/>
          <w:sz w:val="24"/>
          <w:szCs w:val="24"/>
          <w:lang w:eastAsia="zh-CN"/>
        </w:rPr>
        <w:t xml:space="preserve">（6）履约验收标准：符合最新的国家、省市及其他相关的行业规范和技术标准。</w:t>
      </w:r>
      <w:r/>
    </w:p>
    <w:p>
      <w:pPr>
        <w:ind w:firstLine="480"/>
        <w:spacing w:after="0" w:line="360" w:lineRule="auto"/>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（7）履约验收其他事项：无。  </w:t>
      </w:r>
      <w:r/>
    </w:p>
    <w:p>
      <w:pPr>
        <w:ind w:firstLine="480"/>
        <w:jc w:val="both"/>
        <w:spacing w:after="0" w:line="480" w:lineRule="exact"/>
        <w:widowControl w:val="off"/>
        <w:rPr>
          <w:rFonts w:ascii="宋体" w:hAnsi="宋体" w:eastAsia="宋体" w:cs="Times New Roman"/>
          <w:b/>
          <w:sz w:val="24"/>
          <w:szCs w:val="24"/>
          <w:u w:val="single"/>
          <w:lang w:eastAsia="zh-CN"/>
        </w:rPr>
      </w:pPr>
      <w:r/>
      <w:bookmarkStart w:id="48" w:name="OLE_LINK2"/>
      <w:r/>
      <w:bookmarkStart w:id="49" w:name="OLE_LINK3"/>
      <w:r>
        <w:rPr>
          <w:rFonts w:hint="eastAsia" w:ascii="宋体" w:hAnsi="宋体" w:eastAsia="宋体" w:cs="Times New Roman"/>
          <w:b/>
          <w:sz w:val="24"/>
          <w:szCs w:val="24"/>
          <w:u w:val="single"/>
          <w:lang w:eastAsia="zh-CN"/>
        </w:rPr>
        <w:t xml:space="preserve">加★项为实质性条款，承诺有负偏离或不承诺将被定义为非实质性响应招标文件</w:t>
      </w:r>
      <w:r>
        <w:rPr>
          <w:rFonts w:hint="eastAsia" w:ascii="宋体" w:hAnsi="宋体" w:eastAsia="宋体" w:cs="Times New Roman"/>
          <w:b/>
          <w:sz w:val="24"/>
          <w:szCs w:val="24"/>
          <w:u w:val="single"/>
          <w:lang w:eastAsia="zh-CN"/>
        </w:rPr>
        <w:t xml:space="preserve">。</w:t>
      </w:r>
      <w:bookmarkEnd w:id="48"/>
      <w:r/>
      <w:bookmarkEnd w:id="49"/>
      <w:r/>
      <w:r/>
    </w:p>
    <w:p>
      <w:pPr>
        <w:ind w:firstLine="480"/>
        <w:spacing w:after="0" w:line="360" w:lineRule="auto"/>
        <w:widowControl w:val="off"/>
        <w:rPr>
          <w:rFonts w:ascii="宋体" w:hAnsi="宋体" w:eastAsia="宋体" w:cs="Times New Roman"/>
          <w:sz w:val="24"/>
          <w:szCs w:val="24"/>
          <w:lang w:eastAsia="zh-CN"/>
        </w:rPr>
      </w:pPr>
      <w:r>
        <w:rPr>
          <w:rFonts w:ascii="宋体" w:hAnsi="宋体" w:eastAsia="宋体" w:cs="Times New Roman"/>
          <w:sz w:val="24"/>
          <w:szCs w:val="24"/>
          <w:lang w:eastAsia="zh-CN"/>
        </w:rPr>
      </w:r>
      <w:r/>
    </w:p>
    <w:p>
      <w:pPr>
        <w:jc w:val="center"/>
        <w:spacing w:after="0" w:line="360" w:lineRule="auto"/>
        <w:rPr>
          <w:rFonts w:cs="华文宋体" w:asciiTheme="minorEastAsia" w:hAnsiTheme="minorEastAsia"/>
          <w:b/>
          <w:sz w:val="30"/>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仿宋"/>
          <w:b/>
          <w:bCs/>
          <w:color w:val="000000"/>
          <w:sz w:val="21"/>
          <w:szCs w:val="24"/>
          <w:lang w:eastAsia="zh-CN"/>
        </w:rPr>
        <w:br w:type="page" w:clear="all"/>
      </w:r>
      <w:bookmarkEnd w:id="24"/>
      <w:r/>
      <w:bookmarkEnd w:id="25"/>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第五部分    评标办法和标准</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1.采购代理机构职责</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1.1 采购代理机构负责组织评标工作，并履行下列职责：</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（1）核对评审专家身份和采购人代表授权函，对评审专家在政府采购活动中的职责履行情况予以记录，并及时将有关违法违规行为向政府采购监管部门报告；</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（2）宣布评标纪律；</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（3）公布投标人名单，告知评审专家应当回避的情形；</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（4）组织评标委员会推选评标组长，采购人代表不得担任组长；</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（5）在评标期间采取必要的通讯管理措施，保证评标活动不受外界干扰；</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（6）根据评标委员会的要求介绍政府采购相关政策法规、招标文件；</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（9）评审工作完成后，按照规定向评审专家支付劳务报酬和异地评审差旅费，不得向评审专家以外的其他人员支付评审劳务报酬；</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（10）处理与评标有关的其他事项。</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2.评标委员会职责</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2.1 评标委员会负责具体评标事务，并独立履行下列职责： </w:t>
      </w:r>
      <w:r>
        <w:rPr>
          <w:rFonts w:hint="eastAsia" w:cs="华文宋体" w:asciiTheme="minorEastAsia" w:hAnsiTheme="minorEastAsia"/>
          <w:b/>
          <w:sz w:val="24"/>
          <w:lang w:eastAsia="zh-CN"/>
        </w:rPr>
        <w:t xml:space="preserve"> </w:t>
      </w:r>
      <w:r/>
    </w:p>
    <w:p>
      <w:pPr>
        <w:ind w:firstLine="42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（1）审查、评价投标文件是否符合招标文件的商务、技术等实质性要求；  </w:t>
      </w:r>
      <w:r/>
    </w:p>
    <w:p>
      <w:pPr>
        <w:ind w:firstLine="42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（2）要求投标人对投标文件有关事项作出澄清或者说明；  </w:t>
      </w:r>
      <w:r/>
    </w:p>
    <w:p>
      <w:pPr>
        <w:ind w:firstLine="42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（3）对投标文件进行比较和评价；  </w:t>
      </w:r>
      <w:r/>
    </w:p>
    <w:p>
      <w:pPr>
        <w:ind w:firstLine="42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（4）确定中标候选人名单，以及根据采购人委托直接确定中标人；  </w:t>
      </w:r>
      <w:r/>
    </w:p>
    <w:p>
      <w:pPr>
        <w:ind w:firstLine="42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（5）向采购人、采购代理机构或者有关部门报告评标中发现的违法行为。</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3.评标注意事项</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3.1评标时，评标委员会各成员应当独立对每个投标人的投标文件进行评价，并汇总每个投标人的得分。</w:t>
      </w:r>
      <w:r/>
    </w:p>
    <w:p>
      <w:pPr>
        <w:ind w:left="1" w:firstLine="480"/>
        <w:jc w:val="both"/>
        <w:spacing w:after="0" w:line="360" w:lineRule="auto"/>
        <w:rPr>
          <w:rFonts w:cs="华文宋体" w:asciiTheme="minorEastAsia" w:hAnsiTheme="minorEastAsia"/>
          <w:b/>
          <w:bCs/>
          <w:sz w:val="24"/>
          <w:szCs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3.2</w:t>
      </w:r>
      <w:r>
        <w:rPr>
          <w:rFonts w:hint="eastAsia" w:cs="华文宋体" w:asciiTheme="minorEastAsia" w:hAnsiTheme="minorEastAsia"/>
          <w:b/>
          <w:sz w:val="24"/>
          <w:u w:val="single"/>
          <w:lang w:eastAsia="zh-CN"/>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after="0" w:line="85"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b/>
          <w:color w:val="000000"/>
          <w:sz w:val="24"/>
          <w:u w:val="single"/>
          <w:lang w:eastAsia="zh-CN"/>
        </w:rPr>
        <w:t xml:space="preserve">评审委员会启动异常低价投标（响应）审查的情形和具体要求：</w:t>
      </w:r>
      <w:r/>
    </w:p>
    <w:p>
      <w:pPr>
        <w:ind w:firstLine="482"/>
        <w:jc w:val="both"/>
        <w:spacing w:after="0" w:line="440" w:lineRule="exact"/>
        <w:widowControl w:val="off"/>
        <w:rPr>
          <w:rFonts w:cs="宋体" w:asciiTheme="minorEastAsia" w:hAnsiTheme="minorEastAsia"/>
          <w:b/>
          <w:sz w:val="24"/>
          <w:szCs w:val="24"/>
          <w:u w:val="single"/>
          <w:lang w:eastAsia="zh-CN"/>
        </w:rPr>
      </w:pPr>
      <w:r>
        <w:rPr>
          <w:rFonts w:hint="eastAsia" w:cs="宋体" w:asciiTheme="minorEastAsia" w:hAnsiTheme="minorEastAsia"/>
          <w:b/>
          <w:sz w:val="24"/>
          <w:szCs w:val="24"/>
          <w:u w:val="single"/>
          <w:lang w:eastAsia="zh-CN"/>
        </w:rPr>
        <w:t xml:space="preserve">（一）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w:t>
      </w:r>
      <w:r/>
    </w:p>
    <w:p>
      <w:pPr>
        <w:ind w:firstLine="482"/>
        <w:jc w:val="both"/>
        <w:spacing w:after="0" w:line="440" w:lineRule="exact"/>
        <w:widowControl w:val="off"/>
        <w:rPr>
          <w:rFonts w:cs="楷体" w:asciiTheme="minorEastAsia" w:hAnsiTheme="minorEastAsia"/>
          <w:b/>
          <w:sz w:val="24"/>
          <w:szCs w:val="24"/>
          <w:u w:val="single"/>
          <w:lang w:eastAsia="zh-CN"/>
        </w:rPr>
      </w:pPr>
      <w:r>
        <w:rPr>
          <w:rFonts w:hint="eastAsia" w:cs="宋体" w:asciiTheme="minorEastAsia" w:hAnsiTheme="minorEastAsia"/>
          <w:b/>
          <w:sz w:val="24"/>
          <w:szCs w:val="24"/>
          <w:u w:val="single"/>
          <w:lang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w:t>
      </w:r>
      <w:r>
        <w:rPr>
          <w:rFonts w:hint="eastAsia" w:cs="宋体" w:asciiTheme="minorEastAsia" w:hAnsiTheme="minorEastAsia"/>
          <w:b/>
          <w:sz w:val="24"/>
          <w:szCs w:val="24"/>
          <w:u w:val="single"/>
          <w:lang w:eastAsia="zh-CN"/>
        </w:rPr>
        <w:t xml:space="preserve">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3.3对于投标文件中含义不明确、同类问题表述不一致或者有明显文字和计算错误的内容，评标委员会应当以书面形式要求投标人作出必要的澄清、说明或者补正。</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3.5评标委员会及其成员不得有下列行为：</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（1）确定参与评标至评标结束前私自接触投标人；</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（2）接受投标人提出的与投标文件不一致的澄清或者说明，《政府采购货物和服务招标投标管理办法》（财政部87号令）第五十一条规定的情形除外；</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（3）违反评标纪律发表倾向性意见或者征询采购人的倾向性意见；</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（4）对需要专业判断的主观评审因素协商评分；</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（5）在评标过程中擅离职守，影响评标程序正常进行；</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（6）记录、复制或者带走任何评标资料；</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（7）其他不遵守评标纪律的行为。</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评标委员会成员有上述第一至五项行为之一的，其评审意见无效，并不得获取评审劳务报酬和报销异地评审差旅费。</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3.7评标委员会发现招标文件存在歧义、重大缺陷导致评标工作无法进行，或者招标文件内容违反国家有关强制性规定的，应当停止评标工作，与采购人或采购代</w:t>
      </w:r>
      <w:r>
        <w:rPr>
          <w:rFonts w:hint="eastAsia" w:cs="华文宋体" w:asciiTheme="minorEastAsia" w:hAnsiTheme="minorEastAsia"/>
          <w:sz w:val="24"/>
          <w:lang w:eastAsia="zh-CN"/>
        </w:rPr>
        <w:t xml:space="preserve">理机构沟通并作书面记录。采购人或采购代理机构确认后，应当修改招标文件，重新组织采购活动。</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4.评标过程的保密</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4.1评标开始后，至向中标的投标人授予合同时止，与审查、澄清、评价和比较投标的有关资料以及授标建议等，均不得向投标人以及与评标无关的其他人员透露。</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4.2在评标过程中，如果投标人试图在投标文件审查、澄清、比较及授标建议等方面向采购人、采购代理机构或参加评标的人员施加任何影响，都将会导致其投标无效。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4.3</w:t>
      </w:r>
      <w:r>
        <w:rPr>
          <w:rFonts w:hint="eastAsia" w:cs="华文宋体" w:asciiTheme="minorEastAsia" w:hAnsiTheme="minorEastAsia"/>
          <w:b/>
          <w:sz w:val="24"/>
          <w:u w:val="single"/>
          <w:lang w:eastAsia="zh-CN"/>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5.报价前后不一致的处理原则</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5.1投标文件报价出现前后不一致的，按照下列规定修正：</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（1）投标文件中开标一览表内容与投标文件中相应内容不一致的，以开标一览表为准；</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（2）大写金额和小写金额不一致的，以大写金额为准；</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（3）单价金额小数点或者百分比有明显错位的，以开标一览表的总价为准，并修改单价；</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（4）总价金额与按单价汇总金额不一致的，以单价金额计算结果为准。</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lang w:eastAsia="zh-CN"/>
        </w:rPr>
        <w:t xml:space="preserve">同时出现两种以上不一致的，按上述规定排序在先的原则进行修正</w:t>
      </w:r>
      <w:r>
        <w:rPr>
          <w:rFonts w:hint="eastAsia" w:cs="华文宋体" w:asciiTheme="minorEastAsia" w:hAnsiTheme="minorEastAsia"/>
          <w:sz w:val="24"/>
          <w:lang w:eastAsia="zh-CN"/>
        </w:rPr>
        <w:t xml:space="preserve">，修正后的报价须经投标人确认后产生约束力，投标人确认应当以书面形式，并加盖公章，或者由法定代表人或其授权代表签字。投标人不确认的，其投标无效。</w:t>
      </w:r>
      <w:r/>
    </w:p>
    <w:p>
      <w:pPr>
        <w:ind w:firstLine="444"/>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6.投标人资格审查</w:t>
      </w:r>
      <w:r/>
    </w:p>
    <w:p>
      <w:pPr>
        <w:ind w:firstLine="480"/>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eastAsia="MS Mincho" w:cs="MS Mincho" w:asciiTheme="minorEastAsia" w:hAnsiTheme="minorEastAsia"/>
          <w:sz w:val="24"/>
          <w:lang w:eastAsia="zh-CN"/>
        </w:rPr>
        <w:t xml:space="preserve">☑</w:t>
      </w:r>
      <w:r>
        <w:rPr>
          <w:rFonts w:hint="eastAsia" w:cs="华文宋体" w:asciiTheme="minorEastAsia" w:hAnsiTheme="minorEastAsia"/>
          <w:sz w:val="24"/>
          <w:lang w:eastAsia="zh-CN"/>
        </w:rPr>
        <w:t xml:space="preserve">6.1 采用资格后审方式</w:t>
      </w:r>
      <w:r/>
    </w:p>
    <w:p>
      <w:pPr>
        <w:ind w:firstLine="480"/>
        <w:spacing w:after="0"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开标结束后，采购人或代理机构将依法对投标人的资格进行审查。</w:t>
      </w:r>
      <w:r>
        <w:rPr>
          <w:rFonts w:hint="eastAsia" w:cs="华文宋体" w:asciiTheme="minorEastAsia" w:hAnsiTheme="minorEastAsia"/>
          <w:sz w:val="24"/>
        </w:rPr>
        <w:t xml:space="preserve">资格审查的内容如下：</w:t>
      </w:r>
      <w:r/>
    </w:p>
    <w:tbl>
      <w:tblPr>
        <w:tblStyle w:val="819"/>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7"/>
        <w:gridCol w:w="3387"/>
        <w:gridCol w:w="4896"/>
      </w:tblGrid>
      <w:tr>
        <w:trPr/>
        <w:tc>
          <w:tcPr>
            <w:tcMar>
              <w:left w:w="108" w:type="dxa"/>
              <w:top w:w="0" w:type="dxa"/>
              <w:right w:w="108" w:type="dxa"/>
              <w:bottom w:w="0" w:type="dxa"/>
            </w:tcMar>
            <w:tcW w:w="777" w:type="dxa"/>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序号</w:t>
            </w:r>
            <w:r/>
          </w:p>
        </w:tc>
        <w:tc>
          <w:tcPr>
            <w:tcMar>
              <w:left w:w="108" w:type="dxa"/>
              <w:top w:w="0" w:type="dxa"/>
              <w:right w:w="108" w:type="dxa"/>
              <w:bottom w:w="0" w:type="dxa"/>
            </w:tcMar>
            <w:tcW w:w="3387" w:type="dxa"/>
            <w:vAlign w:val="center"/>
            <w:textDirection w:val="lrTb"/>
            <w:noWrap/>
          </w:tcPr>
          <w:p>
            <w:pPr>
              <w:jc w:val="both"/>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审查要素</w:t>
            </w:r>
            <w:r/>
          </w:p>
        </w:tc>
        <w:tc>
          <w:tcPr>
            <w:tcMar>
              <w:left w:w="108" w:type="dxa"/>
              <w:top w:w="0" w:type="dxa"/>
              <w:right w:w="108" w:type="dxa"/>
              <w:bottom w:w="0" w:type="dxa"/>
            </w:tcMar>
            <w:tcW w:w="4896" w:type="dxa"/>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审查内容</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1</w:t>
            </w:r>
            <w:r/>
          </w:p>
        </w:tc>
        <w:tc>
          <w:tcPr>
            <w:tcMar>
              <w:left w:w="108" w:type="dxa"/>
              <w:top w:w="0" w:type="dxa"/>
              <w:right w:w="108" w:type="dxa"/>
              <w:bottom w:w="0" w:type="dxa"/>
            </w:tcMar>
            <w:tcW w:w="3387"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具有独立承担民事责任的能力</w:t>
            </w:r>
            <w:r/>
          </w:p>
        </w:tc>
        <w:tc>
          <w:tcPr>
            <w:tcMar>
              <w:left w:w="108" w:type="dxa"/>
              <w:top w:w="0" w:type="dxa"/>
              <w:right w:w="108" w:type="dxa"/>
              <w:bottom w:w="0" w:type="dxa"/>
            </w:tcMar>
            <w:tcW w:w="4896" w:type="dxa"/>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提供法人或者其他组织的营业执照等证明文件扫描件；投标人为自然人的，提供其身份证扫描件</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2</w:t>
            </w:r>
            <w:r/>
          </w:p>
        </w:tc>
        <w:tc>
          <w:tcPr>
            <w:tcMar>
              <w:left w:w="108" w:type="dxa"/>
              <w:top w:w="0" w:type="dxa"/>
              <w:right w:w="108" w:type="dxa"/>
              <w:bottom w:w="0" w:type="dxa"/>
            </w:tcMar>
            <w:tcW w:w="3387"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具有良好的商业信誉和健全的财务会计制度</w:t>
            </w:r>
            <w:r/>
          </w:p>
        </w:tc>
        <w:tc>
          <w:tcPr>
            <w:tcMar>
              <w:left w:w="108" w:type="dxa"/>
              <w:top w:w="0" w:type="dxa"/>
              <w:right w:w="108" w:type="dxa"/>
              <w:bottom w:w="0" w:type="dxa"/>
            </w:tcMar>
            <w:tcW w:w="4896"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提供</w:t>
            </w:r>
            <w:r>
              <w:rPr>
                <w:rFonts w:hint="eastAsia" w:cs="华文宋体" w:asciiTheme="minorEastAsia" w:hAnsiTheme="minorEastAsia"/>
                <w:sz w:val="24"/>
                <w:lang w:eastAsia="zh-CN"/>
              </w:rPr>
              <w:t xml:space="preserve">2025年度</w:t>
            </w:r>
            <w:r>
              <w:rPr>
                <w:rFonts w:hint="eastAsia" w:cs="宋体" w:asciiTheme="minorEastAsia" w:hAnsiTheme="minorEastAsia"/>
                <w:sz w:val="24"/>
                <w:lang w:eastAsia="zh-CN"/>
              </w:rPr>
              <w:t xml:space="preserve">财务报</w:t>
            </w:r>
            <w:r>
              <w:rPr>
                <w:rFonts w:hint="eastAsia" w:cs="华文宋体" w:asciiTheme="minorEastAsia" w:hAnsiTheme="minorEastAsia"/>
                <w:sz w:val="24"/>
                <w:lang w:eastAsia="zh-CN"/>
              </w:rPr>
              <w:t xml:space="preserve">告 (成立不</w:t>
            </w:r>
            <w:r>
              <w:rPr>
                <w:rFonts w:hint="eastAsia" w:cs="宋体" w:asciiTheme="minorEastAsia" w:hAnsiTheme="minorEastAsia"/>
                <w:sz w:val="24"/>
                <w:lang w:eastAsia="zh-CN"/>
              </w:rPr>
              <w:t xml:space="preserve">满</w:t>
            </w:r>
            <w:r>
              <w:rPr>
                <w:rFonts w:hint="eastAsia" w:cs="MS Mincho" w:asciiTheme="minorEastAsia" w:hAnsiTheme="minorEastAsia"/>
                <w:sz w:val="24"/>
                <w:lang w:eastAsia="zh-CN"/>
              </w:rPr>
              <w:t xml:space="preserve">一年的提供至少一个月</w:t>
            </w:r>
            <w:r>
              <w:rPr>
                <w:rFonts w:hint="eastAsia" w:cs="宋体" w:asciiTheme="minorEastAsia" w:hAnsiTheme="minorEastAsia"/>
                <w:sz w:val="24"/>
                <w:lang w:eastAsia="zh-CN"/>
              </w:rPr>
              <w:t xml:space="preserve">财务报</w:t>
            </w:r>
            <w:r>
              <w:rPr>
                <w:rFonts w:hint="eastAsia" w:cs="MS Mincho" w:asciiTheme="minorEastAsia" w:hAnsiTheme="minorEastAsia"/>
                <w:sz w:val="24"/>
                <w:lang w:eastAsia="zh-CN"/>
              </w:rPr>
              <w:t xml:space="preserve">告</w:t>
            </w:r>
            <w:r>
              <w:rPr>
                <w:rFonts w:hint="eastAsia" w:cs="华文宋体" w:asciiTheme="minorEastAsia" w:hAnsiTheme="minorEastAsia"/>
                <w:sz w:val="24"/>
                <w:lang w:eastAsia="zh-CN"/>
              </w:rPr>
              <w:t xml:space="preserve">) ，或</w:t>
            </w:r>
            <w:r>
              <w:rPr>
                <w:rFonts w:hint="eastAsia" w:cs="宋体" w:asciiTheme="minorEastAsia" w:hAnsiTheme="minorEastAsia"/>
                <w:sz w:val="24"/>
                <w:lang w:eastAsia="zh-CN"/>
              </w:rPr>
              <w:t xml:space="preserve">银</w:t>
            </w:r>
            <w:r>
              <w:rPr>
                <w:rFonts w:hint="eastAsia" w:cs="MS Mincho" w:asciiTheme="minorEastAsia" w:hAnsiTheme="minorEastAsia"/>
                <w:sz w:val="24"/>
                <w:lang w:eastAsia="zh-CN"/>
              </w:rPr>
              <w:t xml:space="preserve">行出具的</w:t>
            </w:r>
            <w:r>
              <w:rPr>
                <w:rFonts w:hint="eastAsia" w:cs="宋体" w:asciiTheme="minorEastAsia" w:hAnsiTheme="minorEastAsia"/>
                <w:sz w:val="24"/>
                <w:lang w:eastAsia="zh-CN"/>
              </w:rPr>
              <w:t xml:space="preserve">资</w:t>
            </w:r>
            <w:r>
              <w:rPr>
                <w:rFonts w:hint="eastAsia" w:cs="MS Mincho" w:asciiTheme="minorEastAsia" w:hAnsiTheme="minorEastAsia"/>
                <w:sz w:val="24"/>
                <w:lang w:eastAsia="zh-CN"/>
              </w:rPr>
              <w:t xml:space="preserve">信</w:t>
            </w:r>
            <w:r>
              <w:rPr>
                <w:rFonts w:hint="eastAsia" w:cs="宋体" w:asciiTheme="minorEastAsia" w:hAnsiTheme="minorEastAsia"/>
                <w:sz w:val="24"/>
                <w:lang w:eastAsia="zh-CN"/>
              </w:rPr>
              <w:t xml:space="preserve">证</w:t>
            </w:r>
            <w:r>
              <w:rPr>
                <w:rFonts w:hint="eastAsia" w:cs="MS Mincho" w:asciiTheme="minorEastAsia" w:hAnsiTheme="minorEastAsia"/>
                <w:sz w:val="24"/>
                <w:lang w:eastAsia="zh-CN"/>
              </w:rPr>
              <w:t xml:space="preserve">明，或</w:t>
            </w:r>
            <w:r>
              <w:rPr>
                <w:rFonts w:hint="eastAsia" w:cs="宋体" w:asciiTheme="minorEastAsia" w:hAnsiTheme="minorEastAsia"/>
                <w:sz w:val="24"/>
                <w:lang w:eastAsia="zh-CN"/>
              </w:rPr>
              <w:t xml:space="preserve">财</w:t>
            </w:r>
            <w:r>
              <w:rPr>
                <w:rFonts w:hint="eastAsia" w:cs="MS Mincho" w:asciiTheme="minorEastAsia" w:hAnsiTheme="minorEastAsia"/>
                <w:sz w:val="24"/>
                <w:lang w:eastAsia="zh-CN"/>
              </w:rPr>
              <w:t xml:space="preserve">政部</w:t>
            </w:r>
            <w:r>
              <w:rPr>
                <w:rFonts w:hint="eastAsia" w:cs="宋体" w:asciiTheme="minorEastAsia" w:hAnsiTheme="minorEastAsia"/>
                <w:sz w:val="24"/>
                <w:lang w:eastAsia="zh-CN"/>
              </w:rPr>
              <w:t xml:space="preserve">门认</w:t>
            </w:r>
            <w:r>
              <w:rPr>
                <w:rFonts w:hint="eastAsia" w:cs="MS Mincho" w:asciiTheme="minorEastAsia" w:hAnsiTheme="minorEastAsia"/>
                <w:sz w:val="24"/>
                <w:lang w:eastAsia="zh-CN"/>
              </w:rPr>
              <w:t xml:space="preserve">可的政府采</w:t>
            </w:r>
            <w:r>
              <w:rPr>
                <w:rFonts w:hint="eastAsia" w:cs="宋体" w:asciiTheme="minorEastAsia" w:hAnsiTheme="minorEastAsia"/>
                <w:sz w:val="24"/>
                <w:lang w:eastAsia="zh-CN"/>
              </w:rPr>
              <w:t xml:space="preserve">购专业</w:t>
            </w:r>
            <w:r>
              <w:rPr>
                <w:rFonts w:hint="eastAsia" w:cs="MS Mincho" w:asciiTheme="minorEastAsia" w:hAnsiTheme="minorEastAsia"/>
                <w:sz w:val="24"/>
                <w:lang w:eastAsia="zh-CN"/>
              </w:rPr>
              <w:t xml:space="preserve">担保机构出具的投</w:t>
            </w:r>
            <w:r>
              <w:rPr>
                <w:rFonts w:hint="eastAsia" w:cs="宋体" w:asciiTheme="minorEastAsia" w:hAnsiTheme="minorEastAsia"/>
                <w:sz w:val="24"/>
                <w:lang w:eastAsia="zh-CN"/>
              </w:rPr>
              <w:t xml:space="preserve">标</w:t>
            </w:r>
            <w:r>
              <w:rPr>
                <w:rFonts w:hint="eastAsia" w:cs="MS Mincho" w:asciiTheme="minorEastAsia" w:hAnsiTheme="minorEastAsia"/>
                <w:sz w:val="24"/>
                <w:lang w:eastAsia="zh-CN"/>
              </w:rPr>
              <w:t xml:space="preserve">担保函等；或提供</w:t>
            </w:r>
            <w:r>
              <w:rPr>
                <w:rFonts w:hint="eastAsia" w:cs="宋体" w:asciiTheme="minorEastAsia" w:hAnsiTheme="minorEastAsia"/>
                <w:sz w:val="24"/>
                <w:lang w:eastAsia="zh-CN"/>
              </w:rPr>
              <w:t xml:space="preserve">资</w:t>
            </w:r>
            <w:r>
              <w:rPr>
                <w:rFonts w:hint="eastAsia" w:cs="MS Mincho" w:asciiTheme="minorEastAsia" w:hAnsiTheme="minorEastAsia"/>
                <w:sz w:val="24"/>
                <w:lang w:eastAsia="zh-CN"/>
              </w:rPr>
              <w:t xml:space="preserve">格承</w:t>
            </w:r>
            <w:r>
              <w:rPr>
                <w:rFonts w:hint="eastAsia" w:cs="宋体" w:asciiTheme="minorEastAsia" w:hAnsiTheme="minorEastAsia"/>
                <w:sz w:val="24"/>
                <w:lang w:eastAsia="zh-CN"/>
              </w:rPr>
              <w:t xml:space="preserve">诺</w:t>
            </w:r>
            <w:r>
              <w:rPr>
                <w:rFonts w:hint="eastAsia" w:cs="MS Mincho" w:asciiTheme="minorEastAsia" w:hAnsiTheme="minorEastAsia"/>
                <w:sz w:val="24"/>
                <w:lang w:eastAsia="zh-CN"/>
              </w:rPr>
              <w:t xml:space="preserve">函。</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3</w:t>
            </w:r>
            <w:r/>
          </w:p>
        </w:tc>
        <w:tc>
          <w:tcPr>
            <w:tcMar>
              <w:left w:w="108" w:type="dxa"/>
              <w:top w:w="0" w:type="dxa"/>
              <w:right w:w="108" w:type="dxa"/>
              <w:bottom w:w="0" w:type="dxa"/>
            </w:tcMar>
            <w:tcW w:w="3387"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具有履行合同所必需的设备和专业技术能力</w:t>
            </w:r>
            <w:r/>
          </w:p>
        </w:tc>
        <w:tc>
          <w:tcPr>
            <w:tcMar>
              <w:left w:w="108" w:type="dxa"/>
              <w:top w:w="0" w:type="dxa"/>
              <w:right w:w="108" w:type="dxa"/>
              <w:bottom w:w="0" w:type="dxa"/>
            </w:tcMar>
            <w:tcW w:w="4896"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提供投标人相关信息一览表；或提供资格承诺函。</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4</w:t>
            </w:r>
            <w:r/>
          </w:p>
        </w:tc>
        <w:tc>
          <w:tcPr>
            <w:tcMar>
              <w:left w:w="108" w:type="dxa"/>
              <w:top w:w="0" w:type="dxa"/>
              <w:right w:w="108" w:type="dxa"/>
              <w:bottom w:w="0" w:type="dxa"/>
            </w:tcMar>
            <w:tcW w:w="3387"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有依法缴纳税收和社会保障资金的良好记录</w:t>
            </w:r>
            <w:r/>
          </w:p>
        </w:tc>
        <w:tc>
          <w:tcPr>
            <w:tcMar>
              <w:left w:w="108" w:type="dxa"/>
              <w:top w:w="0" w:type="dxa"/>
              <w:right w:w="108" w:type="dxa"/>
              <w:bottom w:w="0" w:type="dxa"/>
            </w:tcMar>
            <w:tcW w:w="4896"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提供参加本次政府采购活动前半年内（至少1个月）依法缴纳税收和社会保险资金的相关材料；或提供资格承诺函</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5</w:t>
            </w:r>
            <w:r/>
          </w:p>
        </w:tc>
        <w:tc>
          <w:tcPr>
            <w:tcMar>
              <w:left w:w="108" w:type="dxa"/>
              <w:top w:w="0" w:type="dxa"/>
              <w:right w:w="108" w:type="dxa"/>
              <w:bottom w:w="0" w:type="dxa"/>
            </w:tcMar>
            <w:tcW w:w="3387"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参加政府采购活动前三年内，在经营活动中没有重大违法记录</w:t>
            </w:r>
            <w:r/>
          </w:p>
        </w:tc>
        <w:tc>
          <w:tcPr>
            <w:tcMar>
              <w:left w:w="108" w:type="dxa"/>
              <w:top w:w="0" w:type="dxa"/>
              <w:right w:w="108" w:type="dxa"/>
              <w:bottom w:w="0" w:type="dxa"/>
            </w:tcMar>
            <w:tcW w:w="4896"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（1）投标函或资格承诺函。</w:t>
            </w:r>
            <w:r/>
          </w:p>
          <w:p>
            <w:pPr>
              <w:jc w:val="both"/>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6</w:t>
            </w:r>
            <w:r/>
          </w:p>
        </w:tc>
        <w:tc>
          <w:tcPr>
            <w:tcMar>
              <w:left w:w="108" w:type="dxa"/>
              <w:top w:w="0" w:type="dxa"/>
              <w:right w:w="108" w:type="dxa"/>
              <w:bottom w:w="0" w:type="dxa"/>
            </w:tcMar>
            <w:tcW w:w="3387" w:type="dxa"/>
            <w:vAlign w:val="center"/>
            <w:textDirection w:val="lrTb"/>
            <w:noWrap/>
          </w:tcPr>
          <w:p>
            <w:pPr>
              <w:jc w:val="both"/>
              <w:spacing w:line="360" w:lineRule="auto"/>
              <w:rPr>
                <w:rFonts w:cs="华文宋体" w:asciiTheme="minorEastAsia" w:hAnsiTheme="minorEastAsia"/>
                <w:sz w:val="24"/>
                <w:lang w:eastAsia="zh-CN"/>
              </w:rPr>
            </w:pPr>
            <w:r>
              <w:rPr>
                <w:rFonts w:hint="eastAsia" w:cs="华文宋体" w:asciiTheme="minorEastAsia" w:hAnsiTheme="minorEastAsia"/>
                <w:sz w:val="24"/>
                <w:lang w:eastAsia="zh-CN"/>
              </w:rPr>
              <w:t xml:space="preserve">落实政府采购政策需满足的资</w:t>
            </w:r>
            <w:r>
              <w:rPr>
                <w:rFonts w:hint="eastAsia" w:cs="华文宋体" w:asciiTheme="minorEastAsia" w:hAnsiTheme="minorEastAsia"/>
                <w:sz w:val="24"/>
                <w:lang w:eastAsia="zh-CN"/>
              </w:rPr>
              <w:t xml:space="preserve">格要求</w:t>
            </w:r>
            <w:r/>
          </w:p>
        </w:tc>
        <w:tc>
          <w:tcPr>
            <w:tcMar>
              <w:left w:w="108" w:type="dxa"/>
              <w:top w:w="0" w:type="dxa"/>
              <w:right w:w="108" w:type="dxa"/>
              <w:bottom w:w="0" w:type="dxa"/>
            </w:tcMar>
            <w:tcW w:w="4896" w:type="dxa"/>
            <w:vAlign w:val="center"/>
            <w:textDirection w:val="lrTb"/>
            <w:noWrap/>
          </w:tcPr>
          <w:p>
            <w:pPr>
              <w:jc w:val="both"/>
              <w:spacing w:line="360" w:lineRule="auto"/>
              <w:rPr>
                <w:rFonts w:cs="华文宋体" w:asciiTheme="minorEastAsia" w:hAnsiTheme="minorEastAsia"/>
                <w:sz w:val="24"/>
                <w:lang w:eastAsia="zh-CN"/>
              </w:rPr>
            </w:pPr>
            <w:r>
              <w:rPr>
                <w:rFonts w:hint="eastAsia" w:cs="华文宋体" w:asciiTheme="minorEastAsia" w:hAnsiTheme="minorEastAsia"/>
                <w:sz w:val="24"/>
                <w:lang w:eastAsia="zh-CN"/>
              </w:rPr>
              <w:t xml:space="preserve">《中小企业声明函》</w:t>
            </w:r>
            <w:r/>
          </w:p>
        </w:tc>
      </w:tr>
    </w:tbl>
    <w:p>
      <w:pPr>
        <w:ind w:firstLine="444"/>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7.投标人符合性审查</w:t>
      </w:r>
      <w:r/>
    </w:p>
    <w:p>
      <w:pPr>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7.1 评标委员会将对符合资格的投标人的投标文件进行符合性审查，审查内容主要是投标文件的有效性和对招标文件的响应程度，以确定是否满足招标文件的实质性要求。</w:t>
      </w:r>
      <w:r/>
    </w:p>
    <w:tbl>
      <w:tblPr>
        <w:tblStyle w:val="819"/>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3"/>
        <w:gridCol w:w="3019"/>
        <w:gridCol w:w="5178"/>
      </w:tblGrid>
      <w:tr>
        <w:trPr/>
        <w:tc>
          <w:tcPr>
            <w:tcMar>
              <w:left w:w="108" w:type="dxa"/>
              <w:top w:w="0" w:type="dxa"/>
              <w:right w:w="108" w:type="dxa"/>
              <w:bottom w:w="0" w:type="dxa"/>
            </w:tcMar>
            <w:tcW w:w="886" w:type="dxa"/>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序号</w:t>
            </w:r>
            <w:r/>
          </w:p>
        </w:tc>
        <w:tc>
          <w:tcPr>
            <w:tcMar>
              <w:left w:w="108" w:type="dxa"/>
              <w:top w:w="0" w:type="dxa"/>
              <w:right w:w="108" w:type="dxa"/>
              <w:bottom w:w="0" w:type="dxa"/>
            </w:tcMar>
            <w:tcW w:w="3117" w:type="dxa"/>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审查要素</w:t>
            </w:r>
            <w:r/>
          </w:p>
        </w:tc>
        <w:tc>
          <w:tcPr>
            <w:tcMar>
              <w:left w:w="108" w:type="dxa"/>
              <w:top w:w="0" w:type="dxa"/>
              <w:right w:w="108" w:type="dxa"/>
              <w:bottom w:w="0" w:type="dxa"/>
            </w:tcMar>
            <w:tcW w:w="5352" w:type="dxa"/>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审查内容</w:t>
            </w:r>
            <w:r/>
          </w:p>
        </w:tc>
      </w:tr>
      <w:tr>
        <w:trPr/>
        <w:tc>
          <w:tcPr>
            <w:tcMar>
              <w:left w:w="108" w:type="dxa"/>
              <w:top w:w="0" w:type="dxa"/>
              <w:right w:w="108" w:type="dxa"/>
              <w:bottom w:w="0" w:type="dxa"/>
            </w:tcMar>
            <w:tcW w:w="886" w:type="dxa"/>
            <w:vAlign w:val="center"/>
            <w:vMerge w:val="restart"/>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1</w:t>
            </w:r>
            <w:r/>
          </w:p>
        </w:tc>
        <w:tc>
          <w:tcPr>
            <w:tcMar>
              <w:left w:w="108" w:type="dxa"/>
              <w:top w:w="0" w:type="dxa"/>
              <w:right w:w="108" w:type="dxa"/>
              <w:bottom w:w="0" w:type="dxa"/>
            </w:tcMar>
            <w:tcW w:w="3117" w:type="dxa"/>
            <w:vAlign w:val="center"/>
            <w:vMerge w:val="restart"/>
            <w:textDirection w:val="lrTb"/>
            <w:noWrap/>
          </w:tcPr>
          <w:p>
            <w:pPr>
              <w:jc w:val="both"/>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投标文件有效性</w:t>
            </w:r>
            <w:r/>
          </w:p>
        </w:tc>
        <w:tc>
          <w:tcPr>
            <w:tcMar>
              <w:left w:w="108" w:type="dxa"/>
              <w:top w:w="0" w:type="dxa"/>
              <w:right w:w="108" w:type="dxa"/>
              <w:bottom w:w="0" w:type="dxa"/>
            </w:tcMar>
            <w:tcW w:w="5352"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投标文件有效性</w:t>
            </w:r>
            <w:r/>
          </w:p>
        </w:tc>
      </w:tr>
      <w:tr>
        <w:trPr>
          <w:trHeight w:val="569"/>
        </w:trPr>
        <w:tc>
          <w:tcPr>
            <w:tcW w:w="0" w:type="auto"/>
            <w:vMerge w:val="continue"/>
            <w:textDirection w:val="lrTb"/>
            <w:noWrap/>
          </w:tcPr>
          <w:p>
            <w:pPr>
              <w:rPr>
                <w:rFonts w:asciiTheme="minorEastAsia" w:hAnsiTheme="minorEastAsia"/>
                <w:lang w:eastAsia="zh-CN"/>
              </w:rPr>
            </w:pPr>
            <w:r>
              <w:rPr>
                <w:rFonts w:asciiTheme="minorEastAsia" w:hAnsiTheme="minorEastAsia"/>
                <w:lang w:eastAsia="zh-CN"/>
              </w:rPr>
            </w:r>
            <w:r/>
          </w:p>
        </w:tc>
        <w:tc>
          <w:tcPr>
            <w:tcW w:w="0" w:type="auto"/>
            <w:vMerge w:val="continue"/>
            <w:textDirection w:val="lrTb"/>
            <w:noWrap/>
          </w:tcPr>
          <w:p>
            <w:pPr>
              <w:rPr>
                <w:rFonts w:asciiTheme="minorEastAsia" w:hAnsiTheme="minorEastAsia"/>
                <w:lang w:eastAsia="zh-CN"/>
              </w:rPr>
            </w:pPr>
            <w:r>
              <w:rPr>
                <w:rFonts w:asciiTheme="minorEastAsia" w:hAnsiTheme="minorEastAsia"/>
                <w:lang w:eastAsia="zh-CN"/>
              </w:rPr>
            </w:r>
            <w:r/>
          </w:p>
        </w:tc>
        <w:tc>
          <w:tcPr>
            <w:tcMar>
              <w:left w:w="108" w:type="dxa"/>
              <w:top w:w="0" w:type="dxa"/>
              <w:right w:w="108" w:type="dxa"/>
              <w:bottom w:w="0" w:type="dxa"/>
            </w:tcMar>
            <w:tcW w:w="5352" w:type="dxa"/>
            <w:vAlign w:val="center"/>
            <w:textDirection w:val="lrTb"/>
            <w:noWrap/>
          </w:tcPr>
          <w:p>
            <w:pPr>
              <w:jc w:val="both"/>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投标报价。</w:t>
            </w:r>
            <w:r/>
          </w:p>
        </w:tc>
      </w:tr>
      <w:tr>
        <w:trPr>
          <w:trHeight w:val="602"/>
        </w:trPr>
        <w:tc>
          <w:tcPr>
            <w:tcW w:w="0" w:type="auto"/>
            <w:vMerge w:val="continue"/>
            <w:textDirection w:val="lrTb"/>
            <w:noWrap/>
          </w:tcPr>
          <w:p>
            <w:pPr>
              <w:rPr>
                <w:rFonts w:asciiTheme="minorEastAsia" w:hAnsiTheme="minorEastAsia"/>
              </w:rPr>
            </w:pPr>
            <w:r>
              <w:rPr>
                <w:rFonts w:asciiTheme="minorEastAsia" w:hAnsiTheme="minorEastAsia"/>
              </w:rPr>
            </w:r>
            <w:r/>
          </w:p>
        </w:tc>
        <w:tc>
          <w:tcPr>
            <w:tcW w:w="0" w:type="auto"/>
            <w:vMerge w:val="continue"/>
            <w:textDirection w:val="lrTb"/>
            <w:noWrap/>
          </w:tcPr>
          <w:p>
            <w:pPr>
              <w:rPr>
                <w:rFonts w:asciiTheme="minorEastAsia" w:hAnsiTheme="minorEastAsia"/>
              </w:rPr>
            </w:pPr>
            <w:r>
              <w:rPr>
                <w:rFonts w:asciiTheme="minorEastAsia" w:hAnsiTheme="minorEastAsia"/>
              </w:rPr>
            </w:r>
            <w:r/>
          </w:p>
        </w:tc>
        <w:tc>
          <w:tcPr>
            <w:tcMar>
              <w:left w:w="108" w:type="dxa"/>
              <w:top w:w="0" w:type="dxa"/>
              <w:right w:w="108" w:type="dxa"/>
              <w:bottom w:w="0" w:type="dxa"/>
            </w:tcMar>
            <w:tcW w:w="5352"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未发现属无效投标的情形。</w:t>
            </w:r>
            <w:r/>
          </w:p>
        </w:tc>
      </w:tr>
      <w:tr>
        <w:trPr>
          <w:trHeight w:val="1424"/>
        </w:trPr>
        <w:tc>
          <w:tcPr>
            <w:tcMar>
              <w:left w:w="108" w:type="dxa"/>
              <w:top w:w="0" w:type="dxa"/>
              <w:right w:w="108" w:type="dxa"/>
              <w:bottom w:w="0" w:type="dxa"/>
            </w:tcMar>
            <w:tcW w:w="88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2</w:t>
            </w:r>
            <w:r/>
          </w:p>
        </w:tc>
        <w:tc>
          <w:tcPr>
            <w:tcMar>
              <w:left w:w="108" w:type="dxa"/>
              <w:top w:w="0" w:type="dxa"/>
              <w:right w:w="108" w:type="dxa"/>
              <w:bottom w:w="0" w:type="dxa"/>
            </w:tcMar>
            <w:tcW w:w="3117" w:type="dxa"/>
            <w:vAlign w:val="center"/>
            <w:textDirection w:val="lrTb"/>
            <w:noWrap/>
          </w:tcPr>
          <w:p>
            <w:pPr>
              <w:jc w:val="both"/>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对招标文件响应程度</w:t>
            </w:r>
            <w:r/>
          </w:p>
        </w:tc>
        <w:tc>
          <w:tcPr>
            <w:tcMar>
              <w:left w:w="108" w:type="dxa"/>
              <w:top w:w="0" w:type="dxa"/>
              <w:right w:w="108" w:type="dxa"/>
              <w:bottom w:w="0" w:type="dxa"/>
            </w:tcMar>
            <w:tcW w:w="5352" w:type="dxa"/>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审查投标文件，以确定其是否满足招标文件的实质性要求。不满足招标文件的实质性要求的，投标无效。</w:t>
            </w:r>
            <w:r/>
          </w:p>
        </w:tc>
      </w:tr>
    </w:tbl>
    <w:p>
      <w:pPr>
        <w:spacing w:before="200" w:line="360" w:lineRule="auto"/>
        <w:rPr>
          <w:rFonts w:asciiTheme="minorEastAsia" w:hAnsiTheme="minorEastAsia"/>
          <w:color w:val="ff0000"/>
          <w:lang w:eastAsia="zh-CN"/>
        </w:rPr>
        <w:pBdr>
          <w:top w:val="none" w:color="000000" w:sz="4" w:space="0"/>
          <w:left w:val="none" w:color="000000" w:sz="4" w:space="0"/>
          <w:bottom w:val="none" w:color="000000" w:sz="4" w:space="0"/>
          <w:right w:val="none" w:color="000000" w:sz="4" w:space="0"/>
        </w:pBdr>
      </w:pPr>
      <w:r>
        <w:rPr>
          <w:rFonts w:asciiTheme="minorEastAsia" w:hAnsiTheme="minorEastAsia"/>
          <w:color w:val="ff0000"/>
          <w:lang w:eastAsia="zh-CN"/>
        </w:rPr>
      </w:r>
      <w:r/>
    </w:p>
    <w:p>
      <w:pPr>
        <w:ind w:firstLine="420"/>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eastAsia="MS Mincho" w:cs="MS Mincho" w:asciiTheme="minorEastAsia" w:hAnsiTheme="minorEastAsia"/>
          <w:sz w:val="24"/>
          <w:lang w:eastAsia="zh-CN"/>
        </w:rPr>
        <w:t xml:space="preserve">☑</w:t>
      </w:r>
      <w:r>
        <w:rPr>
          <w:rFonts w:hint="eastAsia" w:cs="华文宋体" w:asciiTheme="minorEastAsia" w:hAnsiTheme="minorEastAsia"/>
          <w:sz w:val="24"/>
          <w:lang w:eastAsia="zh-CN"/>
        </w:rPr>
        <w:t xml:space="preserve">8.1 </w:t>
      </w:r>
      <w:r>
        <w:rPr>
          <w:rFonts w:hint="eastAsia" w:cs="华文宋体" w:asciiTheme="minorEastAsia" w:hAnsiTheme="minorEastAsia"/>
          <w:b/>
          <w:sz w:val="24"/>
          <w:lang w:eastAsia="zh-CN"/>
        </w:rPr>
        <w:t xml:space="preserve">本项目采用综合评分法。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65"/>
        <w:gridCol w:w="2265"/>
        <w:gridCol w:w="2265"/>
        <w:gridCol w:w="226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cs="宋体" w:asciiTheme="minorEastAsia" w:hAnsiTheme="minorEastAsia"/>
                <w:sz w:val="21"/>
                <w:szCs w:val="24"/>
                <w:lang w:eastAsia="zh-CN"/>
              </w:rPr>
            </w:pPr>
            <w:r>
              <w:rPr>
                <w:rFonts w:hint="eastAsia" w:cs="宋体" w:asciiTheme="minorEastAsia" w:hAnsiTheme="minorEastAsia"/>
                <w:sz w:val="21"/>
                <w:szCs w:val="24"/>
                <w:lang w:eastAsia="zh-CN"/>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cs="宋体" w:asciiTheme="minorEastAsia" w:hAnsiTheme="minorEastAsia"/>
                <w:sz w:val="21"/>
                <w:szCs w:val="24"/>
                <w:lang w:eastAsia="zh-CN"/>
              </w:rPr>
            </w:pPr>
            <w:r>
              <w:rPr>
                <w:rFonts w:hint="eastAsia" w:cs="宋体" w:asciiTheme="minorEastAsia" w:hAnsiTheme="minorEastAsia"/>
                <w:sz w:val="21"/>
                <w:szCs w:val="24"/>
                <w:lang w:eastAsia="zh-CN"/>
              </w:rPr>
              <w:t xml:space="preserve">60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cs="宋体" w:asciiTheme="minorEastAsia" w:hAnsiTheme="minorEastAsia"/>
                <w:sz w:val="21"/>
                <w:szCs w:val="24"/>
                <w:lang w:eastAsia="zh-CN"/>
              </w:rPr>
            </w:pPr>
            <w:r>
              <w:rPr>
                <w:rFonts w:hint="eastAsia" w:cs="宋体" w:asciiTheme="minorEastAsia" w:hAnsiTheme="minorEastAsia"/>
                <w:sz w:val="21"/>
                <w:szCs w:val="24"/>
                <w:lang w:eastAsia="zh-CN"/>
              </w:rPr>
              <w:t xml:space="preserve">30</w:t>
            </w:r>
            <w:r>
              <w:rPr>
                <w:rFonts w:hint="eastAsia" w:cs="宋体" w:asciiTheme="minorEastAsia" w:hAnsiTheme="minorEastAsia"/>
                <w:sz w:val="21"/>
                <w:szCs w:val="24"/>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cs="宋体" w:asciiTheme="minorEastAsia" w:hAnsiTheme="minorEastAsia"/>
                <w:sz w:val="21"/>
                <w:szCs w:val="24"/>
                <w:lang w:eastAsia="zh-CN"/>
              </w:rPr>
            </w:pPr>
            <w:r>
              <w:rPr>
                <w:rFonts w:hint="eastAsia" w:cs="宋体" w:asciiTheme="minorEastAsia" w:hAnsiTheme="minorEastAsia"/>
                <w:sz w:val="21"/>
                <w:szCs w:val="24"/>
                <w:lang w:eastAsia="zh-CN"/>
              </w:rPr>
              <w:t xml:space="preserve">10</w:t>
            </w:r>
            <w:r/>
          </w:p>
        </w:tc>
      </w:tr>
    </w:tbl>
    <w:p>
      <w:pPr>
        <w:jc w:val="both"/>
        <w:spacing w:after="0" w:line="360" w:lineRule="auto"/>
        <w:rPr>
          <w:rFonts w:cs="华文宋体" w:asciiTheme="minorEastAsia" w:hAnsiTheme="minorEastAsia"/>
          <w:b/>
          <w:sz w:val="24"/>
          <w:highlight w:val="white"/>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24"/>
          <w:highlight w:val="white"/>
          <w:lang w:eastAsia="zh-CN"/>
        </w:rPr>
      </w:r>
      <w:r/>
    </w:p>
    <w:p>
      <w:pPr>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highlight w:val="white"/>
        </w:rPr>
        <w:t xml:space="preserve">（一）技术评估</w:t>
      </w:r>
      <w:r/>
    </w:p>
    <w:tbl>
      <w:tblPr>
        <w:tblW w:w="4989" w:type="pct"/>
        <w:jc w:val="center"/>
        <w:tblLayout w:type="fixed"/>
        <w:tblLook w:val="0000" w:firstRow="0" w:lastRow="0" w:firstColumn="0" w:lastColumn="0" w:noHBand="0" w:noVBand="0"/>
      </w:tblPr>
      <w:tblGrid>
        <w:gridCol w:w="731"/>
        <w:gridCol w:w="1635"/>
        <w:gridCol w:w="5823"/>
        <w:gridCol w:w="851"/>
      </w:tblGrid>
      <w:tr>
        <w:trPr>
          <w:jc w:val="center"/>
          <w:trHeight w:val="380"/>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序号</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b/>
                <w:bCs/>
                <w:sz w:val="24"/>
              </w:rPr>
            </w:pPr>
            <w:r>
              <w:rPr>
                <w:rFonts w:hint="eastAsia" w:ascii="宋体" w:hAnsi="宋体" w:cs="宋体"/>
                <w:b/>
                <w:bCs/>
                <w:sz w:val="24"/>
                <w:lang w:eastAsia="zh-CN"/>
              </w:rPr>
              <w:t xml:space="preserve">评审</w:t>
            </w:r>
            <w:r>
              <w:rPr>
                <w:rFonts w:hint="eastAsia" w:ascii="宋体" w:hAnsi="宋体" w:cs="宋体"/>
                <w:b/>
                <w:bCs/>
                <w:sz w:val="24"/>
              </w:rPr>
              <w:t xml:space="preserve">因素</w:t>
            </w:r>
            <w:r/>
          </w:p>
        </w:tc>
        <w:tc>
          <w:tcPr>
            <w:tcBorders>
              <w:top w:val="single" w:color="auto" w:sz="4" w:space="0"/>
              <w:left w:val="single" w:color="auto" w:sz="4" w:space="0"/>
              <w:bottom w:val="single" w:color="auto" w:sz="4" w:space="0"/>
              <w:right w:val="single" w:color="auto" w:sz="4" w:space="0"/>
            </w:tcBorders>
            <w:tcW w:w="5823"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评分标准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分值</w:t>
            </w:r>
            <w:r/>
          </w:p>
        </w:tc>
      </w:tr>
      <w:tr>
        <w:trPr>
          <w:jc w:val="center"/>
          <w:trHeight w:val="1330"/>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rPr>
                <w:rFonts w:ascii="宋体" w:hAnsi="宋体" w:cs="宋体"/>
                <w:sz w:val="24"/>
              </w:rPr>
            </w:pPr>
            <w:r>
              <w:rPr>
                <w:rFonts w:hint="eastAsia" w:ascii="宋体" w:hAnsi="宋体" w:cs="宋体"/>
                <w:sz w:val="24"/>
                <w:lang w:eastAsia="zh-CN"/>
              </w:rPr>
              <w:t xml:space="preserve">1</w:t>
            </w: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sz w:val="24"/>
              </w:rPr>
            </w:pPr>
            <w:r>
              <w:rPr>
                <w:rFonts w:hint="eastAsia" w:ascii="宋体" w:hAnsi="宋体" w:cs="宋体"/>
                <w:sz w:val="24"/>
              </w:rPr>
              <w:t xml:space="preserve">项目理解</w:t>
            </w:r>
            <w:r/>
          </w:p>
        </w:tc>
        <w:tc>
          <w:tcPr>
            <w:tcBorders>
              <w:top w:val="single" w:color="auto" w:sz="4" w:space="0"/>
              <w:left w:val="single" w:color="auto" w:sz="4" w:space="0"/>
              <w:bottom w:val="single" w:color="auto" w:sz="4" w:space="0"/>
              <w:right w:val="single" w:color="auto" w:sz="4" w:space="0"/>
            </w:tcBorders>
            <w:tcW w:w="5823"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评价投标人提供的项目理解内容，包括但不限于:项目建设背景、建设目标、重点分析、难点分析。方案应当紧贴项目要求，具有针对性、合理性。方案每包含一个上述要点得2.5分。本项最高得10分。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24"/>
              </w:rPr>
            </w:pPr>
            <w:r>
              <w:rPr>
                <w:rFonts w:hint="eastAsia" w:ascii="宋体" w:hAnsi="宋体" w:cs="宋体"/>
                <w:sz w:val="24"/>
              </w:rPr>
              <w:t xml:space="preserve">10</w:t>
            </w:r>
            <w:r/>
          </w:p>
        </w:tc>
      </w:tr>
      <w:tr>
        <w:trPr>
          <w:jc w:val="center"/>
          <w:trHeight w:val="2292"/>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rPr>
                <w:rFonts w:ascii="宋体" w:hAnsi="宋体"/>
                <w:sz w:val="24"/>
              </w:rPr>
            </w:pPr>
            <w:r>
              <w:rPr>
                <w:rFonts w:hint="eastAsia" w:ascii="宋体" w:hAnsi="宋体" w:cs="宋体"/>
                <w:sz w:val="24"/>
                <w:lang w:eastAsia="zh-CN"/>
              </w:rPr>
              <w:t xml:space="preserve">1</w:t>
            </w: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sz w:val="24"/>
                <w:lang w:eastAsia="zh-CN"/>
              </w:rPr>
            </w:pPr>
            <w:r>
              <w:rPr>
                <w:rFonts w:hint="eastAsia" w:ascii="宋体" w:hAnsi="宋体" w:cs="宋体"/>
                <w:sz w:val="24"/>
                <w:lang w:eastAsia="zh-CN"/>
              </w:rPr>
              <w:t xml:space="preserve">主体综合业务模块建设方案</w:t>
            </w:r>
            <w:r/>
          </w:p>
        </w:tc>
        <w:tc>
          <w:tcPr>
            <w:tcBorders>
              <w:top w:val="single" w:color="auto" w:sz="4" w:space="0"/>
              <w:left w:val="single" w:color="auto" w:sz="4" w:space="0"/>
              <w:bottom w:val="single" w:color="auto" w:sz="4" w:space="0"/>
              <w:right w:val="single" w:color="auto" w:sz="4" w:space="0"/>
            </w:tcBorders>
            <w:tcW w:w="5823" w:type="dxa"/>
            <w:vAlign w:val="center"/>
            <w:textDirection w:val="lrTb"/>
            <w:noWrap w:val="false"/>
          </w:tcPr>
          <w:p>
            <w:pPr>
              <w:rPr>
                <w:rFonts w:ascii="宋体" w:hAnsi="宋体"/>
                <w:sz w:val="24"/>
                <w:lang w:eastAsia="zh-CN"/>
              </w:rPr>
            </w:pPr>
            <w:r>
              <w:rPr>
                <w:rFonts w:hint="eastAsia" w:ascii="宋体" w:hAnsi="宋体" w:cs="宋体"/>
                <w:sz w:val="24"/>
                <w:lang w:eastAsia="zh-CN"/>
              </w:rPr>
              <w:t xml:space="preserve">评价投标人提供的主体综合业务模块建设方案，包括但不限于：业务需求分析、技术思路、功能模块设计和页面设计。方案应当紧贴项目要求，具有针对性、合理性。方案每包含一个上述要点得2.5分。本项最高得10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24"/>
              </w:rPr>
            </w:pPr>
            <w:r>
              <w:rPr>
                <w:rFonts w:hint="eastAsia" w:ascii="宋体" w:hAnsi="宋体" w:cs="宋体"/>
                <w:sz w:val="24"/>
              </w:rPr>
              <w:t xml:space="preserve">10</w:t>
            </w:r>
            <w:r/>
          </w:p>
        </w:tc>
      </w:tr>
      <w:tr>
        <w:trPr>
          <w:jc w:val="center"/>
          <w:trHeight w:val="2072"/>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rPr>
                <w:rFonts w:ascii="宋体" w:hAnsi="宋体" w:cs="宋体"/>
                <w:sz w:val="24"/>
              </w:rPr>
            </w:pPr>
            <w:r>
              <w:rPr>
                <w:rFonts w:hint="eastAsia" w:ascii="宋体" w:hAnsi="宋体" w:cs="宋体"/>
                <w:sz w:val="24"/>
                <w:lang w:eastAsia="zh-CN"/>
              </w:rPr>
              <w:t xml:space="preserve">1</w:t>
            </w: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sz w:val="24"/>
                <w:lang w:eastAsia="zh-CN"/>
              </w:rPr>
            </w:pPr>
            <w:r>
              <w:rPr>
                <w:rFonts w:hint="eastAsia" w:ascii="宋体" w:hAnsi="宋体" w:cs="宋体"/>
                <w:sz w:val="24"/>
                <w:lang w:eastAsia="zh-CN"/>
              </w:rPr>
              <w:t xml:space="preserve">视频及巡检模块建设方案</w:t>
            </w:r>
            <w:r/>
          </w:p>
        </w:tc>
        <w:tc>
          <w:tcPr>
            <w:tcBorders>
              <w:top w:val="single" w:color="auto" w:sz="4" w:space="0"/>
              <w:left w:val="single" w:color="auto" w:sz="4" w:space="0"/>
              <w:bottom w:val="single" w:color="auto" w:sz="4" w:space="0"/>
              <w:right w:val="single" w:color="auto" w:sz="4" w:space="0"/>
            </w:tcBorders>
            <w:tcW w:w="5823"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评价投标人提供的视频及巡检模块建设方案，包括但不限于：业务需求分析、技术思路、功能模块设计和页面设计。方案应当紧贴项目要求，具有针对性、合理性。方案每包含一个上述要点得2.5分。本项最高得10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24"/>
              </w:rPr>
            </w:pPr>
            <w:r>
              <w:rPr>
                <w:rFonts w:hint="eastAsia" w:ascii="宋体" w:hAnsi="宋体" w:cs="宋体"/>
                <w:sz w:val="24"/>
              </w:rPr>
              <w:t xml:space="preserve">10</w:t>
            </w:r>
            <w:r/>
          </w:p>
        </w:tc>
      </w:tr>
      <w:tr>
        <w:trPr>
          <w:jc w:val="center"/>
          <w:trHeight w:val="2137"/>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rPr>
                <w:rFonts w:ascii="宋体" w:hAnsi="宋体" w:cs="宋体"/>
                <w:sz w:val="24"/>
              </w:rPr>
            </w:pPr>
            <w:r>
              <w:rPr>
                <w:rFonts w:hint="eastAsia" w:ascii="宋体" w:hAnsi="宋体" w:cs="宋体"/>
                <w:sz w:val="24"/>
                <w:lang w:eastAsia="zh-CN"/>
              </w:rPr>
              <w:t xml:space="preserve">1</w:t>
            </w:r>
            <w:r>
              <w:rPr>
                <w:rFonts w:hint="eastAsia"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sz w:val="24"/>
                <w:lang w:eastAsia="zh-CN"/>
              </w:rPr>
            </w:pPr>
            <w:r>
              <w:rPr>
                <w:rFonts w:hint="eastAsia" w:ascii="宋体" w:hAnsi="宋体" w:cs="宋体"/>
                <w:sz w:val="24"/>
                <w:lang w:eastAsia="zh-CN"/>
              </w:rPr>
              <w:t xml:space="preserve">AI智能模块建设方案</w:t>
            </w:r>
            <w:r/>
          </w:p>
        </w:tc>
        <w:tc>
          <w:tcPr>
            <w:tcBorders>
              <w:top w:val="single" w:color="auto" w:sz="4" w:space="0"/>
              <w:left w:val="single" w:color="auto" w:sz="4" w:space="0"/>
              <w:bottom w:val="single" w:color="auto" w:sz="4" w:space="0"/>
              <w:right w:val="single" w:color="auto" w:sz="4" w:space="0"/>
            </w:tcBorders>
            <w:tcW w:w="5823"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评价投标人提供的AI智能模块建设方案，包括但不限于：业务需求分析、技术思路、功能模块设计和页面设计。方案应当紧贴项目要求，具有针对性、合理性。方案每包含一个上述要点得2.5分。本项最高得10分。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24"/>
              </w:rPr>
            </w:pPr>
            <w:r>
              <w:rPr>
                <w:rFonts w:hint="eastAsia" w:ascii="宋体" w:hAnsi="宋体" w:cs="宋体"/>
                <w:sz w:val="24"/>
              </w:rPr>
              <w:t xml:space="preserve">10</w:t>
            </w:r>
            <w:r/>
          </w:p>
        </w:tc>
      </w:tr>
      <w:tr>
        <w:trPr>
          <w:jc w:val="center"/>
          <w:trHeight w:val="1966"/>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rPr>
                <w:rFonts w:ascii="宋体" w:hAnsi="宋体" w:cs="宋体"/>
                <w:sz w:val="24"/>
              </w:rPr>
            </w:pPr>
            <w:r>
              <w:rPr>
                <w:rFonts w:hint="eastAsia" w:ascii="宋体" w:hAnsi="宋体" w:cs="宋体"/>
                <w:sz w:val="24"/>
                <w:lang w:eastAsia="zh-CN"/>
              </w:rPr>
              <w:t xml:space="preserve">1</w:t>
            </w:r>
            <w:r>
              <w:rPr>
                <w:rFonts w:hint="eastAsia" w:ascii="宋体" w:hAnsi="宋体" w:cs="宋体"/>
                <w:sz w:val="24"/>
              </w:rPr>
              <w:t xml:space="preserve">.5</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sz w:val="24"/>
                <w:lang w:eastAsia="zh-CN"/>
              </w:rPr>
            </w:pPr>
            <w:r/>
            <w:bookmarkStart w:id="50" w:name="OLE_LINK7"/>
            <w:r>
              <w:rPr>
                <w:rFonts w:hint="eastAsia" w:ascii="宋体" w:hAnsi="宋体" w:cs="宋体"/>
                <w:sz w:val="24"/>
                <w:lang w:eastAsia="zh-CN"/>
              </w:rPr>
              <w:t xml:space="preserve">省局标准化对接模块建设方案</w:t>
            </w:r>
            <w:bookmarkEnd w:id="50"/>
            <w:r/>
            <w:r/>
          </w:p>
        </w:tc>
        <w:tc>
          <w:tcPr>
            <w:tcBorders>
              <w:top w:val="single" w:color="auto" w:sz="4" w:space="0"/>
              <w:left w:val="single" w:color="auto" w:sz="4" w:space="0"/>
              <w:bottom w:val="single" w:color="auto" w:sz="4" w:space="0"/>
              <w:right w:val="single" w:color="auto" w:sz="4" w:space="0"/>
            </w:tcBorders>
            <w:tcW w:w="5823" w:type="dxa"/>
            <w:vAlign w:val="center"/>
            <w:textDirection w:val="lrTb"/>
            <w:noWrap w:val="false"/>
          </w:tcPr>
          <w:p>
            <w:pPr>
              <w:rPr>
                <w:rFonts w:ascii="宋体" w:hAnsi="宋体" w:cs="宋体"/>
                <w:sz w:val="24"/>
              </w:rPr>
            </w:pPr>
            <w:r>
              <w:rPr>
                <w:rFonts w:hint="eastAsia" w:ascii="宋体" w:hAnsi="宋体" w:cs="宋体"/>
                <w:sz w:val="24"/>
                <w:lang w:eastAsia="zh-CN"/>
              </w:rPr>
              <w:t xml:space="preserve">评价投标人提供的省局标准化对接模块建设方案，包括但不限于：业务需求分析和安全措施。方案应当紧贴项目要求，具有针对性、合理性。方案每包含一个上述要点得2.5分。</w:t>
            </w:r>
            <w:r>
              <w:rPr>
                <w:rFonts w:hint="eastAsia" w:ascii="宋体" w:hAnsi="宋体" w:cs="宋体"/>
                <w:sz w:val="24"/>
              </w:rPr>
              <w:t xml:space="preserve">本项最高得5分。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r>
      <w:tr>
        <w:trPr>
          <w:jc w:val="center"/>
          <w:trHeight w:val="2182"/>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rPr>
                <w:rFonts w:ascii="宋体" w:hAnsi="宋体" w:cs="宋体"/>
                <w:sz w:val="24"/>
              </w:rPr>
            </w:pPr>
            <w:r>
              <w:rPr>
                <w:rFonts w:hint="eastAsia" w:ascii="宋体" w:hAnsi="宋体" w:cs="宋体"/>
                <w:sz w:val="24"/>
                <w:lang w:eastAsia="zh-CN"/>
              </w:rPr>
              <w:t xml:space="preserve">1</w:t>
            </w:r>
            <w:r>
              <w:rPr>
                <w:rFonts w:hint="eastAsia" w:ascii="宋体" w:hAnsi="宋体" w:cs="宋体"/>
                <w:sz w:val="24"/>
              </w:rPr>
              <w:t xml:space="preserve">.6</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sz w:val="24"/>
                <w:lang w:eastAsia="zh-CN"/>
              </w:rPr>
            </w:pPr>
            <w:r>
              <w:rPr>
                <w:rFonts w:hint="eastAsia" w:ascii="宋体" w:hAnsi="宋体" w:cs="宋体"/>
                <w:sz w:val="24"/>
                <w:lang w:eastAsia="zh-CN"/>
              </w:rPr>
              <w:t xml:space="preserve">市局一体化平台对接模块建设方案</w:t>
            </w:r>
            <w:r/>
          </w:p>
        </w:tc>
        <w:tc>
          <w:tcPr>
            <w:tcBorders>
              <w:top w:val="single" w:color="auto" w:sz="4" w:space="0"/>
              <w:left w:val="single" w:color="auto" w:sz="4" w:space="0"/>
              <w:bottom w:val="single" w:color="auto" w:sz="4" w:space="0"/>
              <w:right w:val="single" w:color="auto" w:sz="4" w:space="0"/>
            </w:tcBorders>
            <w:tcW w:w="5823" w:type="dxa"/>
            <w:vAlign w:val="center"/>
            <w:textDirection w:val="lrTb"/>
            <w:noWrap w:val="false"/>
          </w:tcPr>
          <w:p>
            <w:pPr>
              <w:rPr>
                <w:rFonts w:ascii="宋体" w:hAnsi="宋体" w:cs="宋体"/>
                <w:sz w:val="24"/>
              </w:rPr>
            </w:pPr>
            <w:r/>
            <w:bookmarkStart w:id="51" w:name="OLE_LINK8"/>
            <w:r>
              <w:rPr>
                <w:rFonts w:hint="eastAsia" w:ascii="宋体" w:hAnsi="宋体" w:cs="宋体"/>
                <w:sz w:val="24"/>
                <w:lang w:eastAsia="zh-CN"/>
              </w:rPr>
              <w:t xml:space="preserve">评价投标人提供的市局一体化平台对接模块建设方案，包括但不限于：业务需求分析和安全措施。方案应当紧贴项目要求，具有针对性、合理性。方案每包含一个上述要点得2.5分。</w:t>
            </w:r>
            <w:r>
              <w:rPr>
                <w:rFonts w:hint="eastAsia" w:ascii="宋体" w:hAnsi="宋体" w:cs="宋体"/>
                <w:sz w:val="24"/>
              </w:rPr>
              <w:t xml:space="preserve">本项最高得5分。</w:t>
            </w:r>
            <w:bookmarkEnd w:id="51"/>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r>
      <w:tr>
        <w:trPr>
          <w:jc w:val="center"/>
          <w:trHeight w:val="90"/>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rPr>
                <w:rFonts w:ascii="宋体" w:hAnsi="宋体" w:cs="宋体"/>
                <w:sz w:val="24"/>
              </w:rPr>
            </w:pPr>
            <w:r>
              <w:rPr>
                <w:rFonts w:hint="eastAsia" w:ascii="宋体" w:hAnsi="宋体" w:cs="宋体"/>
                <w:sz w:val="24"/>
                <w:lang w:eastAsia="zh-CN"/>
              </w:rPr>
              <w:t xml:space="preserve">1</w:t>
            </w:r>
            <w:r>
              <w:rPr>
                <w:rFonts w:hint="eastAsia" w:ascii="宋体" w:hAnsi="宋体" w:cs="宋体"/>
                <w:sz w:val="24"/>
              </w:rPr>
              <w:t xml:space="preserve">.7</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sz w:val="24"/>
              </w:rPr>
            </w:pPr>
            <w:r>
              <w:rPr>
                <w:rFonts w:hint="eastAsia" w:ascii="宋体" w:hAnsi="宋体" w:cs="宋体"/>
                <w:sz w:val="24"/>
              </w:rPr>
              <w:t xml:space="preserve">项目实施方案</w:t>
            </w:r>
            <w:r/>
          </w:p>
        </w:tc>
        <w:tc>
          <w:tcPr>
            <w:tcBorders>
              <w:top w:val="single" w:color="auto" w:sz="4" w:space="0"/>
              <w:left w:val="single" w:color="auto" w:sz="4" w:space="0"/>
              <w:bottom w:val="single" w:color="auto" w:sz="4" w:space="0"/>
              <w:right w:val="single" w:color="auto" w:sz="4" w:space="0"/>
            </w:tcBorders>
            <w:tcW w:w="5823" w:type="dxa"/>
            <w:vAlign w:val="center"/>
            <w:textDirection w:val="lrTb"/>
            <w:noWrap w:val="false"/>
          </w:tcPr>
          <w:p>
            <w:pPr>
              <w:rPr>
                <w:rFonts w:ascii="宋体" w:hAnsi="宋体"/>
                <w:sz w:val="24"/>
              </w:rPr>
            </w:pPr>
            <w:r>
              <w:rPr>
                <w:rFonts w:hint="eastAsia" w:ascii="宋体" w:hAnsi="宋体" w:cs="宋体"/>
                <w:sz w:val="24"/>
                <w:lang w:eastAsia="zh-CN"/>
              </w:rPr>
              <w:t xml:space="preserve">评价投标人提供的项目实施方案，包括但不限于：项目实施计划、质量保障措施。方案应当紧贴项目要求，具有针对性、合理性。方案每包含一个上述要点得2.5分。</w:t>
            </w:r>
            <w:r>
              <w:rPr>
                <w:rFonts w:hint="eastAsia" w:ascii="宋体" w:hAnsi="宋体" w:cs="宋体"/>
                <w:sz w:val="24"/>
              </w:rPr>
              <w:t xml:space="preserve">本项最高得5分。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r>
      <w:tr>
        <w:trPr>
          <w:jc w:val="center"/>
          <w:trHeight w:val="1730"/>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rPr>
                <w:rFonts w:ascii="宋体" w:hAnsi="宋体" w:cs="宋体"/>
                <w:sz w:val="24"/>
              </w:rPr>
            </w:pPr>
            <w:r>
              <w:rPr>
                <w:rFonts w:hint="eastAsia" w:ascii="宋体" w:hAnsi="宋体" w:cs="宋体"/>
                <w:sz w:val="24"/>
                <w:lang w:eastAsia="zh-CN"/>
              </w:rPr>
              <w:t xml:space="preserve">1</w:t>
            </w:r>
            <w:r>
              <w:rPr>
                <w:rFonts w:hint="eastAsia" w:ascii="宋体" w:hAnsi="宋体" w:cs="宋体"/>
                <w:sz w:val="24"/>
              </w:rPr>
              <w:t xml:space="preserve">.8</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sz w:val="24"/>
              </w:rPr>
            </w:pPr>
            <w:r/>
            <w:bookmarkStart w:id="52" w:name="OLE_LINK9"/>
            <w:r>
              <w:rPr>
                <w:rFonts w:hint="eastAsia" w:ascii="宋体" w:hAnsi="宋体" w:cs="宋体"/>
                <w:sz w:val="24"/>
              </w:rPr>
              <w:t xml:space="preserve">售后服务方案</w:t>
            </w:r>
            <w:bookmarkEnd w:id="52"/>
            <w:r/>
            <w:r/>
          </w:p>
        </w:tc>
        <w:tc>
          <w:tcPr>
            <w:tcBorders>
              <w:top w:val="single" w:color="auto" w:sz="4" w:space="0"/>
              <w:left w:val="single" w:color="auto" w:sz="4" w:space="0"/>
              <w:bottom w:val="single" w:color="auto" w:sz="4" w:space="0"/>
              <w:right w:val="single" w:color="auto" w:sz="4" w:space="0"/>
            </w:tcBorders>
            <w:tcW w:w="5823" w:type="dxa"/>
            <w:vAlign w:val="center"/>
            <w:textDirection w:val="lrTb"/>
            <w:noWrap w:val="false"/>
          </w:tcPr>
          <w:p>
            <w:pPr>
              <w:rPr>
                <w:rFonts w:ascii="宋体" w:hAnsi="宋体"/>
                <w:sz w:val="24"/>
              </w:rPr>
            </w:pPr>
            <w:r>
              <w:rPr>
                <w:rFonts w:hint="eastAsia" w:ascii="宋体" w:hAnsi="宋体" w:cs="宋体"/>
                <w:sz w:val="24"/>
                <w:lang w:eastAsia="zh-CN"/>
              </w:rPr>
              <w:t xml:space="preserve">评价投标人提供的售后服务方案。包括但不限于：项目运维方案、软件维护升级方案。方案应当紧贴项目要求，具有针对性、合理性。方案每包含一个上述要点得2.5分。</w:t>
            </w:r>
            <w:r>
              <w:rPr>
                <w:rFonts w:hint="eastAsia" w:ascii="宋体" w:hAnsi="宋体" w:cs="宋体"/>
                <w:sz w:val="24"/>
              </w:rPr>
              <w:t xml:space="preserve">本项最高得5分。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r>
    </w:tbl>
    <w:p>
      <w:pPr>
        <w:jc w:val="both"/>
        <w:spacing w:after="0"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8"/>
          <w:highlight w:val="white"/>
          <w:lang w:eastAsia="zh-CN"/>
        </w:rPr>
        <w:t xml:space="preserve"> </w:t>
      </w:r>
      <w:r>
        <w:rPr>
          <w:rFonts w:hint="eastAsia" w:cs="华文宋体" w:asciiTheme="minorEastAsia" w:hAnsiTheme="minorEastAsia"/>
          <w:b/>
          <w:sz w:val="28"/>
          <w:highlight w:val="white"/>
        </w:rPr>
        <w:t xml:space="preserve">（二）商务评估</w:t>
      </w:r>
      <w:r/>
    </w:p>
    <w:tbl>
      <w:tblPr>
        <w:tblW w:w="4989" w:type="pct"/>
        <w:jc w:val="center"/>
        <w:tblLayout w:type="fixed"/>
        <w:tblLook w:val="0000" w:firstRow="0" w:lastRow="0" w:firstColumn="0" w:lastColumn="0" w:noHBand="0" w:noVBand="0"/>
      </w:tblPr>
      <w:tblGrid>
        <w:gridCol w:w="731"/>
        <w:gridCol w:w="1777"/>
        <w:gridCol w:w="5812"/>
        <w:gridCol w:w="720"/>
      </w:tblGrid>
      <w:tr>
        <w:trPr>
          <w:jc w:val="center"/>
          <w:trHeight w:val="380"/>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序号</w:t>
            </w:r>
            <w:r/>
          </w:p>
        </w:tc>
        <w:tc>
          <w:tcPr>
            <w:tcBorders>
              <w:top w:val="single" w:color="auto" w:sz="4" w:space="0"/>
              <w:left w:val="single" w:color="auto" w:sz="4" w:space="0"/>
              <w:bottom w:val="single" w:color="auto" w:sz="4" w:space="0"/>
              <w:right w:val="single" w:color="auto" w:sz="4" w:space="0"/>
            </w:tcBorders>
            <w:tcW w:w="1777" w:type="dxa"/>
            <w:vAlign w:val="center"/>
            <w:textDirection w:val="lrTb"/>
            <w:noWrap w:val="false"/>
          </w:tcPr>
          <w:p>
            <w:pPr>
              <w:jc w:val="center"/>
              <w:rPr>
                <w:rFonts w:ascii="宋体" w:hAnsi="宋体" w:cs="宋体"/>
                <w:b/>
                <w:bCs/>
                <w:sz w:val="24"/>
              </w:rPr>
            </w:pPr>
            <w:r>
              <w:rPr>
                <w:rFonts w:hint="eastAsia" w:ascii="宋体" w:hAnsi="宋体" w:cs="宋体"/>
                <w:b/>
                <w:bCs/>
                <w:sz w:val="24"/>
                <w:lang w:eastAsia="zh-CN"/>
              </w:rPr>
              <w:t xml:space="preserve">评审</w:t>
            </w:r>
            <w:r>
              <w:rPr>
                <w:rFonts w:hint="eastAsia" w:ascii="宋体" w:hAnsi="宋体" w:cs="宋体"/>
                <w:b/>
                <w:bCs/>
                <w:sz w:val="24"/>
              </w:rPr>
              <w:t xml:space="preserve">因素</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评分标准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分值</w:t>
            </w:r>
            <w:r/>
          </w:p>
        </w:tc>
      </w:tr>
      <w:tr>
        <w:trPr>
          <w:jc w:val="center"/>
          <w:trHeight w:val="2212"/>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rPr>
                <w:rFonts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1777" w:type="dxa"/>
            <w:vAlign w:val="center"/>
            <w:textDirection w:val="lrTb"/>
            <w:noWrap w:val="false"/>
          </w:tcPr>
          <w:p>
            <w:pPr>
              <w:jc w:val="center"/>
              <w:rPr>
                <w:rFonts w:ascii="宋体" w:hAnsi="宋体" w:cs="宋体"/>
                <w:sz w:val="24"/>
              </w:rPr>
            </w:pPr>
            <w:r/>
            <w:bookmarkStart w:id="53" w:name="OLE_LINK12"/>
            <w:r/>
            <w:bookmarkStart w:id="54" w:name="OLE_LINK13"/>
            <w:r>
              <w:rPr>
                <w:rFonts w:hint="eastAsia" w:ascii="宋体" w:hAnsi="宋体" w:cs="宋体"/>
                <w:sz w:val="24"/>
              </w:rPr>
              <w:t xml:space="preserve">认证</w:t>
            </w:r>
            <w:bookmarkEnd w:id="53"/>
            <w:r/>
            <w:bookmarkEnd w:id="54"/>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投标人具有ISO20000信息技术服务管理体系认证证书、ISO27001信息安全管理体系认证证书、ISO27701隐私信息管理体系认证证书的，每有1个得2分，最高得6分。</w:t>
            </w:r>
            <w:r/>
          </w:p>
          <w:p>
            <w:pPr>
              <w:rPr>
                <w:rFonts w:ascii="宋体" w:hAnsi="宋体"/>
                <w:sz w:val="24"/>
                <w:lang w:eastAsia="zh-CN"/>
              </w:rPr>
            </w:pPr>
            <w:r>
              <w:rPr>
                <w:rFonts w:hint="eastAsia" w:ascii="宋体" w:hAnsi="宋体" w:cs="宋体"/>
                <w:sz w:val="24"/>
                <w:lang w:eastAsia="zh-CN"/>
              </w:rPr>
              <w:t xml:space="preserve">注：需提供有效的相关证书扫描件（能够官网查询的，可提供官网链接</w:t>
            </w:r>
            <w:r>
              <w:rPr>
                <w:rFonts w:hint="eastAsia" w:ascii="宋体" w:hAnsi="宋体" w:cs="宋体"/>
                <w:sz w:val="24"/>
                <w:lang w:eastAsia="zh-CN"/>
              </w:rPr>
              <w:t xml:space="preserve">或</w:t>
            </w:r>
            <w:r>
              <w:rPr>
                <w:rFonts w:hint="eastAsia" w:ascii="宋体" w:hAnsi="宋体" w:cs="宋体"/>
                <w:sz w:val="24"/>
                <w:lang w:eastAsia="zh-CN"/>
              </w:rPr>
              <w:t xml:space="preserve">官网截图）,否则不得分。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宋体" w:hAnsi="宋体" w:cs="宋体"/>
                <w:sz w:val="24"/>
              </w:rPr>
            </w:pPr>
            <w:r>
              <w:rPr>
                <w:rFonts w:hint="eastAsia" w:ascii="宋体" w:hAnsi="宋体" w:cs="宋体"/>
                <w:sz w:val="24"/>
              </w:rPr>
              <w:t xml:space="preserve">6</w:t>
            </w:r>
            <w:r/>
          </w:p>
        </w:tc>
      </w:tr>
      <w:tr>
        <w:trPr>
          <w:jc w:val="center"/>
          <w:trHeight w:val="2172"/>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rPr>
                <w:rFonts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1777" w:type="dxa"/>
            <w:vAlign w:val="center"/>
            <w:textDirection w:val="lrTb"/>
            <w:noWrap w:val="false"/>
          </w:tcPr>
          <w:p>
            <w:pPr>
              <w:jc w:val="center"/>
              <w:rPr>
                <w:rFonts w:ascii="宋体" w:hAnsi="宋体" w:cs="宋体"/>
                <w:sz w:val="24"/>
              </w:rPr>
            </w:pPr>
            <w:r/>
            <w:bookmarkStart w:id="55" w:name="OLE_LINK14"/>
            <w:r/>
            <w:bookmarkStart w:id="56" w:name="OLE_LINK15"/>
            <w:r>
              <w:rPr>
                <w:rFonts w:hint="eastAsia" w:ascii="宋体" w:hAnsi="宋体" w:cs="宋体"/>
                <w:sz w:val="24"/>
              </w:rPr>
              <w:t xml:space="preserve">成功案例</w:t>
            </w:r>
            <w:bookmarkEnd w:id="55"/>
            <w:r/>
            <w:bookmarkEnd w:id="56"/>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自2023年1月1日以来，投标人直接承担过与本项目类似的视频分析类、视频监测类、行政监管类、设备管控类、AI算法类、图像识别类、数据安全类项目,</w:t>
            </w:r>
            <w:r>
              <w:rPr>
                <w:rFonts w:hint="eastAsia" w:ascii="宋体" w:hAnsi="宋体" w:cs="宋体"/>
                <w:sz w:val="24"/>
                <w:lang w:eastAsia="zh-CN"/>
              </w:rPr>
              <w:t xml:space="preserve">每个案例至少包含上述内容1项，</w:t>
            </w:r>
            <w:r>
              <w:rPr>
                <w:rFonts w:hint="eastAsia" w:ascii="宋体" w:hAnsi="宋体" w:cs="宋体"/>
                <w:sz w:val="24"/>
                <w:lang w:eastAsia="zh-CN"/>
              </w:rPr>
              <w:t xml:space="preserve">每提供1个案例证明的得2分，最高得6分。</w:t>
            </w:r>
            <w:r/>
          </w:p>
          <w:p>
            <w:pPr>
              <w:rPr>
                <w:rFonts w:ascii="宋体" w:hAnsi="宋体" w:cs="宋体"/>
                <w:color w:val="000000"/>
                <w:sz w:val="24"/>
                <w:highlight w:val="yellow"/>
                <w:lang w:eastAsia="zh-CN"/>
              </w:rPr>
            </w:pPr>
            <w:r>
              <w:rPr>
                <w:rFonts w:hint="eastAsia" w:ascii="宋体" w:hAnsi="宋体" w:cs="宋体"/>
                <w:sz w:val="24"/>
                <w:lang w:eastAsia="zh-CN"/>
              </w:rPr>
              <w:t xml:space="preserve">注：以上案例合同以签订时间为准，需提供合同扫描件，合同扫描件包含合同名称、标的物、时间、签章等关键信息。</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宋体" w:hAnsi="宋体" w:cs="宋体"/>
                <w:sz w:val="24"/>
              </w:rPr>
            </w:pPr>
            <w:r>
              <w:rPr>
                <w:rFonts w:hint="eastAsia" w:ascii="宋体" w:hAnsi="宋体" w:cs="宋体"/>
                <w:sz w:val="24"/>
              </w:rPr>
              <w:t xml:space="preserve">6</w:t>
            </w:r>
            <w:r/>
          </w:p>
        </w:tc>
      </w:tr>
      <w:tr>
        <w:trPr>
          <w:jc w:val="center"/>
          <w:trHeight w:val="415"/>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rPr>
                <w:rFonts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1777" w:type="dxa"/>
            <w:vAlign w:val="center"/>
            <w:textDirection w:val="lrTb"/>
            <w:noWrap w:val="false"/>
          </w:tcPr>
          <w:p>
            <w:pPr>
              <w:jc w:val="center"/>
              <w:rPr>
                <w:rFonts w:ascii="宋体" w:hAnsi="宋体" w:cs="宋体"/>
                <w:sz w:val="24"/>
              </w:rPr>
            </w:pPr>
            <w:r>
              <w:rPr>
                <w:rFonts w:hint="eastAsia" w:ascii="宋体" w:hAnsi="宋体" w:cs="宋体"/>
                <w:sz w:val="24"/>
              </w:rPr>
              <w:t xml:space="preserve">软件著作权</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投标人具有视频分析类、视频监测类、行政监管类、设备管控类、AI算法类、图像识别类、溯源管理类相关软件著作权证书，每有一类证书得3分，最多得9分，同一功能类别下多本软件著作权</w:t>
            </w:r>
            <w:r>
              <w:rPr>
                <w:rFonts w:hint="eastAsia" w:ascii="宋体" w:hAnsi="宋体" w:cs="宋体"/>
                <w:sz w:val="24"/>
                <w:lang w:eastAsia="zh-CN"/>
              </w:rPr>
              <w:t xml:space="preserve">证书</w:t>
            </w:r>
            <w:r>
              <w:rPr>
                <w:rFonts w:hint="eastAsia" w:ascii="宋体" w:hAnsi="宋体" w:cs="宋体"/>
                <w:sz w:val="24"/>
                <w:lang w:eastAsia="zh-CN"/>
              </w:rPr>
              <w:t xml:space="preserve">不重复计分。</w:t>
            </w:r>
            <w:r/>
          </w:p>
          <w:p>
            <w:pPr>
              <w:rPr>
                <w:rFonts w:ascii="宋体" w:hAnsi="宋体" w:cs="宋体"/>
                <w:sz w:val="24"/>
              </w:rPr>
            </w:pPr>
            <w:r>
              <w:rPr>
                <w:rFonts w:hint="eastAsia" w:ascii="宋体" w:hAnsi="宋体"/>
                <w:color w:val="000000"/>
                <w:sz w:val="24"/>
                <w:lang w:eastAsia="zh-CN"/>
              </w:rPr>
              <w:t xml:space="preserve">（注：如著作权名称与上述关键字段不完全一致的，经评标委员会认定为同一产品的予以得分。含相同关键字段的软件著作权不重复计数，必须提供有效的证明材料，否则不得分。</w:t>
            </w:r>
            <w:r>
              <w:rPr>
                <w:rFonts w:hint="eastAsia" w:ascii="宋体" w:hAnsi="宋体"/>
                <w:color w:val="000000"/>
                <w:sz w:val="24"/>
              </w:rPr>
              <w:t xml:space="preserve">）</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宋体" w:hAnsi="宋体" w:cs="宋体"/>
                <w:sz w:val="24"/>
              </w:rPr>
            </w:pPr>
            <w:r>
              <w:rPr>
                <w:rFonts w:hint="eastAsia" w:ascii="宋体" w:hAnsi="宋体" w:cs="宋体"/>
                <w:sz w:val="24"/>
              </w:rPr>
              <w:t xml:space="preserve">9</w:t>
            </w:r>
            <w:r/>
          </w:p>
        </w:tc>
      </w:tr>
      <w:tr>
        <w:trPr>
          <w:jc w:val="center"/>
          <w:trHeight w:val="346"/>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rPr>
                <w:rFonts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W w:w="1777" w:type="dxa"/>
            <w:vAlign w:val="center"/>
            <w:textDirection w:val="lrTb"/>
            <w:noWrap w:val="false"/>
          </w:tcPr>
          <w:p>
            <w:pPr>
              <w:jc w:val="center"/>
              <w:rPr>
                <w:rFonts w:ascii="宋体" w:hAnsi="宋体" w:cs="宋体"/>
                <w:sz w:val="24"/>
              </w:rPr>
            </w:pPr>
            <w:r>
              <w:rPr>
                <w:rFonts w:hint="eastAsia" w:ascii="宋体" w:hAnsi="宋体" w:cs="宋体"/>
                <w:sz w:val="24"/>
              </w:rPr>
              <w:t xml:space="preserve">技术团队</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ind w:firstLine="480"/>
              <w:rPr>
                <w:rFonts w:ascii="宋体" w:hAnsi="宋体" w:cs="宋体"/>
                <w:sz w:val="24"/>
                <w:lang w:eastAsia="zh-CN"/>
              </w:rPr>
            </w:pPr>
            <w:r/>
            <w:bookmarkStart w:id="57" w:name="OLE_LINK16"/>
            <w:r>
              <w:rPr>
                <w:rFonts w:hint="eastAsia" w:ascii="宋体" w:hAnsi="宋体" w:cs="宋体"/>
                <w:sz w:val="24"/>
                <w:lang w:eastAsia="zh-CN"/>
              </w:rPr>
              <w:t xml:space="preserve">1、本项目配备一名项目经理，为本科及以上学历并满足3年及以上软件开发工作经验，提供近3年工作简历（包含详细单位及职位、近三年参与</w:t>
            </w:r>
            <w:r>
              <w:rPr>
                <w:rFonts w:hint="eastAsia" w:ascii="宋体" w:hAnsi="宋体" w:cs="宋体"/>
                <w:sz w:val="24"/>
                <w:lang w:eastAsia="zh-CN"/>
              </w:rPr>
              <w:t xml:space="preserve">软件开发类</w:t>
            </w:r>
            <w:r>
              <w:rPr>
                <w:rFonts w:hint="eastAsia" w:ascii="宋体" w:hAnsi="宋体" w:cs="宋体"/>
                <w:sz w:val="24"/>
                <w:lang w:eastAsia="zh-CN"/>
              </w:rPr>
              <w:t xml:space="preserve">项目的相关证明），得3分；</w:t>
            </w:r>
            <w:r/>
          </w:p>
          <w:p>
            <w:pPr>
              <w:ind w:firstLine="480"/>
              <w:rPr>
                <w:rFonts w:ascii="宋体" w:hAnsi="宋体" w:cs="宋体"/>
                <w:sz w:val="24"/>
                <w:lang w:eastAsia="zh-CN"/>
              </w:rPr>
            </w:pPr>
            <w:r>
              <w:rPr>
                <w:rFonts w:hint="eastAsia" w:ascii="宋体" w:hAnsi="宋体" w:cs="宋体"/>
                <w:sz w:val="24"/>
                <w:lang w:eastAsia="zh-CN"/>
              </w:rPr>
              <w:t xml:space="preserve">2、本项目配备一名技术负责人，为本科及以上学历并满足3年及以上软件开发工作经验，提供近3年工作简历（包含详细单位及职位、近三年参与项目的相关证明），得3分；</w:t>
            </w:r>
            <w:r/>
          </w:p>
          <w:p>
            <w:pPr>
              <w:ind w:firstLine="480"/>
              <w:rPr>
                <w:rFonts w:ascii="宋体" w:hAnsi="宋体" w:cs="宋体"/>
                <w:sz w:val="24"/>
                <w:lang w:eastAsia="zh-CN"/>
              </w:rPr>
            </w:pPr>
            <w:r>
              <w:rPr>
                <w:rFonts w:hint="eastAsia" w:ascii="宋体" w:hAnsi="宋体" w:cs="宋体"/>
                <w:sz w:val="24"/>
                <w:lang w:eastAsia="zh-CN"/>
              </w:rPr>
              <w:t xml:space="preserve">3、项目组其他成员中具备3年及以上软件开发工作经验的，每有1人得1分，本项最高得3分。</w:t>
            </w:r>
            <w:r/>
          </w:p>
          <w:p>
            <w:pPr>
              <w:rPr>
                <w:rFonts w:ascii="宋体" w:hAnsi="宋体" w:cs="宋体"/>
                <w:sz w:val="24"/>
                <w:lang w:eastAsia="zh-CN"/>
              </w:rPr>
            </w:pPr>
            <w:r>
              <w:rPr>
                <w:rFonts w:hint="eastAsia" w:ascii="宋体" w:hAnsi="宋体" w:cs="宋体"/>
                <w:sz w:val="24"/>
                <w:lang w:eastAsia="zh-CN"/>
              </w:rPr>
              <w:t xml:space="preserve">注：上述人员，提供学历及相关证明材料、证书扫描件；提</w:t>
            </w:r>
            <w:r>
              <w:rPr>
                <w:rFonts w:hint="eastAsia" w:ascii="宋体" w:hAnsi="宋体" w:cs="宋体"/>
                <w:sz w:val="24"/>
                <w:lang w:eastAsia="zh-CN"/>
              </w:rPr>
              <w:t xml:space="preserve">供</w:t>
            </w:r>
            <w:r>
              <w:rPr>
                <w:rFonts w:hint="eastAsia" w:ascii="宋体" w:hAnsi="宋体" w:cs="宋体"/>
                <w:sz w:val="24"/>
                <w:lang w:eastAsia="zh-CN"/>
              </w:rPr>
              <w:t xml:space="preserve">投标人为上述人员缴纳的近半年（至少一个月）社保证明或劳动合同，以上人员中标后将公示。</w:t>
            </w:r>
            <w:bookmarkEnd w:id="57"/>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firstLine="240"/>
              <w:rPr>
                <w:rFonts w:ascii="宋体" w:hAnsi="宋体" w:cs="宋体"/>
                <w:sz w:val="24"/>
              </w:rPr>
            </w:pPr>
            <w:r>
              <w:rPr>
                <w:rFonts w:hint="eastAsia" w:ascii="宋体" w:hAnsi="宋体" w:cs="宋体"/>
                <w:sz w:val="24"/>
              </w:rPr>
              <w:t xml:space="preserve">9</w:t>
            </w:r>
            <w:r/>
          </w:p>
        </w:tc>
      </w:tr>
    </w:tbl>
    <w:p>
      <w:pPr>
        <w:jc w:val="both"/>
        <w:spacing w:after="0" w:line="360" w:lineRule="auto"/>
        <w:rPr>
          <w:rFonts w:asciiTheme="minorEastAsia" w:hAnsiTheme="minorEastAsia"/>
          <w:lang w:eastAsia="zh-CN"/>
        </w:rPr>
        <w:pBdr>
          <w:top w:val="none" w:color="000000" w:sz="4" w:space="3"/>
          <w:left w:val="none" w:color="000000" w:sz="4" w:space="0"/>
          <w:bottom w:val="none" w:color="000000" w:sz="4" w:space="0"/>
          <w:right w:val="none" w:color="000000" w:sz="4" w:space="0"/>
        </w:pBdr>
      </w:pPr>
      <w:r>
        <w:rPr>
          <w:rFonts w:asciiTheme="minorEastAsia" w:hAnsiTheme="minorEastAsia"/>
          <w:lang w:eastAsia="zh-CN"/>
        </w:rPr>
      </w:r>
      <w:r/>
    </w:p>
    <w:p>
      <w:pPr>
        <w:jc w:val="both"/>
        <w:spacing w:after="0" w:line="360" w:lineRule="auto"/>
        <w:rPr>
          <w:rFonts w:cs="华文宋体" w:asciiTheme="minorEastAsia" w:hAnsiTheme="minorEastAsia"/>
          <w:b/>
          <w:sz w:val="24"/>
          <w:lang w:eastAsia="zh-CN"/>
        </w:rPr>
        <w:pBdr>
          <w:top w:val="none" w:color="000000" w:sz="4" w:space="3"/>
          <w:left w:val="none" w:color="000000" w:sz="4" w:space="0"/>
          <w:bottom w:val="none" w:color="000000" w:sz="4" w:space="0"/>
          <w:right w:val="none" w:color="000000" w:sz="4" w:space="0"/>
        </w:pBdr>
      </w:pPr>
      <w:r>
        <w:rPr>
          <w:rFonts w:hint="eastAsia" w:cs="华文宋体" w:asciiTheme="minorEastAsia" w:hAnsiTheme="minorEastAsia"/>
          <w:b/>
          <w:sz w:val="24"/>
          <w:highlight w:val="white"/>
        </w:rPr>
        <w:t xml:space="preserve">（三）价格评估</w:t>
      </w:r>
      <w:r/>
    </w:p>
    <w:tbl>
      <w:tblPr>
        <w:tblW w:w="5242"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1275"/>
        <w:gridCol w:w="6804"/>
        <w:gridCol w:w="71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5"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4"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789"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w:t>
            </w:r>
            <w:r>
              <w:rPr>
                <w:rFonts w:hint="eastAsia" w:cs="宋体" w:asciiTheme="minorEastAsia" w:hAnsiTheme="minorEastAsia"/>
                <w:sz w:val="24"/>
                <w:szCs w:val="24"/>
                <w:lang w:eastAsia="zh-CN"/>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3.1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5"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4" w:type="dxa"/>
            <w:vAlign w:val="center"/>
            <w:textDirection w:val="lrTb"/>
            <w:noWrap/>
          </w:tcPr>
          <w:p>
            <w:pPr>
              <w:spacing w:after="0"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综合评分法中的价格分采用低价优先法计算，即满足招标文件要求且投标价格最低的投标报价为评标基准价，其价格分为满分1</w:t>
            </w:r>
            <w:r>
              <w:rPr>
                <w:rFonts w:hint="eastAsia" w:cs="宋体" w:asciiTheme="minorEastAsia" w:hAnsiTheme="minorEastAsia"/>
                <w:sz w:val="24"/>
                <w:szCs w:val="24"/>
                <w:lang w:eastAsia="zh-CN"/>
              </w:rPr>
              <w:t xml:space="preserve">0</w:t>
            </w:r>
            <w:r>
              <w:rPr>
                <w:rFonts w:hint="eastAsia" w:cs="宋体" w:asciiTheme="minorEastAsia" w:hAnsiTheme="minorEastAsia"/>
                <w:sz w:val="24"/>
                <w:szCs w:val="24"/>
                <w:lang w:eastAsia="zh-CN"/>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w:t>
            </w:r>
            <w:r>
              <w:rPr>
                <w:rFonts w:hint="eastAsia" w:cs="宋体" w:asciiTheme="minorEastAsia" w:hAnsiTheme="minorEastAsia"/>
                <w:sz w:val="24"/>
                <w:szCs w:val="24"/>
                <w:lang w:eastAsia="zh-CN"/>
              </w:rPr>
              <w:t xml:space="preserve">0</w:t>
            </w:r>
            <w:r/>
          </w:p>
        </w:tc>
      </w:tr>
    </w:tbl>
    <w:p>
      <w:pPr>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9.相同品牌产品的处理原则</w:t>
      </w:r>
      <w:r/>
    </w:p>
    <w:p>
      <w:pPr>
        <w:ind w:firstLine="473"/>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9.1非单一产品采购项目，采购人应当根据采购项目技术构成、产品价格比重等合理确定核心产品。本项目核心产品见投标人须知前附表。</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w:t>
      </w:r>
      <w:r>
        <w:rPr>
          <w:rFonts w:hint="eastAsia" w:cs="华文宋体" w:asciiTheme="minorEastAsia" w:hAnsiTheme="minorEastAsia"/>
          <w:sz w:val="24"/>
          <w:lang w:eastAsia="zh-CN"/>
        </w:rPr>
        <w:t xml:space="preserve">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10.允许修改评标结果的情形</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10.1评标结果汇总完成后，除下列情形外，任何人不得修改评标结果：</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（1）分值汇总计算错误的；</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（2）分项评分超出评分标准范围的；</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（3）评标委员会成员对客观评审因素评分不一致的；</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（4）经评标委员会认定评分畸高、畸低的。</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11.推荐中标候选人</w:t>
      </w:r>
      <w:r/>
    </w:p>
    <w:p>
      <w:pPr>
        <w:ind w:firstLine="480"/>
        <w:jc w:val="both"/>
        <w:spacing w:after="0" w:line="360" w:lineRule="auto"/>
        <w:rPr>
          <w:rFonts w:asciiTheme="minorEastAsia" w:hAnsiTheme="minorEastAsia"/>
          <w:b/>
          <w:lang w:eastAsia="zh-CN"/>
        </w:rPr>
        <w:pBdr>
          <w:top w:val="none" w:color="000000" w:sz="4" w:space="0"/>
          <w:left w:val="none" w:color="000000" w:sz="4" w:space="0"/>
          <w:bottom w:val="none" w:color="000000" w:sz="4" w:space="0"/>
          <w:right w:val="none" w:color="000000" w:sz="4" w:space="0"/>
        </w:pBdr>
      </w:pPr>
      <w:r>
        <w:rPr>
          <w:rFonts w:hint="eastAsia" w:eastAsia="MS Mincho" w:cs="MS Mincho" w:asciiTheme="minorEastAsia" w:hAnsiTheme="minorEastAsia"/>
          <w:sz w:val="24"/>
          <w:lang w:eastAsia="zh-CN"/>
        </w:rPr>
        <w:t xml:space="preserve">☑</w:t>
      </w:r>
      <w:r>
        <w:rPr>
          <w:rFonts w:hint="eastAsia" w:cs="华文宋体" w:asciiTheme="minorEastAsia" w:hAnsiTheme="minorEastAsia"/>
          <w:sz w:val="24"/>
          <w:lang w:eastAsia="zh-CN"/>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cs="华文宋体" w:asciiTheme="minorEastAsia" w:hAnsiTheme="minorEastAsia"/>
          <w:b/>
          <w:sz w:val="24"/>
          <w:lang w:eastAsia="zh-CN"/>
        </w:rPr>
        <w:t xml:space="preserve">本项目选取</w:t>
      </w:r>
      <w:r>
        <w:rPr>
          <w:rFonts w:hint="eastAsia" w:cs="华文宋体" w:asciiTheme="minorEastAsia" w:hAnsiTheme="minorEastAsia"/>
          <w:b/>
          <w:sz w:val="24"/>
          <w:lang w:eastAsia="zh-CN"/>
        </w:rPr>
        <w:t xml:space="preserve">3</w:t>
      </w:r>
      <w:r>
        <w:rPr>
          <w:rFonts w:hint="eastAsia" w:cs="华文宋体" w:asciiTheme="minorEastAsia" w:hAnsiTheme="minorEastAsia"/>
          <w:b/>
          <w:sz w:val="24"/>
          <w:lang w:eastAsia="zh-CN"/>
        </w:rPr>
        <w:t xml:space="preserve">名中标候选人。 </w:t>
      </w:r>
      <w:r/>
    </w:p>
    <w:p>
      <w:pPr>
        <w:spacing w:after="0" w:line="360" w:lineRule="auto"/>
        <w:rPr>
          <w:rFonts w:cs="华文宋体" w:asciiTheme="minorEastAsia" w:hAnsiTheme="minorEastAsia"/>
          <w:b/>
          <w:sz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0"/>
          <w:lang w:eastAsia="zh-CN"/>
        </w:rPr>
      </w:r>
      <w:r/>
    </w:p>
    <w:p>
      <w:pPr>
        <w:spacing w:after="0" w:line="360" w:lineRule="auto"/>
        <w:rPr>
          <w:rFonts w:cs="华文宋体" w:asciiTheme="minorEastAsia" w:hAnsiTheme="minorEastAsia"/>
          <w:b/>
          <w:sz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0"/>
          <w:lang w:eastAsia="zh-CN"/>
        </w:rPr>
      </w:r>
      <w:r/>
    </w:p>
    <w:p>
      <w:pPr>
        <w:spacing w:after="0" w:line="360" w:lineRule="auto"/>
        <w:rPr>
          <w:rFonts w:cs="华文宋体" w:asciiTheme="minorEastAsia" w:hAnsiTheme="minorEastAsia"/>
          <w:b/>
          <w:sz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0"/>
          <w:lang w:eastAsia="zh-CN"/>
        </w:rPr>
      </w:r>
      <w:r/>
    </w:p>
    <w:p>
      <w:pPr>
        <w:spacing w:after="0" w:line="360" w:lineRule="auto"/>
        <w:rPr>
          <w:rFonts w:cs="华文宋体" w:asciiTheme="minorEastAsia" w:hAnsiTheme="minorEastAsia"/>
          <w:b/>
          <w:bCs/>
          <w:sz w:val="30"/>
          <w:szCs w:val="30"/>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第六部分    投标文件（格式）</w:t>
      </w:r>
      <w:r/>
    </w:p>
    <w:p>
      <w:pPr>
        <w:jc w:val="center"/>
        <w:spacing w:after="0" w:line="360" w:lineRule="auto"/>
        <w:rPr>
          <w:rFonts w:cs="华文宋体" w:asciiTheme="minorEastAsia" w:hAnsiTheme="minorEastAsia"/>
          <w:b/>
          <w:sz w:val="7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72"/>
          <w:lang w:eastAsia="zh-CN"/>
        </w:rPr>
        <w:t xml:space="preserve"> </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72"/>
          <w:lang w:eastAsia="zh-CN"/>
        </w:rPr>
        <w:t xml:space="preserve">投   标   文   件</w:t>
      </w:r>
      <w:r/>
    </w:p>
    <w:p>
      <w:pPr>
        <w:ind w:firstLine="721"/>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6"/>
          <w:lang w:eastAsia="zh-CN"/>
        </w:rPr>
        <w:t xml:space="preserve"> </w:t>
      </w:r>
      <w:r/>
    </w:p>
    <w:p>
      <w:pPr>
        <w:ind w:firstLine="721"/>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ind w:firstLine="641"/>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 </w:t>
      </w:r>
      <w:r/>
    </w:p>
    <w:p>
      <w:pPr>
        <w:jc w:val="center"/>
        <w:spacing w:after="0" w:line="360" w:lineRule="auto"/>
        <w:rPr>
          <w:rFonts w:asciiTheme="minorEastAsia" w:hAnsiTheme="minorEastAsia"/>
          <w:color w:val="ff0000"/>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项目编号：</w:t>
      </w:r>
      <w:r>
        <w:rPr>
          <w:rFonts w:hint="eastAsia" w:cs="华文宋体" w:asciiTheme="minorEastAsia" w:hAnsiTheme="minorEastAsia"/>
          <w:b/>
          <w:sz w:val="32"/>
          <w:lang w:eastAsia="zh-CN"/>
        </w:rPr>
        <w:t xml:space="preserve">JSZC-321100-JZCG-G2026-</w:t>
      </w:r>
      <w:r>
        <w:rPr>
          <w:rFonts w:hint="eastAsia" w:cs="华文宋体" w:asciiTheme="minorEastAsia" w:hAnsiTheme="minorEastAsia"/>
          <w:b/>
          <w:sz w:val="32"/>
          <w:lang w:eastAsia="zh-CN"/>
        </w:rPr>
        <w:t xml:space="preserve">0043</w:t>
      </w:r>
      <w:r/>
    </w:p>
    <w:p>
      <w:pPr>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 </w:t>
      </w:r>
      <w:r/>
    </w:p>
    <w:p>
      <w:pPr>
        <w:ind w:firstLine="480"/>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项目名称：</w:t>
      </w:r>
      <w:r>
        <w:rPr>
          <w:rFonts w:hint="eastAsia" w:cs="华文宋体" w:asciiTheme="minorEastAsia" w:hAnsiTheme="minorEastAsia"/>
          <w:b/>
          <w:sz w:val="32"/>
          <w:lang w:eastAsia="zh-CN"/>
        </w:rPr>
        <w:t xml:space="preserve">镇江市市场监管一体化平台网络餐饮AI监管子系统采购</w:t>
      </w:r>
      <w:r/>
    </w:p>
    <w:p>
      <w:pPr>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2"/>
          <w:lang w:eastAsia="zh-CN"/>
        </w:rPr>
      </w:r>
      <w:r/>
    </w:p>
    <w:p>
      <w:pPr>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2"/>
          <w:lang w:eastAsia="zh-CN"/>
        </w:rPr>
      </w:r>
      <w:r/>
    </w:p>
    <w:p>
      <w:pPr>
        <w:ind w:left="520" w:firstLine="641"/>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 </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投 标 人（公章）：</w:t>
      </w:r>
      <w:r>
        <w:rPr>
          <w:rFonts w:hint="eastAsia" w:cs="华文宋体" w:asciiTheme="minorEastAsia" w:hAnsiTheme="minorEastAsia"/>
          <w:b/>
          <w:sz w:val="24"/>
          <w:u w:val="single"/>
          <w:lang w:eastAsia="zh-CN"/>
        </w:rPr>
        <w:t xml:space="preserve">××××</w:t>
      </w:r>
      <w:r/>
    </w:p>
    <w:p>
      <w:pPr>
        <w:ind w:firstLine="721"/>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ind w:firstLine="721"/>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6"/>
          <w:lang w:eastAsia="zh-CN"/>
        </w:rPr>
        <w:t xml:space="preserve"> </w:t>
      </w:r>
      <w:r/>
    </w:p>
    <w:p>
      <w:pPr>
        <w:jc w:val="center"/>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2026</w:t>
      </w:r>
      <w:r>
        <w:rPr>
          <w:rFonts w:hint="eastAsia" w:cs="华文宋体" w:asciiTheme="minorEastAsia" w:hAnsiTheme="minorEastAsia"/>
          <w:b/>
          <w:sz w:val="32"/>
          <w:lang w:eastAsia="zh-CN"/>
        </w:rPr>
        <w:t xml:space="preserve">年</w:t>
      </w:r>
      <w:r>
        <w:rPr>
          <w:rFonts w:hint="eastAsia" w:cs="华文宋体" w:asciiTheme="minorEastAsia" w:hAnsiTheme="minorEastAsia"/>
          <w:b/>
          <w:sz w:val="24"/>
          <w:u w:val="single"/>
          <w:lang w:eastAsia="zh-CN"/>
        </w:rPr>
        <w:t xml:space="preserve">XX</w:t>
      </w:r>
      <w:r>
        <w:rPr>
          <w:rFonts w:hint="eastAsia" w:cs="华文宋体" w:asciiTheme="minorEastAsia" w:hAnsiTheme="minorEastAsia"/>
          <w:b/>
          <w:sz w:val="32"/>
          <w:lang w:eastAsia="zh-CN"/>
        </w:rPr>
        <w:t xml:space="preserve">月</w:t>
      </w:r>
      <w:r>
        <w:rPr>
          <w:rFonts w:hint="eastAsia" w:cs="华文宋体" w:asciiTheme="minorEastAsia" w:hAnsiTheme="minorEastAsia"/>
          <w:b/>
          <w:sz w:val="24"/>
          <w:u w:val="single"/>
          <w:lang w:eastAsia="zh-CN"/>
        </w:rPr>
        <w:t xml:space="preserve">××日</w:t>
      </w:r>
      <w:r/>
    </w:p>
    <w:p>
      <w:pPr>
        <w:jc w:val="center"/>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24"/>
          <w:u w:val="single"/>
          <w:lang w:eastAsia="zh-CN"/>
        </w:rPr>
      </w:r>
      <w:r/>
    </w:p>
    <w:p>
      <w:pPr>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一、资格部分</w:t>
      </w:r>
      <w:r/>
    </w:p>
    <w:p>
      <w:pPr>
        <w:ind w:firstLine="641"/>
        <w:jc w:val="center"/>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（一）投标函</w:t>
      </w:r>
      <w:r/>
    </w:p>
    <w:p>
      <w:pPr>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致镇江市公共资源交易中心</w:t>
      </w:r>
      <w:r>
        <w:rPr>
          <w:rFonts w:hint="eastAsia" w:cs="华文宋体" w:asciiTheme="minorEastAsia" w:hAnsiTheme="minorEastAsia"/>
          <w:b/>
          <w:sz w:val="30"/>
          <w:lang w:eastAsia="zh-CN"/>
        </w:rPr>
        <w:t xml:space="preserve">：</w:t>
      </w:r>
      <w:r/>
    </w:p>
    <w:p>
      <w:pPr>
        <w:ind w:firstLine="480"/>
        <w:jc w:val="both"/>
        <w:spacing w:after="0" w:line="360" w:lineRule="auto"/>
        <w:rPr>
          <w:rFonts w:cs="华文宋体" w:asciiTheme="minorEastAsia" w:hAnsiTheme="minorEastAsia"/>
          <w:sz w:val="28"/>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根据贵方关于</w:t>
      </w:r>
      <w:r>
        <w:rPr>
          <w:rFonts w:hint="eastAsia" w:cs="华文宋体" w:asciiTheme="minorEastAsia" w:hAnsiTheme="minorEastAsia"/>
          <w:sz w:val="28"/>
          <w:lang w:eastAsia="zh-CN"/>
        </w:rPr>
        <w:t xml:space="preserve">镇江市市场监管一体化平台网络餐饮AI监管子系统采购</w:t>
      </w:r>
      <w:r>
        <w:rPr>
          <w:rFonts w:hint="eastAsia" w:cs="华文宋体" w:asciiTheme="minorEastAsia" w:hAnsiTheme="minorEastAsia"/>
          <w:sz w:val="28"/>
          <w:lang w:eastAsia="zh-CN"/>
        </w:rPr>
        <w:t xml:space="preserve">（</w:t>
      </w:r>
      <w:r>
        <w:rPr>
          <w:rFonts w:hint="eastAsia" w:cs="华文宋体" w:asciiTheme="minorEastAsia" w:hAnsiTheme="minorEastAsia"/>
          <w:sz w:val="28"/>
          <w:lang w:eastAsia="zh-CN"/>
        </w:rPr>
        <w:t xml:space="preserve">JSZC-321100-JZCG-G2026-</w:t>
      </w:r>
      <w:r>
        <w:rPr>
          <w:rFonts w:hint="eastAsia" w:cs="华文宋体" w:asciiTheme="minorEastAsia" w:hAnsiTheme="minorEastAsia"/>
          <w:sz w:val="28"/>
          <w:lang w:eastAsia="zh-CN"/>
        </w:rPr>
        <w:t xml:space="preserve">0043</w:t>
      </w:r>
      <w:r>
        <w:rPr>
          <w:rFonts w:hint="eastAsia" w:cs="华文宋体" w:asciiTheme="minorEastAsia" w:hAnsiTheme="minorEastAsia"/>
          <w:sz w:val="28"/>
          <w:lang w:eastAsia="zh-CN"/>
        </w:rPr>
        <w:t xml:space="preserve">）的投标邀请，我方已完全理解招标文件的所有内容。据此函，我方兹宣布同意如下：</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1．按招标文件规定提供货物（服务）的唯一投标报价见开标一览表。</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2．我方承诺根据招标文件的规定，完成合同义务，并承担责任（如有偏离，在投标文件中另作说明）。</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3．我方已详读全部招标文件，包括招标文件书面修改通知（如果有的话），我方完全理解并同意放弃对这方面不明及误解的权利。</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5．我方同意从规定的招标日期起遵循本招标文件，并在规定的投标有效期期满之前均具有约束力。</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6．我方同意向贵方提供贵方可能要求的与本投标有关的任何证据或资料。</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7．我方知道如用虚假材料或恶意方式向贵方提出质疑，将承担相应的法律责任。同时承诺：我方如果有上述行为，将无条件承担贵方相关的调查论证费用。</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8．我方承诺：参加政府采购活动前三年内，在经营活动中没有重大违法记录。</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9．本次投标文件内容与招标文件内容偏离情况见偏离说明（如果有）。</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10．遵守招标文件中要求的收费项目和标准。</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11．与本投标有关的一切正式往来通讯请寄：</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地址： </w:t>
      </w:r>
      <w:r>
        <w:rPr>
          <w:rFonts w:hint="eastAsia" w:cs="华文宋体" w:asciiTheme="minorEastAsia" w:hAnsiTheme="minorEastAsia"/>
          <w:b/>
          <w:sz w:val="24"/>
          <w:u w:val="single"/>
          <w:lang w:eastAsia="zh-CN"/>
        </w:rPr>
        <w:t xml:space="preserve">××</w:t>
      </w:r>
      <w:r>
        <w:rPr>
          <w:rFonts w:hint="eastAsia" w:cs="华文宋体" w:asciiTheme="minorEastAsia" w:hAnsiTheme="minorEastAsia"/>
          <w:sz w:val="28"/>
          <w:lang w:eastAsia="zh-CN"/>
        </w:rPr>
        <w:t xml:space="preserve">                  电话： </w:t>
      </w:r>
      <w:r>
        <w:rPr>
          <w:rFonts w:hint="eastAsia" w:cs="华文宋体" w:asciiTheme="minorEastAsia" w:hAnsiTheme="minorEastAsia"/>
          <w:b/>
          <w:sz w:val="24"/>
          <w:u w:val="single"/>
          <w:lang w:eastAsia="zh-CN"/>
        </w:rPr>
        <w:t xml:space="preserve">××</w:t>
      </w:r>
      <w:r>
        <w:rPr>
          <w:rFonts w:hint="eastAsia" w:cs="华文宋体" w:asciiTheme="minorEastAsia" w:hAnsiTheme="minorEastAsia"/>
          <w:sz w:val="28"/>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传真：</w:t>
      </w:r>
      <w:r>
        <w:rPr>
          <w:rFonts w:hint="eastAsia" w:cs="华文宋体" w:asciiTheme="minorEastAsia" w:hAnsiTheme="minorEastAsia"/>
          <w:b/>
          <w:sz w:val="24"/>
          <w:u w:val="single"/>
          <w:lang w:eastAsia="zh-CN"/>
        </w:rPr>
        <w:t xml:space="preserve">××</w:t>
      </w:r>
      <w:r>
        <w:rPr>
          <w:rFonts w:hint="eastAsia" w:cs="华文宋体" w:asciiTheme="minorEastAsia" w:hAnsiTheme="minorEastAsia"/>
          <w:sz w:val="28"/>
          <w:lang w:eastAsia="zh-CN"/>
        </w:rPr>
        <w:t xml:space="preserve">                   邮政编码：</w:t>
      </w:r>
      <w:r>
        <w:rPr>
          <w:rFonts w:hint="eastAsia" w:cs="华文宋体" w:asciiTheme="minorEastAsia" w:hAnsiTheme="minorEastAsia"/>
          <w:b/>
          <w:sz w:val="24"/>
          <w:u w:val="single"/>
          <w:lang w:eastAsia="zh-CN"/>
        </w:rPr>
        <w:t xml:space="preserve">××</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投标人（公章）：</w:t>
      </w:r>
      <w:r>
        <w:rPr>
          <w:rFonts w:hint="eastAsia" w:cs="华文宋体" w:asciiTheme="minorEastAsia" w:hAnsiTheme="minorEastAsia"/>
          <w:b/>
          <w:sz w:val="24"/>
          <w:u w:val="single"/>
          <w:lang w:eastAsia="zh-CN"/>
        </w:rPr>
        <w:t xml:space="preserve">××</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法定代表人签字或盖章： </w:t>
      </w:r>
      <w:r>
        <w:rPr>
          <w:rFonts w:hint="eastAsia" w:cs="华文宋体" w:asciiTheme="minorEastAsia" w:hAnsiTheme="minorEastAsia"/>
          <w:b/>
          <w:sz w:val="24"/>
          <w:u w:val="single"/>
          <w:lang w:eastAsia="zh-CN"/>
        </w:rPr>
        <w:t xml:space="preserve">××  </w:t>
      </w:r>
      <w:r/>
    </w:p>
    <w:p>
      <w:pPr>
        <w:ind w:right="1060" w:firstLine="560"/>
        <w:jc w:val="right"/>
        <w:spacing w:after="0"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rPr>
        <w:t xml:space="preserve">日期： </w:t>
      </w:r>
      <w:r>
        <w:rPr>
          <w:rFonts w:hint="eastAsia" w:cs="华文宋体" w:asciiTheme="minorEastAsia" w:hAnsiTheme="minorEastAsia"/>
          <w:b/>
          <w:sz w:val="24"/>
          <w:u w:val="single"/>
        </w:rPr>
        <w:t xml:space="preserve">××××</w:t>
      </w:r>
      <w:r>
        <w:rPr>
          <w:rFonts w:hint="eastAsia" w:cs="华文宋体" w:asciiTheme="minorEastAsia" w:hAnsiTheme="minorEastAsia"/>
          <w:sz w:val="28"/>
        </w:rPr>
        <w:t xml:space="preserve">年</w:t>
      </w:r>
      <w:r>
        <w:rPr>
          <w:rFonts w:hint="eastAsia" w:cs="华文宋体" w:asciiTheme="minorEastAsia" w:hAnsiTheme="minorEastAsia"/>
          <w:b/>
          <w:sz w:val="24"/>
          <w:u w:val="single"/>
        </w:rPr>
        <w:t xml:space="preserve">××</w:t>
      </w:r>
      <w:r>
        <w:rPr>
          <w:rFonts w:hint="eastAsia" w:cs="华文宋体" w:asciiTheme="minorEastAsia" w:hAnsiTheme="minorEastAsia"/>
          <w:sz w:val="28"/>
        </w:rPr>
        <w:t xml:space="preserve">月</w:t>
      </w:r>
      <w:r>
        <w:rPr>
          <w:rFonts w:hint="eastAsia" w:cs="华文宋体" w:asciiTheme="minorEastAsia" w:hAnsiTheme="minorEastAsia"/>
          <w:b/>
          <w:sz w:val="24"/>
          <w:u w:val="single"/>
        </w:rPr>
        <w:t xml:space="preserve">××</w:t>
      </w:r>
      <w:r>
        <w:rPr>
          <w:rFonts w:hint="eastAsia" w:cs="华文宋体" w:asciiTheme="minorEastAsia" w:hAnsiTheme="minorEastAsia"/>
          <w:sz w:val="28"/>
        </w:rPr>
        <w:t xml:space="preserve">日</w:t>
      </w:r>
      <w:r/>
    </w:p>
    <w:p>
      <w:pPr>
        <w:ind w:firstLine="881"/>
        <w:jc w:val="center"/>
        <w:spacing w:before="260" w:after="26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881"/>
        <w:jc w:val="center"/>
        <w:spacing w:before="260" w:after="26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881"/>
        <w:jc w:val="center"/>
        <w:spacing w:before="260" w:after="26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881"/>
        <w:jc w:val="center"/>
        <w:spacing w:before="260" w:after="26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881"/>
        <w:jc w:val="center"/>
        <w:spacing w:before="260" w:after="26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881"/>
        <w:jc w:val="center"/>
        <w:spacing w:before="260" w:after="26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881"/>
        <w:jc w:val="center"/>
        <w:spacing w:before="260" w:after="260"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asciiTheme="minorEastAsia" w:hAnsiTheme="minorEastAsia"/>
        </w:rPr>
      </w:r>
      <w:r>
        <w:rPr>
          <w:rFonts w:asciiTheme="minorEastAsia" w:hAnsiTheme="minorEastAsia"/>
        </w:rPr>
      </w:r>
    </w:p>
    <w:p>
      <w:pPr>
        <w:ind w:firstLine="881"/>
        <w:jc w:val="center"/>
        <w:spacing w:before="260" w:after="260"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asciiTheme="minorEastAsia" w:hAnsiTheme="minorEastAsia"/>
        </w:rPr>
      </w:r>
      <w:r/>
    </w:p>
    <w:p>
      <w:pPr>
        <w:ind w:firstLine="881"/>
        <w:jc w:val="center"/>
        <w:spacing w:before="260" w:after="26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（二）独立承担民事责任的能力</w:t>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提供法人或者其他组织的营业执照等证明文件复印件；投标人为自然人的，提供其身份证扫描件。</w:t>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（三）良好的商业信誉和健全的财务会计制度</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提供</w:t>
      </w:r>
      <w:r>
        <w:rPr>
          <w:rFonts w:hint="eastAsia" w:cs="华文宋体" w:asciiTheme="minorEastAsia" w:hAnsiTheme="minorEastAsia"/>
          <w:sz w:val="28"/>
          <w:lang w:eastAsia="zh-CN"/>
        </w:rPr>
        <w:t xml:space="preserve">2025年度</w:t>
      </w:r>
      <w:r>
        <w:rPr>
          <w:rFonts w:hint="eastAsia" w:cs="华文宋体" w:asciiTheme="minorEastAsia" w:hAnsiTheme="minorEastAsia"/>
          <w:sz w:val="28"/>
          <w:lang w:eastAsia="zh-CN"/>
        </w:rPr>
        <w:t xml:space="preserve">财务报告、成立不满一年的提供至少一个月财务报告，或银行出具的资信证明，或财政部门认可的政府采购专业担保机构出具的投标担保函等，或提供资格承诺函（见本部分（六）资格承诺函）。</w:t>
      </w:r>
      <w:r/>
    </w:p>
    <w:p>
      <w:pP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asciiTheme="minorEastAsia" w:hAnsiTheme="minorEastAsia"/>
          <w:lang w:eastAsia="zh-CN"/>
        </w:rPr>
        <w:br w:type="page" w:clear="all"/>
      </w:r>
      <w:r/>
    </w:p>
    <w:p>
      <w:pPr>
        <w:ind w:firstLine="1285"/>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w:t>
      </w:r>
      <w:r>
        <w:rPr>
          <w:rFonts w:hint="eastAsia" w:cs="华文宋体" w:asciiTheme="minorEastAsia" w:hAnsiTheme="minorEastAsia"/>
          <w:b/>
          <w:sz w:val="32"/>
          <w:lang w:eastAsia="zh-CN"/>
        </w:rPr>
        <w:t xml:space="preserve">四</w:t>
      </w:r>
      <w:r>
        <w:rPr>
          <w:rFonts w:hint="eastAsia" w:cs="华文宋体" w:asciiTheme="minorEastAsia" w:hAnsiTheme="minorEastAsia"/>
          <w:b/>
          <w:sz w:val="32"/>
          <w:lang w:eastAsia="zh-CN"/>
        </w:rPr>
        <w:t xml:space="preserve">）</w:t>
      </w:r>
      <w:r>
        <w:rPr>
          <w:rFonts w:hint="eastAsia" w:cs="华文宋体" w:asciiTheme="minorEastAsia" w:hAnsiTheme="minorEastAsia"/>
          <w:b/>
          <w:sz w:val="32"/>
          <w:lang w:eastAsia="zh-CN"/>
        </w:rPr>
        <w:t xml:space="preserve">履行合同所必需的设备和专业技术能力</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填写下述表格或提供资格承诺函（见本部分（六）资格承诺函）</w:t>
      </w:r>
      <w:r/>
    </w:p>
    <w:tbl>
      <w:tblPr>
        <w:tblStyle w:val="81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86"/>
        <w:gridCol w:w="324"/>
        <w:gridCol w:w="1320"/>
        <w:gridCol w:w="1468"/>
        <w:gridCol w:w="411"/>
        <w:gridCol w:w="356"/>
        <w:gridCol w:w="951"/>
        <w:gridCol w:w="868"/>
        <w:gridCol w:w="273"/>
        <w:gridCol w:w="917"/>
        <w:gridCol w:w="1386"/>
      </w:tblGrid>
      <w:tr>
        <w:trPr>
          <w:trHeight w:val="506"/>
        </w:trPr>
        <w:tc>
          <w:tcPr>
            <w:gridSpan w:val="2"/>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spacing w:line="360" w:lineRule="auto"/>
              <w:rPr>
                <w:rFonts w:asciiTheme="minorEastAsia" w:hAnsiTheme="minorEastAsia"/>
                <w:lang w:eastAsia="zh-CN"/>
              </w:rPr>
            </w:pPr>
            <w:r>
              <w:rPr>
                <w:rFonts w:hint="eastAsia" w:asciiTheme="minorEastAsia" w:hAnsiTheme="minorEastAsia"/>
                <w:lang w:eastAsia="zh-CN"/>
              </w:rPr>
              <w:br w:type="page" w:clear="all"/>
            </w:r>
            <w:r/>
          </w:p>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一</w:t>
            </w:r>
            <w:r/>
          </w:p>
        </w:tc>
        <w:tc>
          <w:tcPr>
            <w:gridSpan w:val="9"/>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公司基本信息</w:t>
            </w:r>
            <w:r/>
          </w:p>
        </w:tc>
      </w:tr>
      <w:tr>
        <w:trPr>
          <w:trHeight w:val="5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both"/>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公司名称</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5"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r>
      <w:tr>
        <w:trPr>
          <w:trHeight w:val="4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公司地址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从业人数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法定代表人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账号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联系电话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r>
      <w:tr>
        <w:trPr>
          <w:trHeight w:val="46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二</w:t>
            </w:r>
            <w:r/>
          </w:p>
        </w:tc>
        <w:tc>
          <w:tcPr>
            <w:gridSpan w:val="9"/>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公司财务状况</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（一）</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2025年度</w:t>
            </w:r>
            <w:r>
              <w:rPr>
                <w:rFonts w:hint="eastAsia" w:cs="宋体" w:asciiTheme="minorEastAsia" w:hAnsiTheme="minorEastAsia"/>
                <w:b/>
                <w:sz w:val="24"/>
              </w:rPr>
              <w:t xml:space="preserve">财务</w:t>
            </w:r>
            <w:r>
              <w:rPr>
                <w:rFonts w:hint="eastAsia" w:cs="MS Mincho" w:asciiTheme="minorEastAsia" w:hAnsiTheme="minorEastAsia"/>
                <w:b/>
                <w:sz w:val="24"/>
              </w:rPr>
              <w:t xml:space="preserve">状况</w:t>
            </w:r>
            <w:r/>
          </w:p>
        </w:tc>
      </w:tr>
      <w:tr>
        <w:trPr>
          <w:trHeight w:val="6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营业收入（万）：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利润总额（万）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r>
      <w:tr>
        <w:trPr>
          <w:trHeight w:val="76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年末“固定资产合计”（万）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年末“流动资产”余额（万）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w:t>
            </w:r>
            <w:r/>
          </w:p>
        </w:tc>
      </w:tr>
      <w:tr>
        <w:trPr>
          <w:trHeight w:val="77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年末“短期负债”余额（万）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年末“长期负债”余额（万）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w:t>
            </w:r>
            <w:r/>
          </w:p>
        </w:tc>
      </w:tr>
      <w:tr>
        <w:trPr>
          <w:trHeight w:val="76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年末“资产总计”余额</w:t>
            </w:r>
            <w:r>
              <w:rPr>
                <w:rFonts w:hint="eastAsia" w:cs="华文宋体" w:asciiTheme="minorEastAsia" w:hAnsiTheme="minorEastAsia"/>
                <w:sz w:val="24"/>
                <w:lang w:eastAsia="zh-CN"/>
              </w:rPr>
              <w:t xml:space="preserve">（万）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年末“货币资金”余额（万）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w:t>
            </w:r>
            <w:r/>
          </w:p>
        </w:tc>
      </w:tr>
      <w:tr>
        <w:trPr>
          <w:trHeight w:val="54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三</w:t>
            </w:r>
            <w:r/>
          </w:p>
        </w:tc>
        <w:tc>
          <w:tcPr>
            <w:gridSpan w:val="9"/>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投标人其他信息</w:t>
            </w:r>
            <w:r/>
          </w:p>
        </w:tc>
      </w:tr>
      <w:tr>
        <w:trPr>
          <w:trHeight w:val="10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公司取得的相关资质及等级：</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5"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w:t>
            </w:r>
            <w:r/>
          </w:p>
        </w:tc>
      </w:tr>
      <w:tr>
        <w:trPr>
          <w:trHeight w:val="108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公司</w:t>
            </w:r>
            <w:r>
              <w:rPr>
                <w:rFonts w:hint="eastAsia" w:cs="华文宋体" w:asciiTheme="minorEastAsia" w:hAnsiTheme="minorEastAsia"/>
                <w:b/>
                <w:sz w:val="24"/>
                <w:u w:val="single"/>
                <w:lang w:eastAsia="zh-CN"/>
              </w:rPr>
              <w:t xml:space="preserve">202</w:t>
            </w:r>
            <w:r>
              <w:rPr>
                <w:rFonts w:hint="eastAsia" w:cs="华文宋体" w:asciiTheme="minorEastAsia" w:hAnsiTheme="minorEastAsia"/>
                <w:b/>
                <w:sz w:val="24"/>
                <w:u w:val="single"/>
                <w:lang w:eastAsia="zh-CN"/>
              </w:rPr>
              <w:t xml:space="preserve">3</w:t>
            </w:r>
            <w:r>
              <w:rPr>
                <w:rFonts w:hint="eastAsia" w:cs="华文宋体" w:asciiTheme="minorEastAsia" w:hAnsiTheme="minorEastAsia"/>
                <w:sz w:val="24"/>
                <w:lang w:eastAsia="zh-CN"/>
              </w:rPr>
              <w:t xml:space="preserve">年度后</w:t>
            </w:r>
            <w:r>
              <w:rPr>
                <w:rFonts w:hint="eastAsia" w:cs="宋体" w:asciiTheme="minorEastAsia" w:hAnsiTheme="minorEastAsia"/>
                <w:sz w:val="24"/>
                <w:lang w:eastAsia="zh-CN"/>
              </w:rPr>
              <w:t xml:space="preserve">获</w:t>
            </w:r>
            <w:r>
              <w:rPr>
                <w:rFonts w:hint="eastAsia" w:cs="MS Mincho" w:asciiTheme="minorEastAsia" w:hAnsiTheme="minorEastAsia"/>
                <w:sz w:val="24"/>
                <w:lang w:eastAsia="zh-CN"/>
              </w:rPr>
              <w:t xml:space="preserve">得的</w:t>
            </w:r>
            <w:r>
              <w:rPr>
                <w:rFonts w:hint="eastAsia" w:cs="宋体" w:asciiTheme="minorEastAsia" w:hAnsiTheme="minorEastAsia"/>
                <w:sz w:val="24"/>
                <w:lang w:eastAsia="zh-CN"/>
              </w:rPr>
              <w:t xml:space="preserve">荣</w:t>
            </w:r>
            <w:r>
              <w:rPr>
                <w:rFonts w:hint="eastAsia" w:cs="MS Mincho" w:asciiTheme="minorEastAsia" w:hAnsiTheme="minorEastAsia"/>
                <w:sz w:val="24"/>
                <w:lang w:eastAsia="zh-CN"/>
              </w:rPr>
              <w:t xml:space="preserve">誉及表彰情况</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5"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w:t>
            </w:r>
            <w:r/>
          </w:p>
        </w:tc>
      </w:tr>
      <w:tr>
        <w:trPr>
          <w:trHeight w:val="557"/>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四</w:t>
            </w:r>
            <w:r/>
          </w:p>
        </w:tc>
        <w:tc>
          <w:tcPr>
            <w:gridSpan w:val="9"/>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lang w:eastAsia="zh-CN"/>
              </w:rPr>
              <w:t xml:space="preserve">提供本项目服务所必须的专业设备一览表 </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序号</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lang w:eastAsia="zh-CN"/>
              </w:rPr>
              <w:t xml:space="preserve">品牌、型号及主要参数配置简述</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购置年份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价格</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1</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2</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3</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r>
      <w:tr>
        <w:trPr>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r>
      <w:tr>
        <w:trPr>
          <w:trHeight w:val="575"/>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五</w:t>
            </w:r>
            <w:r/>
          </w:p>
        </w:tc>
        <w:tc>
          <w:tcPr>
            <w:gridSpan w:val="9"/>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lang w:eastAsia="zh-CN"/>
              </w:rPr>
              <w:t xml:space="preserve">提供本项目服务所必须的专业技术能力</w:t>
            </w:r>
            <w:r/>
          </w:p>
        </w:tc>
      </w:tr>
      <w:tr>
        <w:trPr>
          <w:trHeight w:val="1630"/>
        </w:trPr>
        <w:tc>
          <w:tcPr>
            <w:gridSpan w:val="11"/>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5"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lang w:eastAsia="zh-CN"/>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08"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7"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64"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18"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19"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62"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80"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94"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5"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45"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33"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r>
    </w:tbl>
    <w:p>
      <w:pP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 </w:t>
      </w:r>
      <w:r/>
    </w:p>
    <w:p>
      <w:pPr>
        <w:ind w:firstLine="641"/>
        <w:jc w:val="center"/>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（五）依法缴纳税收和社会保障资金的良好记录</w:t>
      </w:r>
      <w:r/>
    </w:p>
    <w:p>
      <w:pPr>
        <w:ind w:firstLine="560"/>
        <w:jc w:val="both"/>
        <w:spacing w:before="260" w:after="260" w:line="360" w:lineRule="auto"/>
        <w:rPr>
          <w:rFonts w:cs="华文宋体" w:asciiTheme="minorEastAsia" w:hAnsiTheme="minorEastAsia"/>
          <w:sz w:val="28"/>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提供参加本次政府采购活动前半年内至少一个月依法缴纳税收和社会保险的凭据，或提供资格承诺函</w:t>
      </w:r>
      <w:r>
        <w:rPr>
          <w:rFonts w:hint="eastAsia" w:cs="华文宋体" w:asciiTheme="minorEastAsia" w:hAnsiTheme="minorEastAsia"/>
          <w:b/>
          <w:sz w:val="28"/>
          <w:lang w:eastAsia="zh-CN"/>
        </w:rPr>
        <w:t xml:space="preserve">（见本部分（六）资格承诺函）</w:t>
      </w:r>
      <w:r>
        <w:rPr>
          <w:rFonts w:hint="eastAsia" w:cs="华文宋体" w:asciiTheme="minorEastAsia" w:hAnsiTheme="minorEastAsia"/>
          <w:sz w:val="28"/>
          <w:lang w:eastAsia="zh-CN"/>
        </w:rPr>
        <w:t xml:space="preserve">。</w:t>
      </w:r>
      <w:r/>
    </w:p>
    <w:p>
      <w:pP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asciiTheme="minorEastAsia" w:hAnsiTheme="minorEastAsia"/>
          <w:lang w:eastAsia="zh-CN"/>
        </w:rPr>
        <w:br w:type="page" w:clear="all"/>
      </w:r>
      <w:r/>
    </w:p>
    <w:p>
      <w:pPr>
        <w:ind w:firstLine="641"/>
        <w:jc w:val="center"/>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（六）资格承诺函</w:t>
      </w:r>
      <w:r/>
    </w:p>
    <w:p>
      <w:pPr>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致：</w:t>
      </w:r>
      <w:r>
        <w:rPr>
          <w:rFonts w:hint="eastAsia" w:cs="华文宋体" w:asciiTheme="minorEastAsia" w:hAnsiTheme="minorEastAsia"/>
          <w:sz w:val="28"/>
          <w:u w:val="single"/>
          <w:lang w:eastAsia="zh-CN"/>
        </w:rPr>
        <w:t xml:space="preserve">    （采购人、采购代理机构）  </w:t>
      </w:r>
      <w:r>
        <w:rPr>
          <w:rFonts w:hint="eastAsia" w:cs="华文宋体" w:asciiTheme="minorEastAsia" w:hAnsiTheme="minorEastAsia"/>
          <w:sz w:val="28"/>
          <w:lang w:eastAsia="zh-CN"/>
        </w:rPr>
        <w:t xml:space="preserve"> </w:t>
      </w:r>
      <w:r/>
    </w:p>
    <w:p>
      <w:pPr>
        <w:ind w:firstLine="560"/>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我单位参与</w:t>
      </w:r>
      <w:r>
        <w:rPr>
          <w:rFonts w:hint="eastAsia" w:cs="华文宋体" w:asciiTheme="minorEastAsia" w:hAnsiTheme="minorEastAsia"/>
          <w:sz w:val="28"/>
          <w:u w:val="single"/>
          <w:lang w:eastAsia="zh-CN"/>
        </w:rPr>
        <w:t xml:space="preserve">  （项目名称）  （项目编号：    ）</w:t>
      </w:r>
      <w:r>
        <w:rPr>
          <w:rFonts w:hint="eastAsia" w:cs="华文宋体" w:asciiTheme="minorEastAsia" w:hAnsiTheme="minorEastAsia"/>
          <w:sz w:val="28"/>
          <w:lang w:eastAsia="zh-CN"/>
        </w:rPr>
        <w:t xml:space="preserve">项目的政府采购活动，现承诺如下：</w:t>
      </w:r>
      <w:r/>
    </w:p>
    <w:p>
      <w:pPr>
        <w:ind w:firstLine="560"/>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1.我方具有良好的商业信誉和健全的财务会计制度。</w:t>
      </w:r>
      <w:r/>
    </w:p>
    <w:p>
      <w:pPr>
        <w:ind w:firstLine="560"/>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2.我方具有履行合同所必需的设备和专业技术能力。</w:t>
      </w:r>
      <w:r/>
    </w:p>
    <w:p>
      <w:pPr>
        <w:ind w:firstLine="560"/>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3.我方具有依法缴纳税收和社会保障资金的良好记录。</w:t>
      </w:r>
      <w:r/>
    </w:p>
    <w:p>
      <w:pPr>
        <w:ind w:firstLine="560"/>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4.我方参加本项目采购活动前三年内，在经营活动中没有重大违法记录。</w:t>
      </w:r>
      <w:r/>
    </w:p>
    <w:p>
      <w:pPr>
        <w:ind w:firstLine="560"/>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若我单位承诺不实，自愿承担提供虚假材料谋取中标、成交的法律责任。</w:t>
      </w:r>
      <w:r/>
    </w:p>
    <w:p>
      <w:pPr>
        <w:ind w:firstLine="560"/>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投标（响应）供应商（全称并盖章）：         </w:t>
      </w:r>
      <w:r/>
    </w:p>
    <w:p>
      <w:pPr>
        <w:ind w:firstLine="560"/>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供应商法定代表人或授权代表（签字或签章）：    </w:t>
      </w:r>
      <w:r/>
    </w:p>
    <w:p>
      <w:pPr>
        <w:ind w:firstLine="560"/>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日期：     </w:t>
      </w:r>
      <w:r/>
    </w:p>
    <w:p>
      <w:pPr>
        <w:ind w:firstLine="480"/>
        <w:jc w:val="both"/>
        <w:spacing w:before="260" w:after="26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说明：1.供应商可自行选择是否提供本承诺函，若不提供本承诺函的，应按采购文件要求提供相应的证明材料。2.供应商可删减承诺事项，删减的承诺事项须按采购文件要求提供相应的证明材料。比如删去本承诺函第3项的，则应按采购文件要求提供依法缴纳税收和社会保障资金的良好记录。</w:t>
      </w:r>
      <w:r/>
    </w:p>
    <w:p>
      <w:pPr>
        <w:ind w:firstLine="641"/>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（七）法律、行政法规规定的其他条件</w:t>
      </w:r>
      <w:r/>
    </w:p>
    <w:p>
      <w:pP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asciiTheme="minorEastAsia" w:hAnsiTheme="minorEastAsia"/>
          <w:lang w:eastAsia="zh-CN"/>
        </w:rPr>
        <w:br w:type="page" w:clear="all"/>
      </w:r>
      <w:r/>
    </w:p>
    <w:p>
      <w:pPr>
        <w:ind w:firstLine="641"/>
        <w:spacing w:line="85" w:lineRule="atLeast"/>
        <w:rPr>
          <w:rFonts w:ascii="宋体" w:hAnsi="宋体" w:eastAsia="宋体" w:cs="宋体"/>
          <w:b/>
          <w:color w:val="000000"/>
          <w:sz w:val="32"/>
          <w:szCs w:val="20"/>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 </w:t>
      </w:r>
      <w:r>
        <w:rPr>
          <w:rFonts w:hint="eastAsia" w:ascii="宋体" w:hAnsi="宋体" w:eastAsia="宋体" w:cs="宋体"/>
          <w:b/>
          <w:color w:val="000000"/>
          <w:sz w:val="32"/>
          <w:szCs w:val="20"/>
          <w:lang w:eastAsia="zh-CN"/>
        </w:rPr>
        <w:t xml:space="preserve">（八）落实政府采购政策需满足的资格要求</w:t>
      </w:r>
      <w:r/>
    </w:p>
    <w:p>
      <w:pP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z w:val="28"/>
          <w:szCs w:val="20"/>
          <w:lang w:eastAsia="zh-CN"/>
        </w:rPr>
        <w:t xml:space="preserve">提供《中小企业声明函》</w:t>
      </w:r>
      <w:r/>
    </w:p>
    <w:p>
      <w:pPr>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2"/>
          <w:lang w:eastAsia="zh-CN"/>
        </w:rPr>
      </w:r>
      <w:r/>
    </w:p>
    <w:p>
      <w:pPr>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2"/>
          <w:lang w:eastAsia="zh-CN"/>
        </w:rPr>
      </w:r>
      <w:r/>
    </w:p>
    <w:p>
      <w:pPr>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2"/>
          <w:lang w:eastAsia="zh-CN"/>
        </w:rPr>
      </w:r>
      <w:r/>
    </w:p>
    <w:p>
      <w:pPr>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2"/>
          <w:lang w:eastAsia="zh-CN"/>
        </w:rPr>
      </w:r>
      <w:r/>
    </w:p>
    <w:p>
      <w:pPr>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2"/>
          <w:lang w:eastAsia="zh-CN"/>
        </w:rPr>
      </w:r>
      <w:r/>
    </w:p>
    <w:p>
      <w:pPr>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2"/>
          <w:lang w:eastAsia="zh-CN"/>
        </w:rPr>
      </w:r>
      <w:r/>
    </w:p>
    <w:p>
      <w:pPr>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2"/>
          <w:lang w:eastAsia="zh-CN"/>
        </w:rPr>
      </w:r>
      <w:r/>
    </w:p>
    <w:p>
      <w:pPr>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2"/>
          <w:lang w:eastAsia="zh-CN"/>
        </w:rPr>
      </w:r>
      <w:r/>
    </w:p>
    <w:p>
      <w:pPr>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2"/>
          <w:lang w:eastAsia="zh-CN"/>
        </w:rPr>
      </w:r>
      <w:r/>
    </w:p>
    <w:p>
      <w:pPr>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2"/>
          <w:lang w:eastAsia="zh-CN"/>
        </w:rPr>
      </w:r>
      <w:r/>
    </w:p>
    <w:p>
      <w:pPr>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2"/>
          <w:lang w:eastAsia="zh-CN"/>
        </w:rPr>
      </w:r>
      <w:r/>
    </w:p>
    <w:p>
      <w:pPr>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2"/>
          <w:lang w:eastAsia="zh-CN"/>
        </w:rPr>
      </w:r>
      <w:r/>
    </w:p>
    <w:p>
      <w:pPr>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2"/>
          <w:lang w:eastAsia="zh-CN"/>
        </w:rPr>
      </w:r>
      <w:r/>
    </w:p>
    <w:p>
      <w:pPr>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2"/>
          <w:lang w:eastAsia="zh-CN"/>
        </w:rPr>
      </w:r>
      <w:r/>
    </w:p>
    <w:p>
      <w:pPr>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2"/>
          <w:lang w:eastAsia="zh-CN"/>
        </w:rPr>
      </w:r>
      <w:r/>
    </w:p>
    <w:p>
      <w:pPr>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2"/>
          <w:lang w:eastAsia="zh-CN"/>
        </w:rPr>
      </w:r>
      <w:r/>
    </w:p>
    <w:p>
      <w:pPr>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2"/>
          <w:lang w:eastAsia="zh-CN"/>
        </w:rPr>
      </w:r>
      <w:r/>
    </w:p>
    <w:p>
      <w:pPr>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2"/>
          <w:lang w:eastAsia="zh-CN"/>
        </w:rPr>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二、法定代表人身份证明书</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兹证明</w:t>
      </w:r>
      <w:r>
        <w:rPr>
          <w:rFonts w:hint="eastAsia" w:cs="华文宋体" w:asciiTheme="minorEastAsia" w:hAnsiTheme="minorEastAsia"/>
          <w:b/>
          <w:sz w:val="24"/>
          <w:u w:val="single"/>
          <w:lang w:eastAsia="zh-CN"/>
        </w:rPr>
        <w:t xml:space="preserve">×××姓名</w:t>
      </w:r>
      <w:r>
        <w:rPr>
          <w:rFonts w:hint="eastAsia" w:cs="华文宋体" w:asciiTheme="minorEastAsia" w:hAnsiTheme="minorEastAsia"/>
          <w:sz w:val="28"/>
          <w:lang w:eastAsia="zh-CN"/>
        </w:rPr>
        <w:t xml:space="preserve">同志，性别</w:t>
      </w:r>
      <w:r>
        <w:rPr>
          <w:rFonts w:hint="eastAsia" w:cs="华文宋体" w:asciiTheme="minorEastAsia" w:hAnsiTheme="minorEastAsia"/>
          <w:b/>
          <w:sz w:val="24"/>
          <w:u w:val="single"/>
          <w:lang w:eastAsia="zh-CN"/>
        </w:rPr>
        <w:t xml:space="preserve">×××</w:t>
      </w:r>
      <w:r>
        <w:rPr>
          <w:rFonts w:hint="eastAsia" w:cs="华文宋体" w:asciiTheme="minorEastAsia" w:hAnsiTheme="minorEastAsia"/>
          <w:sz w:val="28"/>
          <w:lang w:eastAsia="zh-CN"/>
        </w:rPr>
        <w:t xml:space="preserve">，居民身份证号</w:t>
      </w:r>
      <w:r>
        <w:rPr>
          <w:rFonts w:hint="eastAsia" w:cs="华文宋体" w:asciiTheme="minorEastAsia" w:hAnsiTheme="minorEastAsia"/>
          <w:b/>
          <w:sz w:val="24"/>
          <w:u w:val="single"/>
          <w:lang w:eastAsia="zh-CN"/>
        </w:rPr>
        <w:t xml:space="preserve">×××</w:t>
      </w:r>
      <w:r>
        <w:rPr>
          <w:rFonts w:hint="eastAsia" w:cs="华文宋体" w:asciiTheme="minorEastAsia" w:hAnsiTheme="minorEastAsia"/>
          <w:sz w:val="28"/>
          <w:lang w:eastAsia="zh-CN"/>
        </w:rPr>
        <w:t xml:space="preserve">，在我单位任</w:t>
      </w:r>
      <w:r>
        <w:rPr>
          <w:rFonts w:hint="eastAsia" w:cs="华文宋体" w:asciiTheme="minorEastAsia" w:hAnsiTheme="minorEastAsia"/>
          <w:sz w:val="28"/>
          <w:u w:val="single"/>
          <w:lang w:eastAsia="zh-CN"/>
        </w:rPr>
        <w:t xml:space="preserve">               </w:t>
      </w:r>
      <w:r>
        <w:rPr>
          <w:rFonts w:hint="eastAsia" w:cs="华文宋体" w:asciiTheme="minorEastAsia" w:hAnsiTheme="minorEastAsia"/>
          <w:sz w:val="28"/>
          <w:lang w:eastAsia="zh-CN"/>
        </w:rPr>
        <w:t xml:space="preserve">职务，系我单位主要负责人即法定代表人。</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单位地址：</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电    话：</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单位全称：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公    章： </w:t>
      </w:r>
      <w:r/>
    </w:p>
    <w:p>
      <w:pPr>
        <w:ind w:firstLine="560"/>
        <w:jc w:val="both"/>
        <w:spacing w:after="0" w:line="360" w:lineRule="auto"/>
        <w:tabs>
          <w:tab w:val="left" w:pos="7290"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ind w:firstLine="560"/>
        <w:jc w:val="right"/>
        <w:spacing w:after="0" w:line="360" w:lineRule="auto"/>
        <w:tabs>
          <w:tab w:val="left" w:pos="7290"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年     月    日</w:t>
      </w:r>
      <w:r/>
    </w:p>
    <w:p>
      <w:pPr>
        <w:ind w:firstLine="641"/>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 </w:t>
      </w:r>
      <w:r/>
    </w:p>
    <w:p>
      <w:pPr>
        <w:ind w:firstLine="641"/>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 </w:t>
      </w:r>
      <w:r/>
    </w:p>
    <w:p>
      <w:pPr>
        <w:ind w:firstLine="641"/>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附：法定代表人居民身份证复印件</w:t>
      </w:r>
      <w:r/>
    </w:p>
    <w:p>
      <w:pPr>
        <w:ind w:firstLine="560"/>
        <w:jc w:val="both"/>
        <w:spacing w:after="0" w:line="360" w:lineRule="auto"/>
        <w:tabs>
          <w:tab w:val="left" w:pos="7290"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u w:val="single"/>
          <w:lang w:eastAsia="zh-CN"/>
        </w:rPr>
        <w:t xml:space="preserve">注：1.“法定代表人”直接参加投标响应活动的仅需填写本身份证明</w:t>
      </w:r>
      <w:r>
        <w:rPr>
          <w:rFonts w:hint="eastAsia" w:cs="华文宋体" w:asciiTheme="minorEastAsia" w:hAnsiTheme="minorEastAsia"/>
          <w:sz w:val="28"/>
          <w:lang w:eastAsia="zh-CN"/>
        </w:rPr>
        <w:t xml:space="preserve">。</w:t>
      </w:r>
      <w:r/>
    </w:p>
    <w:p>
      <w:pPr>
        <w:ind w:firstLine="561"/>
        <w:jc w:val="both"/>
        <w:spacing w:after="0" w:line="360" w:lineRule="auto"/>
        <w:tabs>
          <w:tab w:val="left" w:pos="7290"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8"/>
          <w:u w:val="single"/>
          <w:lang w:eastAsia="zh-CN"/>
        </w:rPr>
        <w:t xml:space="preserve">2.投标人属于非法人组织的，按照法律、行政法规规定能够对外代表其从事民事活动的主要负责人，视同法定代表人。</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三、法定代表人授权委托书</w:t>
      </w:r>
      <w:r/>
    </w:p>
    <w:p>
      <w:pPr>
        <w:ind w:right="420"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本授权书声明：</w:t>
      </w:r>
      <w:r>
        <w:rPr>
          <w:rFonts w:hint="eastAsia" w:cs="华文宋体" w:asciiTheme="minorEastAsia" w:hAnsiTheme="minorEastAsia"/>
          <w:b/>
          <w:sz w:val="24"/>
          <w:u w:val="single"/>
          <w:lang w:eastAsia="zh-CN"/>
        </w:rPr>
        <w:t xml:space="preserve">×××（投标人名称）</w:t>
      </w:r>
      <w:r>
        <w:rPr>
          <w:rFonts w:hint="eastAsia" w:cs="华文宋体" w:asciiTheme="minorEastAsia" w:hAnsiTheme="minorEastAsia"/>
          <w:sz w:val="28"/>
          <w:lang w:eastAsia="zh-CN"/>
        </w:rPr>
        <w:t xml:space="preserve">法定代表人</w:t>
      </w:r>
      <w:r>
        <w:rPr>
          <w:rFonts w:hint="eastAsia" w:cs="华文宋体" w:asciiTheme="minorEastAsia" w:hAnsiTheme="minorEastAsia"/>
          <w:b/>
          <w:sz w:val="24"/>
          <w:u w:val="single"/>
          <w:lang w:eastAsia="zh-CN"/>
        </w:rPr>
        <w:t xml:space="preserve">×××（姓名）</w:t>
      </w:r>
      <w:r>
        <w:rPr>
          <w:rFonts w:hint="eastAsia" w:cs="华文宋体" w:asciiTheme="minorEastAsia" w:hAnsiTheme="minorEastAsia"/>
          <w:sz w:val="28"/>
          <w:lang w:eastAsia="zh-CN"/>
        </w:rPr>
        <w:t xml:space="preserve">授权</w:t>
      </w:r>
      <w:r>
        <w:rPr>
          <w:rFonts w:hint="eastAsia" w:cs="华文宋体" w:asciiTheme="minorEastAsia" w:hAnsiTheme="minorEastAsia"/>
          <w:b/>
          <w:sz w:val="24"/>
          <w:u w:val="single"/>
          <w:lang w:eastAsia="zh-CN"/>
        </w:rPr>
        <w:t xml:space="preserve">×××（委托代理人的姓名、身份证号）</w:t>
      </w:r>
      <w:r>
        <w:rPr>
          <w:rFonts w:hint="eastAsia" w:cs="华文宋体" w:asciiTheme="minorEastAsia" w:hAnsiTheme="minorEastAsia"/>
          <w:sz w:val="28"/>
          <w:lang w:eastAsia="zh-CN"/>
        </w:rPr>
        <w:t xml:space="preserve">为我方就</w:t>
      </w:r>
      <w:r>
        <w:rPr>
          <w:rFonts w:hint="eastAsia" w:cs="华文宋体" w:asciiTheme="minorEastAsia" w:hAnsiTheme="minorEastAsia"/>
          <w:b/>
          <w:sz w:val="24"/>
          <w:u w:val="single"/>
          <w:lang w:eastAsia="zh-CN"/>
        </w:rPr>
        <w:t xml:space="preserve">××××（代理机构）代理的××××（项目编号）</w:t>
      </w:r>
      <w:r>
        <w:rPr>
          <w:rFonts w:hint="eastAsia" w:cs="华文宋体" w:asciiTheme="minorEastAsia" w:hAnsiTheme="minorEastAsia"/>
          <w:sz w:val="28"/>
          <w:lang w:eastAsia="zh-CN"/>
        </w:rPr>
        <w:t xml:space="preserve">项目的投标活动的合法代理人，以本公司名义全权处理一切与该项目投标有关的事务（含合同签订）。</w:t>
      </w:r>
      <w:r/>
    </w:p>
    <w:p>
      <w:pPr>
        <w:ind w:firstLine="560"/>
        <w:jc w:val="both"/>
        <w:spacing w:after="0" w:line="360" w:lineRule="auto"/>
        <w:tabs>
          <w:tab w:val="left" w:pos="5560"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ab/>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本授权书于</w:t>
      </w:r>
      <w:r>
        <w:rPr>
          <w:rFonts w:hint="eastAsia" w:cs="华文宋体" w:asciiTheme="minorEastAsia" w:hAnsiTheme="minorEastAsia"/>
          <w:sz w:val="28"/>
          <w:u w:val="single"/>
          <w:lang w:eastAsia="zh-CN"/>
        </w:rPr>
        <w:t xml:space="preserve">  </w:t>
      </w:r>
      <w:r>
        <w:rPr>
          <w:rFonts w:hint="eastAsia" w:cs="华文宋体" w:asciiTheme="minorEastAsia" w:hAnsiTheme="minorEastAsia"/>
          <w:sz w:val="28"/>
          <w:lang w:eastAsia="zh-CN"/>
        </w:rPr>
        <w:t xml:space="preserve">年</w:t>
      </w:r>
      <w:r>
        <w:rPr>
          <w:rFonts w:hint="eastAsia" w:cs="华文宋体" w:asciiTheme="minorEastAsia" w:hAnsiTheme="minorEastAsia"/>
          <w:sz w:val="28"/>
          <w:u w:val="single"/>
          <w:lang w:eastAsia="zh-CN"/>
        </w:rPr>
        <w:t xml:space="preserve">  </w:t>
      </w:r>
      <w:r>
        <w:rPr>
          <w:rFonts w:hint="eastAsia" w:cs="华文宋体" w:asciiTheme="minorEastAsia" w:hAnsiTheme="minorEastAsia"/>
          <w:sz w:val="28"/>
          <w:lang w:eastAsia="zh-CN"/>
        </w:rPr>
        <w:t xml:space="preserve">月</w:t>
      </w:r>
      <w:r>
        <w:rPr>
          <w:rFonts w:hint="eastAsia" w:cs="华文宋体" w:asciiTheme="minorEastAsia" w:hAnsiTheme="minorEastAsia"/>
          <w:sz w:val="28"/>
          <w:u w:val="single"/>
          <w:lang w:eastAsia="zh-CN"/>
        </w:rPr>
        <w:t xml:space="preserve">  </w:t>
      </w:r>
      <w:r>
        <w:rPr>
          <w:rFonts w:hint="eastAsia" w:cs="华文宋体" w:asciiTheme="minorEastAsia" w:hAnsiTheme="minorEastAsia"/>
          <w:sz w:val="28"/>
          <w:lang w:eastAsia="zh-CN"/>
        </w:rPr>
        <w:t xml:space="preserve">日签字生效，特此声明。</w:t>
      </w:r>
      <w:r/>
    </w:p>
    <w:p>
      <w:pPr>
        <w:ind w:firstLine="561"/>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委托代理人身份证号码：</w:t>
      </w:r>
      <w:r>
        <w:rPr>
          <w:rFonts w:hint="eastAsia" w:cs="华文宋体" w:asciiTheme="minorEastAsia" w:hAnsiTheme="minorEastAsia"/>
          <w:sz w:val="28"/>
          <w:u w:val="single"/>
          <w:lang w:eastAsia="zh-CN"/>
        </w:rPr>
        <w:t xml:space="preserve">                        </w:t>
      </w:r>
      <w:r/>
    </w:p>
    <w:p>
      <w:pPr>
        <w:ind w:firstLine="280"/>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委托代理人联系电话：（手机）</w:t>
      </w:r>
      <w:r>
        <w:rPr>
          <w:rFonts w:hint="eastAsia" w:cs="华文宋体" w:asciiTheme="minorEastAsia" w:hAnsiTheme="minorEastAsia"/>
          <w:sz w:val="28"/>
          <w:u w:val="single"/>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法定代表人签字或盖章：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投标人名称（公章）：</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日     期：</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ind w:firstLine="641"/>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附：委托代理人居民身份证复印件</w:t>
      </w:r>
      <w:r/>
    </w:p>
    <w:p>
      <w:pPr>
        <w:ind w:firstLine="561"/>
        <w:spacing w:before="260" w:after="260" w:line="360" w:lineRule="auto"/>
        <w:rPr>
          <w:rFonts w:asciiTheme="minorEastAsia" w:hAnsiTheme="minorEastAsia"/>
          <w:sz w:val="2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注：“法定代表人”授权其他人（必须为投标人正式员工，证明材料：近半年内至少一个月社会保险缴纳材料附后）投标的，须填写法定代表人身份证明书和本委托书</w:t>
      </w:r>
      <w:r>
        <w:rPr>
          <w:rFonts w:hint="eastAsia" w:cs="华文宋体" w:asciiTheme="minorEastAsia" w:hAnsiTheme="minorEastAsia"/>
          <w:b/>
          <w:sz w:val="24"/>
          <w:lang w:eastAsia="zh-CN"/>
        </w:rPr>
        <w:t xml:space="preserve">。</w:t>
      </w:r>
      <w:r/>
    </w:p>
    <w:p>
      <w:pPr>
        <w:ind w:firstLine="420"/>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6"/>
          <w:highlight w:val="none"/>
          <w:lang w:eastAsia="zh-CN"/>
        </w:rPr>
      </w:r>
      <w:r>
        <w:rPr>
          <w:rFonts w:hint="eastAsia" w:cs="华文宋体" w:asciiTheme="minorEastAsia" w:hAnsiTheme="minorEastAsia"/>
          <w:sz w:val="36"/>
          <w:highlight w:val="none"/>
          <w:lang w:eastAsia="zh-CN"/>
        </w:rPr>
      </w:r>
    </w:p>
    <w:p>
      <w:pPr>
        <w:ind w:firstLine="420"/>
        <w:jc w:val="center"/>
        <w:spacing w:after="0" w:line="360" w:lineRule="auto"/>
        <w:rPr>
          <w:rFonts w:hint="eastAsia" w:cs="华文宋体" w:asciiTheme="minorEastAsia" w:hAnsiTheme="minorEastAsia"/>
          <w:sz w:val="36"/>
          <w:szCs w:val="36"/>
          <w:highlight w:val="non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6"/>
          <w:highlight w:val="none"/>
          <w:lang w:eastAsia="zh-CN"/>
        </w:rPr>
      </w:r>
      <w:r>
        <w:rPr>
          <w:rFonts w:hint="eastAsia" w:cs="华文宋体" w:asciiTheme="minorEastAsia" w:hAnsiTheme="minorEastAsia"/>
          <w:sz w:val="36"/>
          <w:highlight w:val="none"/>
          <w:lang w:eastAsia="zh-CN"/>
        </w:rPr>
      </w:r>
    </w:p>
    <w:p>
      <w:pPr>
        <w:ind w:firstLine="420"/>
        <w:jc w:val="center"/>
        <w:spacing w:after="0" w:line="360" w:lineRule="auto"/>
        <w:rPr>
          <w:rFonts w:hint="eastAsia" w:cs="华文宋体" w:asciiTheme="minorEastAsia" w:hAnsiTheme="minorEastAsia"/>
          <w:sz w:val="36"/>
          <w:szCs w:val="36"/>
          <w:highlight w:val="non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6"/>
          <w:highlight w:val="none"/>
          <w:lang w:eastAsia="zh-CN"/>
        </w:rPr>
      </w:r>
      <w:r>
        <w:rPr>
          <w:rFonts w:hint="eastAsia" w:cs="华文宋体" w:asciiTheme="minorEastAsia" w:hAnsiTheme="minorEastAsia"/>
          <w:sz w:val="36"/>
          <w:highlight w:val="none"/>
          <w:lang w:eastAsia="zh-CN"/>
        </w:rPr>
      </w:r>
    </w:p>
    <w:p>
      <w:pPr>
        <w:ind w:firstLine="420"/>
        <w:jc w:val="center"/>
        <w:spacing w:after="0" w:line="360" w:lineRule="auto"/>
        <w:rPr>
          <w:rFonts w:hint="eastAsia" w:cs="华文宋体" w:asciiTheme="minorEastAsia" w:hAnsiTheme="minorEastAsia"/>
          <w:sz w:val="36"/>
          <w:szCs w:val="36"/>
          <w:highlight w:val="non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lang w:eastAsia="zh-CN"/>
        </w:rPr>
        <w:t xml:space="preserve"> </w:t>
      </w:r>
      <w:r>
        <w:rPr>
          <w:rFonts w:hint="eastAsia" w:cs="华文宋体" w:asciiTheme="minorEastAsia" w:hAnsiTheme="minorEastAsia"/>
          <w:sz w:val="36"/>
          <w:lang w:eastAsia="zh-CN"/>
        </w:rPr>
        <w:t xml:space="preserve"> </w:t>
      </w:r>
      <w:r/>
    </w:p>
    <w:p>
      <w:pPr>
        <w:ind w:firstLine="881"/>
        <w:jc w:val="center"/>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44"/>
          <w:lang w:eastAsia="zh-CN"/>
        </w:rPr>
        <w:t xml:space="preserve">四、价格部分</w:t>
      </w:r>
      <w:r/>
    </w:p>
    <w:p>
      <w:pPr>
        <w:ind w:firstLine="881"/>
        <w:jc w:val="center"/>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44"/>
          <w:lang w:eastAsia="zh-CN"/>
        </w:rPr>
        <w:t xml:space="preserve">开标一览表</w:t>
      </w:r>
      <w:r/>
    </w:p>
    <w:p>
      <w:pPr>
        <w:jc w:val="both"/>
        <w:spacing w:after="0" w:line="360" w:lineRule="auto"/>
        <w:rPr>
          <w:rFonts w:cs="华文宋体" w:asciiTheme="minorEastAsia" w:hAnsiTheme="minorEastAsia"/>
          <w:color w:val="000000"/>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sz w:val="24"/>
          <w:u w:val="single"/>
          <w:lang w:eastAsia="zh-CN"/>
        </w:rPr>
        <w:t xml:space="preserve">项目编号：</w:t>
      </w:r>
      <w:r/>
    </w:p>
    <w:p>
      <w:pPr>
        <w:jc w:val="both"/>
        <w:spacing w:after="0" w:line="360" w:lineRule="auto"/>
        <w:rPr>
          <w:rFonts w:cs="华文宋体" w:asciiTheme="minorEastAsia" w:hAnsiTheme="minorEastAsia"/>
          <w:color w:val="000000"/>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sz w:val="24"/>
          <w:u w:val="single"/>
          <w:lang w:eastAsia="zh-CN"/>
        </w:rPr>
        <w:t xml:space="preserve">货币单位：人民币元</w:t>
      </w:r>
      <w:r/>
    </w:p>
    <w:tbl>
      <w:tblPr>
        <w:tblW w:w="5000" w:type="pct"/>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3142"/>
        <w:gridCol w:w="2701"/>
        <w:gridCol w:w="3031"/>
      </w:tblGrid>
      <w:tr>
        <w:trPr>
          <w:trHeight w:val="392"/>
        </w:trPr>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sz w:val="24"/>
                <w:u w:val="single"/>
                <w:lang w:eastAsia="zh-CN"/>
              </w:rPr>
            </w:pPr>
            <w:r>
              <w:rPr>
                <w:rFonts w:hint="eastAsia" w:cs="华文宋体" w:asciiTheme="minorEastAsia" w:hAnsiTheme="minorEastAsia"/>
                <w:color w:val="000000"/>
                <w:sz w:val="24"/>
                <w:u w:val="single"/>
                <w:lang w:eastAsia="zh-CN"/>
              </w:rPr>
              <w:t xml:space="preserve">项目名称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sz w:val="24"/>
                <w:u w:val="single"/>
                <w:lang w:eastAsia="zh-CN"/>
              </w:rPr>
            </w:pPr>
            <w:r>
              <w:rPr>
                <w:rFonts w:hint="eastAsia" w:cs="华文宋体" w:asciiTheme="minorEastAsia" w:hAnsiTheme="minorEastAsia"/>
                <w:color w:val="000000"/>
                <w:sz w:val="24"/>
                <w:u w:val="single"/>
                <w:lang w:eastAsia="zh-CN"/>
              </w:rPr>
              <w:t xml:space="preserve">项目内容</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sz w:val="24"/>
                <w:u w:val="single"/>
                <w:lang w:eastAsia="zh-CN"/>
              </w:rPr>
            </w:pPr>
            <w:r>
              <w:rPr>
                <w:rFonts w:hint="eastAsia" w:cs="华文宋体" w:asciiTheme="minorEastAsia" w:hAnsiTheme="minorEastAsia"/>
                <w:color w:val="000000"/>
                <w:sz w:val="24"/>
                <w:u w:val="single"/>
                <w:lang w:eastAsia="zh-CN"/>
              </w:rPr>
              <w:t xml:space="preserve">总价（小写）</w:t>
            </w:r>
            <w:r/>
          </w:p>
        </w:tc>
      </w:tr>
      <w:tr>
        <w:trPr>
          <w:trHeight w:val="392"/>
        </w:trPr>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sz w:val="24"/>
                <w:u w:val="single"/>
                <w:lang w:eastAsia="zh-CN"/>
              </w:rPr>
            </w:pPr>
            <w:r>
              <w:rPr>
                <w:rFonts w:hint="eastAsia" w:cs="华文宋体" w:asciiTheme="minorEastAsia" w:hAnsiTheme="minorEastAsia"/>
                <w:color w:val="000000"/>
                <w:sz w:val="24"/>
                <w:u w:val="single"/>
                <w:lang w:eastAsia="zh-CN"/>
              </w:rPr>
              <w:t xml:space="preserve">项目名称</w:t>
            </w:r>
            <w:r>
              <w:rPr>
                <w:rFonts w:hint="eastAsia" w:cs="宋体" w:asciiTheme="minorEastAsia" w:hAnsiTheme="minorEastAsia"/>
                <w:color w:val="000000"/>
                <w:sz w:val="24"/>
                <w:u w:val="single"/>
                <w:lang w:eastAsia="zh-CN"/>
              </w:rPr>
              <w:t xml:space="preserve"> </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sz w:val="24"/>
                <w:u w:val="single"/>
                <w:lang w:eastAsia="zh-CN"/>
              </w:rPr>
            </w:pPr>
            <w:r>
              <w:rPr>
                <w:rFonts w:hint="eastAsia" w:cs="华文宋体" w:asciiTheme="minorEastAsia" w:hAnsiTheme="minorEastAsia"/>
                <w:color w:val="000000"/>
                <w:sz w:val="24"/>
                <w:u w:val="single"/>
                <w:lang w:eastAsia="zh-CN"/>
              </w:rPr>
              <w:t xml:space="preserve">详见投标文件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sz w:val="24"/>
                <w:u w:val="single"/>
                <w:lang w:eastAsia="zh-CN"/>
              </w:rPr>
            </w:pPr>
            <w:r>
              <w:rPr>
                <w:rFonts w:cs="华文宋体" w:asciiTheme="minorEastAsia" w:hAnsiTheme="minorEastAsia"/>
                <w:color w:val="000000"/>
                <w:sz w:val="24"/>
                <w:u w:val="single"/>
              </w:rPr>
            </w:r>
            <w:r>
              <w:rPr>
                <w:rFonts w:cs="华文宋体" w:asciiTheme="minorEastAsia" w:hAnsiTheme="minorEastAsia"/>
                <w:color w:val="000000"/>
                <w:sz w:val="24"/>
                <w:u w:val="single"/>
              </w:rPr>
              <mc:AlternateContent>
                <mc:Choice Requires="wpg">
                  <w:drawing>
                    <wp:inline xmlns:wp="http://schemas.openxmlformats.org/drawingml/2006/wordprocessingDrawing" distT="0" distB="0" distL="0" distR="0">
                      <wp:extent cx="723265" cy="23177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265" cy="2317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6.9pt;height:18.2pt;mso-wrap-distance-left:0.0pt;mso-wrap-distance-top:0.0pt;mso-wrap-distance-right:0.0pt;mso-wrap-distance-bottom:0.0pt;" stroked="f">
                      <v:path textboxrect="0,0,0,0"/>
                      <v:imagedata r:id="rId12" o:title=""/>
                    </v:shape>
                  </w:pict>
                </mc:Fallback>
              </mc:AlternateContent>
            </w:r>
            <w:r>
              <w:rPr>
                <w:rFonts w:hint="eastAsia" w:cs="宋体" w:asciiTheme="minorEastAsia" w:hAnsiTheme="minorEastAsia"/>
                <w:color w:val="000000"/>
                <w:sz w:val="24"/>
                <w:u w:val="single"/>
                <w:lang w:eastAsia="zh-CN"/>
              </w:rPr>
              <w:t xml:space="preserve"> </w:t>
            </w:r>
            <w:r>
              <w:rPr>
                <w:rFonts w:hint="eastAsia" w:cs="华文宋体" w:asciiTheme="minorEastAsia" w:hAnsiTheme="minorEastAsia"/>
                <w:color w:val="000000"/>
                <w:sz w:val="24"/>
                <w:u w:val="single"/>
                <w:lang w:eastAsia="zh-CN"/>
              </w:rPr>
              <w:t xml:space="preserve">元</w:t>
            </w:r>
            <w:r/>
          </w:p>
        </w:tc>
      </w:tr>
      <w:tr>
        <w:trPr>
          <w:trHeight w:val="392"/>
        </w:trPr>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sz w:val="24"/>
                <w:u w:val="single"/>
                <w:lang w:eastAsia="zh-CN"/>
              </w:rPr>
            </w:pPr>
            <w:r>
              <w:rPr>
                <w:rFonts w:hint="eastAsia" w:cs="华文宋体" w:asciiTheme="minorEastAsia" w:hAnsiTheme="minorEastAsia"/>
                <w:color w:val="000000"/>
                <w:sz w:val="24"/>
                <w:u w:val="single"/>
                <w:lang w:eastAsia="zh-CN"/>
              </w:rPr>
              <w:t xml:space="preserve">总价（大写）：</w:t>
            </w:r>
            <w:r/>
          </w:p>
        </w:tc>
        <w:tc>
          <w:tcPr>
            <w:gridSpan w:val="2"/>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sz w:val="24"/>
                <w:u w:val="single"/>
                <w:lang w:eastAsia="zh-CN"/>
              </w:rPr>
            </w:pPr>
            <w:r>
              <w:rPr>
                <w:rFonts w:hint="eastAsia" w:cs="华文宋体" w:asciiTheme="minorEastAsia" w:hAnsiTheme="minorEastAsia"/>
                <w:color w:val="000000"/>
                <w:sz w:val="24"/>
                <w:u w:val="single"/>
                <w:lang w:eastAsia="zh-CN"/>
              </w:rPr>
              <w:t xml:space="preserve">金额大写</w:t>
            </w:r>
            <w:r>
              <w:rPr>
                <w:rFonts w:hint="eastAsia" w:cs="宋体" w:asciiTheme="minorEastAsia" w:hAnsiTheme="minorEastAsia"/>
                <w:color w:val="000000"/>
                <w:sz w:val="24"/>
                <w:u w:val="single"/>
                <w:lang w:eastAsia="zh-CN"/>
              </w:rPr>
              <w:t xml:space="preserve"> </w:t>
            </w:r>
            <w:r/>
          </w:p>
        </w:tc>
      </w:tr>
    </w:tbl>
    <w:p>
      <w:pPr>
        <w:ind w:firstLine="480"/>
        <w:jc w:val="both"/>
        <w:spacing w:after="0" w:line="360" w:lineRule="auto"/>
        <w:rPr>
          <w:rFonts w:cs="华文宋体" w:asciiTheme="minorEastAsia" w:hAnsiTheme="minorEastAsia"/>
          <w:color w:val="000000"/>
          <w:sz w:val="24"/>
          <w:u w:val="single"/>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color w:val="000000"/>
          <w:sz w:val="24"/>
          <w:u w:val="single"/>
          <w:lang w:eastAsia="zh-CN"/>
        </w:rPr>
      </w:r>
      <w:r/>
    </w:p>
    <w:p>
      <w:pPr>
        <w:ind w:firstLine="480"/>
        <w:jc w:val="both"/>
        <w:spacing w:after="0" w:line="360" w:lineRule="auto"/>
        <w:rPr>
          <w:rFonts w:cs="华文宋体" w:asciiTheme="minorEastAsia" w:hAnsiTheme="minorEastAsia"/>
          <w:color w:val="000000"/>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sz w:val="24"/>
          <w:u w:val="single"/>
          <w:lang w:eastAsia="zh-CN"/>
        </w:rPr>
        <w:t xml:space="preserve">投标人盖章（公章）：</w:t>
      </w:r>
      <w:r/>
    </w:p>
    <w:p>
      <w:pPr>
        <w:ind w:firstLine="600"/>
        <w:jc w:val="right"/>
        <w:spacing w:after="0" w:line="360" w:lineRule="auto"/>
        <w:rPr>
          <w:rFonts w:cs="华文宋体" w:asciiTheme="minorEastAsia" w:hAnsiTheme="minorEastAsia"/>
          <w:color w:val="000000"/>
          <w:sz w:val="24"/>
          <w:u w:val="single"/>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color w:val="000000"/>
          <w:sz w:val="24"/>
          <w:u w:val="single"/>
        </w:rPr>
      </w:r>
      <w:r>
        <w:rPr>
          <w:rFonts w:cs="华文宋体" w:asciiTheme="minorEastAsia" w:hAnsiTheme="minorEastAsia"/>
          <w:color w:val="000000"/>
          <w:sz w:val="24"/>
          <w:u w:val="single"/>
        </w:rPr>
        <mc:AlternateContent>
          <mc:Choice Requires="wpg">
            <w:drawing>
              <wp:inline xmlns:wp="http://schemas.openxmlformats.org/drawingml/2006/wordprocessingDrawing" distT="0" distB="0" distL="0" distR="0">
                <wp:extent cx="723265" cy="23177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265" cy="2317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6.9pt;height:18.2pt;mso-wrap-distance-left:0.0pt;mso-wrap-distance-top:0.0pt;mso-wrap-distance-right:0.0pt;mso-wrap-distance-bottom:0.0pt;" stroked="f">
                <v:path textboxrect="0,0,0,0"/>
                <v:imagedata r:id="rId12" o:title=""/>
              </v:shape>
            </w:pict>
          </mc:Fallback>
        </mc:AlternateContent>
      </w:r>
      <w:r>
        <w:rPr>
          <w:rFonts w:hint="eastAsia" w:cs="宋体" w:asciiTheme="minorEastAsia" w:hAnsiTheme="minorEastAsia"/>
          <w:color w:val="000000"/>
          <w:sz w:val="24"/>
          <w:u w:val="single"/>
          <w:lang w:eastAsia="zh-CN"/>
        </w:rPr>
        <w:t xml:space="preserve"> </w:t>
      </w:r>
      <w:r>
        <w:rPr>
          <w:rFonts w:hint="eastAsia" w:cs="华文宋体" w:asciiTheme="minorEastAsia" w:hAnsiTheme="minorEastAsia"/>
          <w:color w:val="000000"/>
          <w:sz w:val="24"/>
          <w:u w:val="single"/>
          <w:lang w:eastAsia="zh-CN"/>
        </w:rPr>
        <w:t xml:space="preserve">年</w:t>
      </w:r>
      <w:r>
        <w:rPr>
          <w:rFonts w:cs="华文宋体" w:asciiTheme="minorEastAsia" w:hAnsiTheme="minorEastAsia"/>
          <w:color w:val="000000"/>
          <w:sz w:val="24"/>
          <w:u w:val="single"/>
        </w:rPr>
        <mc:AlternateContent>
          <mc:Choice Requires="wpg">
            <w:drawing>
              <wp:inline xmlns:wp="http://schemas.openxmlformats.org/drawingml/2006/wordprocessingDrawing" distT="0" distB="0" distL="0" distR="0">
                <wp:extent cx="723265" cy="23177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265" cy="2317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6.9pt;height:18.2pt;mso-wrap-distance-left:0.0pt;mso-wrap-distance-top:0.0pt;mso-wrap-distance-right:0.0pt;mso-wrap-distance-bottom:0.0pt;" stroked="f">
                <v:path textboxrect="0,0,0,0"/>
                <v:imagedata r:id="rId12" o:title=""/>
              </v:shape>
            </w:pict>
          </mc:Fallback>
        </mc:AlternateContent>
      </w:r>
      <w:r>
        <w:rPr>
          <w:rFonts w:hint="eastAsia" w:cs="宋体" w:asciiTheme="minorEastAsia" w:hAnsiTheme="minorEastAsia"/>
          <w:color w:val="000000"/>
          <w:sz w:val="24"/>
          <w:u w:val="single"/>
          <w:lang w:eastAsia="zh-CN"/>
        </w:rPr>
        <w:t xml:space="preserve"> </w:t>
      </w:r>
      <w:r>
        <w:rPr>
          <w:rFonts w:hint="eastAsia" w:cs="华文宋体" w:asciiTheme="minorEastAsia" w:hAnsiTheme="minorEastAsia"/>
          <w:color w:val="000000"/>
          <w:sz w:val="24"/>
          <w:u w:val="single"/>
          <w:lang w:eastAsia="zh-CN"/>
        </w:rPr>
        <w:t xml:space="preserve">月</w:t>
      </w:r>
      <w:r>
        <w:rPr>
          <w:rFonts w:cs="华文宋体" w:asciiTheme="minorEastAsia" w:hAnsiTheme="minorEastAsia"/>
          <w:color w:val="000000"/>
          <w:sz w:val="24"/>
          <w:u w:val="single"/>
        </w:rPr>
        <mc:AlternateContent>
          <mc:Choice Requires="wpg">
            <w:drawing>
              <wp:inline xmlns:wp="http://schemas.openxmlformats.org/drawingml/2006/wordprocessingDrawing" distT="0" distB="0" distL="0" distR="0">
                <wp:extent cx="723265" cy="23177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265" cy="2317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6.9pt;height:18.2pt;mso-wrap-distance-left:0.0pt;mso-wrap-distance-top:0.0pt;mso-wrap-distance-right:0.0pt;mso-wrap-distance-bottom:0.0pt;" stroked="f">
                <v:path textboxrect="0,0,0,0"/>
                <v:imagedata r:id="rId12" o:title=""/>
              </v:shape>
            </w:pict>
          </mc:Fallback>
        </mc:AlternateContent>
      </w:r>
      <w:r>
        <w:rPr>
          <w:rFonts w:hint="eastAsia" w:cs="宋体" w:asciiTheme="minorEastAsia" w:hAnsiTheme="minorEastAsia"/>
          <w:color w:val="000000"/>
          <w:sz w:val="24"/>
          <w:u w:val="single"/>
          <w:lang w:eastAsia="zh-CN"/>
        </w:rPr>
        <w:t xml:space="preserve"> </w:t>
      </w:r>
      <w:r>
        <w:rPr>
          <w:rFonts w:hint="eastAsia" w:cs="华文宋体" w:asciiTheme="minorEastAsia" w:hAnsiTheme="minorEastAsia"/>
          <w:color w:val="000000"/>
          <w:sz w:val="24"/>
          <w:u w:val="single"/>
          <w:lang w:eastAsia="zh-CN"/>
        </w:rPr>
        <w:t xml:space="preserve">日</w:t>
      </w:r>
      <w:r/>
    </w:p>
    <w:p>
      <w:pPr>
        <w:jc w:val="right"/>
        <w:spacing w:before="100" w:beforeAutospacing="1" w:after="100" w:afterAutospacing="1"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p>
      <w:pPr>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lang w:eastAsia="zh-CN"/>
        </w:rPr>
        <w:t xml:space="preserve">注： </w:t>
      </w:r>
      <w:r>
        <w:rPr>
          <w:rFonts w:hint="eastAsia" w:cs="华文宋体" w:asciiTheme="minorEastAsia" w:hAnsiTheme="minorEastAsia"/>
          <w:sz w:val="24"/>
          <w:u w:val="single"/>
          <w:lang w:eastAsia="zh-CN"/>
        </w:rPr>
        <w:t xml:space="preserve">1.“项目总报价”包括本次招标要求提供的货物（服务）已支付或将支付的所有费用；</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u w:val="single"/>
          <w:lang w:eastAsia="zh-CN"/>
        </w:rPr>
        <w:t xml:space="preserve">2.投标人必须据实填写此表，报价所含与招标文件要求的内容一致；</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u w:val="single"/>
          <w:lang w:eastAsia="zh-CN"/>
        </w:rPr>
        <w:t xml:space="preserve">3.报价保留至小数点后两位，四舍五入。</w:t>
      </w:r>
      <w:r/>
    </w:p>
    <w:p>
      <w:pPr>
        <w:pStyle w:val="1086"/>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1086"/>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1086"/>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1086"/>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1086"/>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1086"/>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1086"/>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1086"/>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1086"/>
        <w:jc w:val="center"/>
        <w:rPr>
          <w:rFonts w:cs="宋体" w:asciiTheme="minorEastAsia" w:hAnsiTheme="minorEastAsia" w:eastAsiaTheme="minorEastAsia"/>
          <w:sz w:val="28"/>
        </w:rPr>
        <w:outlineLvl w:val="2"/>
      </w:pPr>
      <w:r>
        <w:rPr>
          <w:rFonts w:hint="eastAsia" w:cs="宋体" w:asciiTheme="minorEastAsia" w:hAnsiTheme="minorEastAsia" w:eastAsiaTheme="minorEastAsia"/>
          <w:sz w:val="28"/>
        </w:rPr>
        <w:t xml:space="preserve">明细报价表</w:t>
      </w:r>
      <w:r/>
    </w:p>
    <w:tbl>
      <w:tblPr>
        <w:tblW w:w="8941" w:type="dxa"/>
        <w:tblInd w:w="98" w:type="dxa"/>
        <w:tblLook w:val="04A0" w:firstRow="1" w:lastRow="0" w:firstColumn="1" w:lastColumn="0" w:noHBand="0" w:noVBand="1"/>
      </w:tblPr>
      <w:tblGrid>
        <w:gridCol w:w="698"/>
        <w:gridCol w:w="3281"/>
        <w:gridCol w:w="971"/>
        <w:gridCol w:w="1864"/>
        <w:gridCol w:w="1276"/>
        <w:gridCol w:w="851"/>
      </w:tblGrid>
      <w:tr>
        <w:trPr>
          <w:trHeight w:val="280"/>
        </w:trPr>
        <w:tc>
          <w:tcPr>
            <w:gridSpan w:val="6"/>
            <w:tcBorders>
              <w:top w:val="single" w:color="000000" w:sz="4" w:space="0"/>
              <w:left w:val="single" w:color="000000" w:sz="4" w:space="0"/>
              <w:bottom w:val="single" w:color="000000" w:sz="4" w:space="0"/>
              <w:right w:val="single" w:color="000000" w:sz="4" w:space="0"/>
            </w:tcBorders>
            <w:tcW w:w="8941" w:type="dxa"/>
            <w:vAlign w:val="center"/>
            <w:textDirection w:val="lrTb"/>
            <w:noWrap/>
          </w:tcPr>
          <w:p>
            <w:pPr>
              <w:jc w:val="center"/>
              <w:spacing w:after="0" w:line="440" w:lineRule="exact"/>
              <w:widowControl w:val="off"/>
              <w:rPr>
                <w:rFonts w:cs="Times New Roman" w:asciiTheme="minorEastAsia" w:hAnsiTheme="minorEastAsia"/>
                <w:b/>
                <w:color w:val="000000"/>
                <w:sz w:val="24"/>
                <w:szCs w:val="24"/>
                <w:lang w:eastAsia="zh-CN"/>
              </w:rPr>
            </w:pPr>
            <w:r>
              <w:rPr>
                <w:rFonts w:hint="eastAsia" w:cs="Times New Roman" w:asciiTheme="minorEastAsia" w:hAnsiTheme="minorEastAsia"/>
                <w:b/>
                <w:color w:val="000000"/>
                <w:sz w:val="24"/>
                <w:szCs w:val="24"/>
                <w:lang w:eastAsia="zh-CN"/>
              </w:rPr>
              <w:t xml:space="preserve">一、服务部分</w:t>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40" w:lineRule="exact"/>
              <w:widowControl w:val="off"/>
              <w:rPr>
                <w:rFonts w:cs="Times New Roman" w:asciiTheme="minorEastAsia" w:hAnsiTheme="minorEastAsia"/>
                <w:b/>
                <w:color w:val="000000"/>
                <w:sz w:val="24"/>
                <w:szCs w:val="24"/>
                <w:lang w:eastAsia="zh-CN"/>
              </w:rPr>
            </w:pPr>
            <w:r>
              <w:rPr>
                <w:rFonts w:hint="eastAsia" w:cs="Times New Roman" w:asciiTheme="minorEastAsia" w:hAnsiTheme="minorEastAsia"/>
                <w:b/>
                <w:color w:val="000000"/>
                <w:sz w:val="24"/>
                <w:szCs w:val="24"/>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b/>
                <w:bCs/>
                <w:sz w:val="24"/>
                <w:szCs w:val="24"/>
              </w:rPr>
            </w:pPr>
            <w:r>
              <w:rPr>
                <w:rFonts w:hint="eastAsia" w:cs="宋体" w:asciiTheme="minorEastAsia" w:hAnsiTheme="minorEastAsia"/>
                <w:b/>
                <w:bCs/>
                <w:sz w:val="24"/>
                <w:szCs w:val="24"/>
                <w:lang w:eastAsia="zh-CN"/>
              </w:rPr>
              <w:t xml:space="preserve">服务名称</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440" w:lineRule="exact"/>
              <w:widowControl w:val="off"/>
              <w:rPr>
                <w:rFonts w:cs="Times New Roman" w:asciiTheme="minorEastAsia" w:hAnsiTheme="minorEastAsia"/>
                <w:b/>
                <w:color w:val="000000"/>
                <w:sz w:val="24"/>
                <w:szCs w:val="24"/>
                <w:lang w:eastAsia="zh-CN"/>
              </w:rPr>
            </w:pPr>
            <w:r>
              <w:rPr>
                <w:rFonts w:cs="Times New Roman" w:asciiTheme="minorEastAsia" w:hAnsiTheme="minorEastAsia"/>
                <w:b/>
                <w:color w:val="000000"/>
                <w:sz w:val="24"/>
                <w:szCs w:val="24"/>
                <w:lang w:eastAsia="zh-CN"/>
              </w:rPr>
              <w:t xml:space="preserve">数量</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440" w:lineRule="exact"/>
              <w:widowControl w:val="off"/>
              <w:rPr>
                <w:rFonts w:cs="Times New Roman" w:asciiTheme="minorEastAsia" w:hAnsiTheme="minorEastAsia"/>
                <w:b/>
                <w:color w:val="000000"/>
                <w:sz w:val="24"/>
                <w:szCs w:val="24"/>
                <w:lang w:eastAsia="zh-CN"/>
              </w:rPr>
            </w:pPr>
            <w:r>
              <w:rPr>
                <w:rFonts w:hint="eastAsia" w:cs="Times New Roman" w:asciiTheme="minorEastAsia" w:hAnsiTheme="minorEastAsia"/>
                <w:b/>
                <w:color w:val="000000"/>
                <w:sz w:val="24"/>
                <w:szCs w:val="24"/>
                <w:lang w:eastAsia="zh-CN"/>
              </w:rPr>
              <w:t xml:space="preserve">费用</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440" w:lineRule="exact"/>
              <w:widowControl w:val="off"/>
              <w:rPr>
                <w:rFonts w:cs="Times New Roman" w:asciiTheme="minorEastAsia" w:hAnsiTheme="minorEastAsia"/>
                <w:b/>
                <w:color w:val="000000"/>
                <w:sz w:val="24"/>
                <w:szCs w:val="24"/>
                <w:lang w:eastAsia="zh-CN"/>
              </w:rPr>
            </w:pPr>
            <w:r>
              <w:rPr>
                <w:rFonts w:hint="eastAsia" w:cs="Times New Roman" w:asciiTheme="minorEastAsia" w:hAnsiTheme="minorEastAsia"/>
                <w:b/>
                <w:color w:val="000000"/>
                <w:sz w:val="24"/>
                <w:szCs w:val="24"/>
                <w:lang w:eastAsia="zh-CN"/>
              </w:rPr>
              <w:t xml:space="preserve">运维期</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440" w:lineRule="exact"/>
              <w:widowControl w:val="off"/>
              <w:rPr>
                <w:rFonts w:cs="Times New Roman" w:asciiTheme="minorEastAsia" w:hAnsiTheme="minorEastAsia"/>
                <w:b/>
                <w:color w:val="000000"/>
                <w:sz w:val="24"/>
                <w:szCs w:val="24"/>
                <w:lang w:eastAsia="zh-CN"/>
              </w:rPr>
            </w:pPr>
            <w:r>
              <w:rPr>
                <w:rFonts w:hint="eastAsia" w:cs="Times New Roman" w:asciiTheme="minorEastAsia" w:hAnsiTheme="minorEastAsia"/>
                <w:b/>
                <w:color w:val="000000"/>
                <w:sz w:val="24"/>
                <w:szCs w:val="24"/>
                <w:lang w:eastAsia="zh-CN"/>
              </w:rPr>
              <w:t xml:space="preserve">备注</w:t>
            </w:r>
            <w:r/>
          </w:p>
        </w:tc>
      </w:tr>
      <w:tr>
        <w:trPr>
          <w:trHeight w:val="29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1</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color w:val="ff0000"/>
                <w:sz w:val="24"/>
                <w:szCs w:val="24"/>
                <w:lang w:eastAsia="zh-CN"/>
              </w:rPr>
            </w:pPr>
            <w:r>
              <w:rPr>
                <w:rFonts w:hint="eastAsia" w:ascii="宋体" w:hAnsi="宋体"/>
                <w:b/>
                <w:sz w:val="24"/>
              </w:rPr>
              <w:t xml:space="preserve">主体综合业务</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2</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color w:val="ff0000"/>
                <w:sz w:val="24"/>
                <w:szCs w:val="24"/>
                <w:lang w:eastAsia="zh-CN"/>
              </w:rPr>
            </w:pPr>
            <w:r>
              <w:rPr>
                <w:rFonts w:hint="eastAsia" w:ascii="宋体" w:hAnsi="宋体"/>
                <w:b/>
                <w:sz w:val="24"/>
              </w:rPr>
              <w:t xml:space="preserve">视频及巡检</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3</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color w:val="ff0000"/>
                <w:sz w:val="24"/>
                <w:szCs w:val="24"/>
                <w:lang w:eastAsia="zh-CN"/>
              </w:rPr>
            </w:pPr>
            <w:r>
              <w:rPr>
                <w:rFonts w:hint="eastAsia" w:ascii="宋体" w:hAnsi="宋体"/>
                <w:b/>
                <w:sz w:val="24"/>
              </w:rPr>
              <w:t xml:space="preserve">AI智能</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4</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color w:val="ff0000"/>
                <w:sz w:val="24"/>
                <w:szCs w:val="24"/>
              </w:rPr>
            </w:pPr>
            <w:r>
              <w:rPr>
                <w:rFonts w:hint="eastAsia" w:ascii="宋体" w:hAnsi="宋体"/>
                <w:b/>
                <w:sz w:val="24"/>
              </w:rPr>
              <w:t xml:space="preserve">省局标准化对接</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5</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color w:val="ff0000"/>
                <w:sz w:val="24"/>
                <w:szCs w:val="24"/>
                <w:lang w:eastAsia="zh-CN"/>
              </w:rPr>
            </w:pPr>
            <w:r>
              <w:rPr>
                <w:rFonts w:hint="eastAsia" w:ascii="宋体" w:hAnsi="宋体"/>
                <w:b/>
                <w:sz w:val="24"/>
              </w:rPr>
              <w:t xml:space="preserve">市局一体化平台对接</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gridSpan w:val="5"/>
            <w:tcBorders>
              <w:top w:val="single" w:color="000000" w:sz="4" w:space="0"/>
              <w:left w:val="single" w:color="000000" w:sz="4" w:space="0"/>
              <w:bottom w:val="single" w:color="000000" w:sz="4" w:space="0"/>
              <w:right w:val="single" w:color="000000" w:sz="4" w:space="0"/>
            </w:tcBorders>
            <w:tcW w:w="8243" w:type="dxa"/>
            <w:vAlign w:val="center"/>
            <w:textDirection w:val="lrTb"/>
            <w:noWrap/>
          </w:tcPr>
          <w:p>
            <w:pPr>
              <w:jc w:val="center"/>
              <w:spacing w:after="0" w:line="240" w:lineRule="auto"/>
              <w:rPr>
                <w:rFonts w:cs="宋体" w:asciiTheme="minorEastAsia" w:hAnsiTheme="minorEastAsia"/>
                <w:b/>
                <w:sz w:val="24"/>
                <w:szCs w:val="24"/>
                <w:lang w:eastAsia="zh-CN"/>
              </w:rPr>
            </w:pPr>
            <w:r>
              <w:rPr>
                <w:rFonts w:hint="eastAsia" w:cs="Times New Roman" w:asciiTheme="minorEastAsia" w:hAnsiTheme="minorEastAsia"/>
                <w:b/>
                <w:color w:val="000000"/>
                <w:sz w:val="24"/>
                <w:szCs w:val="24"/>
                <w:lang w:eastAsia="zh-CN"/>
              </w:rPr>
              <w:t xml:space="preserve">服务部分小计：         元</w:t>
            </w:r>
            <w:r/>
          </w:p>
        </w:tc>
      </w:tr>
      <w:tr>
        <w:trPr>
          <w:trHeight w:val="1045"/>
        </w:trPr>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二、</w:t>
            </w:r>
            <w:r/>
          </w:p>
        </w:tc>
        <w:tc>
          <w:tcPr>
            <w:gridSpan w:val="2"/>
            <w:tcBorders>
              <w:top w:val="single" w:color="000000" w:sz="4" w:space="0"/>
              <w:left w:val="single" w:color="000000" w:sz="4" w:space="0"/>
              <w:bottom w:val="single" w:color="auto" w:sz="4" w:space="0"/>
              <w:right w:val="single" w:color="000000" w:sz="4" w:space="0"/>
            </w:tcBorders>
            <w:tcW w:w="4252"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Times New Roman" w:asciiTheme="minorEastAsia" w:hAnsiTheme="minorEastAsia"/>
                <w:b/>
                <w:color w:val="000000"/>
                <w:sz w:val="24"/>
                <w:szCs w:val="24"/>
                <w:lang w:eastAsia="zh-CN"/>
              </w:rPr>
              <w:t xml:space="preserve">其它相关费用(培训、</w:t>
            </w:r>
            <w:r>
              <w:rPr>
                <w:rFonts w:hint="eastAsia" w:cs="Times New Roman" w:asciiTheme="minorEastAsia" w:hAnsiTheme="minorEastAsia"/>
                <w:b/>
                <w:color w:val="000000"/>
                <w:sz w:val="24"/>
                <w:szCs w:val="24"/>
                <w:lang w:eastAsia="zh-CN"/>
              </w:rPr>
              <w:t xml:space="preserve">维保、</w:t>
            </w:r>
            <w:r>
              <w:rPr>
                <w:rFonts w:hint="eastAsia" w:cs="Times New Roman" w:asciiTheme="minorEastAsia" w:hAnsiTheme="minorEastAsia"/>
                <w:b/>
                <w:color w:val="000000"/>
                <w:sz w:val="24"/>
                <w:szCs w:val="24"/>
                <w:lang w:eastAsia="zh-CN"/>
              </w:rPr>
              <w:t xml:space="preserve">税费等与项目相关的一切费用)</w:t>
            </w:r>
            <w:r/>
          </w:p>
        </w:tc>
        <w:tc>
          <w:tcPr>
            <w:gridSpan w:val="3"/>
            <w:tcBorders>
              <w:top w:val="single" w:color="000000" w:sz="4" w:space="0"/>
              <w:left w:val="single" w:color="000000" w:sz="4" w:space="0"/>
              <w:bottom w:val="single" w:color="auto" w:sz="4" w:space="0"/>
              <w:right w:val="single" w:color="000000" w:sz="4" w:space="0"/>
            </w:tcBorders>
            <w:tcW w:w="3991" w:type="dxa"/>
            <w:vAlign w:val="center"/>
            <w:textDirection w:val="lrTb"/>
            <w:noWrap w:val="false"/>
          </w:tcPr>
          <w:p>
            <w:pPr>
              <w:jc w:val="center"/>
              <w:spacing w:after="0" w:line="240" w:lineRule="auto"/>
              <w:rPr>
                <w:rFonts w:cs="宋体" w:asciiTheme="minorEastAsia" w:hAnsiTheme="minorEastAsia"/>
                <w:b/>
                <w:sz w:val="24"/>
                <w:szCs w:val="24"/>
                <w:lang w:eastAsia="zh-CN"/>
              </w:rPr>
            </w:pPr>
            <w:r>
              <w:rPr>
                <w:rFonts w:hint="eastAsia" w:cs="宋体" w:asciiTheme="minorEastAsia" w:hAnsiTheme="minorEastAsia"/>
                <w:b/>
                <w:sz w:val="24"/>
                <w:szCs w:val="24"/>
                <w:lang w:eastAsia="zh-CN"/>
              </w:rPr>
              <w:t xml:space="preserve">元</w:t>
            </w:r>
            <w:r/>
          </w:p>
        </w:tc>
      </w:tr>
      <w:tr>
        <w:trPr>
          <w:trHeight w:val="983"/>
        </w:trPr>
        <w:tc>
          <w:tcPr>
            <w:tcBorders>
              <w:top w:val="single" w:color="auto" w:sz="4" w:space="0"/>
              <w:left w:val="single" w:color="000000" w:sz="4" w:space="0"/>
              <w:bottom w:val="single" w:color="auto"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三、</w:t>
            </w:r>
            <w:r/>
          </w:p>
        </w:tc>
        <w:tc>
          <w:tcPr>
            <w:gridSpan w:val="2"/>
            <w:tcBorders>
              <w:top w:val="single" w:color="auto" w:sz="4" w:space="0"/>
              <w:left w:val="single" w:color="000000" w:sz="4" w:space="0"/>
              <w:bottom w:val="single" w:color="auto" w:sz="4" w:space="0"/>
              <w:right w:val="single" w:color="000000" w:sz="4" w:space="0"/>
            </w:tcBorders>
            <w:tcW w:w="4252"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Times New Roman" w:asciiTheme="minorEastAsia" w:hAnsiTheme="minorEastAsia"/>
                <w:b/>
                <w:color w:val="000000"/>
                <w:sz w:val="24"/>
                <w:szCs w:val="24"/>
                <w:lang w:eastAsia="zh-CN"/>
              </w:rPr>
              <w:t xml:space="preserve">项目总报价</w:t>
            </w:r>
            <w:r/>
          </w:p>
        </w:tc>
        <w:tc>
          <w:tcPr>
            <w:gridSpan w:val="3"/>
            <w:tcBorders>
              <w:top w:val="single" w:color="auto" w:sz="4" w:space="0"/>
              <w:left w:val="single" w:color="000000" w:sz="4" w:space="0"/>
              <w:bottom w:val="single" w:color="auto" w:sz="4" w:space="0"/>
              <w:right w:val="single" w:color="000000" w:sz="4" w:space="0"/>
            </w:tcBorders>
            <w:tcW w:w="3991" w:type="dxa"/>
            <w:vAlign w:val="center"/>
            <w:textDirection w:val="lrTb"/>
            <w:noWrap w:val="false"/>
          </w:tcPr>
          <w:p>
            <w:pPr>
              <w:jc w:val="center"/>
              <w:spacing w:after="0" w:line="240" w:lineRule="auto"/>
              <w:rPr>
                <w:rFonts w:cs="宋体" w:asciiTheme="minorEastAsia" w:hAnsiTheme="minorEastAsia"/>
                <w:b/>
                <w:sz w:val="24"/>
                <w:szCs w:val="24"/>
                <w:lang w:eastAsia="zh-CN"/>
              </w:rPr>
            </w:pPr>
            <w:r>
              <w:rPr>
                <w:rFonts w:hint="eastAsia" w:cs="宋体" w:asciiTheme="minorEastAsia" w:hAnsiTheme="minorEastAsia"/>
                <w:b/>
                <w:sz w:val="24"/>
                <w:szCs w:val="24"/>
                <w:lang w:eastAsia="zh-CN"/>
              </w:rPr>
              <w:t xml:space="preserve">元</w:t>
            </w:r>
            <w:r/>
          </w:p>
        </w:tc>
      </w:tr>
    </w:tbl>
    <w:p>
      <w:pPr>
        <w:pStyle w:val="1086"/>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1086"/>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jc w:val="both"/>
        <w:spacing w:after="0" w:line="440" w:lineRule="exact"/>
        <w:widowControl w:val="off"/>
        <w:rPr>
          <w:rFonts w:cs="Times New Roman" w:asciiTheme="minorEastAsia" w:hAnsiTheme="minorEastAsia"/>
          <w:b/>
          <w:color w:val="000000"/>
          <w:sz w:val="24"/>
          <w:szCs w:val="24"/>
          <w:u w:val="single"/>
          <w:lang w:eastAsia="zh-CN"/>
        </w:rPr>
      </w:pPr>
      <w:r>
        <w:rPr>
          <w:rFonts w:hint="eastAsia" w:cs="Times New Roman" w:asciiTheme="minorEastAsia" w:hAnsiTheme="minorEastAsia"/>
          <w:b/>
          <w:color w:val="000000"/>
          <w:sz w:val="24"/>
          <w:szCs w:val="24"/>
          <w:lang w:eastAsia="zh-CN"/>
        </w:rPr>
        <w:t xml:space="preserve">注：</w:t>
      </w:r>
      <w:r>
        <w:rPr>
          <w:rFonts w:hint="eastAsia" w:cs="Times New Roman" w:asciiTheme="minorEastAsia" w:hAnsiTheme="minorEastAsia"/>
          <w:color w:val="000000"/>
          <w:sz w:val="24"/>
          <w:szCs w:val="24"/>
          <w:lang w:eastAsia="zh-CN"/>
        </w:rPr>
        <w:t xml:space="preserve">1、</w:t>
      </w:r>
      <w:r>
        <w:rPr>
          <w:rFonts w:hint="eastAsia" w:cs="Times New Roman" w:asciiTheme="minorEastAsia" w:hAnsiTheme="minorEastAsia"/>
          <w:b/>
          <w:color w:val="000000"/>
          <w:sz w:val="24"/>
          <w:szCs w:val="24"/>
          <w:u w:val="single"/>
          <w:lang w:eastAsia="zh-CN"/>
        </w:rPr>
        <w:t xml:space="preserve">供应商应当按照招标文件采购需求及相关报价要求填写</w:t>
      </w:r>
      <w:r>
        <w:rPr>
          <w:rFonts w:hint="eastAsia" w:cs="Times New Roman" w:asciiTheme="minorEastAsia" w:hAnsiTheme="minorEastAsia"/>
          <w:color w:val="000000"/>
          <w:sz w:val="24"/>
          <w:szCs w:val="24"/>
          <w:u w:val="single"/>
          <w:lang w:eastAsia="zh-CN"/>
        </w:rPr>
        <w:t xml:space="preserve">。</w:t>
      </w:r>
      <w:r/>
    </w:p>
    <w:p>
      <w:pPr>
        <w:ind w:left="-297" w:firstLine="480"/>
        <w:jc w:val="both"/>
        <w:spacing w:after="0" w:line="440" w:lineRule="exact"/>
        <w:widowControl w:val="off"/>
        <w:rPr>
          <w:rFonts w:cs="Times New Roman" w:asciiTheme="minorEastAsia" w:hAnsiTheme="minorEastAsia"/>
          <w:color w:val="000000"/>
          <w:sz w:val="24"/>
          <w:szCs w:val="24"/>
          <w:u w:val="single"/>
          <w:lang w:eastAsia="zh-CN"/>
        </w:rPr>
      </w:pPr>
      <w:r>
        <w:rPr>
          <w:rFonts w:hint="eastAsia" w:cs="Times New Roman" w:asciiTheme="minorEastAsia" w:hAnsiTheme="minorEastAsia"/>
          <w:color w:val="000000"/>
          <w:sz w:val="24"/>
          <w:szCs w:val="24"/>
          <w:lang w:eastAsia="zh-CN"/>
        </w:rPr>
        <w:t xml:space="preserve">2、</w:t>
      </w:r>
      <w:r>
        <w:rPr>
          <w:rFonts w:hint="eastAsia" w:cs="Times New Roman" w:asciiTheme="minorEastAsia" w:hAnsiTheme="minorEastAsia"/>
          <w:color w:val="000000"/>
          <w:sz w:val="24"/>
          <w:szCs w:val="24"/>
          <w:u w:val="single"/>
          <w:lang w:eastAsia="zh-CN"/>
        </w:rPr>
        <w:t xml:space="preserve">本表中“其它”由供应商根据采购需求及自身经验进行补充填写。项目实施时，除采购人明确提出需要变更增加外，不再增加任何费用，供应商应确保本项目能安全、正常运行并达到采购要求。</w:t>
      </w:r>
      <w:r/>
    </w:p>
    <w:p>
      <w:pPr>
        <w:ind w:left="-297" w:firstLine="480"/>
        <w:jc w:val="both"/>
        <w:spacing w:after="0" w:line="440" w:lineRule="exact"/>
        <w:widowControl w:val="off"/>
        <w:rPr>
          <w:rFonts w:cs="Times New Roman" w:asciiTheme="minorEastAsia" w:hAnsiTheme="minorEastAsia"/>
          <w:color w:val="000000"/>
          <w:sz w:val="24"/>
          <w:szCs w:val="24"/>
          <w:u w:val="single"/>
          <w:lang w:eastAsia="zh-CN"/>
        </w:rPr>
      </w:pPr>
      <w:r>
        <w:rPr>
          <w:rFonts w:hint="eastAsia" w:cs="Times New Roman" w:asciiTheme="minorEastAsia" w:hAnsiTheme="minorEastAsia"/>
          <w:color w:val="000000"/>
          <w:sz w:val="24"/>
          <w:szCs w:val="24"/>
          <w:lang w:eastAsia="zh-CN"/>
        </w:rPr>
        <w:t xml:space="preserve">3、</w:t>
      </w:r>
      <w:r>
        <w:rPr>
          <w:rFonts w:hint="eastAsia" w:cs="Times New Roman" w:asciiTheme="minorEastAsia" w:hAnsiTheme="minorEastAsia"/>
          <w:color w:val="000000"/>
          <w:sz w:val="24"/>
          <w:szCs w:val="24"/>
          <w:u w:val="single"/>
          <w:lang w:eastAsia="zh-CN"/>
        </w:rPr>
        <w:t xml:space="preserve">本表中项目总报价应与报价一览表中项目总报价保持一致。</w:t>
      </w:r>
      <w:r/>
    </w:p>
    <w:p>
      <w:pPr>
        <w:ind w:left="-297" w:firstLine="480"/>
        <w:jc w:val="both"/>
        <w:spacing w:after="0" w:line="440" w:lineRule="exact"/>
        <w:widowControl w:val="off"/>
        <w:rPr>
          <w:rFonts w:cs="Times New Roman" w:asciiTheme="minorEastAsia" w:hAnsiTheme="minorEastAsia"/>
          <w:color w:val="000000"/>
          <w:sz w:val="24"/>
          <w:szCs w:val="24"/>
          <w:u w:val="single"/>
          <w:lang w:eastAsia="zh-CN"/>
        </w:rPr>
      </w:pPr>
      <w:r>
        <w:rPr>
          <w:rFonts w:hint="eastAsia" w:cs="Times New Roman" w:asciiTheme="minorEastAsia" w:hAnsiTheme="minorEastAsia"/>
          <w:color w:val="000000"/>
          <w:sz w:val="24"/>
          <w:szCs w:val="24"/>
          <w:lang w:eastAsia="zh-CN"/>
        </w:rPr>
        <w:t xml:space="preserve">4、</w:t>
      </w:r>
      <w:r>
        <w:rPr>
          <w:rFonts w:hint="eastAsia" w:cs="Times New Roman" w:asciiTheme="minorEastAsia" w:hAnsiTheme="minorEastAsia"/>
          <w:bCs/>
          <w:color w:val="000000"/>
          <w:sz w:val="24"/>
          <w:szCs w:val="24"/>
          <w:u w:val="single"/>
          <w:lang w:eastAsia="zh-CN"/>
        </w:rPr>
        <w:t xml:space="preserve">报价保留至小数点后两位，四舍五入。</w:t>
      </w:r>
      <w:r/>
    </w:p>
    <w:p>
      <w:pPr>
        <w:jc w:val="both"/>
        <w:spacing w:after="0" w:line="360" w:lineRule="auto"/>
        <w:widowControl w:val="off"/>
        <w:rPr>
          <w:rFonts w:cs="Times New Roman" w:asciiTheme="minorEastAsia" w:hAnsiTheme="minorEastAsia"/>
          <w:b/>
          <w:sz w:val="24"/>
          <w:lang w:eastAsia="zh-CN"/>
        </w:rPr>
      </w:pPr>
      <w:r>
        <w:rPr>
          <w:rFonts w:cs="Times New Roman" w:asciiTheme="minorEastAsia" w:hAnsiTheme="minorEastAsia"/>
          <w:b/>
          <w:sz w:val="24"/>
          <w:lang w:eastAsia="zh-CN"/>
        </w:rPr>
      </w:r>
      <w:r/>
    </w:p>
    <w:p>
      <w:pPr>
        <w:rPr>
          <w:rFonts w:cs="Times New Roman" w:asciiTheme="minorEastAsia" w:hAnsiTheme="minorEastAsia"/>
          <w:b/>
          <w:sz w:val="24"/>
          <w:lang w:eastAsia="zh-CN"/>
        </w:rPr>
      </w:pPr>
      <w:r>
        <w:rPr>
          <w:rFonts w:cs="Times New Roman" w:asciiTheme="minorEastAsia" w:hAnsiTheme="minorEastAsia"/>
          <w:b/>
          <w:sz w:val="24"/>
          <w:lang w:eastAsia="zh-CN"/>
        </w:rPr>
        <w:br w:type="page" w:clear="all"/>
      </w:r>
      <w:r/>
    </w:p>
    <w:p>
      <w:pPr>
        <w:ind w:left="3747"/>
        <w:jc w:val="both"/>
        <w:spacing w:before="91" w:after="0" w:line="240" w:lineRule="auto"/>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pacing w:val="-10"/>
          <w:sz w:val="28"/>
          <w:szCs w:val="24"/>
          <w:lang w:eastAsia="zh-CN"/>
        </w:rPr>
        <w:t xml:space="preserve">(</w:t>
      </w:r>
      <w:r>
        <w:rPr>
          <w:rFonts w:hint="eastAsia" w:cs="宋体" w:asciiTheme="minorEastAsia" w:hAnsiTheme="minorEastAsia"/>
          <w:color w:val="000000"/>
          <w:spacing w:val="-6"/>
          <w:sz w:val="28"/>
          <w:szCs w:val="24"/>
          <w:lang w:eastAsia="zh-CN"/>
        </w:rPr>
        <w:t xml:space="preserve">六)</w:t>
      </w:r>
      <w:r>
        <w:rPr>
          <w:rFonts w:hint="eastAsia" w:cs="宋体" w:asciiTheme="minorEastAsia" w:hAnsiTheme="minorEastAsia"/>
          <w:color w:val="000000"/>
          <w:spacing w:val="-6"/>
          <w:sz w:val="28"/>
          <w:szCs w:val="24"/>
          <w:lang w:eastAsia="zh-CN"/>
        </w:rPr>
        <w:t xml:space="preserve">项目经理</w:t>
      </w:r>
      <w:r/>
    </w:p>
    <w:p>
      <w:pPr>
        <w:jc w:val="both"/>
        <w:spacing w:after="0" w:line="69" w:lineRule="atLeast"/>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hint="eastAsia" w:cs="Times New Roman" w:asciiTheme="minorEastAsia" w:hAnsiTheme="minorEastAsia"/>
          <w:color w:val="000000"/>
          <w:sz w:val="21"/>
          <w:szCs w:val="24"/>
          <w:lang w:eastAsia="zh-CN"/>
        </w:rPr>
        <w:t xml:space="preserve"> </w:t>
      </w:r>
      <w:r/>
    </w:p>
    <w:tbl>
      <w:tblPr>
        <w:tblStyle w:val="139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85"/>
        <w:gridCol w:w="1618"/>
        <w:gridCol w:w="4951"/>
      </w:tblGrid>
      <w:tr>
        <w:trPr>
          <w:trHeight w:val="659"/>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姓名</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Mar>
              <w:left w:w="0" w:type="dxa"/>
              <w:top w:w="0" w:type="dxa"/>
              <w:right w:w="0" w:type="dxa"/>
              <w:bottom w:w="0" w:type="dxa"/>
            </w:tcMar>
            <w:tcW w:w="5217"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近3年工作业绩及承担的主要工作</w:t>
            </w:r>
            <w:r/>
          </w:p>
        </w:tc>
      </w:tr>
      <w:tr>
        <w:trPr>
          <w:trHeight w:val="635"/>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性别</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Mar>
              <w:left w:w="0" w:type="dxa"/>
              <w:top w:w="0" w:type="dxa"/>
              <w:right w:w="0" w:type="dxa"/>
              <w:bottom w:w="0" w:type="dxa"/>
            </w:tcMar>
            <w:tcW w:w="5217" w:type="dxa"/>
            <w:vAlign w:val="center"/>
            <w:vMerge w:val="restart"/>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r>
      <w:tr>
        <w:trPr>
          <w:trHeight w:val="633"/>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年龄</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sz w:val="21"/>
                <w:szCs w:val="24"/>
              </w:rPr>
            </w:pPr>
            <w:r>
              <w:rPr>
                <w:rFonts w:asciiTheme="minorEastAsia" w:hAnsiTheme="minorEastAsia" w:eastAsiaTheme="minorEastAsia"/>
                <w:sz w:val="21"/>
                <w:szCs w:val="24"/>
              </w:rPr>
            </w:r>
            <w:r/>
          </w:p>
        </w:tc>
      </w:tr>
      <w:tr>
        <w:trPr>
          <w:trHeight w:val="635"/>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职称</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sz w:val="21"/>
                <w:szCs w:val="24"/>
              </w:rPr>
            </w:pPr>
            <w:r>
              <w:rPr>
                <w:rFonts w:asciiTheme="minorEastAsia" w:hAnsiTheme="minorEastAsia" w:eastAsiaTheme="minorEastAsia"/>
                <w:sz w:val="21"/>
                <w:szCs w:val="24"/>
              </w:rPr>
            </w:r>
            <w:r/>
          </w:p>
        </w:tc>
      </w:tr>
      <w:tr>
        <w:trPr>
          <w:trHeight w:val="636"/>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毕业时间</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sz w:val="21"/>
                <w:szCs w:val="24"/>
              </w:rPr>
            </w:pPr>
            <w:r>
              <w:rPr>
                <w:rFonts w:asciiTheme="minorEastAsia" w:hAnsiTheme="minorEastAsia" w:eastAsiaTheme="minorEastAsia"/>
                <w:sz w:val="21"/>
                <w:szCs w:val="24"/>
              </w:rPr>
            </w:r>
            <w:r/>
          </w:p>
        </w:tc>
      </w:tr>
      <w:tr>
        <w:trPr>
          <w:trHeight w:val="633"/>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所学专业</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sz w:val="21"/>
                <w:szCs w:val="24"/>
              </w:rPr>
            </w:pPr>
            <w:r>
              <w:rPr>
                <w:rFonts w:asciiTheme="minorEastAsia" w:hAnsiTheme="minorEastAsia" w:eastAsiaTheme="minorEastAsia"/>
                <w:sz w:val="21"/>
                <w:szCs w:val="24"/>
              </w:rPr>
            </w:r>
            <w:r/>
          </w:p>
        </w:tc>
      </w:tr>
      <w:tr>
        <w:trPr>
          <w:trHeight w:val="635"/>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学历</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sz w:val="21"/>
                <w:szCs w:val="24"/>
              </w:rPr>
            </w:pPr>
            <w:r>
              <w:rPr>
                <w:rFonts w:asciiTheme="minorEastAsia" w:hAnsiTheme="minorEastAsia" w:eastAsiaTheme="minorEastAsia"/>
                <w:sz w:val="21"/>
                <w:szCs w:val="24"/>
              </w:rPr>
            </w:r>
            <w:r/>
          </w:p>
        </w:tc>
      </w:tr>
      <w:tr>
        <w:trPr>
          <w:trHeight w:val="636"/>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证书名称</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sz w:val="21"/>
                <w:szCs w:val="24"/>
              </w:rPr>
            </w:pPr>
            <w:r>
              <w:rPr>
                <w:rFonts w:asciiTheme="minorEastAsia" w:hAnsiTheme="minorEastAsia" w:eastAsiaTheme="minorEastAsia"/>
                <w:sz w:val="21"/>
                <w:szCs w:val="24"/>
              </w:rPr>
            </w:r>
            <w:r/>
          </w:p>
        </w:tc>
      </w:tr>
      <w:tr>
        <w:trPr>
          <w:trHeight w:val="633"/>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专业资格</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sz w:val="21"/>
                <w:szCs w:val="24"/>
              </w:rPr>
            </w:pPr>
            <w:r>
              <w:rPr>
                <w:rFonts w:asciiTheme="minorEastAsia" w:hAnsiTheme="minorEastAsia" w:eastAsiaTheme="minorEastAsia"/>
                <w:sz w:val="21"/>
                <w:szCs w:val="24"/>
              </w:rPr>
            </w:r>
            <w:r/>
          </w:p>
        </w:tc>
      </w:tr>
      <w:tr>
        <w:trPr>
          <w:trHeight w:val="636"/>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联系电话</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sz w:val="21"/>
                <w:szCs w:val="24"/>
              </w:rPr>
            </w:pPr>
            <w:r>
              <w:rPr>
                <w:rFonts w:asciiTheme="minorEastAsia" w:hAnsiTheme="minorEastAsia" w:eastAsiaTheme="minorEastAsia"/>
                <w:sz w:val="21"/>
                <w:szCs w:val="24"/>
              </w:rPr>
            </w:r>
            <w:r/>
          </w:p>
        </w:tc>
      </w:tr>
      <w:tr>
        <w:trPr>
          <w:trHeight w:val="1444"/>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曾担任项目主要负责人的项目</w:t>
            </w:r>
            <w:r/>
          </w:p>
        </w:tc>
        <w:tc>
          <w:tcPr>
            <w:gridSpan w:val="2"/>
            <w:tcMar>
              <w:left w:w="0" w:type="dxa"/>
              <w:top w:w="0" w:type="dxa"/>
              <w:right w:w="0" w:type="dxa"/>
              <w:bottom w:w="0" w:type="dxa"/>
            </w:tcMar>
            <w:tcW w:w="6925"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r>
    </w:tbl>
    <w:p>
      <w:pPr>
        <w:jc w:val="both"/>
        <w:spacing w:after="0" w:line="102" w:lineRule="atLeast"/>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hint="eastAsia" w:cs="Arial" w:asciiTheme="minorEastAsia" w:hAnsiTheme="minorEastAsia"/>
          <w:color w:val="000000"/>
          <w:sz w:val="21"/>
          <w:szCs w:val="24"/>
          <w:lang w:eastAsia="zh-CN"/>
        </w:rPr>
        <w:t xml:space="preserve"> </w:t>
      </w:r>
      <w:r/>
    </w:p>
    <w:p>
      <w:pPr>
        <w:jc w:val="both"/>
        <w:spacing w:before="78" w:after="0" w:line="360" w:lineRule="auto"/>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pacing w:val="-16"/>
          <w:sz w:val="24"/>
          <w:szCs w:val="24"/>
          <w:lang w:eastAsia="zh-CN"/>
        </w:rPr>
        <w:t xml:space="preserve">注：</w:t>
      </w:r>
      <w:r>
        <w:rPr>
          <w:rFonts w:hint="eastAsia" w:cs="宋体" w:asciiTheme="minorEastAsia" w:hAnsiTheme="minorEastAsia"/>
          <w:color w:val="000000"/>
          <w:spacing w:val="-8"/>
          <w:sz w:val="24"/>
          <w:szCs w:val="24"/>
          <w:lang w:eastAsia="zh-CN"/>
        </w:rPr>
        <w:t xml:space="preserve">1、</w:t>
      </w:r>
      <w:r>
        <w:rPr>
          <w:rFonts w:hint="eastAsia" w:cs="宋体" w:asciiTheme="minorEastAsia" w:hAnsiTheme="minorEastAsia"/>
          <w:color w:val="000000"/>
          <w:spacing w:val="-8"/>
          <w:sz w:val="24"/>
          <w:szCs w:val="24"/>
          <w:u w:val="single"/>
          <w:lang w:eastAsia="zh-CN"/>
        </w:rPr>
        <w:t xml:space="preserve">项目经理</w:t>
      </w:r>
      <w:r>
        <w:rPr>
          <w:rFonts w:hint="eastAsia" w:cs="宋体" w:asciiTheme="minorEastAsia" w:hAnsiTheme="minorEastAsia"/>
          <w:color w:val="000000"/>
          <w:spacing w:val="-8"/>
          <w:sz w:val="24"/>
          <w:szCs w:val="24"/>
          <w:u w:val="single"/>
          <w:lang w:eastAsia="zh-CN"/>
        </w:rPr>
        <w:t xml:space="preserve">具有资格证书的，应在本栏目提交相关证书扫描件。</w:t>
      </w:r>
      <w:r/>
    </w:p>
    <w:p>
      <w:pPr>
        <w:jc w:val="both"/>
        <w:spacing w:before="183" w:after="0" w:line="360" w:lineRule="auto"/>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pacing w:val="-10"/>
          <w:sz w:val="24"/>
          <w:szCs w:val="24"/>
          <w:lang w:eastAsia="zh-CN"/>
        </w:rPr>
        <w:t xml:space="preserve">2、</w:t>
      </w:r>
      <w:r>
        <w:rPr>
          <w:rFonts w:hint="eastAsia" w:cs="宋体" w:asciiTheme="minorEastAsia" w:hAnsiTheme="minorEastAsia"/>
          <w:color w:val="000000"/>
          <w:spacing w:val="-7"/>
          <w:sz w:val="24"/>
          <w:szCs w:val="24"/>
          <w:u w:val="single"/>
          <w:lang w:eastAsia="zh-CN"/>
        </w:rPr>
        <w:t xml:space="preserve">列</w:t>
      </w:r>
      <w:r>
        <w:rPr>
          <w:rFonts w:hint="eastAsia" w:cs="宋体" w:asciiTheme="minorEastAsia" w:hAnsiTheme="minorEastAsia"/>
          <w:color w:val="000000"/>
          <w:spacing w:val="-5"/>
          <w:sz w:val="24"/>
          <w:szCs w:val="24"/>
          <w:u w:val="single"/>
          <w:lang w:eastAsia="zh-CN"/>
        </w:rPr>
        <w:t xml:space="preserve">入本表人员如要更换，需经采购人同意。擅自更换属违约行为。</w:t>
      </w:r>
      <w:r/>
    </w:p>
    <w:p>
      <w:pPr>
        <w:jc w:val="both"/>
        <w:spacing w:before="183" w:after="0" w:line="360" w:lineRule="auto"/>
        <w:widowControl w:val="off"/>
        <w:rPr>
          <w:rFonts w:cs="宋体" w:asciiTheme="minorEastAsia" w:hAnsiTheme="minorEastAsia"/>
          <w:color w:val="000000"/>
          <w:spacing w:val="-5"/>
          <w:sz w:val="24"/>
          <w:szCs w:val="24"/>
          <w:u w:val="single"/>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pacing w:val="-5"/>
          <w:sz w:val="24"/>
          <w:szCs w:val="24"/>
          <w:u w:val="single"/>
          <w:lang w:eastAsia="zh-CN"/>
        </w:rPr>
        <w:t xml:space="preserve">3、投</w:t>
      </w:r>
      <w:r>
        <w:rPr>
          <w:rFonts w:cs="宋体" w:asciiTheme="minorEastAsia" w:hAnsiTheme="minorEastAsia"/>
          <w:color w:val="000000"/>
          <w:spacing w:val="-5"/>
          <w:sz w:val="24"/>
          <w:szCs w:val="24"/>
          <w:u w:val="single"/>
          <w:lang w:eastAsia="zh-CN"/>
        </w:rPr>
        <w:t xml:space="preserve">标人近半年内（任意一个月）为其缴纳社会保险的证明材料或有效的劳动合同，姓名将列入结果公告进行公示</w:t>
      </w:r>
      <w:r>
        <w:rPr>
          <w:rFonts w:hint="eastAsia" w:cs="宋体" w:asciiTheme="minorEastAsia" w:hAnsiTheme="minorEastAsia"/>
          <w:color w:val="000000"/>
          <w:spacing w:val="-5"/>
          <w:sz w:val="24"/>
          <w:szCs w:val="24"/>
          <w:u w:val="single"/>
          <w:lang w:eastAsia="zh-CN"/>
        </w:rPr>
        <w:t xml:space="preserve">。</w:t>
      </w:r>
      <w:r/>
    </w:p>
    <w:p>
      <w:pPr>
        <w:jc w:val="center"/>
        <w:spacing w:after="0" w:line="240" w:lineRule="auto"/>
        <w:rPr>
          <w:rFonts w:cs="宋体" w:asciiTheme="minorEastAsia" w:hAnsiTheme="minorEastAsia"/>
          <w:color w:val="000000"/>
          <w:spacing w:val="-5"/>
          <w:sz w:val="24"/>
          <w:szCs w:val="24"/>
          <w:lang w:eastAsia="zh-CN"/>
        </w:rPr>
        <w:outlineLvl w:val="2"/>
      </w:pPr>
      <w:r>
        <w:rPr>
          <w:rFonts w:cs="宋体" w:asciiTheme="minorEastAsia" w:hAnsiTheme="minorEastAsia"/>
          <w:color w:val="000000"/>
          <w:spacing w:val="-5"/>
          <w:sz w:val="24"/>
          <w:szCs w:val="24"/>
          <w:lang w:eastAsia="zh-CN"/>
        </w:rPr>
      </w:r>
      <w:r/>
    </w:p>
    <w:p>
      <w:pPr>
        <w:jc w:val="center"/>
        <w:spacing w:after="0" w:line="240" w:lineRule="auto"/>
        <w:rPr>
          <w:rFonts w:cs="宋体" w:asciiTheme="minorEastAsia" w:hAnsiTheme="minorEastAsia"/>
          <w:color w:val="000000"/>
          <w:spacing w:val="-5"/>
          <w:sz w:val="24"/>
          <w:szCs w:val="24"/>
          <w:lang w:eastAsia="zh-CN"/>
        </w:rPr>
        <w:outlineLvl w:val="2"/>
      </w:pPr>
      <w:r>
        <w:rPr>
          <w:rFonts w:cs="宋体" w:asciiTheme="minorEastAsia" w:hAnsiTheme="minorEastAsia"/>
          <w:color w:val="000000"/>
          <w:spacing w:val="-5"/>
          <w:sz w:val="24"/>
          <w:szCs w:val="24"/>
          <w:lang w:eastAsia="zh-CN"/>
        </w:rPr>
      </w:r>
      <w:r/>
    </w:p>
    <w:p>
      <w:pPr>
        <w:jc w:val="center"/>
        <w:spacing w:after="0" w:line="240" w:lineRule="auto"/>
        <w:rPr>
          <w:rFonts w:cs="宋体" w:asciiTheme="minorEastAsia" w:hAnsiTheme="minorEastAsia"/>
          <w:color w:val="000000"/>
          <w:spacing w:val="-5"/>
          <w:sz w:val="24"/>
          <w:szCs w:val="24"/>
          <w:lang w:eastAsia="zh-CN"/>
        </w:rPr>
        <w:outlineLvl w:val="2"/>
      </w:pPr>
      <w:r>
        <w:rPr>
          <w:rFonts w:cs="宋体" w:asciiTheme="minorEastAsia" w:hAnsiTheme="minorEastAsia"/>
          <w:color w:val="000000"/>
          <w:spacing w:val="-5"/>
          <w:sz w:val="24"/>
          <w:szCs w:val="24"/>
          <w:lang w:eastAsia="zh-CN"/>
        </w:rPr>
      </w:r>
      <w:r/>
    </w:p>
    <w:p>
      <w:pPr>
        <w:jc w:val="center"/>
        <w:spacing w:after="0" w:line="240" w:lineRule="auto"/>
        <w:rPr>
          <w:rFonts w:cs="宋体" w:asciiTheme="minorEastAsia" w:hAnsiTheme="minorEastAsia"/>
          <w:color w:val="000000"/>
          <w:spacing w:val="-5"/>
          <w:sz w:val="24"/>
          <w:szCs w:val="24"/>
          <w:lang w:eastAsia="zh-CN"/>
        </w:rPr>
        <w:outlineLvl w:val="2"/>
      </w:pPr>
      <w:r>
        <w:rPr>
          <w:rFonts w:cs="宋体" w:asciiTheme="minorEastAsia" w:hAnsiTheme="minorEastAsia"/>
          <w:color w:val="000000"/>
          <w:spacing w:val="-5"/>
          <w:sz w:val="24"/>
          <w:szCs w:val="24"/>
          <w:lang w:eastAsia="zh-CN"/>
        </w:rPr>
      </w:r>
      <w:r/>
    </w:p>
    <w:p>
      <w:pPr>
        <w:jc w:val="center"/>
        <w:spacing w:after="0" w:line="240" w:lineRule="auto"/>
        <w:rPr>
          <w:rFonts w:cs="宋体" w:asciiTheme="minorEastAsia" w:hAnsiTheme="minorEastAsia"/>
          <w:color w:val="000000"/>
          <w:spacing w:val="-5"/>
          <w:sz w:val="24"/>
          <w:szCs w:val="24"/>
          <w:lang w:eastAsia="zh-CN"/>
        </w:rPr>
        <w:outlineLvl w:val="2"/>
      </w:pPr>
      <w:r>
        <w:rPr>
          <w:rFonts w:cs="宋体" w:asciiTheme="minorEastAsia" w:hAnsiTheme="minorEastAsia"/>
          <w:color w:val="000000"/>
          <w:spacing w:val="-5"/>
          <w:sz w:val="24"/>
          <w:szCs w:val="24"/>
          <w:lang w:eastAsia="zh-CN"/>
        </w:rPr>
      </w:r>
      <w:r/>
    </w:p>
    <w:p>
      <w:pPr>
        <w:jc w:val="center"/>
        <w:spacing w:after="0" w:line="240" w:lineRule="auto"/>
        <w:rPr>
          <w:rFonts w:cs="Times New Roman" w:asciiTheme="minorEastAsia" w:hAnsiTheme="minorEastAsia"/>
          <w:sz w:val="24"/>
          <w:szCs w:val="24"/>
          <w:lang w:eastAsia="zh-CN"/>
        </w:rPr>
        <w:outlineLvl w:val="2"/>
      </w:pPr>
      <w:r>
        <w:rPr>
          <w:rFonts w:hint="eastAsia" w:cs="宋体" w:asciiTheme="minorEastAsia" w:hAnsiTheme="minorEastAsia"/>
          <w:color w:val="000000"/>
          <w:spacing w:val="-10"/>
          <w:sz w:val="28"/>
          <w:szCs w:val="24"/>
          <w:lang w:eastAsia="zh-CN"/>
        </w:rPr>
        <w:t xml:space="preserve">(</w:t>
      </w:r>
      <w:r>
        <w:rPr>
          <w:rFonts w:hint="eastAsia" w:cs="宋体" w:asciiTheme="minorEastAsia" w:hAnsiTheme="minorEastAsia"/>
          <w:color w:val="000000"/>
          <w:spacing w:val="-5"/>
          <w:sz w:val="28"/>
          <w:szCs w:val="24"/>
          <w:lang w:eastAsia="zh-CN"/>
        </w:rPr>
        <w:t xml:space="preserve">七)</w:t>
      </w:r>
      <w:r>
        <w:rPr>
          <w:rFonts w:hint="eastAsia" w:cs="宋体" w:asciiTheme="minorEastAsia" w:hAnsiTheme="minorEastAsia"/>
          <w:sz w:val="28"/>
          <w:szCs w:val="24"/>
          <w:lang w:eastAsia="zh-CN"/>
        </w:rPr>
        <w:t xml:space="preserve"> 项目实施人员能力</w:t>
      </w:r>
      <w:r>
        <w:rPr>
          <w:rFonts w:hint="eastAsia" w:cs="Times New Roman" w:asciiTheme="minorEastAsia" w:hAnsiTheme="minorEastAsia"/>
          <w:color w:val="000000"/>
          <w:sz w:val="21"/>
          <w:szCs w:val="24"/>
          <w:lang w:eastAsia="zh-CN"/>
        </w:rPr>
        <w:t xml:space="preserve"> </w:t>
      </w:r>
      <w:r/>
    </w:p>
    <w:tbl>
      <w:tblPr>
        <w:tblStyle w:val="13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97"/>
        <w:gridCol w:w="805"/>
        <w:gridCol w:w="1373"/>
        <w:gridCol w:w="1258"/>
        <w:gridCol w:w="1831"/>
        <w:gridCol w:w="1843"/>
        <w:gridCol w:w="850"/>
      </w:tblGrid>
      <w:tr>
        <w:trPr>
          <w:trHeight w:val="58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ind w:left="162"/>
              <w:jc w:val="both"/>
              <w:spacing w:before="117"/>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
                <w:sz w:val="24"/>
                <w:szCs w:val="24"/>
              </w:rPr>
              <w:t xml:space="preserve">序</w:t>
            </w:r>
            <w:r>
              <w:rPr>
                <w:rFonts w:hint="eastAsia" w:cs="宋体" w:asciiTheme="minorEastAsia" w:hAnsiTheme="minorEastAsia" w:eastAsiaTheme="minorEastAsia"/>
                <w:color w:val="000000"/>
                <w:spacing w:val="-1"/>
                <w:sz w:val="24"/>
                <w:szCs w:val="24"/>
              </w:rPr>
              <w:t xml:space="preserve">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ind w:left="223"/>
              <w:jc w:val="both"/>
              <w:spacing w:before="117"/>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
                <w:sz w:val="24"/>
                <w:szCs w:val="24"/>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ind w:left="316"/>
              <w:jc w:val="both"/>
              <w:spacing w:before="117"/>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3"/>
                <w:sz w:val="24"/>
                <w:szCs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ind w:left="245"/>
              <w:jc w:val="both"/>
              <w:spacing w:before="117"/>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
                <w:sz w:val="24"/>
                <w:szCs w:val="24"/>
              </w:rPr>
              <w:t xml:space="preserve">人员类</w:t>
            </w:r>
            <w:r>
              <w:rPr>
                <w:rFonts w:hint="eastAsia" w:cs="宋体" w:asciiTheme="minorEastAsia" w:hAnsiTheme="minorEastAsia" w:eastAsiaTheme="minorEastAsia"/>
                <w:color w:val="000000"/>
                <w:spacing w:val="-1"/>
                <w:sz w:val="24"/>
                <w:szCs w:val="24"/>
              </w:rPr>
              <w:t xml:space="preserve">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ind w:left="149"/>
              <w:jc w:val="both"/>
              <w:spacing w:before="117"/>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
                <w:sz w:val="24"/>
                <w:szCs w:val="24"/>
              </w:rPr>
              <w:t xml:space="preserve">技术证书</w:t>
            </w:r>
            <w:r>
              <w:rPr>
                <w:rFonts w:hint="eastAsia" w:cs="宋体" w:asciiTheme="minorEastAsia" w:hAnsiTheme="minorEastAsia" w:eastAsiaTheme="minorEastAsia"/>
                <w:color w:val="000000"/>
                <w:sz w:val="24"/>
                <w:szCs w:val="24"/>
              </w:rPr>
              <w:t xml:space="preserve">、级别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ind w:left="269"/>
              <w:jc w:val="both"/>
              <w:spacing w:before="117"/>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
                <w:sz w:val="24"/>
                <w:szCs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ind w:left="230"/>
              <w:jc w:val="both"/>
              <w:spacing w:before="117"/>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3"/>
                <w:sz w:val="24"/>
                <w:szCs w:val="24"/>
              </w:rPr>
              <w:t xml:space="preserve">备</w:t>
            </w:r>
            <w:r>
              <w:rPr>
                <w:rFonts w:hint="eastAsia" w:cs="宋体" w:asciiTheme="minorEastAsia" w:hAnsiTheme="minorEastAsia" w:eastAsiaTheme="minorEastAsia"/>
                <w:color w:val="000000"/>
                <w:spacing w:val="-2"/>
                <w:sz w:val="24"/>
                <w:szCs w:val="24"/>
              </w:rPr>
              <w:t xml:space="preserve">注</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r>
      <w:tr>
        <w:trPr>
          <w:trHeight w:val="4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r>
    </w:tbl>
    <w:p>
      <w:pPr>
        <w:ind w:right="28"/>
        <w:jc w:val="both"/>
        <w:spacing w:after="0" w:line="520" w:lineRule="exact"/>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pacing w:val="-25"/>
          <w:sz w:val="24"/>
          <w:szCs w:val="24"/>
          <w:lang w:eastAsia="zh-CN"/>
        </w:rPr>
        <w:t xml:space="preserve">注</w:t>
      </w:r>
      <w:r>
        <w:rPr>
          <w:rFonts w:hint="eastAsia" w:cs="宋体" w:asciiTheme="minorEastAsia" w:hAnsiTheme="minorEastAsia"/>
          <w:color w:val="000000"/>
          <w:spacing w:val="-14"/>
          <w:sz w:val="24"/>
          <w:szCs w:val="24"/>
          <w:lang w:eastAsia="zh-CN"/>
        </w:rPr>
        <w:t xml:space="preserve">：1、</w:t>
      </w:r>
      <w:r>
        <w:rPr>
          <w:rFonts w:hint="eastAsia" w:cs="宋体" w:asciiTheme="minorEastAsia" w:hAnsiTheme="minorEastAsia"/>
          <w:color w:val="000000"/>
          <w:spacing w:val="-14"/>
          <w:sz w:val="24"/>
          <w:szCs w:val="24"/>
          <w:u w:val="single"/>
          <w:lang w:eastAsia="zh-CN"/>
        </w:rPr>
        <w:t xml:space="preserve">行数不够，请自行添加。</w:t>
      </w:r>
      <w:r/>
    </w:p>
    <w:p>
      <w:pPr>
        <w:ind w:left="420" w:right="28"/>
        <w:jc w:val="both"/>
        <w:spacing w:after="0" w:line="520" w:lineRule="exact"/>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pacing w:val="-4"/>
          <w:sz w:val="24"/>
          <w:szCs w:val="24"/>
          <w:lang w:eastAsia="zh-CN"/>
        </w:rPr>
        <w:t xml:space="preserve">2、</w:t>
      </w:r>
      <w:r>
        <w:rPr>
          <w:rFonts w:hint="eastAsia" w:cs="宋体" w:asciiTheme="minorEastAsia" w:hAnsiTheme="minorEastAsia"/>
          <w:color w:val="000000"/>
          <w:spacing w:val="-4"/>
          <w:sz w:val="24"/>
          <w:szCs w:val="24"/>
          <w:u w:val="single"/>
          <w:lang w:eastAsia="zh-CN"/>
        </w:rPr>
        <w:t xml:space="preserve">列入本表人员如要更换，须经采购人同意，擅自更换属违约行为。</w:t>
      </w:r>
      <w:r/>
    </w:p>
    <w:p>
      <w:pPr>
        <w:ind w:left="420" w:right="28"/>
        <w:jc w:val="both"/>
        <w:spacing w:after="0" w:line="520" w:lineRule="exact"/>
        <w:widowControl w:val="off"/>
        <w:rPr>
          <w:rFonts w:cs="宋体" w:asciiTheme="minorEastAsia" w:hAnsiTheme="minorEastAsia"/>
          <w:color w:val="000000"/>
          <w:spacing w:val="-1"/>
          <w:sz w:val="24"/>
          <w:szCs w:val="24"/>
          <w:u w:val="single"/>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pacing w:val="-1"/>
          <w:sz w:val="24"/>
          <w:szCs w:val="24"/>
          <w:u w:val="single"/>
          <w:lang w:eastAsia="zh-CN"/>
        </w:rPr>
        <w:t xml:space="preserve">3、投</w:t>
      </w:r>
      <w:r>
        <w:rPr>
          <w:rFonts w:cs="宋体" w:asciiTheme="minorEastAsia" w:hAnsiTheme="minorEastAsia"/>
          <w:color w:val="000000"/>
          <w:spacing w:val="-1"/>
          <w:sz w:val="24"/>
          <w:szCs w:val="24"/>
          <w:u w:val="single"/>
          <w:lang w:eastAsia="zh-CN"/>
        </w:rPr>
        <w:t xml:space="preserve">标人近半年内（任意一个月）为其缴纳社会保险的证明材料或有效的劳动合同，姓名将列入结果公告进行公示</w:t>
      </w:r>
      <w:r>
        <w:rPr>
          <w:rFonts w:hint="eastAsia" w:cs="宋体" w:asciiTheme="minorEastAsia" w:hAnsiTheme="minorEastAsia"/>
          <w:color w:val="000000"/>
          <w:spacing w:val="-1"/>
          <w:sz w:val="24"/>
          <w:szCs w:val="24"/>
          <w:u w:val="single"/>
          <w:lang w:eastAsia="zh-CN"/>
        </w:rPr>
        <w:t xml:space="preserve">。</w:t>
      </w:r>
      <w:r/>
    </w:p>
    <w:p>
      <w:pPr>
        <w:ind w:left="420" w:right="28"/>
        <w:jc w:val="both"/>
        <w:spacing w:after="0" w:line="520" w:lineRule="exact"/>
        <w:widowControl w:val="off"/>
        <w:rPr>
          <w:rFonts w:cs="宋体" w:asciiTheme="minorEastAsia" w:hAnsiTheme="minorEastAsia"/>
          <w:color w:val="000000"/>
          <w:spacing w:val="-1"/>
          <w:sz w:val="24"/>
          <w:szCs w:val="24"/>
          <w:u w:val="single"/>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pacing w:val="-2"/>
          <w:sz w:val="24"/>
          <w:szCs w:val="24"/>
          <w:lang w:eastAsia="zh-CN"/>
        </w:rPr>
        <w:t xml:space="preserve">4、</w:t>
      </w:r>
      <w:r>
        <w:rPr>
          <w:rFonts w:hint="eastAsia" w:cs="宋体" w:asciiTheme="minorEastAsia" w:hAnsiTheme="minorEastAsia"/>
          <w:color w:val="000000"/>
          <w:spacing w:val="-2"/>
          <w:sz w:val="24"/>
          <w:szCs w:val="24"/>
          <w:u w:val="single"/>
          <w:lang w:eastAsia="zh-CN"/>
        </w:rPr>
        <w:t xml:space="preserve">列</w:t>
      </w:r>
      <w:r>
        <w:rPr>
          <w:rFonts w:hint="eastAsia" w:cs="宋体" w:asciiTheme="minorEastAsia" w:hAnsiTheme="minorEastAsia"/>
          <w:color w:val="000000"/>
          <w:spacing w:val="-1"/>
          <w:sz w:val="24"/>
          <w:szCs w:val="24"/>
          <w:u w:val="single"/>
          <w:lang w:eastAsia="zh-CN"/>
        </w:rPr>
        <w:t xml:space="preserve">入上表人员具有相关证书、工作经验的，应在本栏目提交相关证明材料扫描件。</w:t>
      </w:r>
      <w:r/>
    </w:p>
    <w:p>
      <w:pPr>
        <w:ind w:left="420" w:right="28"/>
        <w:jc w:val="both"/>
        <w:spacing w:after="0" w:line="520" w:lineRule="exact"/>
        <w:widowControl w:val="off"/>
        <w:rPr>
          <w:rFonts w:cs="Times New Roma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lang w:eastAsia="zh-CN"/>
        </w:rPr>
      </w:r>
      <w:r/>
    </w:p>
    <w:p>
      <w:pPr>
        <w:ind w:left="420" w:right="28"/>
        <w:jc w:val="both"/>
        <w:spacing w:after="0" w:line="520" w:lineRule="exact"/>
        <w:widowControl w:val="off"/>
        <w:rPr>
          <w:rFonts w:cs="Times New Roma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lang w:eastAsia="zh-CN"/>
        </w:rPr>
      </w:r>
      <w:r/>
    </w:p>
    <w:p>
      <w:pPr>
        <w:ind w:left="420" w:right="28"/>
        <w:jc w:val="both"/>
        <w:spacing w:after="0" w:line="520" w:lineRule="exact"/>
        <w:widowControl w:val="off"/>
        <w:rPr>
          <w:rFonts w:cs="Times New Roma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lang w:eastAsia="zh-CN"/>
        </w:rPr>
      </w:r>
      <w:r/>
    </w:p>
    <w:p>
      <w:pPr>
        <w:ind w:left="420" w:right="28"/>
        <w:jc w:val="both"/>
        <w:spacing w:after="0" w:line="520" w:lineRule="exact"/>
        <w:widowControl w:val="off"/>
        <w:rPr>
          <w:rFonts w:cs="Times New Roma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lang w:eastAsia="zh-CN"/>
        </w:rPr>
      </w:r>
      <w:r/>
    </w:p>
    <w:p>
      <w:pPr>
        <w:ind w:left="420" w:right="28"/>
        <w:jc w:val="both"/>
        <w:spacing w:after="0" w:line="520" w:lineRule="exact"/>
        <w:widowControl w:val="off"/>
        <w:rPr>
          <w:rFonts w:cs="Times New Roma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lang w:eastAsia="zh-CN"/>
        </w:rPr>
      </w:r>
      <w:r/>
    </w:p>
    <w:p>
      <w:pPr>
        <w:ind w:left="420" w:right="28"/>
        <w:jc w:val="both"/>
        <w:spacing w:after="0" w:line="520" w:lineRule="exact"/>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sz w:val="21"/>
          <w:szCs w:val="24"/>
          <w:lang w:eastAsia="zh-CN"/>
        </w:rPr>
      </w:r>
      <w:r/>
    </w:p>
    <w:p>
      <w:pPr>
        <w:ind w:left="420" w:right="28"/>
        <w:jc w:val="both"/>
        <w:spacing w:after="0" w:line="520" w:lineRule="exact"/>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sz w:val="21"/>
          <w:szCs w:val="24"/>
          <w:lang w:eastAsia="zh-CN"/>
        </w:rPr>
      </w:r>
      <w:r/>
    </w:p>
    <w:p>
      <w:pPr>
        <w:ind w:left="420" w:right="28"/>
        <w:jc w:val="both"/>
        <w:spacing w:after="0" w:line="520" w:lineRule="exact"/>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sz w:val="21"/>
          <w:szCs w:val="24"/>
          <w:lang w:eastAsia="zh-CN"/>
        </w:rPr>
      </w:r>
      <w:r/>
    </w:p>
    <w:p>
      <w:pPr>
        <w:ind w:left="420" w:right="28"/>
        <w:jc w:val="both"/>
        <w:spacing w:after="0" w:line="520" w:lineRule="exact"/>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sz w:val="21"/>
          <w:szCs w:val="24"/>
          <w:lang w:eastAsia="zh-CN"/>
        </w:rPr>
      </w:r>
      <w:r/>
    </w:p>
    <w:p>
      <w:pPr>
        <w:jc w:val="both"/>
        <w:spacing w:after="0" w:line="360" w:lineRule="auto"/>
        <w:widowControl w:val="off"/>
        <w:rPr>
          <w:rFonts w:cs="华文宋体" w:asciiTheme="minorEastAsia" w:hAnsiTheme="minorEastAsia"/>
          <w:sz w:val="24"/>
          <w:szCs w:val="24"/>
          <w:lang w:eastAsia="zh-CN"/>
        </w:rPr>
      </w:pPr>
      <w:r>
        <w:rPr>
          <w:rFonts w:cs="华文宋体" w:asciiTheme="minorEastAsia" w:hAnsiTheme="minorEastAsia"/>
          <w:sz w:val="24"/>
          <w:szCs w:val="24"/>
          <w:lang w:eastAsia="zh-CN"/>
        </w:rPr>
      </w:r>
      <w:r/>
    </w:p>
    <w:p>
      <w:pPr>
        <w:jc w:val="center"/>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五、技术部分（与评分标准对应）</w:t>
      </w:r>
      <w:r/>
    </w:p>
    <w:p>
      <w:pPr>
        <w:ind w:firstLine="584"/>
        <w:jc w:val="both"/>
        <w:spacing w:after="0" w:line="360" w:lineRule="auto"/>
        <w:rPr>
          <w:rFonts w:cs="华文宋体" w:asciiTheme="minorEastAsia" w:hAnsiTheme="minorEastAsia"/>
          <w:spacing w:val="6"/>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sz w:val="24"/>
          <w:lang w:eastAsia="zh-CN"/>
        </w:rPr>
        <w:t xml:space="preserve">1.技术响应及偏离表</w:t>
      </w:r>
      <w:r/>
    </w:p>
    <w:tbl>
      <w:tblPr>
        <w:tblW w:w="8874" w:type="dxa"/>
        <w:jc w:val="center"/>
        <w:tblLayout w:type="fixed"/>
        <w:tblCellMar>
          <w:left w:w="28" w:type="dxa"/>
          <w:right w:w="28" w:type="dxa"/>
        </w:tblCellMar>
        <w:tblLook w:val="04A0" w:firstRow="1" w:lastRow="0" w:firstColumn="1" w:lastColumn="0" w:noHBand="0" w:noVBand="1"/>
      </w:tblPr>
      <w:tblGrid>
        <w:gridCol w:w="639"/>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spacing w:after="0" w:line="360" w:lineRule="auto"/>
              <w:rPr>
                <w:rFonts w:cs="华文宋体" w:asciiTheme="minorEastAsia" w:hAnsiTheme="minorEastAsia"/>
                <w:spacing w:val="6"/>
                <w:sz w:val="24"/>
                <w:lang w:eastAsia="zh-CN"/>
              </w:rPr>
            </w:pPr>
            <w:r>
              <w:rPr>
                <w:rFonts w:hint="eastAsia" w:cs="华文宋体" w:asciiTheme="minorEastAsia" w:hAnsiTheme="minorEastAsia"/>
                <w:spacing w:val="6"/>
                <w:sz w:val="24"/>
                <w:lang w:eastAsia="zh-CN"/>
              </w:rPr>
              <w:t xml:space="preserve">序号</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spacing w:after="0" w:line="360" w:lineRule="auto"/>
              <w:rPr>
                <w:rFonts w:cs="华文宋体" w:asciiTheme="minorEastAsia" w:hAnsiTheme="minorEastAsia"/>
                <w:spacing w:val="6"/>
                <w:sz w:val="24"/>
                <w:lang w:eastAsia="zh-CN"/>
              </w:rPr>
            </w:pPr>
            <w:r>
              <w:rPr>
                <w:rFonts w:hint="eastAsia" w:cs="华文宋体" w:asciiTheme="minorEastAsia" w:hAnsiTheme="minorEastAsia"/>
                <w:spacing w:val="6"/>
                <w:sz w:val="24"/>
                <w:lang w:eastAsia="zh-CN"/>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after="0" w:line="360" w:lineRule="auto"/>
              <w:rPr>
                <w:rFonts w:cs="华文宋体" w:asciiTheme="minorEastAsia" w:hAnsiTheme="minorEastAsia"/>
                <w:spacing w:val="6"/>
                <w:sz w:val="24"/>
                <w:lang w:eastAsia="zh-CN"/>
              </w:rPr>
            </w:pPr>
            <w:r>
              <w:rPr>
                <w:rFonts w:hint="eastAsia" w:cs="华文宋体" w:asciiTheme="minorEastAsia" w:hAnsiTheme="minorEastAsia"/>
                <w:spacing w:val="6"/>
                <w:sz w:val="24"/>
                <w:lang w:eastAsia="zh-CN"/>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after="0" w:line="360" w:lineRule="auto"/>
              <w:rPr>
                <w:rFonts w:cs="华文宋体" w:asciiTheme="minorEastAsia" w:hAnsiTheme="minorEastAsia"/>
                <w:spacing w:val="6"/>
                <w:sz w:val="24"/>
                <w:lang w:eastAsia="zh-CN"/>
              </w:rPr>
            </w:pPr>
            <w:r>
              <w:rPr>
                <w:rFonts w:hint="eastAsia" w:cs="华文宋体" w:asciiTheme="minorEastAsia" w:hAnsiTheme="minorEastAsia"/>
                <w:spacing w:val="6"/>
                <w:sz w:val="24"/>
                <w:lang w:eastAsia="zh-CN"/>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after="0" w:line="360" w:lineRule="auto"/>
              <w:rPr>
                <w:rFonts w:cs="华文宋体" w:asciiTheme="minorEastAsia" w:hAnsiTheme="minorEastAsia"/>
                <w:spacing w:val="6"/>
                <w:sz w:val="24"/>
                <w:lang w:eastAsia="zh-CN"/>
              </w:rPr>
            </w:pPr>
            <w:r>
              <w:rPr>
                <w:rFonts w:hint="eastAsia" w:cs="华文宋体" w:asciiTheme="minorEastAsia" w:hAnsiTheme="minorEastAsia"/>
                <w:spacing w:val="6"/>
                <w:sz w:val="24"/>
                <w:lang w:eastAsia="zh-CN"/>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spacing w:after="0" w:line="360" w:lineRule="auto"/>
              <w:rPr>
                <w:rFonts w:cs="华文宋体" w:asciiTheme="minorEastAsia" w:hAnsiTheme="minorEastAsia"/>
                <w:spacing w:val="6"/>
                <w:sz w:val="24"/>
                <w:lang w:eastAsia="zh-CN"/>
              </w:rPr>
            </w:pPr>
            <w:r>
              <w:rPr>
                <w:rFonts w:hint="eastAsia" w:cs="华文宋体" w:asciiTheme="minorEastAsia" w:hAnsiTheme="minorEastAsia"/>
                <w:spacing w:val="6"/>
                <w:sz w:val="24"/>
                <w:lang w:eastAsia="zh-CN"/>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spacing w:after="0" w:line="360" w:lineRule="auto"/>
              <w:rPr>
                <w:rFonts w:cs="华文宋体" w:asciiTheme="minorEastAsia" w:hAnsiTheme="minorEastAsia"/>
                <w:spacing w:val="6"/>
                <w:sz w:val="24"/>
                <w:lang w:eastAsia="zh-CN"/>
              </w:rPr>
            </w:pPr>
            <w:r>
              <w:rPr>
                <w:rFonts w:hint="eastAsia" w:cs="华文宋体" w:asciiTheme="minorEastAsia" w:hAnsiTheme="minorEastAsia"/>
                <w:spacing w:val="6"/>
                <w:sz w:val="24"/>
                <w:lang w:eastAsia="zh-CN"/>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spacing w:after="0" w:line="360" w:lineRule="auto"/>
              <w:rPr>
                <w:rFonts w:cs="华文宋体" w:asciiTheme="minorEastAsia" w:hAnsiTheme="minorEastAsia"/>
                <w:spacing w:val="6"/>
                <w:sz w:val="24"/>
                <w:lang w:eastAsia="zh-CN"/>
              </w:rPr>
            </w:pPr>
            <w:r>
              <w:rPr>
                <w:rFonts w:hint="eastAsia" w:cs="华文宋体" w:asciiTheme="minorEastAsia" w:hAnsiTheme="minorEastAsia"/>
                <w:spacing w:val="6"/>
                <w:sz w:val="24"/>
                <w:lang w:eastAsia="zh-CN"/>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ind w:firstLine="584"/>
              <w:spacing w:after="0" w:line="360" w:lineRule="auto"/>
              <w:rPr>
                <w:rFonts w:cs="华文宋体" w:asciiTheme="minorEastAsia" w:hAnsiTheme="minorEastAsia"/>
                <w:spacing w:val="6"/>
                <w:sz w:val="24"/>
                <w:lang w:eastAsia="zh-CN"/>
              </w:rPr>
            </w:pPr>
            <w:r>
              <w:rPr>
                <w:rFonts w:hint="eastAsia" w:cs="华文宋体" w:asciiTheme="minorEastAsia" w:hAnsiTheme="minorEastAsia"/>
                <w:spacing w:val="6"/>
                <w:sz w:val="24"/>
                <w:lang w:eastAsia="zh-CN"/>
              </w:rPr>
              <w:t xml:space="preserve">1</w:t>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ind w:firstLine="584"/>
              <w:spacing w:after="0" w:line="360" w:lineRule="auto"/>
              <w:rPr>
                <w:rFonts w:cs="华文宋体" w:asciiTheme="minorEastAsia" w:hAnsiTheme="minorEastAsia"/>
                <w:spacing w:val="6"/>
                <w:sz w:val="24"/>
                <w:lang w:eastAsia="zh-CN"/>
              </w:rPr>
            </w:pPr>
            <w:r>
              <w:rPr>
                <w:rFonts w:hint="eastAsia" w:cs="华文宋体" w:asciiTheme="minorEastAsia" w:hAnsiTheme="minorEastAsia"/>
                <w:spacing w:val="6"/>
                <w:sz w:val="24"/>
                <w:lang w:eastAsia="zh-CN"/>
              </w:rPr>
              <w:t xml:space="preserve">2</w:t>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ind w:firstLine="584"/>
              <w:spacing w:after="0" w:line="360" w:lineRule="auto"/>
              <w:rPr>
                <w:rFonts w:cs="华文宋体" w:asciiTheme="minorEastAsia" w:hAnsiTheme="minorEastAsia"/>
                <w:spacing w:val="6"/>
                <w:sz w:val="24"/>
                <w:lang w:eastAsia="zh-CN"/>
              </w:rPr>
            </w:pPr>
            <w:r>
              <w:rPr>
                <w:rFonts w:hint="eastAsia" w:cs="华文宋体" w:asciiTheme="minorEastAsia" w:hAnsiTheme="minorEastAsia"/>
                <w:spacing w:val="6"/>
                <w:sz w:val="24"/>
                <w:lang w:eastAsia="zh-CN"/>
              </w:rPr>
              <w:t xml:space="preserve">……</w:t>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r>
    </w:tbl>
    <w:p>
      <w:pPr>
        <w:ind w:firstLine="584"/>
        <w:spacing w:after="0" w:line="360" w:lineRule="auto"/>
        <w:rPr>
          <w:rFonts w:cs="华文宋体" w:asciiTheme="minorEastAsia" w:hAnsiTheme="minorEastAsia"/>
          <w:spacing w:val="6"/>
          <w:sz w:val="24"/>
          <w:lang w:eastAsia="zh-CN"/>
        </w:rPr>
        <w:pBdr>
          <w:top w:val="none" w:color="000000" w:sz="4" w:space="0"/>
          <w:left w:val="none" w:color="000000" w:sz="4" w:space="0"/>
          <w:bottom w:val="none" w:color="000000" w:sz="4" w:space="1"/>
          <w:right w:val="none" w:color="000000" w:sz="4" w:space="0"/>
        </w:pBdr>
      </w:pPr>
      <w:r>
        <w:rPr>
          <w:rFonts w:hint="eastAsia" w:cs="华文宋体" w:asciiTheme="minorEastAsia" w:hAnsiTheme="minorEastAsia"/>
          <w:spacing w:val="6"/>
          <w:sz w:val="24"/>
          <w:lang w:eastAsia="zh-CN"/>
        </w:rPr>
        <w:t xml:space="preserve">注：1.按实际如实填写偏离表，行数不够可自行添加。</w:t>
      </w:r>
      <w:r/>
    </w:p>
    <w:p>
      <w:pPr>
        <w:ind w:firstLine="584"/>
        <w:spacing w:after="0" w:line="360" w:lineRule="auto"/>
        <w:rPr>
          <w:rFonts w:cs="华文宋体" w:asciiTheme="minorEastAsia" w:hAnsiTheme="minorEastAsia"/>
          <w:spacing w:val="6"/>
          <w:sz w:val="24"/>
          <w:lang w:eastAsia="zh-CN"/>
        </w:rPr>
        <w:pBdr>
          <w:top w:val="none" w:color="000000" w:sz="4" w:space="0"/>
          <w:left w:val="none" w:color="000000" w:sz="4" w:space="0"/>
          <w:bottom w:val="none" w:color="000000" w:sz="4" w:space="1"/>
          <w:right w:val="none" w:color="000000" w:sz="4" w:space="0"/>
        </w:pBdr>
      </w:pPr>
      <w:r>
        <w:rPr>
          <w:rFonts w:hint="eastAsia" w:cs="华文宋体" w:asciiTheme="minorEastAsia" w:hAnsiTheme="minorEastAsia"/>
          <w:spacing w:val="6"/>
          <w:sz w:val="24"/>
          <w:lang w:eastAsia="zh-CN"/>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ind w:firstLine="584"/>
        <w:spacing w:after="0" w:line="360" w:lineRule="auto"/>
        <w:rPr>
          <w:rFonts w:cs="华文宋体" w:asciiTheme="minorEastAsia" w:hAnsiTheme="minorEastAsia"/>
          <w:spacing w:val="6"/>
          <w:sz w:val="24"/>
          <w:lang w:eastAsia="zh-CN"/>
        </w:rPr>
        <w:pBdr>
          <w:top w:val="none" w:color="000000" w:sz="4" w:space="0"/>
          <w:left w:val="none" w:color="000000" w:sz="4" w:space="0"/>
          <w:bottom w:val="none" w:color="000000" w:sz="4" w:space="1"/>
          <w:right w:val="none" w:color="000000" w:sz="4" w:space="0"/>
        </w:pBdr>
      </w:pPr>
      <w:r>
        <w:rPr>
          <w:rFonts w:hint="eastAsia" w:cs="华文宋体" w:asciiTheme="minorEastAsia" w:hAnsiTheme="minorEastAsia"/>
          <w:spacing w:val="6"/>
          <w:sz w:val="24"/>
          <w:lang w:eastAsia="zh-CN"/>
        </w:rPr>
        <w:t xml:space="preserve">3.项目需求中如出现具体产品的品牌、型号、参数等，仅供投标人更好地理解采购人对设备的需求，不能理解为唯一指定，只要优或相当于其技术参数及功能要求的，均可视为响应。</w:t>
      </w:r>
      <w:r/>
    </w:p>
    <w:p>
      <w:pPr>
        <w:ind w:firstLine="584"/>
        <w:spacing w:after="0" w:line="360" w:lineRule="auto"/>
        <w:rPr>
          <w:rFonts w:cs="华文宋体" w:asciiTheme="minorEastAsia" w:hAnsiTheme="minorEastAsia"/>
          <w:spacing w:val="6"/>
          <w:sz w:val="2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pacing w:val="6"/>
          <w:sz w:val="24"/>
          <w:lang w:eastAsia="zh-CN"/>
        </w:rPr>
        <w:br w:type="page" w:clear="all"/>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六、商务部分（与评分标准对应）</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 </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asciiTheme="minorEastAsia" w:hAnsiTheme="minorEastAsia"/>
          <w:lang w:eastAsia="zh-CN"/>
        </w:rPr>
        <w:br w:type="page" w:clear="all"/>
      </w:r>
      <w:r/>
    </w:p>
    <w:p>
      <w:pPr>
        <w:ind w:firstLine="3011"/>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七、其他部分</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（一）中小企业声明函（服务类）</w:t>
      </w:r>
      <w:r/>
    </w:p>
    <w:p>
      <w:pPr>
        <w:ind w:firstLine="58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sz w:val="24"/>
          <w:lang w:eastAsia="zh-CN"/>
        </w:rPr>
        <w:t xml:space="preserve">本公司（联合体）郑重声明，根据《政府采购促进中小企业发展管理办法》（财库﹝2020﹞46 号）的规定，本公司（联合体）参加</w:t>
      </w:r>
      <w:r>
        <w:rPr>
          <w:rFonts w:hint="eastAsia" w:cs="华文宋体" w:asciiTheme="minorEastAsia" w:hAnsiTheme="minorEastAsia"/>
          <w:spacing w:val="6"/>
          <w:sz w:val="24"/>
          <w:u w:val="single"/>
          <w:lang w:eastAsia="zh-CN"/>
        </w:rPr>
        <w:t xml:space="preserve">（单位名称）</w:t>
      </w:r>
      <w:r>
        <w:rPr>
          <w:rFonts w:hint="eastAsia" w:cs="华文宋体" w:asciiTheme="minorEastAsia" w:hAnsiTheme="minorEastAsia"/>
          <w:spacing w:val="6"/>
          <w:sz w:val="24"/>
          <w:lang w:eastAsia="zh-CN"/>
        </w:rPr>
        <w:t xml:space="preserve">的</w:t>
      </w:r>
      <w:r>
        <w:rPr>
          <w:rFonts w:hint="eastAsia" w:cs="华文宋体" w:asciiTheme="minorEastAsia" w:hAnsiTheme="minorEastAsia"/>
          <w:spacing w:val="6"/>
          <w:sz w:val="24"/>
          <w:u w:val="single"/>
          <w:lang w:eastAsia="zh-CN"/>
        </w:rPr>
        <w:t xml:space="preserve">（项目名称）</w:t>
      </w:r>
      <w:r>
        <w:rPr>
          <w:rFonts w:hint="eastAsia" w:cs="华文宋体" w:asciiTheme="minorEastAsia" w:hAnsiTheme="minorEastAsia"/>
          <w:spacing w:val="6"/>
          <w:sz w:val="24"/>
          <w:lang w:eastAsia="zh-CN"/>
        </w:rPr>
        <w:t xml:space="preserve">采购活动，服务全部由符合政策要求的中小企业承接。相关企业（含联合体中的中小企业、签订分包意向协议的中小企业）的具体情况如下：  </w:t>
      </w:r>
      <w:r/>
    </w:p>
    <w:p>
      <w:pPr>
        <w:ind w:firstLine="58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sz w:val="24"/>
          <w:lang w:eastAsia="zh-CN"/>
        </w:rPr>
        <w:t xml:space="preserve">1.</w:t>
      </w:r>
      <w:r>
        <w:rPr>
          <w:rFonts w:hint="eastAsia" w:cs="华文宋体" w:asciiTheme="minorEastAsia" w:hAnsiTheme="minorEastAsia"/>
          <w:spacing w:val="6"/>
          <w:sz w:val="24"/>
          <w:u w:val="single"/>
          <w:lang w:eastAsia="zh-CN"/>
        </w:rPr>
        <w:t xml:space="preserve">（标的名称）</w:t>
      </w:r>
      <w:r>
        <w:rPr>
          <w:rFonts w:hint="eastAsia" w:cs="华文宋体" w:asciiTheme="minorEastAsia" w:hAnsiTheme="minorEastAsia"/>
          <w:spacing w:val="6"/>
          <w:sz w:val="24"/>
          <w:lang w:eastAsia="zh-CN"/>
        </w:rPr>
        <w:t xml:space="preserve">，属于（***）行业；承接企业为</w:t>
      </w:r>
      <w:r>
        <w:rPr>
          <w:rFonts w:hint="eastAsia" w:cs="华文宋体" w:asciiTheme="minorEastAsia" w:hAnsiTheme="minorEastAsia"/>
          <w:spacing w:val="6"/>
          <w:sz w:val="24"/>
          <w:u w:val="single"/>
          <w:lang w:eastAsia="zh-CN"/>
        </w:rPr>
        <w:t xml:space="preserve">（企业名称）</w:t>
      </w:r>
      <w:r>
        <w:rPr>
          <w:rFonts w:hint="eastAsia" w:cs="华文宋体" w:asciiTheme="minorEastAsia" w:hAnsiTheme="minorEastAsia"/>
          <w:spacing w:val="6"/>
          <w:sz w:val="24"/>
          <w:lang w:eastAsia="zh-CN"/>
        </w:rPr>
        <w:t xml:space="preserve">，从业人员</w:t>
      </w:r>
      <w:r>
        <w:rPr>
          <w:rFonts w:hint="eastAsia" w:cs="华文宋体" w:asciiTheme="minorEastAsia" w:hAnsiTheme="minorEastAsia"/>
          <w:spacing w:val="6"/>
          <w:sz w:val="24"/>
          <w:u w:val="single"/>
          <w:lang w:eastAsia="zh-CN"/>
        </w:rPr>
        <w:t xml:space="preserve">  </w:t>
      </w:r>
      <w:r>
        <w:rPr>
          <w:rFonts w:hint="eastAsia" w:cs="华文宋体" w:asciiTheme="minorEastAsia" w:hAnsiTheme="minorEastAsia"/>
          <w:spacing w:val="6"/>
          <w:sz w:val="24"/>
          <w:lang w:eastAsia="zh-CN"/>
        </w:rPr>
        <w:t xml:space="preserve">人，营业收入为</w:t>
      </w:r>
      <w:r>
        <w:rPr>
          <w:rFonts w:hint="eastAsia" w:cs="华文宋体" w:asciiTheme="minorEastAsia" w:hAnsiTheme="minorEastAsia"/>
          <w:spacing w:val="6"/>
          <w:sz w:val="24"/>
          <w:u w:val="single"/>
          <w:lang w:eastAsia="zh-CN"/>
        </w:rPr>
        <w:t xml:space="preserve">  </w:t>
      </w:r>
      <w:r>
        <w:rPr>
          <w:rFonts w:hint="eastAsia" w:cs="华文宋体" w:asciiTheme="minorEastAsia" w:hAnsiTheme="minorEastAsia"/>
          <w:spacing w:val="6"/>
          <w:sz w:val="24"/>
          <w:lang w:eastAsia="zh-CN"/>
        </w:rPr>
        <w:t xml:space="preserve">万元，资产总额为</w:t>
      </w:r>
      <w:r>
        <w:rPr>
          <w:rFonts w:hint="eastAsia" w:cs="华文宋体" w:asciiTheme="minorEastAsia" w:hAnsiTheme="minorEastAsia"/>
          <w:spacing w:val="6"/>
          <w:sz w:val="24"/>
          <w:u w:val="single"/>
          <w:lang w:eastAsia="zh-CN"/>
        </w:rPr>
        <w:t xml:space="preserve">  </w:t>
      </w:r>
      <w:r>
        <w:rPr>
          <w:rFonts w:hint="eastAsia" w:cs="华文宋体" w:asciiTheme="minorEastAsia" w:hAnsiTheme="minorEastAsia"/>
          <w:spacing w:val="6"/>
          <w:sz w:val="24"/>
          <w:lang w:eastAsia="zh-CN"/>
        </w:rPr>
        <w:t xml:space="preserve">万元，属于</w:t>
      </w:r>
      <w:r>
        <w:rPr>
          <w:rFonts w:hint="eastAsia" w:cs="华文宋体" w:asciiTheme="minorEastAsia" w:hAnsiTheme="minorEastAsia"/>
          <w:spacing w:val="6"/>
          <w:sz w:val="24"/>
          <w:u w:val="single"/>
          <w:lang w:eastAsia="zh-CN"/>
        </w:rPr>
        <w:t xml:space="preserve">（中型企业、小型企业、微型企业）</w:t>
      </w:r>
      <w:r>
        <w:rPr>
          <w:rFonts w:hint="eastAsia" w:cs="华文宋体" w:asciiTheme="minorEastAsia" w:hAnsiTheme="minorEastAsia"/>
          <w:spacing w:val="6"/>
          <w:sz w:val="24"/>
          <w:lang w:eastAsia="zh-CN"/>
        </w:rPr>
        <w:t xml:space="preserve">；  </w:t>
      </w:r>
      <w:r/>
    </w:p>
    <w:p>
      <w:pPr>
        <w:ind w:firstLine="58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sz w:val="24"/>
          <w:lang w:eastAsia="zh-CN"/>
        </w:rPr>
        <w:t xml:space="preserve">2.</w:t>
      </w:r>
      <w:r>
        <w:rPr>
          <w:rFonts w:hint="eastAsia" w:cs="华文宋体" w:asciiTheme="minorEastAsia" w:hAnsiTheme="minorEastAsia"/>
          <w:spacing w:val="6"/>
          <w:sz w:val="24"/>
          <w:u w:val="single"/>
          <w:lang w:eastAsia="zh-CN"/>
        </w:rPr>
        <w:t xml:space="preserve">（标的名称）</w:t>
      </w:r>
      <w:r>
        <w:rPr>
          <w:rFonts w:hint="eastAsia" w:cs="华文宋体" w:asciiTheme="minorEastAsia" w:hAnsiTheme="minorEastAsia"/>
          <w:spacing w:val="6"/>
          <w:sz w:val="24"/>
          <w:lang w:eastAsia="zh-CN"/>
        </w:rPr>
        <w:t xml:space="preserve">，属于</w:t>
      </w:r>
      <w:r>
        <w:rPr>
          <w:rFonts w:hint="eastAsia" w:cs="华文宋体" w:asciiTheme="minorEastAsia" w:hAnsiTheme="minorEastAsia"/>
          <w:spacing w:val="6"/>
          <w:sz w:val="24"/>
          <w:u w:val="single"/>
          <w:lang w:eastAsia="zh-CN"/>
        </w:rPr>
        <w:t xml:space="preserve">（采购文件中明确的所属行业）</w:t>
      </w:r>
      <w:r>
        <w:rPr>
          <w:rFonts w:hint="eastAsia" w:cs="华文宋体" w:asciiTheme="minorEastAsia" w:hAnsiTheme="minorEastAsia"/>
          <w:spacing w:val="6"/>
          <w:sz w:val="24"/>
          <w:lang w:eastAsia="zh-CN"/>
        </w:rPr>
        <w:t xml:space="preserve">行业；承接企业为</w:t>
      </w:r>
      <w:r>
        <w:rPr>
          <w:rFonts w:hint="eastAsia" w:cs="华文宋体" w:asciiTheme="minorEastAsia" w:hAnsiTheme="minorEastAsia"/>
          <w:spacing w:val="6"/>
          <w:sz w:val="24"/>
          <w:u w:val="single"/>
          <w:lang w:eastAsia="zh-CN"/>
        </w:rPr>
        <w:t xml:space="preserve">（企业名称）</w:t>
      </w:r>
      <w:r>
        <w:rPr>
          <w:rFonts w:hint="eastAsia" w:cs="华文宋体" w:asciiTheme="minorEastAsia" w:hAnsiTheme="minorEastAsia"/>
          <w:spacing w:val="6"/>
          <w:sz w:val="24"/>
          <w:lang w:eastAsia="zh-CN"/>
        </w:rPr>
        <w:t xml:space="preserve">，从业人员</w:t>
      </w:r>
      <w:r>
        <w:rPr>
          <w:rFonts w:hint="eastAsia" w:cs="华文宋体" w:asciiTheme="minorEastAsia" w:hAnsiTheme="minorEastAsia"/>
          <w:spacing w:val="6"/>
          <w:sz w:val="24"/>
          <w:u w:val="single"/>
          <w:lang w:eastAsia="zh-CN"/>
        </w:rPr>
        <w:t xml:space="preserve">  </w:t>
      </w:r>
      <w:r>
        <w:rPr>
          <w:rFonts w:hint="eastAsia" w:cs="华文宋体" w:asciiTheme="minorEastAsia" w:hAnsiTheme="minorEastAsia"/>
          <w:spacing w:val="6"/>
          <w:sz w:val="24"/>
          <w:lang w:eastAsia="zh-CN"/>
        </w:rPr>
        <w:t xml:space="preserve">人，营业收入为</w:t>
      </w:r>
      <w:r>
        <w:rPr>
          <w:rFonts w:hint="eastAsia" w:cs="华文宋体" w:asciiTheme="minorEastAsia" w:hAnsiTheme="minorEastAsia"/>
          <w:spacing w:val="6"/>
          <w:sz w:val="24"/>
          <w:u w:val="single"/>
          <w:lang w:eastAsia="zh-CN"/>
        </w:rPr>
        <w:t xml:space="preserve">  </w:t>
      </w:r>
      <w:r>
        <w:rPr>
          <w:rFonts w:hint="eastAsia" w:cs="华文宋体" w:asciiTheme="minorEastAsia" w:hAnsiTheme="minorEastAsia"/>
          <w:spacing w:val="6"/>
          <w:sz w:val="24"/>
          <w:lang w:eastAsia="zh-CN"/>
        </w:rPr>
        <w:t xml:space="preserve">万元，资产总额为</w:t>
      </w:r>
      <w:r>
        <w:rPr>
          <w:rFonts w:hint="eastAsia" w:cs="华文宋体" w:asciiTheme="minorEastAsia" w:hAnsiTheme="minorEastAsia"/>
          <w:spacing w:val="6"/>
          <w:sz w:val="24"/>
          <w:u w:val="single"/>
          <w:lang w:eastAsia="zh-CN"/>
        </w:rPr>
        <w:t xml:space="preserve">  </w:t>
      </w:r>
      <w:r>
        <w:rPr>
          <w:rFonts w:hint="eastAsia" w:cs="华文宋体" w:asciiTheme="minorEastAsia" w:hAnsiTheme="minorEastAsia"/>
          <w:spacing w:val="6"/>
          <w:sz w:val="24"/>
          <w:lang w:eastAsia="zh-CN"/>
        </w:rPr>
        <w:t xml:space="preserve">万元，属于</w:t>
      </w:r>
      <w:r>
        <w:rPr>
          <w:rFonts w:hint="eastAsia" w:cs="华文宋体" w:asciiTheme="minorEastAsia" w:hAnsiTheme="minorEastAsia"/>
          <w:spacing w:val="6"/>
          <w:sz w:val="24"/>
          <w:u w:val="single"/>
          <w:lang w:eastAsia="zh-CN"/>
        </w:rPr>
        <w:t xml:space="preserve">（中型企业、小型企业、微型企业）</w:t>
      </w:r>
      <w:r>
        <w:rPr>
          <w:rFonts w:hint="eastAsia" w:cs="华文宋体" w:asciiTheme="minorEastAsia" w:hAnsiTheme="minorEastAsia"/>
          <w:spacing w:val="6"/>
          <w:sz w:val="24"/>
          <w:lang w:eastAsia="zh-CN"/>
        </w:rPr>
        <w:t xml:space="preserve">；</w:t>
      </w:r>
      <w:r/>
    </w:p>
    <w:p>
      <w:pPr>
        <w:ind w:firstLine="58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sz w:val="24"/>
          <w:lang w:eastAsia="zh-CN"/>
        </w:rPr>
        <w:t xml:space="preserve">  ……  </w:t>
      </w:r>
      <w:r/>
    </w:p>
    <w:p>
      <w:pPr>
        <w:ind w:firstLine="58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sz w:val="24"/>
          <w:lang w:eastAsia="zh-CN"/>
        </w:rPr>
        <w:t xml:space="preserve">以上企业，不属于大企业的分支机构，不存在控股股东为大企业的情形，也不存在与大企业的负责人为同一人的情形。</w:t>
      </w:r>
      <w:r/>
    </w:p>
    <w:p>
      <w:pPr>
        <w:ind w:firstLine="58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sz w:val="24"/>
          <w:lang w:eastAsia="zh-CN"/>
        </w:rPr>
        <w:t xml:space="preserve">本企业对上述声明内容的真实性负责。如有虚假，将依法承担相应责任。  </w:t>
      </w:r>
      <w:r/>
    </w:p>
    <w:p>
      <w:pPr>
        <w:ind w:firstLine="58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sz w:val="24"/>
          <w:lang w:eastAsia="zh-CN"/>
        </w:rPr>
        <w:t xml:space="preserve">企业名称（盖章）：  </w:t>
      </w:r>
      <w:r/>
    </w:p>
    <w:p>
      <w:pPr>
        <w:ind w:firstLine="58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sz w:val="24"/>
          <w:lang w:eastAsia="zh-CN"/>
        </w:rPr>
        <w:t xml:space="preserve">日 期：</w:t>
      </w:r>
      <w:r/>
    </w:p>
    <w:p>
      <w:pPr>
        <w:ind w:firstLine="44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lang w:eastAsia="zh-CN"/>
        </w:rPr>
        <w:t xml:space="preserve">注：1.从业人员、营业收入、资产总额填报上一年度数据，无上一年度数据的新成立企业可不填报。</w:t>
      </w:r>
      <w:r/>
    </w:p>
    <w:p>
      <w:pPr>
        <w:ind w:firstLine="58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lang w:eastAsia="zh-CN"/>
        </w:rPr>
        <w:t xml:space="preserve">2.本声明函中“属于（中型企业、小型企业、微型企业）”的内容，必须且只能选择其中之一填写。</w:t>
      </w:r>
      <w:r/>
    </w:p>
    <w:p>
      <w:pPr>
        <w:ind w:firstLine="584"/>
        <w:spacing w:after="0" w:line="360" w:lineRule="auto"/>
        <w:rPr>
          <w:rFonts w:cs="华文宋体" w:asciiTheme="minorEastAsia" w:hAnsiTheme="minorEastAsia"/>
          <w:spacing w:val="6"/>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lang w:eastAsia="zh-CN"/>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jc w:val="both"/>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  </w:t>
      </w:r>
      <w:r/>
    </w:p>
    <w:p>
      <w:pPr>
        <w:ind w:firstLine="321"/>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（二）按招标文件要求投标人所能提供的其他文件</w:t>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ind w:firstLine="723"/>
        <w:jc w:val="center"/>
        <w:spacing w:before="30" w:after="30" w:line="560" w:lineRule="atLeast"/>
        <w:shd w:val="clear" w:color="auto" w:fill="ffffff"/>
        <w:rPr>
          <w:rFonts w:ascii="宋体" w:hAnsi="宋体" w:eastAsia="宋体" w:cs="仿宋"/>
          <w:sz w:val="36"/>
          <w:szCs w:val="36"/>
          <w:lang w:eastAsia="zh-CN"/>
        </w:rPr>
      </w:pPr>
      <w:r>
        <w:rPr>
          <w:rFonts w:hint="eastAsia" w:ascii="宋体" w:hAnsi="宋体" w:eastAsia="宋体" w:cs="仿宋"/>
          <w:b/>
          <w:bCs/>
          <w:sz w:val="36"/>
          <w:lang w:eastAsia="zh-CN"/>
        </w:rPr>
        <w:t xml:space="preserve">关于符合本国产品标准的声明函</w:t>
      </w:r>
      <w:r/>
    </w:p>
    <w:p>
      <w:pPr>
        <w:ind w:firstLine="560"/>
        <w:spacing w:before="30" w:after="30" w:line="560" w:lineRule="atLeast"/>
        <w:shd w:val="clear" w:color="auto" w:fill="ffffff"/>
        <w:rPr>
          <w:rFonts w:ascii="宋体" w:hAnsi="宋体" w:eastAsia="宋体" w:cs="仿宋"/>
          <w:sz w:val="28"/>
          <w:szCs w:val="28"/>
          <w:lang w:eastAsia="zh-CN"/>
        </w:rPr>
      </w:pPr>
      <w:r>
        <w:rPr>
          <w:rFonts w:hint="eastAsia" w:ascii="宋体" w:hAnsi="宋体" w:eastAsia="宋体" w:cs="宋体"/>
          <w:sz w:val="28"/>
          <w:szCs w:val="28"/>
          <w:shd w:val="clear" w:color="auto" w:fill="ffffff"/>
          <w:lang w:eastAsia="zh-CN"/>
        </w:rPr>
        <w:t xml:space="preserve"> </w:t>
      </w:r>
      <w:r>
        <w:rPr>
          <w:rFonts w:hint="eastAsia" w:ascii="宋体" w:hAnsi="宋体" w:eastAsia="宋体" w:cs="仿宋"/>
          <w:sz w:val="28"/>
          <w:szCs w:val="28"/>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spacing w:before="30" w:after="30" w:line="560" w:lineRule="atLeast"/>
        <w:shd w:val="clear" w:color="auto" w:fill="ffffff"/>
        <w:rPr>
          <w:rFonts w:ascii="宋体" w:hAnsi="宋体" w:eastAsia="宋体" w:cs="仿宋"/>
          <w:sz w:val="28"/>
          <w:szCs w:val="28"/>
          <w:lang w:eastAsia="zh-CN"/>
        </w:rPr>
      </w:pPr>
      <w:r>
        <w:rPr>
          <w:rFonts w:hint="eastAsia" w:ascii="宋体" w:hAnsi="宋体" w:eastAsia="宋体" w:cs="仿宋"/>
          <w:sz w:val="28"/>
          <w:szCs w:val="28"/>
          <w:shd w:val="clear" w:color="auto" w:fill="ffffff"/>
          <w:lang w:eastAsia="zh-CN"/>
        </w:rPr>
        <w:t xml:space="preserve">1.</w:t>
      </w:r>
      <w:r>
        <w:rPr>
          <w:rFonts w:hint="eastAsia" w:ascii="宋体" w:hAnsi="宋体" w:eastAsia="宋体" w:cs="仿宋"/>
          <w:sz w:val="28"/>
          <w:lang w:eastAsia="zh-CN"/>
        </w:rPr>
        <w:t xml:space="preserve">（产品名称1）1</w:t>
      </w:r>
      <w:r>
        <w:rPr>
          <w:rFonts w:hint="eastAsia" w:ascii="宋体" w:hAnsi="宋体" w:eastAsia="宋体" w:cs="仿宋"/>
          <w:sz w:val="28"/>
          <w:szCs w:val="28"/>
          <w:shd w:val="clear" w:color="auto" w:fill="ffffff"/>
          <w:lang w:eastAsia="zh-CN"/>
        </w:rPr>
        <w:t xml:space="preserve">，生产厂为</w:t>
      </w:r>
      <w:r>
        <w:rPr>
          <w:rFonts w:hint="eastAsia" w:ascii="宋体" w:hAnsi="宋体" w:eastAsia="宋体" w:cs="仿宋"/>
          <w:sz w:val="28"/>
          <w:lang w:eastAsia="zh-CN"/>
        </w:rPr>
        <w:t xml:space="preserve">（厂名）2</w:t>
      </w:r>
      <w:r>
        <w:rPr>
          <w:rFonts w:hint="eastAsia" w:ascii="宋体" w:hAnsi="宋体" w:eastAsia="宋体" w:cs="仿宋"/>
          <w:sz w:val="28"/>
          <w:szCs w:val="28"/>
          <w:shd w:val="clear" w:color="auto" w:fill="ffffff"/>
          <w:lang w:eastAsia="zh-CN"/>
        </w:rPr>
        <w:t xml:space="preserve">，厂址为</w:t>
      </w:r>
      <w:r>
        <w:rPr>
          <w:rFonts w:hint="eastAsia" w:ascii="宋体" w:hAnsi="宋体" w:eastAsia="宋体" w:cs="仿宋"/>
          <w:sz w:val="28"/>
          <w:lang w:eastAsia="zh-CN"/>
        </w:rPr>
        <w:t xml:space="preserve">（生产厂址）</w:t>
      </w:r>
      <w:r>
        <w:rPr>
          <w:rFonts w:hint="eastAsia" w:ascii="宋体" w:hAnsi="宋体" w:eastAsia="宋体" w:cs="仿宋"/>
          <w:sz w:val="28"/>
          <w:szCs w:val="28"/>
          <w:shd w:val="clear" w:color="auto" w:fill="ffffff"/>
          <w:lang w:eastAsia="zh-CN"/>
        </w:rPr>
        <w:t xml:space="preserve">。</w:t>
      </w:r>
      <w:r>
        <w:rPr>
          <w:rFonts w:hint="eastAsia" w:ascii="宋体" w:hAnsi="宋体" w:eastAsia="宋体" w:cs="仿宋"/>
          <w:sz w:val="28"/>
          <w:lang w:eastAsia="zh-CN"/>
        </w:rPr>
        <w:t xml:space="preserve">（产品名称1）</w:t>
      </w:r>
      <w:r>
        <w:rPr>
          <w:rFonts w:hint="eastAsia" w:ascii="宋体" w:hAnsi="宋体" w:eastAsia="宋体" w:cs="仿宋"/>
          <w:sz w:val="28"/>
          <w:szCs w:val="28"/>
          <w:shd w:val="clear" w:color="auto" w:fill="ffffff"/>
          <w:lang w:eastAsia="zh-CN"/>
        </w:rPr>
        <w:t xml:space="preserve">的中国境内生产的组件成本占比≥</w:t>
      </w:r>
      <w:r>
        <w:rPr>
          <w:rFonts w:hint="eastAsia" w:ascii="宋体" w:hAnsi="宋体" w:eastAsia="宋体" w:cs="仿宋"/>
          <w:sz w:val="28"/>
          <w:lang w:eastAsia="zh-CN"/>
        </w:rPr>
        <w:t xml:space="preserve">（规定比例）3</w:t>
      </w:r>
      <w:r>
        <w:rPr>
          <w:rFonts w:hint="eastAsia" w:ascii="宋体" w:hAnsi="宋体" w:eastAsia="宋体" w:cs="仿宋"/>
          <w:sz w:val="28"/>
          <w:szCs w:val="28"/>
          <w:shd w:val="clear" w:color="auto" w:fill="ffffff"/>
          <w:lang w:eastAsia="zh-CN"/>
        </w:rPr>
        <w:t xml:space="preserve">。</w:t>
      </w:r>
      <w:r>
        <w:rPr>
          <w:rFonts w:hint="eastAsia" w:ascii="宋体" w:hAnsi="宋体" w:eastAsia="宋体" w:cs="仿宋"/>
          <w:sz w:val="28"/>
          <w:lang w:eastAsia="zh-CN"/>
        </w:rPr>
        <w:t xml:space="preserve">（产品名称1）</w:t>
      </w:r>
      <w:r>
        <w:rPr>
          <w:rFonts w:hint="eastAsia" w:ascii="宋体" w:hAnsi="宋体" w:eastAsia="宋体" w:cs="仿宋"/>
          <w:sz w:val="28"/>
          <w:szCs w:val="28"/>
          <w:shd w:val="clear" w:color="auto" w:fill="ffffff"/>
          <w:lang w:eastAsia="zh-CN"/>
        </w:rPr>
        <w:t xml:space="preserve">的</w:t>
      </w:r>
      <w:r>
        <w:rPr>
          <w:rFonts w:hint="eastAsia" w:ascii="宋体" w:hAnsi="宋体" w:eastAsia="宋体" w:cs="仿宋"/>
          <w:sz w:val="28"/>
          <w:lang w:eastAsia="zh-CN"/>
        </w:rPr>
        <w:t xml:space="preserve">（关键组件）4</w:t>
      </w:r>
      <w:r>
        <w:rPr>
          <w:rFonts w:hint="eastAsia" w:ascii="宋体" w:hAnsi="宋体" w:eastAsia="宋体" w:cs="仿宋"/>
          <w:sz w:val="28"/>
          <w:szCs w:val="28"/>
          <w:shd w:val="clear" w:color="auto" w:fill="ffffff"/>
          <w:lang w:eastAsia="zh-CN"/>
        </w:rPr>
        <w:t xml:space="preserve">在中国境内生产。</w:t>
      </w:r>
      <w:r>
        <w:rPr>
          <w:rFonts w:hint="eastAsia" w:ascii="宋体" w:hAnsi="宋体" w:eastAsia="宋体" w:cs="仿宋"/>
          <w:sz w:val="28"/>
          <w:lang w:eastAsia="zh-CN"/>
        </w:rPr>
        <w:t xml:space="preserve">（产品名称1）</w:t>
      </w:r>
      <w:r>
        <w:rPr>
          <w:rFonts w:hint="eastAsia" w:ascii="宋体" w:hAnsi="宋体" w:eastAsia="宋体" w:cs="仿宋"/>
          <w:sz w:val="28"/>
          <w:szCs w:val="28"/>
          <w:shd w:val="clear" w:color="auto" w:fill="ffffff"/>
          <w:lang w:eastAsia="zh-CN"/>
        </w:rPr>
        <w:t xml:space="preserve">的</w:t>
      </w:r>
      <w:r>
        <w:rPr>
          <w:rFonts w:hint="eastAsia" w:ascii="宋体" w:hAnsi="宋体" w:eastAsia="宋体" w:cs="仿宋"/>
          <w:sz w:val="28"/>
          <w:lang w:eastAsia="zh-CN"/>
        </w:rPr>
        <w:t xml:space="preserve">（关键工序）5</w:t>
      </w:r>
      <w:r>
        <w:rPr>
          <w:rFonts w:hint="eastAsia" w:ascii="宋体" w:hAnsi="宋体" w:eastAsia="宋体" w:cs="仿宋"/>
          <w:sz w:val="28"/>
          <w:szCs w:val="28"/>
          <w:shd w:val="clear" w:color="auto" w:fill="ffffff"/>
          <w:lang w:eastAsia="zh-CN"/>
        </w:rPr>
        <w:t xml:space="preserve">在中国境内完成。</w:t>
      </w:r>
      <w:r/>
    </w:p>
    <w:p>
      <w:pPr>
        <w:ind w:firstLine="560"/>
        <w:spacing w:before="30" w:after="30" w:line="560" w:lineRule="atLeast"/>
        <w:shd w:val="clear" w:color="auto" w:fill="ffffff"/>
        <w:rPr>
          <w:rFonts w:ascii="宋体" w:hAnsi="宋体" w:eastAsia="宋体" w:cs="仿宋"/>
          <w:sz w:val="28"/>
          <w:szCs w:val="28"/>
          <w:lang w:eastAsia="zh-CN"/>
        </w:rPr>
      </w:pPr>
      <w:r>
        <w:rPr>
          <w:rFonts w:hint="eastAsia" w:ascii="宋体" w:hAnsi="宋体" w:eastAsia="宋体" w:cs="仿宋"/>
          <w:sz w:val="28"/>
          <w:szCs w:val="28"/>
          <w:shd w:val="clear" w:color="auto" w:fill="ffffff"/>
          <w:lang w:eastAsia="zh-CN"/>
        </w:rPr>
        <w:t xml:space="preserve">2.</w:t>
      </w:r>
      <w:r>
        <w:rPr>
          <w:rFonts w:hint="eastAsia" w:ascii="宋体" w:hAnsi="宋体" w:eastAsia="宋体" w:cs="仿宋"/>
          <w:sz w:val="28"/>
          <w:lang w:eastAsia="zh-CN"/>
        </w:rPr>
        <w:t xml:space="preserve">（产品名称2）</w:t>
      </w:r>
      <w:r>
        <w:rPr>
          <w:rFonts w:hint="eastAsia" w:ascii="宋体" w:hAnsi="宋体" w:eastAsia="宋体" w:cs="仿宋"/>
          <w:sz w:val="28"/>
          <w:szCs w:val="28"/>
          <w:shd w:val="clear" w:color="auto" w:fill="ffffff"/>
          <w:lang w:eastAsia="zh-CN"/>
        </w:rPr>
        <w:t xml:space="preserve">，生产厂为</w:t>
      </w:r>
      <w:r>
        <w:rPr>
          <w:rFonts w:hint="eastAsia" w:ascii="宋体" w:hAnsi="宋体" w:eastAsia="宋体" w:cs="仿宋"/>
          <w:sz w:val="28"/>
          <w:lang w:eastAsia="zh-CN"/>
        </w:rPr>
        <w:t xml:space="preserve">（厂名）</w:t>
      </w:r>
      <w:r>
        <w:rPr>
          <w:rFonts w:hint="eastAsia" w:ascii="宋体" w:hAnsi="宋体" w:eastAsia="宋体" w:cs="仿宋"/>
          <w:sz w:val="28"/>
          <w:szCs w:val="28"/>
          <w:shd w:val="clear" w:color="auto" w:fill="ffffff"/>
          <w:lang w:eastAsia="zh-CN"/>
        </w:rPr>
        <w:t xml:space="preserve">，厂址为</w:t>
      </w:r>
      <w:r>
        <w:rPr>
          <w:rFonts w:hint="eastAsia" w:ascii="宋体" w:hAnsi="宋体" w:eastAsia="宋体" w:cs="仿宋"/>
          <w:sz w:val="28"/>
          <w:lang w:eastAsia="zh-CN"/>
        </w:rPr>
        <w:t xml:space="preserve">（生产厂址）</w:t>
      </w:r>
      <w:r>
        <w:rPr>
          <w:rFonts w:hint="eastAsia" w:ascii="宋体" w:hAnsi="宋体" w:eastAsia="宋体" w:cs="仿宋"/>
          <w:sz w:val="28"/>
          <w:szCs w:val="28"/>
          <w:shd w:val="clear" w:color="auto" w:fill="ffffff"/>
          <w:lang w:eastAsia="zh-CN"/>
        </w:rPr>
        <w:t xml:space="preserve">。</w:t>
      </w:r>
      <w:r>
        <w:rPr>
          <w:rFonts w:hint="eastAsia" w:ascii="宋体" w:hAnsi="宋体" w:eastAsia="宋体" w:cs="仿宋"/>
          <w:sz w:val="28"/>
          <w:lang w:eastAsia="zh-CN"/>
        </w:rPr>
        <w:t xml:space="preserve">（产品名称2）</w:t>
      </w:r>
      <w:r>
        <w:rPr>
          <w:rFonts w:hint="eastAsia" w:ascii="宋体" w:hAnsi="宋体" w:eastAsia="宋体" w:cs="仿宋"/>
          <w:sz w:val="28"/>
          <w:szCs w:val="28"/>
          <w:shd w:val="clear" w:color="auto" w:fill="ffffff"/>
          <w:lang w:eastAsia="zh-CN"/>
        </w:rPr>
        <w:t xml:space="preserve">的中国境内生产的组件成本占比≥</w:t>
      </w:r>
      <w:r>
        <w:rPr>
          <w:rFonts w:hint="eastAsia" w:ascii="宋体" w:hAnsi="宋体" w:eastAsia="宋体" w:cs="仿宋"/>
          <w:sz w:val="28"/>
          <w:lang w:eastAsia="zh-CN"/>
        </w:rPr>
        <w:t xml:space="preserve">（规定比例）</w:t>
      </w:r>
      <w:r>
        <w:rPr>
          <w:rFonts w:hint="eastAsia" w:ascii="宋体" w:hAnsi="宋体" w:eastAsia="宋体" w:cs="仿宋"/>
          <w:sz w:val="28"/>
          <w:szCs w:val="28"/>
          <w:shd w:val="clear" w:color="auto" w:fill="ffffff"/>
          <w:lang w:eastAsia="zh-CN"/>
        </w:rPr>
        <w:t xml:space="preserve">。</w:t>
      </w:r>
      <w:r>
        <w:rPr>
          <w:rFonts w:hint="eastAsia" w:ascii="宋体" w:hAnsi="宋体" w:eastAsia="宋体" w:cs="仿宋"/>
          <w:sz w:val="28"/>
          <w:lang w:eastAsia="zh-CN"/>
        </w:rPr>
        <w:t xml:space="preserve">（产品名称2）</w:t>
      </w:r>
      <w:r>
        <w:rPr>
          <w:rFonts w:hint="eastAsia" w:ascii="宋体" w:hAnsi="宋体" w:eastAsia="宋体" w:cs="仿宋"/>
          <w:sz w:val="28"/>
          <w:szCs w:val="28"/>
          <w:shd w:val="clear" w:color="auto" w:fill="ffffff"/>
          <w:lang w:eastAsia="zh-CN"/>
        </w:rPr>
        <w:t xml:space="preserve">的</w:t>
      </w:r>
      <w:r>
        <w:rPr>
          <w:rFonts w:hint="eastAsia" w:ascii="宋体" w:hAnsi="宋体" w:eastAsia="宋体" w:cs="仿宋"/>
          <w:sz w:val="28"/>
          <w:lang w:eastAsia="zh-CN"/>
        </w:rPr>
        <w:t xml:space="preserve">（关键组件）</w:t>
      </w:r>
      <w:r>
        <w:rPr>
          <w:rFonts w:hint="eastAsia" w:ascii="宋体" w:hAnsi="宋体" w:eastAsia="宋体" w:cs="仿宋"/>
          <w:sz w:val="28"/>
          <w:szCs w:val="28"/>
          <w:shd w:val="clear" w:color="auto" w:fill="ffffff"/>
          <w:lang w:eastAsia="zh-CN"/>
        </w:rPr>
        <w:t xml:space="preserve">在中国境内生产。</w:t>
      </w:r>
      <w:r>
        <w:rPr>
          <w:rFonts w:hint="eastAsia" w:ascii="宋体" w:hAnsi="宋体" w:eastAsia="宋体" w:cs="仿宋"/>
          <w:sz w:val="28"/>
          <w:lang w:eastAsia="zh-CN"/>
        </w:rPr>
        <w:t xml:space="preserve">（产品名称2）</w:t>
      </w:r>
      <w:r>
        <w:rPr>
          <w:rFonts w:hint="eastAsia" w:ascii="宋体" w:hAnsi="宋体" w:eastAsia="宋体" w:cs="仿宋"/>
          <w:sz w:val="28"/>
          <w:szCs w:val="28"/>
          <w:shd w:val="clear" w:color="auto" w:fill="ffffff"/>
          <w:lang w:eastAsia="zh-CN"/>
        </w:rPr>
        <w:t xml:space="preserve">的</w:t>
      </w:r>
      <w:r>
        <w:rPr>
          <w:rFonts w:hint="eastAsia" w:ascii="宋体" w:hAnsi="宋体" w:eastAsia="宋体" w:cs="仿宋"/>
          <w:sz w:val="28"/>
          <w:lang w:eastAsia="zh-CN"/>
        </w:rPr>
        <w:t xml:space="preserve">（关键工序）</w:t>
      </w:r>
      <w:r>
        <w:rPr>
          <w:rFonts w:hint="eastAsia" w:ascii="宋体" w:hAnsi="宋体" w:eastAsia="宋体" w:cs="仿宋"/>
          <w:sz w:val="28"/>
          <w:szCs w:val="28"/>
          <w:shd w:val="clear" w:color="auto" w:fill="ffffff"/>
          <w:lang w:eastAsia="zh-CN"/>
        </w:rPr>
        <w:t xml:space="preserve">在中国境内完成。</w:t>
      </w:r>
      <w:r/>
    </w:p>
    <w:p>
      <w:pPr>
        <w:ind w:firstLine="560"/>
        <w:spacing w:before="30" w:after="30" w:line="560" w:lineRule="atLeast"/>
        <w:shd w:val="clear" w:color="auto" w:fill="ffffff"/>
        <w:rPr>
          <w:rFonts w:ascii="宋体" w:hAnsi="宋体" w:eastAsia="宋体" w:cs="仿宋"/>
          <w:sz w:val="28"/>
          <w:szCs w:val="28"/>
          <w:lang w:eastAsia="zh-CN"/>
        </w:rPr>
      </w:pPr>
      <w:r>
        <w:rPr>
          <w:rFonts w:hint="eastAsia" w:ascii="宋体" w:hAnsi="宋体" w:eastAsia="宋体" w:cs="仿宋"/>
          <w:sz w:val="28"/>
          <w:szCs w:val="28"/>
          <w:shd w:val="clear" w:color="auto" w:fill="ffffff"/>
          <w:lang w:eastAsia="zh-CN"/>
        </w:rPr>
        <w:t xml:space="preserve">……</w:t>
      </w:r>
      <w:r/>
    </w:p>
    <w:p>
      <w:pPr>
        <w:ind w:firstLine="560"/>
        <w:spacing w:before="30" w:after="30" w:line="560" w:lineRule="atLeast"/>
        <w:shd w:val="clear" w:color="auto" w:fill="ffffff"/>
        <w:rPr>
          <w:rFonts w:ascii="宋体" w:hAnsi="宋体" w:eastAsia="宋体" w:cs="仿宋"/>
          <w:sz w:val="28"/>
          <w:szCs w:val="28"/>
          <w:lang w:eastAsia="zh-CN"/>
        </w:rPr>
      </w:pPr>
      <w:r>
        <w:rPr>
          <w:rFonts w:hint="eastAsia" w:ascii="宋体" w:hAnsi="宋体" w:eastAsia="宋体" w:cs="仿宋"/>
          <w:sz w:val="28"/>
          <w:szCs w:val="28"/>
          <w:shd w:val="clear" w:color="auto" w:fill="ffffff"/>
          <w:lang w:eastAsia="zh-CN"/>
        </w:rPr>
        <w:t xml:space="preserve">本公司（单位）对上述声明内容的真实性负责。如有虚假，愿承担相应法律责任。</w:t>
      </w:r>
      <w:r/>
    </w:p>
    <w:p>
      <w:pPr>
        <w:ind w:firstLine="560"/>
        <w:spacing w:before="30" w:after="30" w:line="560" w:lineRule="atLeast"/>
        <w:shd w:val="clear" w:color="auto" w:fill="ffffff"/>
        <w:rPr>
          <w:rFonts w:ascii="宋体" w:hAnsi="宋体" w:eastAsia="宋体" w:cs="仿宋"/>
          <w:sz w:val="28"/>
          <w:szCs w:val="28"/>
          <w:lang w:eastAsia="zh-CN"/>
        </w:rPr>
      </w:pPr>
      <w:r>
        <w:rPr>
          <w:rFonts w:hint="eastAsia" w:ascii="宋体" w:hAnsi="宋体" w:eastAsia="宋体" w:cs="宋体"/>
          <w:sz w:val="28"/>
          <w:szCs w:val="28"/>
          <w:shd w:val="clear" w:color="auto" w:fill="ffffff"/>
          <w:lang w:eastAsia="zh-CN"/>
        </w:rPr>
        <w:t xml:space="preserve"> </w:t>
      </w:r>
      <w:r>
        <w:rPr>
          <w:rFonts w:hint="eastAsia" w:ascii="宋体" w:hAnsi="MS Mincho" w:eastAsia="MS Mincho" w:cs="MS Mincho"/>
          <w:sz w:val="28"/>
          <w:szCs w:val="28"/>
          <w:shd w:val="clear" w:color="auto" w:fill="ffffff"/>
          <w:lang w:eastAsia="zh-CN"/>
        </w:rPr>
        <w:t xml:space="preserve">        </w:t>
      </w:r>
      <w:r>
        <w:rPr>
          <w:rFonts w:hint="eastAsia" w:ascii="宋体" w:hAnsi="宋体" w:eastAsia="宋体" w:cs="仿宋"/>
          <w:sz w:val="28"/>
          <w:szCs w:val="28"/>
          <w:shd w:val="clear" w:color="auto" w:fill="ffffff"/>
          <w:lang w:eastAsia="zh-CN"/>
        </w:rPr>
        <w:t xml:space="preserve">公司（单位）名称（盖章）：　</w:t>
      </w:r>
      <w:r/>
    </w:p>
    <w:p>
      <w:pPr>
        <w:ind w:firstLine="560"/>
        <w:jc w:val="right"/>
        <w:spacing w:before="30" w:after="30" w:line="560" w:lineRule="atLeast"/>
        <w:shd w:val="clear" w:color="auto" w:fill="ffffff"/>
        <w:rPr>
          <w:rFonts w:ascii="宋体" w:hAnsi="宋体" w:eastAsia="宋体" w:cs="仿宋"/>
          <w:sz w:val="24"/>
          <w:szCs w:val="24"/>
          <w:lang w:eastAsia="zh-CN"/>
        </w:rPr>
      </w:pPr>
      <w:r>
        <w:rPr>
          <w:rFonts w:hint="eastAsia" w:ascii="宋体" w:hAnsi="宋体" w:eastAsia="MS Mincho" w:cs="MS Mincho"/>
          <w:sz w:val="24"/>
          <w:szCs w:val="24"/>
          <w:shd w:val="clear" w:color="auto" w:fill="ffffff"/>
          <w:lang w:eastAsia="zh-CN"/>
        </w:rPr>
        <w:t xml:space="preserve">         </w:t>
      </w:r>
      <w:r>
        <w:rPr>
          <w:rFonts w:hint="eastAsia" w:ascii="宋体" w:hAnsi="宋体" w:eastAsia="宋体" w:cs="仿宋"/>
          <w:sz w:val="24"/>
          <w:szCs w:val="24"/>
          <w:shd w:val="clear" w:color="auto" w:fill="ffffff"/>
          <w:lang w:eastAsia="zh-CN"/>
        </w:rPr>
        <w:t xml:space="preserve">日</w:t>
      </w:r>
      <w:r>
        <w:rPr>
          <w:rFonts w:hint="eastAsia" w:ascii="宋体" w:hAnsi="宋体" w:eastAsia="MS Mincho" w:cs="MS Mincho"/>
          <w:sz w:val="24"/>
          <w:szCs w:val="24"/>
          <w:shd w:val="clear" w:color="auto" w:fill="ffffff"/>
          <w:lang w:eastAsia="zh-CN"/>
        </w:rPr>
        <w:t xml:space="preserve">  </w:t>
      </w:r>
      <w:r>
        <w:rPr>
          <w:rFonts w:hint="eastAsia" w:ascii="宋体" w:hAnsi="宋体" w:eastAsia="宋体" w:cs="仿宋"/>
          <w:sz w:val="24"/>
          <w:szCs w:val="24"/>
          <w:shd w:val="clear" w:color="auto" w:fill="ffffff"/>
          <w:lang w:eastAsia="zh-CN"/>
        </w:rPr>
        <w:t xml:space="preserve">月　</w:t>
      </w:r>
      <w:r>
        <w:rPr>
          <w:rFonts w:hint="eastAsia" w:ascii="宋体" w:hAnsi="宋体" w:eastAsia="MS Mincho" w:cs="MS Mincho"/>
          <w:sz w:val="24"/>
          <w:szCs w:val="24"/>
          <w:shd w:val="clear" w:color="auto" w:fill="ffffff"/>
          <w:lang w:eastAsia="zh-CN"/>
        </w:rPr>
        <w:t xml:space="preserve">  </w:t>
      </w:r>
      <w:r>
        <w:rPr>
          <w:rFonts w:hint="eastAsia" w:ascii="宋体" w:hAnsi="宋体" w:eastAsia="宋体" w:cs="仿宋"/>
          <w:sz w:val="24"/>
          <w:szCs w:val="24"/>
          <w:shd w:val="clear" w:color="auto" w:fill="ffffff"/>
          <w:lang w:eastAsia="zh-CN"/>
        </w:rPr>
        <w:t xml:space="preserve">年　</w:t>
      </w:r>
      <w:r>
        <w:rPr>
          <w:rFonts w:hint="eastAsia" w:ascii="宋体" w:hAnsi="宋体" w:eastAsia="MS Mincho" w:cs="MS Mincho"/>
          <w:sz w:val="24"/>
          <w:szCs w:val="24"/>
          <w:shd w:val="clear" w:color="auto" w:fill="ffffff"/>
          <w:lang w:eastAsia="zh-CN"/>
        </w:rPr>
        <w:t xml:space="preserve">   </w:t>
      </w:r>
      <w:r/>
    </w:p>
    <w:p>
      <w:pPr>
        <w:ind w:firstLine="420"/>
        <w:spacing w:after="0" w:line="360" w:lineRule="auto"/>
        <w:shd w:val="clear" w:color="auto" w:fill="ffffff"/>
        <w:rPr>
          <w:rFonts w:ascii="宋体" w:hAnsi="宋体" w:eastAsia="宋体" w:cs="仿宋"/>
          <w:szCs w:val="24"/>
          <w:lang w:eastAsia="zh-CN"/>
        </w:rPr>
      </w:pPr>
      <w:r>
        <w:rPr>
          <w:rFonts w:hint="eastAsia" w:ascii="宋体" w:hAnsi="宋体" w:eastAsia="宋体" w:cs="仿宋"/>
          <w:szCs w:val="24"/>
          <w:shd w:val="clear" w:color="auto" w:fill="ffffff"/>
          <w:lang w:eastAsia="zh-CN"/>
        </w:rPr>
        <w:t xml:space="preserve">1.产品如有型号，请在“产品名称”栏一并填写。</w:t>
      </w:r>
      <w:r/>
    </w:p>
    <w:p>
      <w:pPr>
        <w:ind w:firstLine="420"/>
        <w:spacing w:after="0" w:line="360" w:lineRule="auto"/>
        <w:shd w:val="clear" w:color="auto" w:fill="ffffff"/>
        <w:rPr>
          <w:rFonts w:ascii="宋体" w:hAnsi="宋体" w:eastAsia="宋体" w:cs="仿宋"/>
          <w:szCs w:val="24"/>
          <w:lang w:eastAsia="zh-CN"/>
        </w:rPr>
      </w:pPr>
      <w:r>
        <w:rPr>
          <w:rFonts w:hint="eastAsia" w:ascii="宋体" w:hAnsi="宋体" w:eastAsia="宋体" w:cs="仿宋"/>
          <w:szCs w:val="24"/>
          <w:shd w:val="clear" w:color="auto" w:fill="ffffff"/>
          <w:lang w:eastAsia="zh-CN"/>
        </w:rPr>
        <w:t xml:space="preserve">2.生产厂名与厂址应与生产厂营业执照载明的相关信息保持一致。</w:t>
      </w:r>
      <w:r/>
    </w:p>
    <w:p>
      <w:pPr>
        <w:ind w:firstLine="420"/>
        <w:spacing w:after="0" w:line="360" w:lineRule="auto"/>
        <w:shd w:val="clear" w:color="auto" w:fill="ffffff"/>
        <w:rPr>
          <w:rFonts w:ascii="宋体" w:hAnsi="宋体" w:eastAsia="宋体" w:cs="仿宋"/>
          <w:szCs w:val="24"/>
          <w:lang w:eastAsia="zh-CN"/>
        </w:rPr>
      </w:pPr>
      <w:r>
        <w:rPr>
          <w:rFonts w:hint="eastAsia" w:ascii="宋体" w:hAnsi="宋体" w:eastAsia="宋体" w:cs="仿宋"/>
          <w:szCs w:val="24"/>
          <w:shd w:val="clear" w:color="auto" w:fill="ffffff"/>
          <w:lang w:eastAsia="zh-CN"/>
        </w:rPr>
        <w:t xml:space="preserve">3.该产品的中国境内生产的组件成本占比相关要求实施前，“规定比例”栏可不填，下同。</w:t>
      </w:r>
      <w:r/>
    </w:p>
    <w:p>
      <w:pPr>
        <w:ind w:firstLine="420"/>
        <w:spacing w:after="0" w:line="360" w:lineRule="auto"/>
        <w:shd w:val="clear" w:color="auto" w:fill="ffffff"/>
        <w:rPr>
          <w:rFonts w:ascii="宋体" w:hAnsi="宋体" w:eastAsia="宋体" w:cs="仿宋"/>
          <w:szCs w:val="24"/>
          <w:lang w:eastAsia="zh-CN"/>
        </w:rPr>
      </w:pPr>
      <w:r>
        <w:rPr>
          <w:rFonts w:hint="eastAsia" w:ascii="宋体" w:hAnsi="宋体" w:eastAsia="宋体" w:cs="仿宋"/>
          <w:szCs w:val="24"/>
          <w:shd w:val="clear" w:color="auto" w:fill="ffffff"/>
          <w:lang w:eastAsia="zh-CN"/>
        </w:rPr>
        <w:t xml:space="preserve">4.该产品的关键组件要求实施前，“关键组件”栏可不填，下同。</w:t>
      </w:r>
      <w:r/>
    </w:p>
    <w:p>
      <w:pPr>
        <w:ind w:firstLine="420"/>
        <w:spacing w:after="0" w:line="360" w:lineRule="auto"/>
        <w:shd w:val="clear" w:color="auto" w:fill="ffffff"/>
        <w:rPr>
          <w:rFonts w:ascii="宋体" w:hAnsi="宋体" w:eastAsia="宋体" w:cs="仿宋"/>
          <w:szCs w:val="24"/>
          <w:lang w:eastAsia="zh-CN"/>
        </w:rPr>
      </w:pPr>
      <w:r>
        <w:rPr>
          <w:rFonts w:hint="eastAsia" w:ascii="宋体" w:hAnsi="宋体" w:eastAsia="宋体" w:cs="仿宋"/>
          <w:szCs w:val="24"/>
          <w:shd w:val="clear" w:color="auto" w:fill="ffffff"/>
          <w:lang w:eastAsia="zh-CN"/>
        </w:rPr>
        <w:t xml:space="preserve">5.该产品的关键工序要求实施前，“关键工序”栏可不填，下同。</w:t>
      </w:r>
      <w:r/>
    </w:p>
    <w:p>
      <w:pPr>
        <w:jc w:val="center"/>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宋体" w:hAnsi="宋体" w:eastAsia="宋体" w:cs="宋体"/>
          <w:sz w:val="44"/>
          <w:szCs w:val="44"/>
          <w:lang w:eastAsia="zh-CN"/>
        </w:rPr>
        <w:br w:type="page" w:clear="all"/>
      </w:r>
      <w:r>
        <w:rPr>
          <w:rFonts w:hint="eastAsia" w:cs="华文宋体" w:asciiTheme="minorEastAsia" w:hAnsiTheme="minorEastAsia"/>
          <w:sz w:val="44"/>
          <w:lang w:eastAsia="zh-CN"/>
        </w:rPr>
        <w:t xml:space="preserve">告供应商书</w:t>
      </w:r>
      <w:r/>
    </w:p>
    <w:p>
      <w:pPr>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2"/>
          <w:lang w:eastAsia="zh-CN"/>
        </w:rPr>
        <w:t xml:space="preserve">中标（成交）供应商：</w:t>
      </w:r>
      <w:r/>
    </w:p>
    <w:p>
      <w:pPr>
        <w:ind w:firstLine="64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2"/>
          <w:lang w:eastAsia="zh-CN"/>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2"/>
          <w:lang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2"/>
          <w:lang w:eastAsia="zh-CN"/>
        </w:rPr>
        <w:t xml:space="preserve">如您需要帮助，请致电镇江市财政局政府采购管理处，电话：0511-80909958。我们将竭诚为您服务！</w:t>
      </w:r>
      <w:r/>
    </w:p>
    <w:p>
      <w:pPr>
        <w:ind w:right="160" w:firstLine="640"/>
        <w:jc w:val="right"/>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ind w:right="160" w:firstLine="640"/>
        <w:jc w:val="right"/>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2"/>
          <w:lang w:eastAsia="zh-CN"/>
        </w:rPr>
        <w:t xml:space="preserve">镇江市财政局</w:t>
      </w:r>
      <w:r/>
    </w:p>
    <w:sectPr>
      <w:footerReference w:type="default" r:id="rId9"/>
      <w:footnotePr/>
      <w:endnotePr/>
      <w:type w:val="nextPage"/>
      <w:pgSz w:w="11906" w:h="16838" w:orient="portrait"/>
      <w:pgMar w:top="2098" w:right="1474" w:bottom="1985" w:left="1588"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Wingdings">
    <w:panose1 w:val="05000000000000000000"/>
  </w:font>
  <w:font w:name="Courier New">
    <w:panose1 w:val="02070309020205020404"/>
  </w:font>
  <w:font w:name="楷体_GB2312">
    <w:panose1 w:val="02010609060101010101"/>
  </w:font>
  <w:font w:name="Cambria">
    <w:panose1 w:val="02040503050406030204"/>
  </w:font>
  <w:font w:name="Symbol">
    <w:panose1 w:val="05050102010706020507"/>
  </w:font>
  <w:font w:name="楷体">
    <w:panose1 w:val="02010609060101010101"/>
  </w:font>
  <w:font w:name="黑体">
    <w:panose1 w:val="02010609060101010101"/>
  </w:font>
  <w:font w:name="宋体">
    <w:panose1 w:val="02010600030101010101"/>
  </w:font>
  <w:font w:name="Calibri">
    <w:panose1 w:val="020F0502020204030204"/>
  </w:font>
  <w:font w:name="Wingdings 2">
    <w:panose1 w:val="05020102010507070707"/>
  </w:font>
  <w:font w:name="Times New Roman">
    <w:panose1 w:val="02020603050405020304"/>
  </w:font>
  <w:font w:name="仿宋">
    <w:panose1 w:val="02010609060101010101"/>
  </w:font>
  <w:font w:name="等线 Light">
    <w:panose1 w:val="02010600030101010101"/>
  </w:font>
  <w:font w:name="等线">
    <w:panose1 w:val="02010600030101010101"/>
  </w:font>
  <w:font w:name="Arial">
    <w:panose1 w:val="020B0604020202020204"/>
  </w:font>
  <w:font w:name="华文宋体">
    <w:panose1 w:val="0201060004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pPr>
    <w:r>
      <w:fldChar w:fldCharType="begin"/>
    </w:r>
    <w:r>
      <w:instrText xml:space="preserve">PAGE \* MERGEFORMAT</w:instrText>
    </w:r>
    <w:r>
      <w:fldChar w:fldCharType="separate"/>
    </w:r>
    <w:r>
      <w:t xml:space="preserve">3</w:t>
    </w:r>
    <w:r>
      <w:fldChar w:fldCharType="end"/>
    </w:r>
    <w:r/>
  </w:p>
  <w:p>
    <w:pPr>
      <w:pStyle w:val="8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080" w:hanging="720"/>
      </w:pPr>
      <w:rPr>
        <w:rFonts w:hint="eastAsia"/>
      </w:rPr>
    </w:lvl>
    <w:lvl w:ilvl="1">
      <w:start w:val="1"/>
      <w:numFmt w:val="lowerLetter"/>
      <w:isLgl w:val="false"/>
      <w:suff w:val="tab"/>
      <w:lvlText w:val="%2)"/>
      <w:lvlJc w:val="left"/>
      <w:pPr>
        <w:ind w:left="1320" w:hanging="480"/>
      </w:pPr>
    </w:lvl>
    <w:lvl w:ilvl="2">
      <w:start w:val="1"/>
      <w:numFmt w:val="lowerRoman"/>
      <w:isLgl w:val="false"/>
      <w:suff w:val="tab"/>
      <w:lvlText w:val="%3."/>
      <w:lvlJc w:val="right"/>
      <w:pPr>
        <w:ind w:left="1800" w:hanging="480"/>
      </w:pPr>
    </w:lvl>
    <w:lvl w:ilvl="3">
      <w:start w:val="1"/>
      <w:numFmt w:val="decimal"/>
      <w:isLgl w:val="false"/>
      <w:suff w:val="tab"/>
      <w:lvlText w:val="%4."/>
      <w:lvlJc w:val="left"/>
      <w:pPr>
        <w:ind w:left="2280" w:hanging="480"/>
      </w:pPr>
    </w:lvl>
    <w:lvl w:ilvl="4">
      <w:start w:val="1"/>
      <w:numFmt w:val="lowerLetter"/>
      <w:isLgl w:val="false"/>
      <w:suff w:val="tab"/>
      <w:lvlText w:val="%5)"/>
      <w:lvlJc w:val="left"/>
      <w:pPr>
        <w:ind w:left="2760" w:hanging="480"/>
      </w:pPr>
    </w:lvl>
    <w:lvl w:ilvl="5">
      <w:start w:val="1"/>
      <w:numFmt w:val="lowerRoman"/>
      <w:isLgl w:val="false"/>
      <w:suff w:val="tab"/>
      <w:lvlText w:val="%6."/>
      <w:lvlJc w:val="right"/>
      <w:pPr>
        <w:ind w:left="3240" w:hanging="480"/>
      </w:pPr>
    </w:lvl>
    <w:lvl w:ilvl="6">
      <w:start w:val="1"/>
      <w:numFmt w:val="decimal"/>
      <w:isLgl w:val="false"/>
      <w:suff w:val="tab"/>
      <w:lvlText w:val="%7."/>
      <w:lvlJc w:val="left"/>
      <w:pPr>
        <w:ind w:left="3720" w:hanging="480"/>
      </w:pPr>
    </w:lvl>
    <w:lvl w:ilvl="7">
      <w:start w:val="1"/>
      <w:numFmt w:val="lowerLetter"/>
      <w:isLgl w:val="false"/>
      <w:suff w:val="tab"/>
      <w:lvlText w:val="%8)"/>
      <w:lvlJc w:val="left"/>
      <w:pPr>
        <w:ind w:left="4200" w:hanging="480"/>
      </w:pPr>
    </w:lvl>
    <w:lvl w:ilvl="8">
      <w:start w:val="1"/>
      <w:numFmt w:val="lowerRoman"/>
      <w:isLgl w:val="false"/>
      <w:suff w:val="tab"/>
      <w:lvlText w:val="%9."/>
      <w:lvlJc w:val="right"/>
      <w:pPr>
        <w:ind w:left="4680" w:hanging="480"/>
      </w:pPr>
    </w:lvl>
  </w:abstractNum>
  <w:abstractNum w:abstractNumId="7">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987" w:hanging="420"/>
      </w:pPr>
      <w:rPr>
        <w:rFonts w:hint="default" w:ascii="Times New Roman" w:hAnsi="Times New Roman" w:cs="Times New Roman"/>
        <w:b w:val="0"/>
        <w:bCs w:val="0"/>
      </w:rPr>
    </w:lvl>
    <w:lvl w:ilvl="1">
      <w:start w:val="1"/>
      <w:numFmt w:val="lowerLetter"/>
      <w:isLgl w:val="false"/>
      <w:suff w:val="tab"/>
      <w:lvlText w:val="%2)"/>
      <w:lvlJc w:val="left"/>
      <w:pPr>
        <w:ind w:left="982" w:hanging="420"/>
      </w:pPr>
    </w:lvl>
    <w:lvl w:ilvl="2">
      <w:start w:val="1"/>
      <w:numFmt w:val="lowerRoman"/>
      <w:isLgl w:val="false"/>
      <w:suff w:val="tab"/>
      <w:lvlText w:val="%3."/>
      <w:lvlJc w:val="right"/>
      <w:pPr>
        <w:ind w:left="1402" w:hanging="420"/>
      </w:pPr>
    </w:lvl>
    <w:lvl w:ilvl="3">
      <w:start w:val="1"/>
      <w:numFmt w:val="decimal"/>
      <w:isLgl w:val="false"/>
      <w:suff w:val="tab"/>
      <w:lvlText w:val="%4."/>
      <w:lvlJc w:val="left"/>
      <w:pPr>
        <w:ind w:left="1822" w:hanging="420"/>
      </w:pPr>
    </w:lvl>
    <w:lvl w:ilvl="4">
      <w:start w:val="1"/>
      <w:numFmt w:val="lowerLetter"/>
      <w:isLgl w:val="false"/>
      <w:suff w:val="tab"/>
      <w:lvlText w:val="%5)"/>
      <w:lvlJc w:val="left"/>
      <w:pPr>
        <w:ind w:left="2242" w:hanging="420"/>
      </w:pPr>
    </w:lvl>
    <w:lvl w:ilvl="5">
      <w:start w:val="1"/>
      <w:numFmt w:val="lowerRoman"/>
      <w:isLgl w:val="false"/>
      <w:suff w:val="tab"/>
      <w:lvlText w:val="%6."/>
      <w:lvlJc w:val="right"/>
      <w:pPr>
        <w:ind w:left="2662" w:hanging="420"/>
      </w:pPr>
    </w:lvl>
    <w:lvl w:ilvl="6">
      <w:start w:val="1"/>
      <w:numFmt w:val="decimal"/>
      <w:isLgl w:val="false"/>
      <w:suff w:val="tab"/>
      <w:lvlText w:val="%7."/>
      <w:lvlJc w:val="left"/>
      <w:pPr>
        <w:ind w:left="3082" w:hanging="420"/>
      </w:pPr>
    </w:lvl>
    <w:lvl w:ilvl="7">
      <w:start w:val="1"/>
      <w:numFmt w:val="lowerLetter"/>
      <w:isLgl w:val="false"/>
      <w:suff w:val="tab"/>
      <w:lvlText w:val="%8)"/>
      <w:lvlJc w:val="left"/>
      <w:pPr>
        <w:ind w:left="3502" w:hanging="420"/>
      </w:pPr>
    </w:lvl>
    <w:lvl w:ilvl="8">
      <w:start w:val="1"/>
      <w:numFmt w:val="lowerRoman"/>
      <w:isLgl w:val="false"/>
      <w:suff w:val="tab"/>
      <w:lvlText w:val="%9."/>
      <w:lvlJc w:val="right"/>
      <w:pPr>
        <w:ind w:left="3922" w:hanging="420"/>
      </w:pPr>
    </w:lvl>
  </w:abstractNum>
  <w:abstractNum w:abstractNumId="10">
    <w:multiLevelType w:val="hybridMultilevel"/>
    <w:lvl w:ilvl="0">
      <w:start w:val="1"/>
      <w:numFmt w:val="decimal"/>
      <w:isLgl w:val="false"/>
      <w:suff w:val="tab"/>
      <w:lvlText w:val="（%1）"/>
      <w:lvlJc w:val="left"/>
      <w:pPr>
        <w:ind w:left="1440" w:hanging="720"/>
      </w:pPr>
      <w:rPr>
        <w:rFonts w:hint="default"/>
      </w:rPr>
    </w:lvl>
    <w:lvl w:ilvl="1">
      <w:start w:val="1"/>
      <w:numFmt w:val="lowerLetter"/>
      <w:isLgl w:val="false"/>
      <w:suff w:val="tab"/>
      <w:lvlText w:val="%2)"/>
      <w:lvlJc w:val="left"/>
      <w:pPr>
        <w:ind w:left="1600" w:hanging="440"/>
      </w:pPr>
    </w:lvl>
    <w:lvl w:ilvl="2">
      <w:start w:val="1"/>
      <w:numFmt w:val="lowerRoman"/>
      <w:isLgl w:val="false"/>
      <w:suff w:val="tab"/>
      <w:lvlText w:val="%3."/>
      <w:lvlJc w:val="right"/>
      <w:pPr>
        <w:ind w:left="2040" w:hanging="440"/>
      </w:pPr>
    </w:lvl>
    <w:lvl w:ilvl="3">
      <w:start w:val="1"/>
      <w:numFmt w:val="decimal"/>
      <w:isLgl w:val="false"/>
      <w:suff w:val="tab"/>
      <w:lvlText w:val="%4."/>
      <w:lvlJc w:val="left"/>
      <w:pPr>
        <w:ind w:left="2480" w:hanging="440"/>
      </w:pPr>
    </w:lvl>
    <w:lvl w:ilvl="4">
      <w:start w:val="1"/>
      <w:numFmt w:val="lowerLetter"/>
      <w:isLgl w:val="false"/>
      <w:suff w:val="tab"/>
      <w:lvlText w:val="%5)"/>
      <w:lvlJc w:val="left"/>
      <w:pPr>
        <w:ind w:left="2920" w:hanging="440"/>
      </w:pPr>
    </w:lvl>
    <w:lvl w:ilvl="5">
      <w:start w:val="1"/>
      <w:numFmt w:val="lowerRoman"/>
      <w:isLgl w:val="false"/>
      <w:suff w:val="tab"/>
      <w:lvlText w:val="%6."/>
      <w:lvlJc w:val="right"/>
      <w:pPr>
        <w:ind w:left="3360" w:hanging="440"/>
      </w:pPr>
    </w:lvl>
    <w:lvl w:ilvl="6">
      <w:start w:val="1"/>
      <w:numFmt w:val="decimal"/>
      <w:isLgl w:val="false"/>
      <w:suff w:val="tab"/>
      <w:lvlText w:val="%7."/>
      <w:lvlJc w:val="left"/>
      <w:pPr>
        <w:ind w:left="3800" w:hanging="440"/>
      </w:pPr>
    </w:lvl>
    <w:lvl w:ilvl="7">
      <w:start w:val="1"/>
      <w:numFmt w:val="lowerLetter"/>
      <w:isLgl w:val="false"/>
      <w:suff w:val="tab"/>
      <w:lvlText w:val="%8)"/>
      <w:lvlJc w:val="left"/>
      <w:pPr>
        <w:ind w:left="4240" w:hanging="440"/>
      </w:pPr>
    </w:lvl>
    <w:lvl w:ilvl="8">
      <w:start w:val="1"/>
      <w:numFmt w:val="lowerRoman"/>
      <w:isLgl w:val="false"/>
      <w:suff w:val="tab"/>
      <w:lvlText w:val="%9."/>
      <w:lvlJc w:val="right"/>
      <w:pPr>
        <w:ind w:left="4680" w:hanging="440"/>
      </w:pPr>
    </w:lvl>
  </w:abstractNum>
  <w:abstractNum w:abstractNumId="1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080" w:hanging="720"/>
      </w:pPr>
      <w:rPr>
        <w:rFonts w:hint="eastAsia"/>
      </w:rPr>
    </w:lvl>
    <w:lvl w:ilvl="1">
      <w:start w:val="1"/>
      <w:numFmt w:val="lowerLetter"/>
      <w:isLgl w:val="false"/>
      <w:suff w:val="tab"/>
      <w:lvlText w:val="%2)"/>
      <w:lvlJc w:val="left"/>
      <w:pPr>
        <w:ind w:left="1320" w:hanging="480"/>
      </w:pPr>
    </w:lvl>
    <w:lvl w:ilvl="2">
      <w:start w:val="1"/>
      <w:numFmt w:val="lowerRoman"/>
      <w:isLgl w:val="false"/>
      <w:suff w:val="tab"/>
      <w:lvlText w:val="%3."/>
      <w:lvlJc w:val="right"/>
      <w:pPr>
        <w:ind w:left="1800" w:hanging="480"/>
      </w:pPr>
    </w:lvl>
    <w:lvl w:ilvl="3">
      <w:start w:val="1"/>
      <w:numFmt w:val="decimal"/>
      <w:isLgl w:val="false"/>
      <w:suff w:val="tab"/>
      <w:lvlText w:val="%4."/>
      <w:lvlJc w:val="left"/>
      <w:pPr>
        <w:ind w:left="2280" w:hanging="480"/>
      </w:pPr>
    </w:lvl>
    <w:lvl w:ilvl="4">
      <w:start w:val="1"/>
      <w:numFmt w:val="lowerLetter"/>
      <w:isLgl w:val="false"/>
      <w:suff w:val="tab"/>
      <w:lvlText w:val="%5)"/>
      <w:lvlJc w:val="left"/>
      <w:pPr>
        <w:ind w:left="2760" w:hanging="480"/>
      </w:pPr>
    </w:lvl>
    <w:lvl w:ilvl="5">
      <w:start w:val="1"/>
      <w:numFmt w:val="lowerRoman"/>
      <w:isLgl w:val="false"/>
      <w:suff w:val="tab"/>
      <w:lvlText w:val="%6."/>
      <w:lvlJc w:val="right"/>
      <w:pPr>
        <w:ind w:left="3240" w:hanging="480"/>
      </w:pPr>
    </w:lvl>
    <w:lvl w:ilvl="6">
      <w:start w:val="1"/>
      <w:numFmt w:val="decimal"/>
      <w:isLgl w:val="false"/>
      <w:suff w:val="tab"/>
      <w:lvlText w:val="%7."/>
      <w:lvlJc w:val="left"/>
      <w:pPr>
        <w:ind w:left="3720" w:hanging="480"/>
      </w:pPr>
    </w:lvl>
    <w:lvl w:ilvl="7">
      <w:start w:val="1"/>
      <w:numFmt w:val="lowerLetter"/>
      <w:isLgl w:val="false"/>
      <w:suff w:val="tab"/>
      <w:lvlText w:val="%8)"/>
      <w:lvlJc w:val="left"/>
      <w:pPr>
        <w:ind w:left="4200" w:hanging="480"/>
      </w:pPr>
    </w:lvl>
    <w:lvl w:ilvl="8">
      <w:start w:val="1"/>
      <w:numFmt w:val="lowerRoman"/>
      <w:isLgl w:val="false"/>
      <w:suff w:val="tab"/>
      <w:lvlText w:val="%9."/>
      <w:lvlJc w:val="right"/>
      <w:pPr>
        <w:ind w:left="4680" w:hanging="480"/>
      </w:pPr>
    </w:lvl>
  </w:abstractNum>
  <w:abstractNum w:abstractNumId="13">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15">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japaneseCounting"/>
      <w:isLgl w:val="false"/>
      <w:suff w:val="tab"/>
      <w:lvlText w:val="%1、"/>
      <w:lvlJc w:val="left"/>
      <w:pPr>
        <w:ind w:left="1145" w:hanging="720"/>
      </w:pPr>
      <w:rPr>
        <w:rFonts w:hint="default" w:cstheme="minorBidi"/>
      </w:rPr>
    </w:lvl>
    <w:lvl w:ilvl="1">
      <w:start w:val="1"/>
      <w:numFmt w:val="lowerLetter"/>
      <w:isLgl w:val="false"/>
      <w:suff w:val="tab"/>
      <w:lvlText w:val="%2)"/>
      <w:lvlJc w:val="left"/>
      <w:pPr>
        <w:ind w:left="1265" w:hanging="420"/>
      </w:pPr>
    </w:lvl>
    <w:lvl w:ilvl="2">
      <w:start w:val="1"/>
      <w:numFmt w:val="lowerRoman"/>
      <w:isLgl w:val="false"/>
      <w:suff w:val="tab"/>
      <w:lvlText w:val="%3."/>
      <w:lvlJc w:val="right"/>
      <w:pPr>
        <w:ind w:left="1685" w:hanging="420"/>
      </w:pPr>
    </w:lvl>
    <w:lvl w:ilvl="3">
      <w:start w:val="1"/>
      <w:numFmt w:val="decimal"/>
      <w:isLgl w:val="false"/>
      <w:suff w:val="tab"/>
      <w:lvlText w:val="%4."/>
      <w:lvlJc w:val="left"/>
      <w:pPr>
        <w:ind w:left="2105" w:hanging="420"/>
      </w:pPr>
    </w:lvl>
    <w:lvl w:ilvl="4">
      <w:start w:val="1"/>
      <w:numFmt w:val="lowerLetter"/>
      <w:isLgl w:val="false"/>
      <w:suff w:val="tab"/>
      <w:lvlText w:val="%5)"/>
      <w:lvlJc w:val="left"/>
      <w:pPr>
        <w:ind w:left="2525" w:hanging="420"/>
      </w:pPr>
    </w:lvl>
    <w:lvl w:ilvl="5">
      <w:start w:val="1"/>
      <w:numFmt w:val="lowerRoman"/>
      <w:isLgl w:val="false"/>
      <w:suff w:val="tab"/>
      <w:lvlText w:val="%6."/>
      <w:lvlJc w:val="right"/>
      <w:pPr>
        <w:ind w:left="2945" w:hanging="420"/>
      </w:pPr>
    </w:lvl>
    <w:lvl w:ilvl="6">
      <w:start w:val="1"/>
      <w:numFmt w:val="decimal"/>
      <w:isLgl w:val="false"/>
      <w:suff w:val="tab"/>
      <w:lvlText w:val="%7."/>
      <w:lvlJc w:val="left"/>
      <w:pPr>
        <w:ind w:left="3365" w:hanging="420"/>
      </w:pPr>
    </w:lvl>
    <w:lvl w:ilvl="7">
      <w:start w:val="1"/>
      <w:numFmt w:val="lowerLetter"/>
      <w:isLgl w:val="false"/>
      <w:suff w:val="tab"/>
      <w:lvlText w:val="%8)"/>
      <w:lvlJc w:val="left"/>
      <w:pPr>
        <w:ind w:left="3785" w:hanging="420"/>
      </w:pPr>
    </w:lvl>
    <w:lvl w:ilvl="8">
      <w:start w:val="1"/>
      <w:numFmt w:val="lowerRoman"/>
      <w:isLgl w:val="false"/>
      <w:suff w:val="tab"/>
      <w:lvlText w:val="%9."/>
      <w:lvlJc w:val="right"/>
      <w:pPr>
        <w:ind w:left="4205" w:hanging="420"/>
      </w:pPr>
    </w:lvl>
  </w:abstractNum>
  <w:abstractNum w:abstractNumId="17">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18">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19">
    <w:multiLevelType w:val="hybridMultilevel"/>
    <w:lvl w:ilvl="0">
      <w:start w:val="1"/>
      <w:numFmt w:val="decimal"/>
      <w:isLgl w:val="false"/>
      <w:suff w:val="tab"/>
      <w:lvlText w:val="（%1）"/>
      <w:lvlJc w:val="left"/>
      <w:pPr>
        <w:ind w:left="720" w:hanging="72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22">
    <w:multiLevelType w:val="hybridMultilevel"/>
    <w:lvl w:ilvl="0">
      <w:start w:val="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24">
    <w:multiLevelType w:val="hybridMultilevel"/>
    <w:lvl w:ilvl="0">
      <w:start w:val="1"/>
      <w:numFmt w:val="decimal"/>
      <w:isLgl w:val="false"/>
      <w:suff w:val="tab"/>
      <w:lvlText w:val="%1"/>
      <w:lvlJc w:val="left"/>
      <w:pPr>
        <w:ind w:left="432" w:hanging="432"/>
      </w:pPr>
    </w:lvl>
    <w:lvl w:ilvl="1">
      <w:start w:val="1"/>
      <w:numFmt w:val="decimal"/>
      <w:isLgl w:val="false"/>
      <w:suff w:val="tab"/>
      <w:lvlText w:val="%1.%2"/>
      <w:lvlJc w:val="left"/>
      <w:pPr>
        <w:ind w:left="576" w:hanging="576"/>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abstractNum w:abstractNumId="25">
    <w:multiLevelType w:val="hybridMultilevel"/>
    <w:lvl w:ilvl="0">
      <w:start w:val="1"/>
      <w:numFmt w:val="decimal"/>
      <w:isLgl w:val="false"/>
      <w:suff w:val="tab"/>
      <w:lvlText w:val="（%1）"/>
      <w:lvlJc w:val="left"/>
      <w:pPr>
        <w:ind w:left="1080" w:hanging="720"/>
      </w:pPr>
      <w:rPr>
        <w:rFonts w:hint="eastAsia"/>
      </w:rPr>
    </w:lvl>
    <w:lvl w:ilvl="1">
      <w:start w:val="1"/>
      <w:numFmt w:val="lowerLetter"/>
      <w:isLgl w:val="false"/>
      <w:suff w:val="tab"/>
      <w:lvlText w:val="%2)"/>
      <w:lvlJc w:val="left"/>
      <w:pPr>
        <w:ind w:left="1320" w:hanging="480"/>
      </w:pPr>
    </w:lvl>
    <w:lvl w:ilvl="2">
      <w:start w:val="1"/>
      <w:numFmt w:val="lowerRoman"/>
      <w:isLgl w:val="false"/>
      <w:suff w:val="tab"/>
      <w:lvlText w:val="%3."/>
      <w:lvlJc w:val="right"/>
      <w:pPr>
        <w:ind w:left="1800" w:hanging="480"/>
      </w:pPr>
    </w:lvl>
    <w:lvl w:ilvl="3">
      <w:start w:val="1"/>
      <w:numFmt w:val="decimal"/>
      <w:isLgl w:val="false"/>
      <w:suff w:val="tab"/>
      <w:lvlText w:val="%4."/>
      <w:lvlJc w:val="left"/>
      <w:pPr>
        <w:ind w:left="2280" w:hanging="480"/>
      </w:pPr>
    </w:lvl>
    <w:lvl w:ilvl="4">
      <w:start w:val="1"/>
      <w:numFmt w:val="lowerLetter"/>
      <w:isLgl w:val="false"/>
      <w:suff w:val="tab"/>
      <w:lvlText w:val="%5)"/>
      <w:lvlJc w:val="left"/>
      <w:pPr>
        <w:ind w:left="2760" w:hanging="480"/>
      </w:pPr>
    </w:lvl>
    <w:lvl w:ilvl="5">
      <w:start w:val="1"/>
      <w:numFmt w:val="lowerRoman"/>
      <w:isLgl w:val="false"/>
      <w:suff w:val="tab"/>
      <w:lvlText w:val="%6."/>
      <w:lvlJc w:val="right"/>
      <w:pPr>
        <w:ind w:left="3240" w:hanging="480"/>
      </w:pPr>
    </w:lvl>
    <w:lvl w:ilvl="6">
      <w:start w:val="1"/>
      <w:numFmt w:val="decimal"/>
      <w:isLgl w:val="false"/>
      <w:suff w:val="tab"/>
      <w:lvlText w:val="%7."/>
      <w:lvlJc w:val="left"/>
      <w:pPr>
        <w:ind w:left="3720" w:hanging="480"/>
      </w:pPr>
    </w:lvl>
    <w:lvl w:ilvl="7">
      <w:start w:val="1"/>
      <w:numFmt w:val="lowerLetter"/>
      <w:isLgl w:val="false"/>
      <w:suff w:val="tab"/>
      <w:lvlText w:val="%8)"/>
      <w:lvlJc w:val="left"/>
      <w:pPr>
        <w:ind w:left="4200" w:hanging="480"/>
      </w:pPr>
    </w:lvl>
    <w:lvl w:ilvl="8">
      <w:start w:val="1"/>
      <w:numFmt w:val="lowerRoman"/>
      <w:isLgl w:val="false"/>
      <w:suff w:val="tab"/>
      <w:lvlText w:val="%9."/>
      <w:lvlJc w:val="right"/>
      <w:pPr>
        <w:ind w:left="4680" w:hanging="480"/>
      </w:pPr>
    </w:lvl>
  </w:abstractNum>
  <w:abstractNum w:abstractNumId="2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bullet"/>
      <w:pStyle w:val="123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360" w:hanging="360"/>
      </w:pPr>
      <w:rPr>
        <w:rFonts w:hint="default" w:ascii="宋体" w:hAnsi="宋体" w:eastAsia="宋体" w:cs="宋体"/>
        <w:color w:val="auto"/>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3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31">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num w:numId="1">
    <w:abstractNumId w:val="3"/>
  </w:num>
  <w:num w:numId="2">
    <w:abstractNumId w:val="1"/>
  </w:num>
  <w:num w:numId="3">
    <w:abstractNumId w:val="27"/>
  </w:num>
  <w:num w:numId="4">
    <w:abstractNumId w:val="4"/>
  </w:num>
  <w:num w:numId="5">
    <w:abstractNumId w:val="28"/>
  </w:num>
  <w:num w:numId="6">
    <w:abstractNumId w:val="22"/>
  </w:num>
  <w:num w:numId="7">
    <w:abstractNumId w:val="20"/>
  </w:num>
  <w:num w:numId="8">
    <w:abstractNumId w:val="16"/>
  </w:num>
  <w:num w:numId="9">
    <w:abstractNumId w:val="8"/>
  </w:num>
  <w:num w:numId="10">
    <w:abstractNumId w:val="15"/>
  </w:num>
  <w:num w:numId="11">
    <w:abstractNumId w:val="9"/>
  </w:num>
  <w:num w:numId="12">
    <w:abstractNumId w:val="31"/>
  </w:num>
  <w:num w:numId="13">
    <w:abstractNumId w:val="2"/>
  </w:num>
  <w:num w:numId="14">
    <w:abstractNumId w:val="13"/>
  </w:num>
  <w:num w:numId="15">
    <w:abstractNumId w:val="24"/>
  </w:num>
  <w:num w:numId="16">
    <w:abstractNumId w:val="5"/>
  </w:num>
  <w:num w:numId="17">
    <w:abstractNumId w:val="32"/>
  </w:num>
  <w:num w:numId="18">
    <w:abstractNumId w:val="14"/>
  </w:num>
  <w:num w:numId="19">
    <w:abstractNumId w:val="19"/>
  </w:num>
  <w:num w:numId="20">
    <w:abstractNumId w:val="25"/>
  </w:num>
  <w:num w:numId="21">
    <w:abstractNumId w:val="6"/>
  </w:num>
  <w:num w:numId="22">
    <w:abstractNumId w:val="12"/>
  </w:num>
  <w:num w:numId="23">
    <w:abstractNumId w:val="18"/>
  </w:num>
  <w:num w:numId="24">
    <w:abstractNumId w:val="17"/>
  </w:num>
  <w:num w:numId="25">
    <w:abstractNumId w:val="21"/>
  </w:num>
  <w:num w:numId="26">
    <w:abstractNumId w:val="29"/>
  </w:num>
  <w:num w:numId="27">
    <w:abstractNumId w:val="30"/>
  </w:num>
  <w:num w:numId="28">
    <w:abstractNumId w:val="23"/>
  </w:num>
  <w:num w:numId="29">
    <w:abstractNumId w:val="0"/>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7"/>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name w:val="Heading 2"/>
    <w:basedOn w:val="742"/>
    <w:next w:val="742"/>
    <w:link w:val="790"/>
    <w:uiPriority w:val="9"/>
    <w:unhideWhenUsed/>
    <w:qFormat/>
    <w:pPr>
      <w:keepLines/>
      <w:keepNext/>
      <w:spacing w:before="360" w:after="200"/>
      <w:outlineLvl w:val="1"/>
    </w:pPr>
    <w:rPr>
      <w:rFonts w:ascii="Arial" w:hAnsi="Arial" w:eastAsia="Arial" w:cs="Arial"/>
      <w:sz w:val="34"/>
    </w:rPr>
  </w:style>
  <w:style w:type="paragraph" w:styleId="719">
    <w:name w:val="Heading 3"/>
    <w:basedOn w:val="742"/>
    <w:next w:val="742"/>
    <w:link w:val="792"/>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42"/>
    <w:next w:val="742"/>
    <w:link w:val="794"/>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6"/>
    <w:basedOn w:val="742"/>
    <w:next w:val="742"/>
    <w:link w:val="798"/>
    <w:uiPriority w:val="9"/>
    <w:unhideWhenUsed/>
    <w:qFormat/>
    <w:pPr>
      <w:keepLines/>
      <w:keepNext/>
      <w:spacing w:before="320" w:after="200"/>
      <w:outlineLvl w:val="5"/>
    </w:pPr>
    <w:rPr>
      <w:rFonts w:ascii="Arial" w:hAnsi="Arial" w:eastAsia="Arial" w:cs="Arial"/>
      <w:b/>
      <w:bCs/>
      <w:sz w:val="22"/>
      <w:szCs w:val="22"/>
    </w:rPr>
  </w:style>
  <w:style w:type="paragraph" w:styleId="722">
    <w:name w:val="Caption"/>
    <w:basedOn w:val="742"/>
    <w:next w:val="742"/>
    <w:uiPriority w:val="35"/>
    <w:semiHidden/>
    <w:unhideWhenUsed/>
    <w:qFormat/>
    <w:pPr>
      <w:spacing w:line="276" w:lineRule="auto"/>
    </w:pPr>
    <w:rPr>
      <w:b/>
      <w:bCs/>
      <w:color w:val="4f81bd" w:themeColor="accent1"/>
      <w:sz w:val="18"/>
      <w:szCs w:val="18"/>
    </w:rPr>
  </w:style>
  <w:style w:type="table" w:styleId="723">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3">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4">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5">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7">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0">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1">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2" w:default="1">
    <w:name w:val="Normal"/>
    <w:qFormat/>
  </w:style>
  <w:style w:type="paragraph" w:styleId="743">
    <w:name w:val="Heading 1"/>
    <w:basedOn w:val="742"/>
    <w:next w:val="742"/>
    <w:link w:val="1480"/>
    <w:uiPriority w:val="9"/>
    <w:qFormat/>
    <w:pPr>
      <w:keepLines/>
      <w:keepNext/>
      <w:spacing w:before="340" w:after="330" w:line="578" w:lineRule="auto"/>
      <w:outlineLvl w:val="0"/>
    </w:pPr>
    <w:rPr>
      <w:rFonts w:ascii="等线 Light" w:hAnsi="等线 Light" w:eastAsia="等线 Light" w:cs="Times New Roman"/>
      <w:color w:val="0f4761"/>
      <w:sz w:val="48"/>
      <w:szCs w:val="48"/>
    </w:rPr>
  </w:style>
  <w:style w:type="paragraph" w:styleId="744">
    <w:name w:val="Heading 5"/>
    <w:basedOn w:val="742"/>
    <w:next w:val="742"/>
    <w:link w:val="1481"/>
    <w:uiPriority w:val="9"/>
    <w:semiHidden/>
    <w:unhideWhenUsed/>
    <w:qFormat/>
    <w:pPr>
      <w:keepLines/>
      <w:keepNext/>
      <w:spacing w:before="280" w:after="290" w:line="376" w:lineRule="auto"/>
      <w:outlineLvl w:val="4"/>
    </w:pPr>
    <w:rPr>
      <w:rFonts w:cs="Times New Roman"/>
      <w:color w:val="0f4761"/>
      <w:sz w:val="24"/>
      <w:szCs w:val="24"/>
    </w:rPr>
  </w:style>
  <w:style w:type="paragraph" w:styleId="745">
    <w:name w:val="Heading 7"/>
    <w:basedOn w:val="742"/>
    <w:next w:val="742"/>
    <w:link w:val="1482"/>
    <w:uiPriority w:val="9"/>
    <w:semiHidden/>
    <w:unhideWhenUsed/>
    <w:qFormat/>
    <w:pPr>
      <w:keepLines/>
      <w:keepNext/>
      <w:spacing w:before="240" w:after="64" w:line="320" w:lineRule="auto"/>
      <w:outlineLvl w:val="6"/>
    </w:pPr>
    <w:rPr>
      <w:rFonts w:cs="Times New Roman"/>
      <w:b/>
      <w:bCs/>
      <w:color w:val="595959"/>
    </w:rPr>
  </w:style>
  <w:style w:type="paragraph" w:styleId="746">
    <w:name w:val="Heading 8"/>
    <w:basedOn w:val="742"/>
    <w:next w:val="742"/>
    <w:link w:val="1483"/>
    <w:uiPriority w:val="9"/>
    <w:semiHidden/>
    <w:unhideWhenUsed/>
    <w:qFormat/>
    <w:pPr>
      <w:keepLines/>
      <w:keepNext/>
      <w:spacing w:before="240" w:after="64" w:line="320" w:lineRule="auto"/>
      <w:outlineLvl w:val="7"/>
    </w:pPr>
    <w:rPr>
      <w:rFonts w:cs="Times New Roman"/>
      <w:color w:val="595959"/>
    </w:rPr>
  </w:style>
  <w:style w:type="paragraph" w:styleId="747">
    <w:name w:val="Heading 9"/>
    <w:basedOn w:val="742"/>
    <w:next w:val="742"/>
    <w:link w:val="1484"/>
    <w:uiPriority w:val="9"/>
    <w:semiHidden/>
    <w:unhideWhenUsed/>
    <w:qFormat/>
    <w:pPr>
      <w:keepLines/>
      <w:keepNext/>
      <w:spacing w:before="240" w:after="64" w:line="320" w:lineRule="auto"/>
      <w:outlineLvl w:val="8"/>
    </w:pPr>
    <w:rPr>
      <w:rFonts w:eastAsia="等线 Light" w:cs="Times New Roman"/>
      <w:color w:val="595959"/>
    </w:rPr>
  </w:style>
  <w:style w:type="character" w:styleId="748" w:default="1">
    <w:name w:val="Default Paragraph Font"/>
    <w:uiPriority w:val="1"/>
    <w:semiHidden/>
    <w:unhideWhenUsed/>
  </w:style>
  <w:style w:type="table" w:styleId="749" w:default="1">
    <w:name w:val="Normal Table"/>
    <w:uiPriority w:val="99"/>
    <w:semiHidden/>
    <w:unhideWhenUsed/>
    <w:tblPr>
      <w:tblInd w:w="0" w:type="dxa"/>
      <w:tblCellMar>
        <w:left w:w="108" w:type="dxa"/>
        <w:top w:w="0" w:type="dxa"/>
        <w:right w:w="108" w:type="dxa"/>
        <w:bottom w:w="0" w:type="dxa"/>
      </w:tblCellMar>
    </w:tblPr>
  </w:style>
  <w:style w:type="numbering" w:styleId="750" w:default="1">
    <w:name w:val="No List"/>
    <w:uiPriority w:val="99"/>
    <w:semiHidden/>
    <w:unhideWhenUsed/>
  </w:style>
  <w:style w:type="paragraph" w:styleId="751" w:customStyle="1">
    <w:name w:val="标题 11"/>
    <w:basedOn w:val="742"/>
    <w:next w:val="742"/>
    <w:uiPriority w:val="9"/>
    <w:qFormat/>
    <w:pPr>
      <w:keepLines/>
      <w:keepNext/>
      <w:spacing w:before="480"/>
      <w:outlineLvl w:val="0"/>
    </w:pPr>
    <w:rPr>
      <w:rFonts w:ascii="Arial" w:hAnsi="Arial" w:eastAsia="Arial" w:cs="Arial"/>
      <w:sz w:val="40"/>
      <w:szCs w:val="40"/>
    </w:rPr>
  </w:style>
  <w:style w:type="paragraph" w:styleId="752" w:customStyle="1">
    <w:name w:val="标题 21"/>
    <w:basedOn w:val="742"/>
    <w:next w:val="742"/>
    <w:uiPriority w:val="9"/>
    <w:unhideWhenUsed/>
    <w:qFormat/>
    <w:pPr>
      <w:keepLines/>
      <w:keepNext/>
      <w:spacing w:before="360"/>
      <w:outlineLvl w:val="1"/>
    </w:pPr>
    <w:rPr>
      <w:rFonts w:ascii="Arial" w:hAnsi="Arial" w:eastAsia="Arial" w:cs="Arial"/>
      <w:sz w:val="34"/>
    </w:rPr>
  </w:style>
  <w:style w:type="paragraph" w:styleId="753" w:customStyle="1">
    <w:name w:val="标题 31"/>
    <w:basedOn w:val="742"/>
    <w:next w:val="742"/>
    <w:uiPriority w:val="9"/>
    <w:unhideWhenUsed/>
    <w:qFormat/>
    <w:pPr>
      <w:keepLines/>
      <w:keepNext/>
      <w:spacing w:before="320"/>
      <w:outlineLvl w:val="2"/>
    </w:pPr>
    <w:rPr>
      <w:rFonts w:ascii="Arial" w:hAnsi="Arial" w:eastAsia="Arial" w:cs="Arial"/>
      <w:sz w:val="30"/>
      <w:szCs w:val="30"/>
    </w:rPr>
  </w:style>
  <w:style w:type="paragraph" w:styleId="754" w:customStyle="1">
    <w:name w:val="标题 41"/>
    <w:basedOn w:val="742"/>
    <w:next w:val="742"/>
    <w:uiPriority w:val="9"/>
    <w:unhideWhenUsed/>
    <w:qFormat/>
    <w:pPr>
      <w:keepLines/>
      <w:keepNext/>
      <w:spacing w:before="320"/>
      <w:outlineLvl w:val="3"/>
    </w:pPr>
    <w:rPr>
      <w:rFonts w:ascii="Arial" w:hAnsi="Arial" w:eastAsia="Arial" w:cs="Arial"/>
      <w:b/>
      <w:bCs/>
      <w:sz w:val="26"/>
      <w:szCs w:val="26"/>
    </w:rPr>
  </w:style>
  <w:style w:type="paragraph" w:styleId="755" w:customStyle="1">
    <w:name w:val="标题 51"/>
    <w:basedOn w:val="742"/>
    <w:next w:val="742"/>
    <w:uiPriority w:val="9"/>
    <w:unhideWhenUsed/>
    <w:qFormat/>
    <w:pPr>
      <w:keepLines/>
      <w:keepNext/>
      <w:spacing w:before="320"/>
      <w:outlineLvl w:val="4"/>
    </w:pPr>
    <w:rPr>
      <w:rFonts w:ascii="Arial" w:hAnsi="Arial" w:eastAsia="Arial" w:cs="Arial"/>
      <w:b/>
      <w:bCs/>
      <w:sz w:val="24"/>
      <w:szCs w:val="24"/>
    </w:rPr>
  </w:style>
  <w:style w:type="paragraph" w:styleId="756" w:customStyle="1">
    <w:name w:val="标题 61"/>
    <w:basedOn w:val="742"/>
    <w:next w:val="742"/>
    <w:uiPriority w:val="9"/>
    <w:unhideWhenUsed/>
    <w:qFormat/>
    <w:pPr>
      <w:keepLines/>
      <w:keepNext/>
      <w:spacing w:before="320"/>
      <w:outlineLvl w:val="5"/>
    </w:pPr>
    <w:rPr>
      <w:rFonts w:ascii="Arial" w:hAnsi="Arial" w:eastAsia="Arial" w:cs="Arial"/>
      <w:b/>
      <w:bCs/>
    </w:rPr>
  </w:style>
  <w:style w:type="paragraph" w:styleId="757" w:customStyle="1">
    <w:name w:val="标题 71"/>
    <w:basedOn w:val="742"/>
    <w:next w:val="742"/>
    <w:uiPriority w:val="9"/>
    <w:unhideWhenUsed/>
    <w:qFormat/>
    <w:pPr>
      <w:keepLines/>
      <w:keepNext/>
      <w:spacing w:before="320"/>
      <w:outlineLvl w:val="6"/>
    </w:pPr>
    <w:rPr>
      <w:rFonts w:ascii="Arial" w:hAnsi="Arial" w:eastAsia="Arial" w:cs="Arial"/>
      <w:b/>
      <w:bCs/>
      <w:i/>
      <w:iCs/>
    </w:rPr>
  </w:style>
  <w:style w:type="paragraph" w:styleId="758" w:customStyle="1">
    <w:name w:val="标题 81"/>
    <w:basedOn w:val="742"/>
    <w:next w:val="742"/>
    <w:uiPriority w:val="9"/>
    <w:unhideWhenUsed/>
    <w:qFormat/>
    <w:pPr>
      <w:keepLines/>
      <w:keepNext/>
      <w:spacing w:before="320"/>
      <w:outlineLvl w:val="7"/>
    </w:pPr>
    <w:rPr>
      <w:rFonts w:ascii="Arial" w:hAnsi="Arial" w:eastAsia="Arial" w:cs="Arial"/>
      <w:i/>
      <w:iCs/>
    </w:rPr>
  </w:style>
  <w:style w:type="paragraph" w:styleId="759" w:customStyle="1">
    <w:name w:val="标题 91"/>
    <w:basedOn w:val="742"/>
    <w:next w:val="742"/>
    <w:uiPriority w:val="9"/>
    <w:unhideWhenUsed/>
    <w:qFormat/>
    <w:pPr>
      <w:keepLines/>
      <w:keepNext/>
      <w:spacing w:before="320"/>
      <w:outlineLvl w:val="8"/>
    </w:pPr>
    <w:rPr>
      <w:rFonts w:ascii="Arial" w:hAnsi="Arial" w:eastAsia="Arial" w:cs="Arial"/>
      <w:i/>
      <w:iCs/>
      <w:sz w:val="21"/>
      <w:szCs w:val="21"/>
    </w:rPr>
  </w:style>
  <w:style w:type="paragraph" w:styleId="760" w:customStyle="1">
    <w:name w:val="题注1"/>
    <w:basedOn w:val="742"/>
    <w:next w:val="742"/>
    <w:uiPriority w:val="35"/>
    <w:semiHidden/>
    <w:unhideWhenUsed/>
    <w:qFormat/>
    <w:rPr>
      <w:b/>
      <w:bCs/>
      <w:color w:val="5b9bd5" w:themeColor="accent1"/>
      <w:sz w:val="18"/>
      <w:szCs w:val="18"/>
    </w:rPr>
  </w:style>
  <w:style w:type="table" w:styleId="761" w:customStyle="1">
    <w:name w:val="无格式表格 11"/>
    <w:basedOn w:val="749"/>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21"/>
    <w:basedOn w:val="749"/>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无格式表格 31"/>
    <w:basedOn w:val="749"/>
    <w:uiPriority w:val="99"/>
    <w:pPr>
      <w:spacing w:after="0" w:line="240" w:lineRule="auto"/>
    </w:pPr>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无格式表格 41"/>
    <w:basedOn w:val="749"/>
    <w:uiPriority w:val="99"/>
    <w:pPr>
      <w:spacing w:after="0" w:line="240" w:lineRule="auto"/>
    </w:pPr>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无格式表格 51"/>
    <w:basedOn w:val="749"/>
    <w:uiPriority w:val="99"/>
    <w:pPr>
      <w:spacing w:after="0" w:line="240" w:lineRule="auto"/>
    </w:pPr>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网格表 1 浅色1"/>
    <w:basedOn w:val="749"/>
    <w:uiPriority w:val="99"/>
    <w:pPr>
      <w:spacing w:after="0" w:line="240" w:lineRule="auto"/>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7" w:customStyle="1">
    <w:name w:val="网格表 21"/>
    <w:basedOn w:val="749"/>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8" w:customStyle="1">
    <w:name w:val="网格表 31"/>
    <w:basedOn w:val="749"/>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网格表 41"/>
    <w:basedOn w:val="749"/>
    <w:uiPriority w:val="59"/>
    <w:pPr>
      <w:spacing w:after="0" w:line="240" w:lineRule="auto"/>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网格表 5 深色1"/>
    <w:basedOn w:val="749"/>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网格表 6 彩色1"/>
    <w:basedOn w:val="749"/>
    <w:uiPriority w:val="99"/>
    <w:pPr>
      <w:spacing w:after="0" w:line="240" w:lineRule="auto"/>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2" w:customStyle="1">
    <w:name w:val="网格表 7 彩色1"/>
    <w:basedOn w:val="749"/>
    <w:uiPriority w:val="99"/>
    <w:pPr>
      <w:spacing w:after="0" w:line="240" w:lineRule="auto"/>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3" w:customStyle="1">
    <w:name w:val="清单表 1 浅色1"/>
    <w:basedOn w:val="749"/>
    <w:uiPriority w:val="99"/>
    <w:pPr>
      <w:spacing w:after="0" w:line="240" w:lineRule="auto"/>
    </w:p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清单表 21"/>
    <w:basedOn w:val="749"/>
    <w:uiPriority w:val="99"/>
    <w:pPr>
      <w:spacing w:after="0" w:line="240" w:lineRule="auto"/>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5" w:customStyle="1">
    <w:name w:val="清单表 31"/>
    <w:basedOn w:val="749"/>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清单表 41"/>
    <w:basedOn w:val="749"/>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清单表 5 深色1"/>
    <w:basedOn w:val="749"/>
    <w:uiPriority w:val="99"/>
    <w:pPr>
      <w:spacing w:after="0" w:line="240" w:lineRule="auto"/>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8" w:customStyle="1">
    <w:name w:val="清单表 6 彩色1"/>
    <w:basedOn w:val="749"/>
    <w:uiPriority w:val="99"/>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9" w:customStyle="1">
    <w:name w:val="清单表 7 彩色1"/>
    <w:basedOn w:val="749"/>
    <w:uiPriority w:val="99"/>
    <w:pPr>
      <w:spacing w:after="0" w:line="240" w:lineRule="auto"/>
    </w:p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80" w:customStyle="1">
    <w:name w:val="标题 41"/>
    <w:basedOn w:val="742"/>
    <w:next w:val="742"/>
    <w:link w:val="1395"/>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781" w:customStyle="1">
    <w:name w:val="Title Char"/>
    <w:basedOn w:val="748"/>
    <w:uiPriority w:val="10"/>
    <w:qFormat/>
    <w:rPr>
      <w:sz w:val="48"/>
      <w:szCs w:val="48"/>
    </w:rPr>
  </w:style>
  <w:style w:type="character" w:styleId="782" w:customStyle="1">
    <w:name w:val="Subtitle Char"/>
    <w:basedOn w:val="748"/>
    <w:uiPriority w:val="11"/>
    <w:qFormat/>
    <w:rPr>
      <w:sz w:val="24"/>
      <w:szCs w:val="24"/>
    </w:rPr>
  </w:style>
  <w:style w:type="character" w:styleId="783" w:customStyle="1">
    <w:name w:val="Quote Char"/>
    <w:uiPriority w:val="29"/>
    <w:qFormat/>
    <w:rPr>
      <w:i/>
    </w:rPr>
  </w:style>
  <w:style w:type="character" w:styleId="784" w:customStyle="1">
    <w:name w:val="Intense Quote Char"/>
    <w:uiPriority w:val="30"/>
    <w:qFormat/>
    <w:rPr>
      <w:i/>
    </w:rPr>
  </w:style>
  <w:style w:type="character" w:styleId="785" w:customStyle="1">
    <w:name w:val="Footnote Text Char"/>
    <w:uiPriority w:val="99"/>
    <w:qFormat/>
    <w:rPr>
      <w:sz w:val="18"/>
    </w:rPr>
  </w:style>
  <w:style w:type="character" w:styleId="786" w:customStyle="1">
    <w:name w:val="Endnote Text Char"/>
    <w:uiPriority w:val="99"/>
    <w:qFormat/>
    <w:rPr>
      <w:sz w:val="20"/>
    </w:rPr>
  </w:style>
  <w:style w:type="paragraph" w:styleId="787" w:customStyle="1">
    <w:name w:val="标题 11"/>
    <w:basedOn w:val="742"/>
    <w:next w:val="742"/>
    <w:link w:val="788"/>
    <w:uiPriority w:val="1"/>
    <w:qFormat/>
    <w:pPr>
      <w:keepLines/>
      <w:keepNext/>
      <w:spacing w:before="480"/>
      <w:outlineLvl w:val="0"/>
    </w:pPr>
    <w:rPr>
      <w:rFonts w:ascii="Arial" w:hAnsi="Arial" w:eastAsia="Arial" w:cs="Arial"/>
      <w:sz w:val="40"/>
      <w:szCs w:val="40"/>
    </w:rPr>
  </w:style>
  <w:style w:type="character" w:styleId="788" w:customStyle="1">
    <w:name w:val="Heading 1 Char"/>
    <w:link w:val="787"/>
    <w:uiPriority w:val="9"/>
    <w:qFormat/>
    <w:rPr>
      <w:rFonts w:ascii="Arial" w:hAnsi="Arial" w:eastAsia="Arial" w:cs="Arial"/>
      <w:sz w:val="40"/>
      <w:szCs w:val="40"/>
    </w:rPr>
  </w:style>
  <w:style w:type="paragraph" w:styleId="789" w:customStyle="1">
    <w:name w:val="标题 21"/>
    <w:basedOn w:val="742"/>
    <w:next w:val="742"/>
    <w:link w:val="790"/>
    <w:uiPriority w:val="9"/>
    <w:unhideWhenUsed/>
    <w:qFormat/>
    <w:pPr>
      <w:keepLines/>
      <w:keepNext/>
      <w:spacing w:before="360"/>
      <w:outlineLvl w:val="1"/>
    </w:pPr>
    <w:rPr>
      <w:rFonts w:ascii="Arial" w:hAnsi="Arial" w:eastAsia="Arial" w:cs="Arial"/>
      <w:sz w:val="34"/>
    </w:rPr>
  </w:style>
  <w:style w:type="character" w:styleId="790" w:customStyle="1">
    <w:name w:val="Heading 2 Char"/>
    <w:link w:val="789"/>
    <w:uiPriority w:val="9"/>
    <w:qFormat/>
    <w:rPr>
      <w:rFonts w:ascii="Arial" w:hAnsi="Arial" w:eastAsia="Arial" w:cs="Arial"/>
      <w:sz w:val="34"/>
    </w:rPr>
  </w:style>
  <w:style w:type="paragraph" w:styleId="791" w:customStyle="1">
    <w:name w:val="标题 31"/>
    <w:basedOn w:val="742"/>
    <w:next w:val="742"/>
    <w:link w:val="792"/>
    <w:uiPriority w:val="9"/>
    <w:unhideWhenUsed/>
    <w:qFormat/>
    <w:pPr>
      <w:keepLines/>
      <w:keepNext/>
      <w:spacing w:before="320"/>
      <w:outlineLvl w:val="2"/>
    </w:pPr>
    <w:rPr>
      <w:rFonts w:ascii="Arial" w:hAnsi="Arial" w:eastAsia="Arial" w:cs="Arial"/>
      <w:sz w:val="30"/>
      <w:szCs w:val="30"/>
    </w:rPr>
  </w:style>
  <w:style w:type="character" w:styleId="792" w:customStyle="1">
    <w:name w:val="Heading 3 Char"/>
    <w:link w:val="791"/>
    <w:uiPriority w:val="9"/>
    <w:qFormat/>
    <w:rPr>
      <w:rFonts w:ascii="Arial" w:hAnsi="Arial" w:eastAsia="Arial" w:cs="Arial"/>
      <w:sz w:val="30"/>
      <w:szCs w:val="30"/>
    </w:rPr>
  </w:style>
  <w:style w:type="paragraph" w:styleId="793" w:customStyle="1">
    <w:name w:val="标题 42"/>
    <w:basedOn w:val="742"/>
    <w:next w:val="742"/>
    <w:link w:val="794"/>
    <w:uiPriority w:val="9"/>
    <w:unhideWhenUsed/>
    <w:qFormat/>
    <w:pPr>
      <w:keepLines/>
      <w:keepNext/>
      <w:spacing w:before="320"/>
      <w:outlineLvl w:val="3"/>
    </w:pPr>
    <w:rPr>
      <w:rFonts w:ascii="Arial" w:hAnsi="Arial" w:eastAsia="Arial" w:cs="Arial"/>
      <w:b/>
      <w:bCs/>
      <w:sz w:val="26"/>
      <w:szCs w:val="26"/>
    </w:rPr>
  </w:style>
  <w:style w:type="character" w:styleId="794" w:customStyle="1">
    <w:name w:val="Heading 4 Char"/>
    <w:link w:val="793"/>
    <w:uiPriority w:val="9"/>
    <w:qFormat/>
    <w:rPr>
      <w:rFonts w:ascii="Arial" w:hAnsi="Arial" w:eastAsia="Arial" w:cs="Arial"/>
      <w:b/>
      <w:bCs/>
      <w:sz w:val="26"/>
      <w:szCs w:val="26"/>
    </w:rPr>
  </w:style>
  <w:style w:type="paragraph" w:styleId="795" w:customStyle="1">
    <w:name w:val="标题 51"/>
    <w:basedOn w:val="742"/>
    <w:next w:val="742"/>
    <w:link w:val="796"/>
    <w:uiPriority w:val="1"/>
    <w:unhideWhenUsed/>
    <w:qFormat/>
    <w:pPr>
      <w:keepLines/>
      <w:keepNext/>
      <w:spacing w:before="320"/>
      <w:outlineLvl w:val="4"/>
    </w:pPr>
    <w:rPr>
      <w:rFonts w:ascii="Arial" w:hAnsi="Arial" w:eastAsia="Arial" w:cs="Arial"/>
      <w:b/>
      <w:bCs/>
      <w:sz w:val="24"/>
      <w:szCs w:val="24"/>
    </w:rPr>
  </w:style>
  <w:style w:type="character" w:styleId="796" w:customStyle="1">
    <w:name w:val="Heading 5 Char"/>
    <w:link w:val="795"/>
    <w:uiPriority w:val="9"/>
    <w:qFormat/>
    <w:rPr>
      <w:rFonts w:ascii="Arial" w:hAnsi="Arial" w:eastAsia="Arial" w:cs="Arial"/>
      <w:b/>
      <w:bCs/>
      <w:sz w:val="24"/>
      <w:szCs w:val="24"/>
    </w:rPr>
  </w:style>
  <w:style w:type="paragraph" w:styleId="797" w:customStyle="1">
    <w:name w:val="标题 61"/>
    <w:basedOn w:val="742"/>
    <w:next w:val="742"/>
    <w:link w:val="798"/>
    <w:uiPriority w:val="1"/>
    <w:unhideWhenUsed/>
    <w:qFormat/>
    <w:pPr>
      <w:keepLines/>
      <w:keepNext/>
      <w:spacing w:before="320"/>
      <w:outlineLvl w:val="5"/>
    </w:pPr>
    <w:rPr>
      <w:rFonts w:ascii="Arial" w:hAnsi="Arial" w:eastAsia="Arial" w:cs="Arial"/>
      <w:b/>
      <w:bCs/>
    </w:rPr>
  </w:style>
  <w:style w:type="character" w:styleId="798" w:customStyle="1">
    <w:name w:val="Heading 6 Char"/>
    <w:link w:val="797"/>
    <w:uiPriority w:val="9"/>
    <w:qFormat/>
    <w:rPr>
      <w:rFonts w:ascii="Arial" w:hAnsi="Arial" w:eastAsia="Arial" w:cs="Arial"/>
      <w:b/>
      <w:bCs/>
      <w:sz w:val="22"/>
      <w:szCs w:val="22"/>
    </w:rPr>
  </w:style>
  <w:style w:type="paragraph" w:styleId="799" w:customStyle="1">
    <w:name w:val="标题 71"/>
    <w:basedOn w:val="742"/>
    <w:next w:val="742"/>
    <w:link w:val="800"/>
    <w:uiPriority w:val="9"/>
    <w:unhideWhenUsed/>
    <w:qFormat/>
    <w:pPr>
      <w:keepLines/>
      <w:keepNext/>
      <w:spacing w:before="320"/>
      <w:outlineLvl w:val="6"/>
    </w:pPr>
    <w:rPr>
      <w:rFonts w:ascii="Arial" w:hAnsi="Arial" w:eastAsia="Arial" w:cs="Arial"/>
      <w:b/>
      <w:bCs/>
      <w:i/>
      <w:iCs/>
    </w:rPr>
  </w:style>
  <w:style w:type="character" w:styleId="800" w:customStyle="1">
    <w:name w:val="Heading 7 Char"/>
    <w:link w:val="799"/>
    <w:uiPriority w:val="9"/>
    <w:qFormat/>
    <w:rPr>
      <w:rFonts w:ascii="Arial" w:hAnsi="Arial" w:eastAsia="Arial" w:cs="Arial"/>
      <w:b/>
      <w:bCs/>
      <w:i/>
      <w:iCs/>
      <w:sz w:val="22"/>
      <w:szCs w:val="22"/>
    </w:rPr>
  </w:style>
  <w:style w:type="paragraph" w:styleId="801" w:customStyle="1">
    <w:name w:val="标题 81"/>
    <w:basedOn w:val="742"/>
    <w:next w:val="742"/>
    <w:link w:val="802"/>
    <w:uiPriority w:val="9"/>
    <w:unhideWhenUsed/>
    <w:qFormat/>
    <w:pPr>
      <w:keepLines/>
      <w:keepNext/>
      <w:spacing w:before="320"/>
      <w:outlineLvl w:val="7"/>
    </w:pPr>
    <w:rPr>
      <w:rFonts w:ascii="Arial" w:hAnsi="Arial" w:eastAsia="Arial" w:cs="Arial"/>
      <w:i/>
      <w:iCs/>
    </w:rPr>
  </w:style>
  <w:style w:type="character" w:styleId="802" w:customStyle="1">
    <w:name w:val="Heading 8 Char"/>
    <w:link w:val="801"/>
    <w:uiPriority w:val="9"/>
    <w:qFormat/>
    <w:rPr>
      <w:rFonts w:ascii="Arial" w:hAnsi="Arial" w:eastAsia="Arial" w:cs="Arial"/>
      <w:i/>
      <w:iCs/>
      <w:sz w:val="22"/>
      <w:szCs w:val="22"/>
    </w:rPr>
  </w:style>
  <w:style w:type="paragraph" w:styleId="803" w:customStyle="1">
    <w:name w:val="标题 91"/>
    <w:basedOn w:val="742"/>
    <w:next w:val="742"/>
    <w:link w:val="804"/>
    <w:uiPriority w:val="9"/>
    <w:unhideWhenUsed/>
    <w:qFormat/>
    <w:pPr>
      <w:keepLines/>
      <w:keepNext/>
      <w:spacing w:before="320"/>
      <w:outlineLvl w:val="8"/>
    </w:pPr>
    <w:rPr>
      <w:rFonts w:ascii="Arial" w:hAnsi="Arial" w:eastAsia="Arial" w:cs="Arial"/>
      <w:i/>
      <w:iCs/>
      <w:sz w:val="21"/>
      <w:szCs w:val="21"/>
    </w:rPr>
  </w:style>
  <w:style w:type="character" w:styleId="804" w:customStyle="1">
    <w:name w:val="Heading 9 Char"/>
    <w:link w:val="803"/>
    <w:uiPriority w:val="9"/>
    <w:qFormat/>
    <w:rPr>
      <w:rFonts w:ascii="Arial" w:hAnsi="Arial" w:eastAsia="Arial" w:cs="Arial"/>
      <w:i/>
      <w:iCs/>
      <w:sz w:val="21"/>
      <w:szCs w:val="21"/>
    </w:rPr>
  </w:style>
  <w:style w:type="paragraph" w:styleId="805">
    <w:name w:val="Title"/>
    <w:basedOn w:val="742"/>
    <w:next w:val="742"/>
    <w:link w:val="806"/>
    <w:uiPriority w:val="10"/>
    <w:qFormat/>
    <w:pPr>
      <w:contextualSpacing/>
      <w:spacing w:before="300"/>
    </w:pPr>
    <w:rPr>
      <w:sz w:val="48"/>
      <w:szCs w:val="48"/>
    </w:rPr>
  </w:style>
  <w:style w:type="character" w:styleId="806" w:customStyle="1">
    <w:name w:val="标题 字符"/>
    <w:link w:val="805"/>
    <w:uiPriority w:val="10"/>
    <w:qFormat/>
    <w:rPr>
      <w:sz w:val="48"/>
      <w:szCs w:val="48"/>
    </w:rPr>
  </w:style>
  <w:style w:type="paragraph" w:styleId="807">
    <w:name w:val="Subtitle"/>
    <w:basedOn w:val="742"/>
    <w:next w:val="742"/>
    <w:link w:val="808"/>
    <w:uiPriority w:val="11"/>
    <w:qFormat/>
    <w:pPr>
      <w:spacing w:before="200"/>
    </w:pPr>
    <w:rPr>
      <w:sz w:val="24"/>
      <w:szCs w:val="24"/>
    </w:rPr>
  </w:style>
  <w:style w:type="character" w:styleId="808" w:customStyle="1">
    <w:name w:val="副标题 字符"/>
    <w:link w:val="807"/>
    <w:uiPriority w:val="11"/>
    <w:qFormat/>
    <w:rPr>
      <w:sz w:val="24"/>
      <w:szCs w:val="24"/>
    </w:rPr>
  </w:style>
  <w:style w:type="paragraph" w:styleId="809">
    <w:name w:val="Quote"/>
    <w:basedOn w:val="742"/>
    <w:next w:val="742"/>
    <w:link w:val="810"/>
    <w:uiPriority w:val="29"/>
    <w:qFormat/>
    <w:pPr>
      <w:ind w:left="720" w:right="720"/>
    </w:pPr>
    <w:rPr>
      <w:i/>
    </w:rPr>
  </w:style>
  <w:style w:type="character" w:styleId="810" w:customStyle="1">
    <w:name w:val="引用 字符"/>
    <w:link w:val="809"/>
    <w:uiPriority w:val="29"/>
    <w:qFormat/>
    <w:rPr>
      <w:i/>
    </w:rPr>
  </w:style>
  <w:style w:type="paragraph" w:styleId="811">
    <w:name w:val="Intense Quote"/>
    <w:basedOn w:val="742"/>
    <w:next w:val="742"/>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明显引用 字符"/>
    <w:link w:val="811"/>
    <w:uiPriority w:val="30"/>
    <w:qFormat/>
    <w:rPr>
      <w:i/>
    </w:rPr>
  </w:style>
  <w:style w:type="paragraph" w:styleId="813" w:customStyle="1">
    <w:name w:val="页眉1"/>
    <w:basedOn w:val="742"/>
    <w:link w:val="814"/>
    <w:uiPriority w:val="99"/>
    <w:unhideWhenUsed/>
    <w:qFormat/>
    <w:pPr>
      <w:spacing w:after="0" w:line="240" w:lineRule="auto"/>
      <w:tabs>
        <w:tab w:val="center" w:pos="7143" w:leader="none"/>
        <w:tab w:val="right" w:pos="14287" w:leader="none"/>
      </w:tabs>
    </w:pPr>
  </w:style>
  <w:style w:type="character" w:styleId="814" w:customStyle="1">
    <w:name w:val="Header Char"/>
    <w:link w:val="813"/>
    <w:uiPriority w:val="99"/>
    <w:qFormat/>
  </w:style>
  <w:style w:type="paragraph" w:styleId="815" w:customStyle="1">
    <w:name w:val="页脚1"/>
    <w:basedOn w:val="742"/>
    <w:link w:val="818"/>
    <w:uiPriority w:val="99"/>
    <w:unhideWhenUsed/>
    <w:qFormat/>
    <w:pPr>
      <w:spacing w:after="0" w:line="240" w:lineRule="auto"/>
      <w:tabs>
        <w:tab w:val="center" w:pos="7143" w:leader="none"/>
        <w:tab w:val="right" w:pos="14287" w:leader="none"/>
      </w:tabs>
    </w:pPr>
  </w:style>
  <w:style w:type="character" w:styleId="816" w:customStyle="1">
    <w:name w:val="Footer Char"/>
    <w:uiPriority w:val="99"/>
    <w:qFormat/>
  </w:style>
  <w:style w:type="paragraph" w:styleId="817" w:customStyle="1">
    <w:name w:val="题注1"/>
    <w:basedOn w:val="742"/>
    <w:next w:val="742"/>
    <w:uiPriority w:val="35"/>
    <w:semiHidden/>
    <w:unhideWhenUsed/>
    <w:qFormat/>
    <w:rPr>
      <w:b/>
      <w:bCs/>
      <w:color w:val="5b9bd5" w:themeColor="accent1"/>
      <w:sz w:val="18"/>
      <w:szCs w:val="18"/>
    </w:rPr>
  </w:style>
  <w:style w:type="character" w:styleId="818" w:customStyle="1">
    <w:name w:val="Caption Char"/>
    <w:link w:val="815"/>
    <w:uiPriority w:val="99"/>
    <w:qFormat/>
  </w:style>
  <w:style w:type="table" w:styleId="819">
    <w:name w:val="Table Grid"/>
    <w:basedOn w:val="74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0" w:customStyle="1">
    <w:name w:val="Table Grid Light"/>
    <w:basedOn w:val="749"/>
    <w:uiPriority w:val="59"/>
    <w:qFormat/>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21" w:customStyle="1">
    <w:name w:val="无格式表格 11"/>
    <w:basedOn w:val="749"/>
    <w:uiPriority w:val="59"/>
    <w:qFormat/>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basedOn w:val="7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basedOn w:val="749"/>
    <w:uiPriority w:val="99"/>
    <w:qFormat/>
    <w:pPr>
      <w:spacing w:after="0" w:line="240" w:lineRule="auto"/>
    </w:pPr>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basedOn w:val="749"/>
    <w:uiPriority w:val="99"/>
    <w:qFormat/>
    <w:pPr>
      <w:spacing w:after="0" w:line="240" w:lineRule="auto"/>
    </w:pPr>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basedOn w:val="749"/>
    <w:uiPriority w:val="99"/>
    <w:qFormat/>
    <w:pPr>
      <w:spacing w:after="0" w:line="240" w:lineRule="auto"/>
    </w:pPr>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basedOn w:val="749"/>
    <w:uiPriority w:val="99"/>
    <w:qFormat/>
    <w:pPr>
      <w:spacing w:after="0" w:line="240" w:lineRule="auto"/>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basedOn w:val="749"/>
    <w:uiPriority w:val="99"/>
    <w:qFormat/>
    <w:pPr>
      <w:spacing w:after="0" w:line="240" w:lineRule="auto"/>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basedOn w:val="749"/>
    <w:uiPriority w:val="99"/>
    <w:qFormat/>
    <w:pPr>
      <w:spacing w:after="0" w:line="240" w:lineRule="auto"/>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basedOn w:val="749"/>
    <w:uiPriority w:val="99"/>
    <w:qFormat/>
    <w:pPr>
      <w:spacing w:after="0" w:line="240" w:lineRule="auto"/>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basedOn w:val="749"/>
    <w:uiPriority w:val="99"/>
    <w:qFormat/>
    <w:pPr>
      <w:spacing w:after="0" w:line="240" w:lineRule="auto"/>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basedOn w:val="749"/>
    <w:uiPriority w:val="99"/>
    <w:qFormat/>
    <w:pPr>
      <w:spacing w:after="0" w:line="240" w:lineRule="auto"/>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basedOn w:val="749"/>
    <w:uiPriority w:val="99"/>
    <w:qFormat/>
    <w:pPr>
      <w:spacing w:after="0" w:line="240" w:lineRule="auto"/>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basedOn w:val="749"/>
    <w:uiPriority w:val="99"/>
    <w:qFormat/>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basedOn w:val="749"/>
    <w:uiPriority w:val="99"/>
    <w:qFormat/>
    <w:pPr>
      <w:spacing w:after="0" w:line="240" w:lineRule="auto"/>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basedOn w:val="749"/>
    <w:uiPriority w:val="99"/>
    <w:qFormat/>
    <w:pPr>
      <w:spacing w:after="0" w:line="240" w:lineRule="auto"/>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basedOn w:val="749"/>
    <w:uiPriority w:val="99"/>
    <w:qFormat/>
    <w:pPr>
      <w:spacing w:after="0" w:line="240" w:lineRule="auto"/>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basedOn w:val="749"/>
    <w:uiPriority w:val="99"/>
    <w:qFormat/>
    <w:pPr>
      <w:spacing w:after="0" w:line="240" w:lineRule="auto"/>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basedOn w:val="749"/>
    <w:uiPriority w:val="99"/>
    <w:qFormat/>
    <w:pPr>
      <w:spacing w:after="0" w:line="240" w:lineRule="auto"/>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9" w:customStyle="1">
    <w:name w:val="Grid Table 2 - Accent 6"/>
    <w:basedOn w:val="749"/>
    <w:uiPriority w:val="99"/>
    <w:qFormat/>
    <w:pPr>
      <w:spacing w:after="0" w:line="240" w:lineRule="auto"/>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0" w:customStyle="1">
    <w:name w:val="网格表 31"/>
    <w:basedOn w:val="749"/>
    <w:uiPriority w:val="99"/>
    <w:qFormat/>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basedOn w:val="749"/>
    <w:uiPriority w:val="99"/>
    <w:qFormat/>
    <w:pPr>
      <w:spacing w:after="0" w:line="240" w:lineRule="auto"/>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basedOn w:val="749"/>
    <w:uiPriority w:val="99"/>
    <w:qFormat/>
    <w:pPr>
      <w:spacing w:after="0" w:line="240" w:lineRule="auto"/>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basedOn w:val="749"/>
    <w:uiPriority w:val="99"/>
    <w:qFormat/>
    <w:pPr>
      <w:spacing w:after="0" w:line="240" w:lineRule="auto"/>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basedOn w:val="749"/>
    <w:uiPriority w:val="99"/>
    <w:qFormat/>
    <w:pPr>
      <w:spacing w:after="0" w:line="240" w:lineRule="auto"/>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basedOn w:val="749"/>
    <w:uiPriority w:val="99"/>
    <w:qFormat/>
    <w:pPr>
      <w:spacing w:after="0" w:line="240" w:lineRule="auto"/>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basedOn w:val="749"/>
    <w:uiPriority w:val="99"/>
    <w:qFormat/>
    <w:pPr>
      <w:spacing w:after="0" w:line="240" w:lineRule="auto"/>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basedOn w:val="749"/>
    <w:uiPriority w:val="59"/>
    <w:qFormat/>
    <w:pPr>
      <w:spacing w:after="0" w:line="240" w:lineRule="auto"/>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basedOn w:val="749"/>
    <w:uiPriority w:val="59"/>
    <w:qFormat/>
    <w:pPr>
      <w:spacing w:after="0" w:line="240" w:lineRule="auto"/>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49" w:customStyle="1">
    <w:name w:val="Grid Table 4 - Accent 2"/>
    <w:basedOn w:val="749"/>
    <w:uiPriority w:val="59"/>
    <w:qFormat/>
    <w:pPr>
      <w:spacing w:after="0" w:line="240" w:lineRule="auto"/>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50" w:customStyle="1">
    <w:name w:val="Grid Table 4 - Accent 3"/>
    <w:basedOn w:val="749"/>
    <w:uiPriority w:val="59"/>
    <w:qFormat/>
    <w:pPr>
      <w:spacing w:after="0" w:line="240" w:lineRule="auto"/>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1" w:customStyle="1">
    <w:name w:val="Grid Table 4 - Accent 4"/>
    <w:basedOn w:val="749"/>
    <w:uiPriority w:val="59"/>
    <w:qFormat/>
    <w:pPr>
      <w:spacing w:after="0" w:line="240" w:lineRule="auto"/>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52" w:customStyle="1">
    <w:name w:val="Grid Table 4 - Accent 5"/>
    <w:basedOn w:val="749"/>
    <w:uiPriority w:val="59"/>
    <w:qFormat/>
    <w:pPr>
      <w:spacing w:after="0" w:line="240" w:lineRule="auto"/>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3" w:customStyle="1">
    <w:name w:val="Grid Table 4 - Accent 6"/>
    <w:basedOn w:val="749"/>
    <w:uiPriority w:val="59"/>
    <w:qFormat/>
    <w:pPr>
      <w:spacing w:after="0" w:line="240" w:lineRule="auto"/>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4" w:customStyle="1">
    <w:name w:val="网格表 5 深色1"/>
    <w:basedOn w:val="749"/>
    <w:uiPriority w:val="99"/>
    <w:qFormat/>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basedOn w:val="749"/>
    <w:uiPriority w:val="99"/>
    <w:qFormat/>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6" w:customStyle="1">
    <w:name w:val="Grid Table 5 Dark - Accent 2"/>
    <w:basedOn w:val="749"/>
    <w:uiPriority w:val="99"/>
    <w:qFormat/>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7" w:customStyle="1">
    <w:name w:val="Grid Table 5 Dark - Accent 3"/>
    <w:basedOn w:val="749"/>
    <w:uiPriority w:val="99"/>
    <w:qFormat/>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8" w:customStyle="1">
    <w:name w:val="Grid Table 5 Dark- Accent 4"/>
    <w:basedOn w:val="749"/>
    <w:uiPriority w:val="99"/>
    <w:qFormat/>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9" w:customStyle="1">
    <w:name w:val="Grid Table 5 Dark - Accent 5"/>
    <w:basedOn w:val="749"/>
    <w:uiPriority w:val="99"/>
    <w:qFormat/>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0" w:customStyle="1">
    <w:name w:val="Grid Table 5 Dark - Accent 6"/>
    <w:basedOn w:val="749"/>
    <w:uiPriority w:val="99"/>
    <w:qFormat/>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1" w:customStyle="1">
    <w:name w:val="网格表 6 彩色1"/>
    <w:basedOn w:val="749"/>
    <w:uiPriority w:val="99"/>
    <w:qFormat/>
    <w:pPr>
      <w:spacing w:after="0" w:line="240" w:lineRule="auto"/>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62" w:customStyle="1">
    <w:name w:val="Grid Table 6 Colorful - Accent 1"/>
    <w:basedOn w:val="749"/>
    <w:uiPriority w:val="99"/>
    <w:qFormat/>
    <w:pPr>
      <w:spacing w:after="0" w:line="240" w:lineRule="auto"/>
    </w:pPr>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863" w:customStyle="1">
    <w:name w:val="Grid Table 6 Colorful - Accent 2"/>
    <w:basedOn w:val="749"/>
    <w:uiPriority w:val="99"/>
    <w:qFormat/>
    <w:pPr>
      <w:spacing w:after="0" w:line="240" w:lineRule="auto"/>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64" w:customStyle="1">
    <w:name w:val="Grid Table 6 Colorful - Accent 3"/>
    <w:basedOn w:val="749"/>
    <w:uiPriority w:val="99"/>
    <w:qFormat/>
    <w:pPr>
      <w:spacing w:after="0" w:line="240" w:lineRule="auto"/>
    </w:p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65" w:customStyle="1">
    <w:name w:val="Grid Table 6 Colorful - Accent 4"/>
    <w:basedOn w:val="749"/>
    <w:uiPriority w:val="99"/>
    <w:qFormat/>
    <w:pPr>
      <w:spacing w:after="0" w:line="240" w:lineRule="auto"/>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66" w:customStyle="1">
    <w:name w:val="Grid Table 6 Colorful - Accent 5"/>
    <w:basedOn w:val="749"/>
    <w:uiPriority w:val="99"/>
    <w:qFormat/>
    <w:pPr>
      <w:spacing w:after="0" w:line="240" w:lineRule="auto"/>
    </w:p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67" w:customStyle="1">
    <w:name w:val="Grid Table 6 Colorful - Accent 6"/>
    <w:basedOn w:val="749"/>
    <w:uiPriority w:val="99"/>
    <w:qFormat/>
    <w:pPr>
      <w:spacing w:after="0" w:line="240" w:lineRule="auto"/>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68" w:customStyle="1">
    <w:name w:val="网格表 7 彩色1"/>
    <w:basedOn w:val="749"/>
    <w:uiPriority w:val="99"/>
    <w:qFormat/>
    <w:pPr>
      <w:spacing w:after="0" w:line="240" w:lineRule="auto"/>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basedOn w:val="749"/>
    <w:uiPriority w:val="99"/>
    <w:qFormat/>
    <w:pPr>
      <w:spacing w:after="0" w:line="240" w:lineRule="auto"/>
    </w:pPr>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basedOn w:val="749"/>
    <w:uiPriority w:val="99"/>
    <w:qFormat/>
    <w:pPr>
      <w:spacing w:after="0" w:line="240" w:lineRule="auto"/>
    </w:p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basedOn w:val="749"/>
    <w:uiPriority w:val="99"/>
    <w:qFormat/>
    <w:pPr>
      <w:spacing w:after="0" w:line="240" w:lineRule="auto"/>
    </w:p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basedOn w:val="749"/>
    <w:uiPriority w:val="99"/>
    <w:qFormat/>
    <w:pPr>
      <w:spacing w:after="0" w:line="240" w:lineRule="auto"/>
    </w:p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basedOn w:val="749"/>
    <w:uiPriority w:val="99"/>
    <w:qFormat/>
    <w:pPr>
      <w:spacing w:after="0" w:line="240" w:lineRule="auto"/>
    </w:pPr>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basedOn w:val="749"/>
    <w:uiPriority w:val="99"/>
    <w:qFormat/>
    <w:pPr>
      <w:spacing w:after="0" w:line="240" w:lineRule="auto"/>
    </w:p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basedOn w:val="749"/>
    <w:uiPriority w:val="99"/>
    <w:qFormat/>
    <w:pPr>
      <w:spacing w:after="0" w:line="240" w:lineRule="auto"/>
    </w:p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basedOn w:val="749"/>
    <w:uiPriority w:val="99"/>
    <w:qFormat/>
    <w:pPr>
      <w:spacing w:after="0" w:line="240" w:lineRule="auto"/>
    </w:pPr>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7" w:customStyle="1">
    <w:name w:val="List Table 1 Light - Accent 2"/>
    <w:basedOn w:val="749"/>
    <w:uiPriority w:val="99"/>
    <w:qFormat/>
    <w:pPr>
      <w:spacing w:after="0" w:line="240" w:lineRule="auto"/>
    </w:pPr>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8" w:customStyle="1">
    <w:name w:val="List Table 1 Light - Accent 3"/>
    <w:basedOn w:val="749"/>
    <w:uiPriority w:val="99"/>
    <w:qFormat/>
    <w:pPr>
      <w:spacing w:after="0" w:line="240" w:lineRule="auto"/>
    </w:pPr>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9" w:customStyle="1">
    <w:name w:val="List Table 1 Light - Accent 4"/>
    <w:basedOn w:val="749"/>
    <w:uiPriority w:val="99"/>
    <w:qFormat/>
    <w:pPr>
      <w:spacing w:after="0" w:line="240" w:lineRule="auto"/>
    </w:pPr>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0" w:customStyle="1">
    <w:name w:val="List Table 1 Light - Accent 5"/>
    <w:basedOn w:val="749"/>
    <w:uiPriority w:val="99"/>
    <w:qFormat/>
    <w:pPr>
      <w:spacing w:after="0" w:line="240" w:lineRule="auto"/>
    </w:pPr>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1" w:customStyle="1">
    <w:name w:val="List Table 1 Light - Accent 6"/>
    <w:basedOn w:val="749"/>
    <w:uiPriority w:val="99"/>
    <w:qFormat/>
    <w:pPr>
      <w:spacing w:after="0" w:line="240" w:lineRule="auto"/>
    </w:pPr>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2" w:customStyle="1">
    <w:name w:val="清单表 21"/>
    <w:basedOn w:val="749"/>
    <w:uiPriority w:val="99"/>
    <w:qFormat/>
    <w:pPr>
      <w:spacing w:after="0" w:line="240" w:lineRule="auto"/>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3" w:customStyle="1">
    <w:name w:val="List Table 2 - Accent 1"/>
    <w:basedOn w:val="749"/>
    <w:uiPriority w:val="99"/>
    <w:qFormat/>
    <w:pPr>
      <w:spacing w:after="0" w:line="240" w:lineRule="auto"/>
    </w:pPr>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4" w:customStyle="1">
    <w:name w:val="List Table 2 - Accent 2"/>
    <w:basedOn w:val="749"/>
    <w:uiPriority w:val="99"/>
    <w:qFormat/>
    <w:pPr>
      <w:spacing w:after="0" w:line="240" w:lineRule="auto"/>
    </w:p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5" w:customStyle="1">
    <w:name w:val="List Table 2 - Accent 3"/>
    <w:basedOn w:val="749"/>
    <w:uiPriority w:val="99"/>
    <w:qFormat/>
    <w:pPr>
      <w:spacing w:after="0" w:line="240" w:lineRule="auto"/>
    </w:p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6" w:customStyle="1">
    <w:name w:val="List Table 2 - Accent 4"/>
    <w:basedOn w:val="749"/>
    <w:uiPriority w:val="99"/>
    <w:qFormat/>
    <w:pPr>
      <w:spacing w:after="0" w:line="240" w:lineRule="auto"/>
    </w:p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87" w:customStyle="1">
    <w:name w:val="List Table 2 - Accent 5"/>
    <w:basedOn w:val="749"/>
    <w:uiPriority w:val="99"/>
    <w:qFormat/>
    <w:pPr>
      <w:spacing w:after="0" w:line="240" w:lineRule="auto"/>
    </w:pPr>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8" w:customStyle="1">
    <w:name w:val="List Table 2 - Accent 6"/>
    <w:basedOn w:val="749"/>
    <w:uiPriority w:val="99"/>
    <w:qFormat/>
    <w:pPr>
      <w:spacing w:after="0" w:line="240" w:lineRule="auto"/>
    </w:p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9" w:customStyle="1">
    <w:name w:val="清单表 31"/>
    <w:basedOn w:val="749"/>
    <w:uiPriority w:val="99"/>
    <w:qFormat/>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basedOn w:val="749"/>
    <w:uiPriority w:val="99"/>
    <w:qFormat/>
    <w:pPr>
      <w:spacing w:after="0" w:line="240" w:lineRule="auto"/>
    </w:p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1" w:customStyle="1">
    <w:name w:val="List Table 3 - Accent 2"/>
    <w:basedOn w:val="749"/>
    <w:uiPriority w:val="99"/>
    <w:qFormat/>
    <w:pPr>
      <w:spacing w:after="0" w:line="240" w:lineRule="auto"/>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92" w:customStyle="1">
    <w:name w:val="List Table 3 - Accent 3"/>
    <w:basedOn w:val="749"/>
    <w:uiPriority w:val="99"/>
    <w:qFormat/>
    <w:pPr>
      <w:spacing w:after="0" w:line="240" w:lineRule="auto"/>
    </w:p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3" w:customStyle="1">
    <w:name w:val="List Table 3 - Accent 4"/>
    <w:basedOn w:val="749"/>
    <w:uiPriority w:val="99"/>
    <w:qFormat/>
    <w:pPr>
      <w:spacing w:after="0" w:line="240" w:lineRule="auto"/>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94" w:customStyle="1">
    <w:name w:val="List Table 3 - Accent 5"/>
    <w:basedOn w:val="749"/>
    <w:uiPriority w:val="99"/>
    <w:qFormat/>
    <w:pPr>
      <w:spacing w:after="0" w:line="240" w:lineRule="auto"/>
    </w:pPr>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95" w:customStyle="1">
    <w:name w:val="List Table 3 - Accent 6"/>
    <w:basedOn w:val="749"/>
    <w:uiPriority w:val="99"/>
    <w:qFormat/>
    <w:pPr>
      <w:spacing w:after="0" w:line="240" w:lineRule="auto"/>
    </w:p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6" w:customStyle="1">
    <w:name w:val="清单表 41"/>
    <w:basedOn w:val="749"/>
    <w:uiPriority w:val="99"/>
    <w:qFormat/>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basedOn w:val="749"/>
    <w:uiPriority w:val="99"/>
    <w:qFormat/>
    <w:pPr>
      <w:spacing w:after="0" w:line="240" w:lineRule="auto"/>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8" w:customStyle="1">
    <w:name w:val="List Table 4 - Accent 2"/>
    <w:basedOn w:val="749"/>
    <w:uiPriority w:val="99"/>
    <w:qFormat/>
    <w:pPr>
      <w:spacing w:after="0" w:line="240" w:lineRule="auto"/>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9" w:customStyle="1">
    <w:name w:val="List Table 4 - Accent 3"/>
    <w:basedOn w:val="749"/>
    <w:uiPriority w:val="99"/>
    <w:qFormat/>
    <w:pPr>
      <w:spacing w:after="0" w:line="240" w:lineRule="auto"/>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0" w:customStyle="1">
    <w:name w:val="List Table 4 - Accent 4"/>
    <w:basedOn w:val="749"/>
    <w:uiPriority w:val="99"/>
    <w:qFormat/>
    <w:pPr>
      <w:spacing w:after="0" w:line="240" w:lineRule="auto"/>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1" w:customStyle="1">
    <w:name w:val="List Table 4 - Accent 5"/>
    <w:basedOn w:val="749"/>
    <w:uiPriority w:val="99"/>
    <w:qFormat/>
    <w:pPr>
      <w:spacing w:after="0" w:line="240" w:lineRule="auto"/>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2" w:customStyle="1">
    <w:name w:val="List Table 4 - Accent 6"/>
    <w:basedOn w:val="749"/>
    <w:uiPriority w:val="99"/>
    <w:qFormat/>
    <w:pPr>
      <w:spacing w:after="0" w:line="240" w:lineRule="auto"/>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3" w:customStyle="1">
    <w:name w:val="清单表 5 深色1"/>
    <w:basedOn w:val="749"/>
    <w:uiPriority w:val="99"/>
    <w:qFormat/>
    <w:pPr>
      <w:spacing w:after="0" w:line="240" w:lineRule="auto"/>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4" w:customStyle="1">
    <w:name w:val="List Table 5 Dark - Accent 1"/>
    <w:basedOn w:val="749"/>
    <w:uiPriority w:val="99"/>
    <w:qFormat/>
    <w:pPr>
      <w:spacing w:after="0" w:line="240" w:lineRule="auto"/>
    </w:pPr>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05" w:customStyle="1">
    <w:name w:val="List Table 5 Dark - Accent 2"/>
    <w:basedOn w:val="749"/>
    <w:uiPriority w:val="99"/>
    <w:qFormat/>
    <w:pPr>
      <w:spacing w:after="0" w:line="240" w:lineRule="auto"/>
    </w:p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06" w:customStyle="1">
    <w:name w:val="List Table 5 Dark - Accent 3"/>
    <w:basedOn w:val="749"/>
    <w:uiPriority w:val="99"/>
    <w:qFormat/>
    <w:pPr>
      <w:spacing w:after="0" w:line="240" w:lineRule="auto"/>
    </w:p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7" w:customStyle="1">
    <w:name w:val="List Table 5 Dark - Accent 4"/>
    <w:basedOn w:val="749"/>
    <w:uiPriority w:val="99"/>
    <w:qFormat/>
    <w:pPr>
      <w:spacing w:after="0" w:line="240" w:lineRule="auto"/>
    </w:p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08" w:customStyle="1">
    <w:name w:val="List Table 5 Dark - Accent 5"/>
    <w:basedOn w:val="749"/>
    <w:uiPriority w:val="99"/>
    <w:qFormat/>
    <w:pPr>
      <w:spacing w:after="0" w:line="240" w:lineRule="auto"/>
    </w:pPr>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09" w:customStyle="1">
    <w:name w:val="List Table 5 Dark - Accent 6"/>
    <w:basedOn w:val="749"/>
    <w:uiPriority w:val="99"/>
    <w:qFormat/>
    <w:pPr>
      <w:spacing w:after="0" w:line="240" w:lineRule="auto"/>
    </w:p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10" w:customStyle="1">
    <w:name w:val="清单表 6 彩色1"/>
    <w:basedOn w:val="749"/>
    <w:uiPriority w:val="99"/>
    <w:qFormat/>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1" w:customStyle="1">
    <w:name w:val="List Table 6 Colorful - Accent 1"/>
    <w:basedOn w:val="749"/>
    <w:uiPriority w:val="99"/>
    <w:qFormat/>
    <w:pPr>
      <w:spacing w:after="0" w:line="240" w:lineRule="auto"/>
    </w:pPr>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912" w:customStyle="1">
    <w:name w:val="List Table 6 Colorful - Accent 2"/>
    <w:basedOn w:val="749"/>
    <w:uiPriority w:val="99"/>
    <w:qFormat/>
    <w:pPr>
      <w:spacing w:after="0" w:line="240" w:lineRule="auto"/>
    </w:pPr>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13" w:customStyle="1">
    <w:name w:val="List Table 6 Colorful - Accent 3"/>
    <w:basedOn w:val="749"/>
    <w:uiPriority w:val="99"/>
    <w:qFormat/>
    <w:pPr>
      <w:spacing w:after="0" w:line="240" w:lineRule="auto"/>
    </w:pPr>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14" w:customStyle="1">
    <w:name w:val="List Table 6 Colorful - Accent 4"/>
    <w:basedOn w:val="749"/>
    <w:uiPriority w:val="99"/>
    <w:qFormat/>
    <w:pPr>
      <w:spacing w:after="0" w:line="240" w:lineRule="auto"/>
    </w:pPr>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15" w:customStyle="1">
    <w:name w:val="List Table 6 Colorful - Accent 5"/>
    <w:basedOn w:val="749"/>
    <w:uiPriority w:val="99"/>
    <w:qFormat/>
    <w:pPr>
      <w:spacing w:after="0" w:line="240" w:lineRule="auto"/>
    </w:pPr>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916" w:customStyle="1">
    <w:name w:val="List Table 6 Colorful - Accent 6"/>
    <w:basedOn w:val="749"/>
    <w:uiPriority w:val="99"/>
    <w:qFormat/>
    <w:pPr>
      <w:spacing w:after="0" w:line="240" w:lineRule="auto"/>
    </w:pPr>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17" w:customStyle="1">
    <w:name w:val="清单表 7 彩色1"/>
    <w:basedOn w:val="749"/>
    <w:uiPriority w:val="99"/>
    <w:qFormat/>
    <w:pPr>
      <w:spacing w:after="0" w:line="240" w:lineRule="auto"/>
    </w:p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basedOn w:val="749"/>
    <w:uiPriority w:val="99"/>
    <w:qFormat/>
    <w:pPr>
      <w:spacing w:after="0" w:line="240" w:lineRule="auto"/>
    </w:pPr>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basedOn w:val="749"/>
    <w:uiPriority w:val="99"/>
    <w:qFormat/>
    <w:pPr>
      <w:spacing w:after="0" w:line="240" w:lineRule="auto"/>
    </w:pPr>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basedOn w:val="749"/>
    <w:uiPriority w:val="99"/>
    <w:qFormat/>
    <w:pPr>
      <w:spacing w:after="0" w:line="240" w:lineRule="auto"/>
    </w:pPr>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basedOn w:val="749"/>
    <w:uiPriority w:val="99"/>
    <w:qFormat/>
    <w:pPr>
      <w:spacing w:after="0" w:line="240" w:lineRule="auto"/>
    </w:pPr>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basedOn w:val="749"/>
    <w:uiPriority w:val="99"/>
    <w:qFormat/>
    <w:pPr>
      <w:spacing w:after="0" w:line="240" w:lineRule="auto"/>
    </w:pPr>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basedOn w:val="749"/>
    <w:uiPriority w:val="99"/>
    <w:qFormat/>
    <w:pPr>
      <w:spacing w:after="0" w:line="240" w:lineRule="auto"/>
    </w:pPr>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4" w:customStyle="1">
    <w:name w:val="Lined - Accent"/>
    <w:basedOn w:val="749"/>
    <w:uiPriority w:val="99"/>
    <w:qFormat/>
    <w:pPr>
      <w:spacing w:after="0" w:line="240" w:lineRule="auto"/>
    </w:pPr>
    <w:rPr>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5" w:customStyle="1">
    <w:name w:val="Lined - Accent 1"/>
    <w:basedOn w:val="749"/>
    <w:uiPriority w:val="99"/>
    <w:pPr>
      <w:spacing w:after="0" w:line="240" w:lineRule="auto"/>
    </w:pPr>
    <w:rPr>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26" w:customStyle="1">
    <w:name w:val="Lined - Accent 2"/>
    <w:basedOn w:val="749"/>
    <w:uiPriority w:val="99"/>
    <w:pPr>
      <w:spacing w:after="0" w:line="240" w:lineRule="auto"/>
    </w:pPr>
    <w:rPr>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27" w:customStyle="1">
    <w:name w:val="Lined - Accent 3"/>
    <w:basedOn w:val="749"/>
    <w:uiPriority w:val="99"/>
    <w:qFormat/>
    <w:pPr>
      <w:spacing w:after="0" w:line="240" w:lineRule="auto"/>
    </w:pPr>
    <w:rPr>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8" w:customStyle="1">
    <w:name w:val="Lined - Accent 4"/>
    <w:basedOn w:val="749"/>
    <w:uiPriority w:val="99"/>
    <w:qFormat/>
    <w:pPr>
      <w:spacing w:after="0" w:line="240" w:lineRule="auto"/>
    </w:pPr>
    <w:rPr>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29" w:customStyle="1">
    <w:name w:val="Lined - Accent 5"/>
    <w:basedOn w:val="749"/>
    <w:uiPriority w:val="99"/>
    <w:qFormat/>
    <w:pPr>
      <w:spacing w:after="0" w:line="240" w:lineRule="auto"/>
    </w:pPr>
    <w:rPr>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0" w:customStyle="1">
    <w:name w:val="Lined - Accent 6"/>
    <w:basedOn w:val="749"/>
    <w:uiPriority w:val="99"/>
    <w:qFormat/>
    <w:pPr>
      <w:spacing w:after="0" w:line="240" w:lineRule="auto"/>
    </w:pPr>
    <w:rPr>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1" w:customStyle="1">
    <w:name w:val="Bordered &amp; Lined - Accent"/>
    <w:basedOn w:val="749"/>
    <w:uiPriority w:val="99"/>
    <w:qFormat/>
    <w:pPr>
      <w:spacing w:after="0" w:line="240" w:lineRule="auto"/>
    </w:pPr>
    <w:rPr>
      <w:color w:val="404040"/>
      <w:sz w:val="20"/>
      <w:szCs w:val="20"/>
      <w:lang w:eastAsia="zh-CN"/>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2" w:customStyle="1">
    <w:name w:val="Bordered &amp; Lined - Accent 1"/>
    <w:basedOn w:val="749"/>
    <w:uiPriority w:val="99"/>
    <w:pPr>
      <w:spacing w:after="0" w:line="240" w:lineRule="auto"/>
    </w:pPr>
    <w:rPr>
      <w:color w:val="404040"/>
      <w:sz w:val="20"/>
      <w:szCs w:val="20"/>
      <w:lang w:eastAsia="zh-CN"/>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33" w:customStyle="1">
    <w:name w:val="Bordered &amp; Lined - Accent 2"/>
    <w:basedOn w:val="749"/>
    <w:uiPriority w:val="99"/>
    <w:pPr>
      <w:spacing w:after="0" w:line="240" w:lineRule="auto"/>
    </w:pPr>
    <w:rPr>
      <w:color w:val="404040"/>
      <w:sz w:val="20"/>
      <w:szCs w:val="20"/>
      <w:lang w:eastAsia="zh-CN"/>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4" w:customStyle="1">
    <w:name w:val="Bordered &amp; Lined - Accent 3"/>
    <w:basedOn w:val="749"/>
    <w:uiPriority w:val="99"/>
    <w:qFormat/>
    <w:pPr>
      <w:spacing w:after="0" w:line="240" w:lineRule="auto"/>
    </w:pPr>
    <w:rPr>
      <w:color w:val="404040"/>
      <w:sz w:val="20"/>
      <w:szCs w:val="20"/>
      <w:lang w:eastAsia="zh-CN"/>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5" w:customStyle="1">
    <w:name w:val="Bordered &amp; Lined - Accent 4"/>
    <w:basedOn w:val="749"/>
    <w:uiPriority w:val="99"/>
    <w:qFormat/>
    <w:pPr>
      <w:spacing w:after="0" w:line="240" w:lineRule="auto"/>
    </w:pPr>
    <w:rPr>
      <w:color w:val="404040"/>
      <w:sz w:val="20"/>
      <w:szCs w:val="20"/>
      <w:lang w:eastAsia="zh-CN"/>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6" w:customStyle="1">
    <w:name w:val="Bordered &amp; Lined - Accent 5"/>
    <w:basedOn w:val="749"/>
    <w:uiPriority w:val="99"/>
    <w:qFormat/>
    <w:pPr>
      <w:spacing w:after="0" w:line="240" w:lineRule="auto"/>
    </w:pPr>
    <w:rPr>
      <w:color w:val="404040"/>
      <w:sz w:val="20"/>
      <w:szCs w:val="20"/>
      <w:lang w:eastAsia="zh-CN"/>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7" w:customStyle="1">
    <w:name w:val="Bordered &amp; Lined - Accent 6"/>
    <w:basedOn w:val="749"/>
    <w:uiPriority w:val="99"/>
    <w:qFormat/>
    <w:pPr>
      <w:spacing w:after="0" w:line="240" w:lineRule="auto"/>
    </w:pPr>
    <w:rPr>
      <w:color w:val="404040"/>
      <w:sz w:val="20"/>
      <w:szCs w:val="20"/>
      <w:lang w:eastAsia="zh-CN"/>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8" w:customStyle="1">
    <w:name w:val="Bordered"/>
    <w:basedOn w:val="749"/>
    <w:uiPriority w:val="99"/>
    <w:qFormat/>
    <w:pPr>
      <w:spacing w:after="0" w:line="240" w:lineRule="auto"/>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9" w:customStyle="1">
    <w:name w:val="Bordered - Accent 1"/>
    <w:basedOn w:val="749"/>
    <w:uiPriority w:val="99"/>
    <w:qFormat/>
    <w:pPr>
      <w:spacing w:after="0" w:line="240" w:lineRule="auto"/>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0" w:customStyle="1">
    <w:name w:val="Bordered - Accent 2"/>
    <w:basedOn w:val="749"/>
    <w:uiPriority w:val="99"/>
    <w:qFormat/>
    <w:pPr>
      <w:spacing w:after="0" w:line="240" w:lineRule="auto"/>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41" w:customStyle="1">
    <w:name w:val="Bordered - Accent 3"/>
    <w:basedOn w:val="749"/>
    <w:uiPriority w:val="99"/>
    <w:qFormat/>
    <w:pPr>
      <w:spacing w:after="0" w:line="240" w:lineRule="auto"/>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2" w:customStyle="1">
    <w:name w:val="Bordered - Accent 4"/>
    <w:basedOn w:val="749"/>
    <w:uiPriority w:val="99"/>
    <w:qFormat/>
    <w:pPr>
      <w:spacing w:after="0" w:line="240" w:lineRule="auto"/>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43" w:customStyle="1">
    <w:name w:val="Bordered - Accent 5"/>
    <w:basedOn w:val="749"/>
    <w:uiPriority w:val="99"/>
    <w:qFormat/>
    <w:pPr>
      <w:spacing w:after="0" w:line="240" w:lineRule="auto"/>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44" w:customStyle="1">
    <w:name w:val="Bordered - Accent 6"/>
    <w:basedOn w:val="749"/>
    <w:uiPriority w:val="99"/>
    <w:qFormat/>
    <w:pPr>
      <w:spacing w:after="0" w:line="240" w:lineRule="auto"/>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5">
    <w:name w:val="Hyperlink"/>
    <w:uiPriority w:val="99"/>
    <w:unhideWhenUsed/>
    <w:qFormat/>
    <w:rPr>
      <w:color w:val="0563c1" w:themeColor="hyperlink"/>
      <w:u w:val="single"/>
    </w:rPr>
  </w:style>
  <w:style w:type="paragraph" w:styleId="946">
    <w:name w:val="footnote text"/>
    <w:basedOn w:val="742"/>
    <w:link w:val="947"/>
    <w:uiPriority w:val="99"/>
    <w:semiHidden/>
    <w:unhideWhenUsed/>
    <w:qFormat/>
    <w:pPr>
      <w:spacing w:after="40" w:line="240" w:lineRule="auto"/>
    </w:pPr>
    <w:rPr>
      <w:sz w:val="18"/>
    </w:rPr>
  </w:style>
  <w:style w:type="character" w:styleId="947" w:customStyle="1">
    <w:name w:val="脚注文本 字符"/>
    <w:link w:val="946"/>
    <w:uiPriority w:val="99"/>
    <w:qFormat/>
    <w:rPr>
      <w:sz w:val="18"/>
    </w:rPr>
  </w:style>
  <w:style w:type="character" w:styleId="948">
    <w:name w:val="footnote reference"/>
    <w:uiPriority w:val="99"/>
    <w:unhideWhenUsed/>
    <w:qFormat/>
    <w:rPr>
      <w:vertAlign w:val="superscript"/>
    </w:rPr>
  </w:style>
  <w:style w:type="paragraph" w:styleId="949">
    <w:name w:val="endnote text"/>
    <w:basedOn w:val="742"/>
    <w:link w:val="950"/>
    <w:uiPriority w:val="99"/>
    <w:semiHidden/>
    <w:unhideWhenUsed/>
    <w:qFormat/>
    <w:pPr>
      <w:spacing w:after="0" w:line="240" w:lineRule="auto"/>
    </w:pPr>
    <w:rPr>
      <w:sz w:val="20"/>
    </w:rPr>
  </w:style>
  <w:style w:type="character" w:styleId="950" w:customStyle="1">
    <w:name w:val="尾注文本 字符"/>
    <w:link w:val="949"/>
    <w:uiPriority w:val="99"/>
    <w:qFormat/>
    <w:rPr>
      <w:sz w:val="20"/>
    </w:rPr>
  </w:style>
  <w:style w:type="character" w:styleId="951">
    <w:name w:val="endnote reference"/>
    <w:uiPriority w:val="99"/>
    <w:semiHidden/>
    <w:unhideWhenUsed/>
    <w:qFormat/>
    <w:rPr>
      <w:vertAlign w:val="superscript"/>
    </w:rPr>
  </w:style>
  <w:style w:type="paragraph" w:styleId="952">
    <w:name w:val="toc 1"/>
    <w:basedOn w:val="742"/>
    <w:next w:val="742"/>
    <w:uiPriority w:val="39"/>
    <w:unhideWhenUsed/>
    <w:qFormat/>
    <w:pPr>
      <w:spacing w:after="57"/>
    </w:pPr>
  </w:style>
  <w:style w:type="paragraph" w:styleId="953">
    <w:name w:val="toc 2"/>
    <w:basedOn w:val="742"/>
    <w:next w:val="742"/>
    <w:uiPriority w:val="39"/>
    <w:unhideWhenUsed/>
    <w:qFormat/>
    <w:pPr>
      <w:ind w:left="283"/>
      <w:spacing w:after="57"/>
    </w:pPr>
  </w:style>
  <w:style w:type="paragraph" w:styleId="954">
    <w:name w:val="toc 3"/>
    <w:basedOn w:val="742"/>
    <w:next w:val="742"/>
    <w:uiPriority w:val="39"/>
    <w:unhideWhenUsed/>
    <w:qFormat/>
    <w:pPr>
      <w:ind w:left="567"/>
      <w:spacing w:after="57"/>
    </w:pPr>
  </w:style>
  <w:style w:type="paragraph" w:styleId="955">
    <w:name w:val="toc 4"/>
    <w:basedOn w:val="742"/>
    <w:next w:val="742"/>
    <w:uiPriority w:val="39"/>
    <w:unhideWhenUsed/>
    <w:qFormat/>
    <w:pPr>
      <w:ind w:left="850"/>
      <w:spacing w:after="57"/>
    </w:pPr>
  </w:style>
  <w:style w:type="paragraph" w:styleId="956">
    <w:name w:val="toc 5"/>
    <w:basedOn w:val="742"/>
    <w:next w:val="742"/>
    <w:uiPriority w:val="39"/>
    <w:unhideWhenUsed/>
    <w:qFormat/>
    <w:pPr>
      <w:ind w:left="1134"/>
      <w:spacing w:after="57"/>
    </w:pPr>
  </w:style>
  <w:style w:type="paragraph" w:styleId="957">
    <w:name w:val="toc 6"/>
    <w:basedOn w:val="742"/>
    <w:next w:val="742"/>
    <w:uiPriority w:val="39"/>
    <w:unhideWhenUsed/>
    <w:qFormat/>
    <w:pPr>
      <w:ind w:left="1417"/>
      <w:spacing w:after="57"/>
    </w:pPr>
  </w:style>
  <w:style w:type="paragraph" w:styleId="958">
    <w:name w:val="toc 7"/>
    <w:basedOn w:val="742"/>
    <w:next w:val="742"/>
    <w:uiPriority w:val="39"/>
    <w:unhideWhenUsed/>
    <w:qFormat/>
    <w:pPr>
      <w:ind w:left="1701"/>
      <w:spacing w:after="57"/>
    </w:pPr>
  </w:style>
  <w:style w:type="paragraph" w:styleId="959">
    <w:name w:val="toc 8"/>
    <w:basedOn w:val="742"/>
    <w:next w:val="742"/>
    <w:uiPriority w:val="39"/>
    <w:unhideWhenUsed/>
    <w:qFormat/>
    <w:pPr>
      <w:ind w:left="1984"/>
      <w:spacing w:after="57"/>
    </w:pPr>
  </w:style>
  <w:style w:type="paragraph" w:styleId="960">
    <w:name w:val="toc 9"/>
    <w:basedOn w:val="742"/>
    <w:next w:val="742"/>
    <w:uiPriority w:val="39"/>
    <w:unhideWhenUsed/>
    <w:qFormat/>
    <w:pPr>
      <w:ind w:left="2268"/>
      <w:spacing w:after="57"/>
    </w:pPr>
  </w:style>
  <w:style w:type="paragraph" w:styleId="961">
    <w:name w:val="TOC Heading"/>
    <w:uiPriority w:val="39"/>
    <w:unhideWhenUsed/>
  </w:style>
  <w:style w:type="paragraph" w:styleId="962">
    <w:name w:val="table of figures"/>
    <w:basedOn w:val="742"/>
    <w:next w:val="742"/>
    <w:uiPriority w:val="99"/>
    <w:unhideWhenUsed/>
    <w:qFormat/>
    <w:pPr>
      <w:spacing w:after="0"/>
    </w:pPr>
  </w:style>
  <w:style w:type="paragraph" w:styleId="963">
    <w:name w:val="No Spacing"/>
    <w:basedOn w:val="742"/>
    <w:uiPriority w:val="1"/>
    <w:qFormat/>
    <w:pPr>
      <w:spacing w:after="0" w:line="240" w:lineRule="auto"/>
    </w:pPr>
  </w:style>
  <w:style w:type="paragraph" w:styleId="964">
    <w:name w:val="List Paragraph"/>
    <w:basedOn w:val="742"/>
    <w:link w:val="1259"/>
    <w:uiPriority w:val="34"/>
    <w:qFormat/>
    <w:pPr>
      <w:contextualSpacing/>
      <w:ind w:left="720"/>
    </w:pPr>
  </w:style>
  <w:style w:type="paragraph" w:styleId="965" w:customStyle="1">
    <w:name w:val="页眉2"/>
    <w:basedOn w:val="742"/>
    <w:link w:val="966"/>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character" w:styleId="966" w:customStyle="1">
    <w:name w:val="页眉 Char"/>
    <w:basedOn w:val="748"/>
    <w:link w:val="965"/>
    <w:uiPriority w:val="99"/>
    <w:qFormat/>
    <w:rPr>
      <w:sz w:val="18"/>
      <w:szCs w:val="18"/>
    </w:rPr>
  </w:style>
  <w:style w:type="paragraph" w:styleId="967" w:customStyle="1">
    <w:name w:val="页脚2"/>
    <w:basedOn w:val="742"/>
    <w:link w:val="968"/>
    <w:uiPriority w:val="99"/>
    <w:unhideWhenUsed/>
    <w:qFormat/>
    <w:pPr>
      <w:spacing w:line="240" w:lineRule="auto"/>
      <w:tabs>
        <w:tab w:val="center" w:pos="4153" w:leader="none"/>
        <w:tab w:val="right" w:pos="8306" w:leader="none"/>
      </w:tabs>
    </w:pPr>
    <w:rPr>
      <w:sz w:val="18"/>
      <w:szCs w:val="18"/>
    </w:rPr>
  </w:style>
  <w:style w:type="character" w:styleId="968" w:customStyle="1">
    <w:name w:val="页脚 Char"/>
    <w:basedOn w:val="748"/>
    <w:link w:val="967"/>
    <w:uiPriority w:val="99"/>
    <w:qFormat/>
    <w:rPr>
      <w:sz w:val="18"/>
      <w:szCs w:val="18"/>
    </w:rPr>
  </w:style>
  <w:style w:type="paragraph" w:styleId="969" w:customStyle="1">
    <w:name w:val="正文_0"/>
    <w:qFormat/>
    <w:pPr>
      <w:jc w:val="both"/>
      <w:spacing w:after="0" w:line="240" w:lineRule="auto"/>
      <w:widowControl w:val="off"/>
    </w:pPr>
    <w:rPr>
      <w:rFonts w:ascii="Calibri" w:hAnsi="Calibri" w:eastAsia="宋体" w:cs="Times New Roman"/>
      <w:sz w:val="21"/>
      <w:lang w:eastAsia="zh-CN"/>
    </w:rPr>
  </w:style>
  <w:style w:type="numbering" w:styleId="970" w:customStyle="1">
    <w:name w:val="无列表1"/>
    <w:next w:val="750"/>
    <w:uiPriority w:val="99"/>
    <w:semiHidden/>
    <w:unhideWhenUsed/>
  </w:style>
  <w:style w:type="table" w:styleId="971" w:customStyle="1">
    <w:name w:val="网格型1"/>
    <w:basedOn w:val="749"/>
    <w:next w:val="819"/>
    <w:uiPriority w:val="59"/>
    <w:qFormat/>
    <w:pPr>
      <w:spacing w:after="0" w:line="240" w:lineRule="auto"/>
    </w:pPr>
    <w:rPr>
      <w:sz w:val="20"/>
      <w:szCs w:val="20"/>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2" w:customStyle="1">
    <w:name w:val="Table Grid Light1"/>
    <w:basedOn w:val="749"/>
    <w:uiPriority w:val="59"/>
    <w:qFormat/>
    <w:pPr>
      <w:spacing w:after="0" w:line="240" w:lineRule="auto"/>
    </w:pPr>
    <w:rPr>
      <w:sz w:val="20"/>
      <w:szCs w:val="20"/>
      <w:lang w:eastAsia="zh-C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973" w:customStyle="1">
    <w:name w:val="Plain Table 11"/>
    <w:basedOn w:val="749"/>
    <w:uiPriority w:val="59"/>
    <w:qFormat/>
    <w:pPr>
      <w:spacing w:after="0" w:line="240" w:lineRule="auto"/>
    </w:pPr>
    <w:rPr>
      <w:sz w:val="20"/>
      <w:szCs w:val="20"/>
      <w:lang w:eastAsia="zh-C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Plain Table 21"/>
    <w:basedOn w:val="749"/>
    <w:uiPriority w:val="59"/>
    <w:qFormat/>
    <w:pPr>
      <w:spacing w:after="0" w:line="240" w:lineRule="auto"/>
    </w:pPr>
    <w:rPr>
      <w:sz w:val="20"/>
      <w:szCs w:val="20"/>
      <w:lang w:eastAsia="zh-C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5" w:customStyle="1">
    <w:name w:val="Plain Table 31"/>
    <w:basedOn w:val="749"/>
    <w:uiPriority w:val="99"/>
    <w:qFormat/>
    <w:pPr>
      <w:spacing w:after="0" w:line="240" w:lineRule="auto"/>
    </w:pPr>
    <w:rPr>
      <w:sz w:val="20"/>
      <w:szCs w:val="20"/>
      <w:lang w:eastAsia="zh-CN"/>
    </w:rPr>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6" w:customStyle="1">
    <w:name w:val="Plain Table 41"/>
    <w:basedOn w:val="749"/>
    <w:uiPriority w:val="99"/>
    <w:qFormat/>
    <w:pPr>
      <w:spacing w:after="0" w:line="240" w:lineRule="auto"/>
    </w:pPr>
    <w:rPr>
      <w:sz w:val="20"/>
      <w:szCs w:val="20"/>
      <w:lang w:eastAsia="zh-CN"/>
    </w:rPr>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7" w:customStyle="1">
    <w:name w:val="Plain Table 51"/>
    <w:basedOn w:val="749"/>
    <w:uiPriority w:val="99"/>
    <w:qFormat/>
    <w:pPr>
      <w:spacing w:after="0" w:line="240" w:lineRule="auto"/>
    </w:pPr>
    <w:rPr>
      <w:sz w:val="20"/>
      <w:szCs w:val="20"/>
      <w:lang w:eastAsia="zh-CN"/>
    </w:rPr>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8" w:customStyle="1">
    <w:name w:val="Grid Table 1 Light1"/>
    <w:basedOn w:val="749"/>
    <w:uiPriority w:val="99"/>
    <w:qFormat/>
    <w:pPr>
      <w:spacing w:after="0" w:line="240" w:lineRule="auto"/>
    </w:pPr>
    <w:rPr>
      <w:sz w:val="20"/>
      <w:szCs w:val="20"/>
      <w:lang w:eastAsia="zh-CN"/>
    </w:rPr>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79" w:customStyle="1">
    <w:name w:val="Grid Table 1 Light - Accent 11"/>
    <w:basedOn w:val="749"/>
    <w:uiPriority w:val="99"/>
    <w:qFormat/>
    <w:pPr>
      <w:spacing w:after="0" w:line="240" w:lineRule="auto"/>
    </w:pPr>
    <w:rPr>
      <w:sz w:val="20"/>
      <w:szCs w:val="20"/>
      <w:lang w:eastAsia="zh-CN"/>
    </w:rPr>
    <w:tblPr>
      <w:tblStyleRowBandSize w:val="1"/>
      <w:tblStyleColBandSize w:val="1"/>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980" w:customStyle="1">
    <w:name w:val="Grid Table 1 Light - Accent 21"/>
    <w:basedOn w:val="749"/>
    <w:uiPriority w:val="99"/>
    <w:qFormat/>
    <w:pPr>
      <w:spacing w:after="0" w:line="240" w:lineRule="auto"/>
    </w:pPr>
    <w:rPr>
      <w:sz w:val="20"/>
      <w:szCs w:val="20"/>
      <w:lang w:eastAsia="zh-CN"/>
    </w:rPr>
    <w:tblPr>
      <w:tblStyleRowBandSize w:val="1"/>
      <w:tblStyleColBandSize w:val="1"/>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981" w:customStyle="1">
    <w:name w:val="Grid Table 1 Light - Accent 31"/>
    <w:basedOn w:val="749"/>
    <w:uiPriority w:val="99"/>
    <w:qFormat/>
    <w:pPr>
      <w:spacing w:after="0" w:line="240" w:lineRule="auto"/>
    </w:pPr>
    <w:rPr>
      <w:sz w:val="20"/>
      <w:szCs w:val="20"/>
      <w:lang w:eastAsia="zh-CN"/>
    </w:rPr>
    <w:tblPr>
      <w:tblStyleRowBandSize w:val="1"/>
      <w:tblStyleColBandSize w:val="1"/>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982" w:customStyle="1">
    <w:name w:val="Grid Table 1 Light - Accent 41"/>
    <w:basedOn w:val="749"/>
    <w:uiPriority w:val="99"/>
    <w:qFormat/>
    <w:pPr>
      <w:spacing w:after="0" w:line="240" w:lineRule="auto"/>
    </w:pPr>
    <w:rPr>
      <w:sz w:val="20"/>
      <w:szCs w:val="20"/>
      <w:lang w:eastAsia="zh-CN"/>
    </w:rPr>
    <w:tblPr>
      <w:tblStyleRowBandSize w:val="1"/>
      <w:tblStyleColBandSize w:val="1"/>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983" w:customStyle="1">
    <w:name w:val="Grid Table 1 Light - Accent 51"/>
    <w:basedOn w:val="749"/>
    <w:uiPriority w:val="99"/>
    <w:qFormat/>
    <w:pPr>
      <w:spacing w:after="0" w:line="240" w:lineRule="auto"/>
    </w:pPr>
    <w:rPr>
      <w:sz w:val="20"/>
      <w:szCs w:val="20"/>
      <w:lang w:eastAsia="zh-CN"/>
    </w:rPr>
    <w:tblPr>
      <w:tblStyleRowBandSize w:val="1"/>
      <w:tblStyleColBandSize w:val="1"/>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984" w:customStyle="1">
    <w:name w:val="Grid Table 1 Light - Accent 61"/>
    <w:basedOn w:val="749"/>
    <w:uiPriority w:val="99"/>
    <w:qFormat/>
    <w:pPr>
      <w:spacing w:after="0" w:line="240" w:lineRule="auto"/>
    </w:pPr>
    <w:rPr>
      <w:sz w:val="20"/>
      <w:szCs w:val="20"/>
      <w:lang w:eastAsia="zh-CN"/>
    </w:rPr>
    <w:tblPr>
      <w:tblStyleRowBandSize w:val="1"/>
      <w:tblStyleColBandSize w:val="1"/>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985" w:customStyle="1">
    <w:name w:val="Grid Table 21"/>
    <w:basedOn w:val="749"/>
    <w:uiPriority w:val="99"/>
    <w:qFormat/>
    <w:pPr>
      <w:spacing w:after="0" w:line="240" w:lineRule="auto"/>
    </w:pPr>
    <w:rPr>
      <w:sz w:val="20"/>
      <w:szCs w:val="20"/>
      <w:lang w:eastAsia="zh-CN"/>
    </w:rPr>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86" w:customStyle="1">
    <w:name w:val="Grid Table 2 - Accent 11"/>
    <w:basedOn w:val="749"/>
    <w:uiPriority w:val="99"/>
    <w:qFormat/>
    <w:pPr>
      <w:spacing w:after="0" w:line="240" w:lineRule="auto"/>
    </w:pPr>
    <w:rPr>
      <w:sz w:val="20"/>
      <w:szCs w:val="20"/>
      <w:lang w:eastAsia="zh-CN"/>
    </w:rPr>
    <w:tblPr>
      <w:tblStyleRowBandSize w:val="1"/>
      <w:tblStyleColBandSize w:val="1"/>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987" w:customStyle="1">
    <w:name w:val="Grid Table 2 - Accent 21"/>
    <w:basedOn w:val="749"/>
    <w:uiPriority w:val="99"/>
    <w:qFormat/>
    <w:pPr>
      <w:spacing w:after="0" w:line="240" w:lineRule="auto"/>
    </w:pPr>
    <w:rPr>
      <w:sz w:val="20"/>
      <w:szCs w:val="20"/>
      <w:lang w:eastAsia="zh-CN"/>
    </w:rPr>
    <w:tblPr>
      <w:tblStyleRowBandSize w:val="1"/>
      <w:tblStyleColBandSize w:val="1"/>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988" w:customStyle="1">
    <w:name w:val="Grid Table 2 - Accent 31"/>
    <w:basedOn w:val="749"/>
    <w:uiPriority w:val="99"/>
    <w:qFormat/>
    <w:pPr>
      <w:spacing w:after="0" w:line="240" w:lineRule="auto"/>
    </w:pPr>
    <w:rPr>
      <w:sz w:val="20"/>
      <w:szCs w:val="20"/>
      <w:lang w:eastAsia="zh-CN"/>
    </w:rPr>
    <w:tblPr>
      <w:tblStyleRowBandSize w:val="1"/>
      <w:tblStyleColBandSize w:val="1"/>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989" w:customStyle="1">
    <w:name w:val="Grid Table 2 - Accent 41"/>
    <w:basedOn w:val="749"/>
    <w:uiPriority w:val="99"/>
    <w:qFormat/>
    <w:pPr>
      <w:spacing w:after="0" w:line="240" w:lineRule="auto"/>
    </w:pPr>
    <w:rPr>
      <w:sz w:val="20"/>
      <w:szCs w:val="20"/>
      <w:lang w:eastAsia="zh-CN"/>
    </w:rPr>
    <w:tblPr>
      <w:tblStyleRowBandSize w:val="1"/>
      <w:tblStyleColBandSize w:val="1"/>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990" w:customStyle="1">
    <w:name w:val="Grid Table 2 - Accent 51"/>
    <w:basedOn w:val="749"/>
    <w:uiPriority w:val="99"/>
    <w:qFormat/>
    <w:pPr>
      <w:spacing w:after="0" w:line="240" w:lineRule="auto"/>
    </w:pPr>
    <w:rPr>
      <w:sz w:val="20"/>
      <w:szCs w:val="20"/>
      <w:lang w:eastAsia="zh-CN"/>
    </w:rPr>
    <w:tblPr>
      <w:tblStyleRowBandSize w:val="1"/>
      <w:tblStyleColBandSize w:val="1"/>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991" w:customStyle="1">
    <w:name w:val="Grid Table 2 - Accent 61"/>
    <w:basedOn w:val="749"/>
    <w:uiPriority w:val="99"/>
    <w:qFormat/>
    <w:pPr>
      <w:spacing w:after="0" w:line="240" w:lineRule="auto"/>
    </w:pPr>
    <w:rPr>
      <w:sz w:val="20"/>
      <w:szCs w:val="20"/>
      <w:lang w:eastAsia="zh-CN"/>
    </w:rPr>
    <w:tblPr>
      <w:tblStyleRowBandSize w:val="1"/>
      <w:tblStyleColBandSize w:val="1"/>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992" w:customStyle="1">
    <w:name w:val="Grid Table 31"/>
    <w:basedOn w:val="749"/>
    <w:uiPriority w:val="99"/>
    <w:qFormat/>
    <w:pPr>
      <w:spacing w:after="0" w:line="240" w:lineRule="auto"/>
    </w:pPr>
    <w:rPr>
      <w:sz w:val="20"/>
      <w:szCs w:val="20"/>
      <w:lang w:eastAsia="zh-CN"/>
    </w:rPr>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11"/>
    <w:basedOn w:val="749"/>
    <w:uiPriority w:val="99"/>
    <w:qFormat/>
    <w:pPr>
      <w:spacing w:after="0" w:line="240" w:lineRule="auto"/>
    </w:pPr>
    <w:rPr>
      <w:sz w:val="20"/>
      <w:szCs w:val="20"/>
      <w:lang w:eastAsia="zh-CN"/>
    </w:rPr>
    <w:tblPr>
      <w:tblStyleRowBandSize w:val="1"/>
      <w:tblStyleColBandSize w:val="1"/>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21"/>
    <w:basedOn w:val="749"/>
    <w:uiPriority w:val="99"/>
    <w:qFormat/>
    <w:pPr>
      <w:spacing w:after="0" w:line="240" w:lineRule="auto"/>
    </w:pPr>
    <w:rPr>
      <w:sz w:val="20"/>
      <w:szCs w:val="20"/>
      <w:lang w:eastAsia="zh-CN"/>
    </w:rPr>
    <w:tblPr>
      <w:tblStyleRowBandSize w:val="1"/>
      <w:tblStyleColBandSize w:val="1"/>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31"/>
    <w:basedOn w:val="749"/>
    <w:uiPriority w:val="99"/>
    <w:qFormat/>
    <w:pPr>
      <w:spacing w:after="0" w:line="240" w:lineRule="auto"/>
    </w:pPr>
    <w:rPr>
      <w:sz w:val="20"/>
      <w:szCs w:val="20"/>
      <w:lang w:eastAsia="zh-CN"/>
    </w:rPr>
    <w:tblPr>
      <w:tblStyleRowBandSize w:val="1"/>
      <w:tblStyleColBandSize w:val="1"/>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41"/>
    <w:basedOn w:val="749"/>
    <w:uiPriority w:val="99"/>
    <w:qFormat/>
    <w:pPr>
      <w:spacing w:after="0" w:line="240" w:lineRule="auto"/>
    </w:pPr>
    <w:rPr>
      <w:sz w:val="20"/>
      <w:szCs w:val="20"/>
      <w:lang w:eastAsia="zh-CN"/>
    </w:rPr>
    <w:tblPr>
      <w:tblStyleRowBandSize w:val="1"/>
      <w:tblStyleColBandSize w:val="1"/>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51"/>
    <w:basedOn w:val="749"/>
    <w:uiPriority w:val="99"/>
    <w:qFormat/>
    <w:pPr>
      <w:spacing w:after="0" w:line="240" w:lineRule="auto"/>
    </w:pPr>
    <w:rPr>
      <w:sz w:val="20"/>
      <w:szCs w:val="20"/>
      <w:lang w:eastAsia="zh-CN"/>
    </w:rPr>
    <w:tblPr>
      <w:tblStyleRowBandSize w:val="1"/>
      <w:tblStyleColBandSize w:val="1"/>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61"/>
    <w:basedOn w:val="749"/>
    <w:uiPriority w:val="99"/>
    <w:qFormat/>
    <w:pPr>
      <w:spacing w:after="0" w:line="240" w:lineRule="auto"/>
    </w:pPr>
    <w:rPr>
      <w:sz w:val="20"/>
      <w:szCs w:val="20"/>
      <w:lang w:eastAsia="zh-CN"/>
    </w:rPr>
    <w:tblPr>
      <w:tblStyleRowBandSize w:val="1"/>
      <w:tblStyleColBandSize w:val="1"/>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41"/>
    <w:basedOn w:val="749"/>
    <w:uiPriority w:val="59"/>
    <w:qFormat/>
    <w:pPr>
      <w:spacing w:after="0" w:line="240" w:lineRule="auto"/>
    </w:pPr>
    <w:rPr>
      <w:sz w:val="20"/>
      <w:szCs w:val="20"/>
      <w:lang w:eastAsia="zh-CN"/>
    </w:rPr>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00" w:customStyle="1">
    <w:name w:val="Grid Table 4 - Accent 11"/>
    <w:basedOn w:val="749"/>
    <w:uiPriority w:val="59"/>
    <w:qFormat/>
    <w:pPr>
      <w:spacing w:after="0" w:line="240" w:lineRule="auto"/>
    </w:pPr>
    <w:rPr>
      <w:sz w:val="20"/>
      <w:szCs w:val="20"/>
      <w:lang w:eastAsia="zh-CN"/>
    </w:rPr>
    <w:tblPr>
      <w:tblStyleRowBandSize w:val="1"/>
      <w:tblStyleColBandSize w:val="1"/>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1001" w:customStyle="1">
    <w:name w:val="Grid Table 4 - Accent 21"/>
    <w:basedOn w:val="749"/>
    <w:uiPriority w:val="59"/>
    <w:qFormat/>
    <w:pPr>
      <w:spacing w:after="0" w:line="240" w:lineRule="auto"/>
    </w:pPr>
    <w:rPr>
      <w:sz w:val="20"/>
      <w:szCs w:val="20"/>
      <w:lang w:eastAsia="zh-CN"/>
    </w:rPr>
    <w:tblPr>
      <w:tblStyleRowBandSize w:val="1"/>
      <w:tblStyleColBandSize w:val="1"/>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1002" w:customStyle="1">
    <w:name w:val="Grid Table 4 - Accent 31"/>
    <w:basedOn w:val="749"/>
    <w:uiPriority w:val="59"/>
    <w:qFormat/>
    <w:pPr>
      <w:spacing w:after="0" w:line="240" w:lineRule="auto"/>
    </w:pPr>
    <w:rPr>
      <w:sz w:val="20"/>
      <w:szCs w:val="20"/>
      <w:lang w:eastAsia="zh-CN"/>
    </w:rPr>
    <w:tblPr>
      <w:tblStyleRowBandSize w:val="1"/>
      <w:tblStyleColBandSize w:val="1"/>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1003" w:customStyle="1">
    <w:name w:val="Grid Table 4 - Accent 41"/>
    <w:basedOn w:val="749"/>
    <w:uiPriority w:val="59"/>
    <w:qFormat/>
    <w:pPr>
      <w:spacing w:after="0" w:line="240" w:lineRule="auto"/>
    </w:pPr>
    <w:rPr>
      <w:sz w:val="20"/>
      <w:szCs w:val="20"/>
      <w:lang w:eastAsia="zh-CN"/>
    </w:rPr>
    <w:tblPr>
      <w:tblStyleRowBandSize w:val="1"/>
      <w:tblStyleColBandSize w:val="1"/>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1004" w:customStyle="1">
    <w:name w:val="Grid Table 4 - Accent 51"/>
    <w:basedOn w:val="749"/>
    <w:uiPriority w:val="59"/>
    <w:qFormat/>
    <w:pPr>
      <w:spacing w:after="0" w:line="240" w:lineRule="auto"/>
    </w:pPr>
    <w:rPr>
      <w:sz w:val="20"/>
      <w:szCs w:val="20"/>
      <w:lang w:eastAsia="zh-CN"/>
    </w:rPr>
    <w:tblPr>
      <w:tblStyleRowBandSize w:val="1"/>
      <w:tblStyleColBandSize w:val="1"/>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1005" w:customStyle="1">
    <w:name w:val="Grid Table 4 - Accent 61"/>
    <w:basedOn w:val="749"/>
    <w:uiPriority w:val="59"/>
    <w:qFormat/>
    <w:pPr>
      <w:spacing w:after="0" w:line="240" w:lineRule="auto"/>
    </w:pPr>
    <w:rPr>
      <w:sz w:val="20"/>
      <w:szCs w:val="20"/>
      <w:lang w:eastAsia="zh-CN"/>
    </w:rPr>
    <w:tblPr>
      <w:tblStyleRowBandSize w:val="1"/>
      <w:tblStyleColBandSize w:val="1"/>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1006" w:customStyle="1">
    <w:name w:val="Grid Table 5 Dark1"/>
    <w:basedOn w:val="749"/>
    <w:uiPriority w:val="99"/>
    <w:qFormat/>
    <w:pPr>
      <w:spacing w:after="0" w:line="240" w:lineRule="auto"/>
    </w:pPr>
    <w:rPr>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07" w:customStyle="1">
    <w:name w:val="Grid Table 5 Dark- Accent 11"/>
    <w:basedOn w:val="749"/>
    <w:uiPriority w:val="99"/>
    <w:qFormat/>
    <w:pPr>
      <w:spacing w:after="0" w:line="240" w:lineRule="auto"/>
    </w:pPr>
    <w:rPr>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9e2f4" w:fill="d9e2f4"/>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1008" w:customStyle="1">
    <w:name w:val="Grid Table 5 Dark - Accent 21"/>
    <w:basedOn w:val="749"/>
    <w:uiPriority w:val="99"/>
    <w:qFormat/>
    <w:pPr>
      <w:spacing w:after="0" w:line="240" w:lineRule="auto"/>
    </w:pPr>
    <w:rPr>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be6d6" w:fill="fbe6d6"/>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1009" w:customStyle="1">
    <w:name w:val="Grid Table 5 Dark - Accent 31"/>
    <w:basedOn w:val="749"/>
    <w:uiPriority w:val="99"/>
    <w:qFormat/>
    <w:pPr>
      <w:spacing w:after="0" w:line="240" w:lineRule="auto"/>
    </w:pPr>
    <w:rPr>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ef2c9" w:fill="fef2c9"/>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1010" w:customStyle="1">
    <w:name w:val="Grid Table 5 Dark- Accent 41"/>
    <w:basedOn w:val="749"/>
    <w:uiPriority w:val="99"/>
    <w:qFormat/>
    <w:pPr>
      <w:spacing w:after="0" w:line="240" w:lineRule="auto"/>
    </w:pPr>
    <w:rPr>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2f1d8" w:fill="e2f1d8"/>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1011" w:customStyle="1">
    <w:name w:val="Grid Table 5 Dark - Accent 51"/>
    <w:basedOn w:val="749"/>
    <w:uiPriority w:val="99"/>
    <w:qFormat/>
    <w:pPr>
      <w:spacing w:after="0" w:line="240" w:lineRule="auto"/>
    </w:pPr>
    <w:rPr>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2f4f1" w:fill="d2f4f1"/>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1012" w:customStyle="1">
    <w:name w:val="Grid Table 5 Dark - Accent 61"/>
    <w:basedOn w:val="749"/>
    <w:uiPriority w:val="99"/>
    <w:qFormat/>
    <w:pPr>
      <w:spacing w:after="0" w:line="240" w:lineRule="auto"/>
    </w:pPr>
    <w:rPr>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9dade" w:fill="f9dade"/>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1013" w:customStyle="1">
    <w:name w:val="Grid Table 6 Colorful1"/>
    <w:basedOn w:val="749"/>
    <w:uiPriority w:val="99"/>
    <w:qFormat/>
    <w:pPr>
      <w:spacing w:after="0" w:line="240" w:lineRule="auto"/>
    </w:pPr>
    <w:rPr>
      <w:sz w:val="20"/>
      <w:szCs w:val="20"/>
      <w:lang w:eastAsia="zh-CN"/>
    </w:rPr>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14" w:customStyle="1">
    <w:name w:val="Grid Table 6 Colorful - Accent 11"/>
    <w:basedOn w:val="749"/>
    <w:uiPriority w:val="99"/>
    <w:qFormat/>
    <w:pPr>
      <w:spacing w:after="0" w:line="240" w:lineRule="auto"/>
    </w:pPr>
    <w:rPr>
      <w:sz w:val="20"/>
      <w:szCs w:val="20"/>
      <w:lang w:eastAsia="zh-CN"/>
    </w:rPr>
    <w:tblPr>
      <w:tblStyleRowBandSize w:val="1"/>
      <w:tblStyleColBandSize w:val="1"/>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1015" w:customStyle="1">
    <w:name w:val="Grid Table 6 Colorful - Accent 21"/>
    <w:basedOn w:val="749"/>
    <w:uiPriority w:val="99"/>
    <w:qFormat/>
    <w:pPr>
      <w:spacing w:after="0" w:line="240" w:lineRule="auto"/>
    </w:pPr>
    <w:rPr>
      <w:sz w:val="20"/>
      <w:szCs w:val="20"/>
      <w:lang w:eastAsia="zh-CN"/>
    </w:rPr>
    <w:tblPr>
      <w:tblStyleRowBandSize w:val="1"/>
      <w:tblStyleColBandSize w:val="1"/>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1016" w:customStyle="1">
    <w:name w:val="Grid Table 6 Colorful - Accent 31"/>
    <w:basedOn w:val="749"/>
    <w:uiPriority w:val="99"/>
    <w:qFormat/>
    <w:pPr>
      <w:spacing w:after="0" w:line="240" w:lineRule="auto"/>
    </w:pPr>
    <w:rPr>
      <w:sz w:val="20"/>
      <w:szCs w:val="20"/>
      <w:lang w:eastAsia="zh-CN"/>
    </w:rPr>
    <w:tblPr>
      <w:tblStyleRowBandSize w:val="1"/>
      <w:tblStyleColBandSize w:val="1"/>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1017" w:customStyle="1">
    <w:name w:val="Grid Table 6 Colorful - Accent 41"/>
    <w:basedOn w:val="749"/>
    <w:uiPriority w:val="99"/>
    <w:qFormat/>
    <w:pPr>
      <w:spacing w:after="0" w:line="240" w:lineRule="auto"/>
    </w:pPr>
    <w:rPr>
      <w:sz w:val="20"/>
      <w:szCs w:val="20"/>
      <w:lang w:eastAsia="zh-CN"/>
    </w:rPr>
    <w:tblPr>
      <w:tblStyleRowBandSize w:val="1"/>
      <w:tblStyleColBandSize w:val="1"/>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1018" w:customStyle="1">
    <w:name w:val="Grid Table 6 Colorful - Accent 51"/>
    <w:basedOn w:val="749"/>
    <w:uiPriority w:val="99"/>
    <w:qFormat/>
    <w:pPr>
      <w:spacing w:after="0" w:line="240" w:lineRule="auto"/>
    </w:pPr>
    <w:rPr>
      <w:sz w:val="20"/>
      <w:szCs w:val="20"/>
      <w:lang w:eastAsia="zh-CN"/>
    </w:rPr>
    <w:tblPr>
      <w:tblStyleRowBandSize w:val="1"/>
      <w:tblStyleColBandSize w:val="1"/>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1019" w:customStyle="1">
    <w:name w:val="Grid Table 6 Colorful - Accent 61"/>
    <w:basedOn w:val="749"/>
    <w:uiPriority w:val="99"/>
    <w:qFormat/>
    <w:pPr>
      <w:spacing w:after="0" w:line="240" w:lineRule="auto"/>
    </w:pPr>
    <w:rPr>
      <w:sz w:val="20"/>
      <w:szCs w:val="20"/>
      <w:lang w:eastAsia="zh-CN"/>
    </w:rPr>
    <w:tblPr>
      <w:tblStyleRowBandSize w:val="1"/>
      <w:tblStyleColBandSize w:val="1"/>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1020" w:customStyle="1">
    <w:name w:val="Grid Table 7 Colorful1"/>
    <w:basedOn w:val="749"/>
    <w:uiPriority w:val="99"/>
    <w:qFormat/>
    <w:pPr>
      <w:spacing w:after="0" w:line="240" w:lineRule="auto"/>
    </w:pPr>
    <w:rPr>
      <w:sz w:val="20"/>
      <w:szCs w:val="20"/>
      <w:lang w:eastAsia="zh-CN"/>
    </w:rPr>
    <w:tblPr>
      <w:tblStyleRowBandSize w:val="1"/>
      <w:tblStyleColBandSize w:val="1"/>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b/>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b/>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021" w:customStyle="1">
    <w:name w:val="Grid Table 7 Colorful - Accent 11"/>
    <w:basedOn w:val="749"/>
    <w:uiPriority w:val="99"/>
    <w:qFormat/>
    <w:pPr>
      <w:spacing w:after="0" w:line="240" w:lineRule="auto"/>
    </w:pPr>
    <w:rPr>
      <w:sz w:val="20"/>
      <w:szCs w:val="20"/>
      <w:lang w:eastAsia="zh-CN"/>
    </w:rPr>
    <w:tblPr>
      <w:tblStyleRowBandSize w:val="1"/>
      <w:tblStyleColBandSize w:val="1"/>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auto" w:sz="0" w:space="0"/>
          <w:left w:val="none" w:color="auto" w:sz="0" w:space="0"/>
          <w:bottom w:val="none" w:color="auto" w:sz="0" w:space="0"/>
          <w:right w:val="single" w:color="A3B9E5" w:sz="4" w:space="0"/>
        </w:tcBorders>
      </w:tcPr>
    </w:tblStylePr>
    <w:tblStylePr w:type="firstRow">
      <w:rPr>
        <w:rFonts w:ascii="Arial" w:hAnsi="Arial"/>
        <w:b/>
        <w:color w:val="a3b9e5"/>
        <w:sz w:val="22"/>
      </w:rPr>
      <w:tcPr>
        <w:shd w:val="clear" w:color="ffffff" w:fill="ffffff"/>
        <w:tcBorders>
          <w:top w:val="none" w:color="auto" w:sz="0" w:space="0"/>
          <w:left w:val="none" w:color="auto" w:sz="0" w:space="0"/>
          <w:bottom w:val="single" w:color="A3B9E5" w:sz="4" w:space="0"/>
          <w:right w:val="none" w:color="auto" w:sz="0" w:space="0"/>
        </w:tcBorders>
      </w:tcPr>
    </w:tblStylePr>
    <w:tblStylePr w:type="lastCol">
      <w:rPr>
        <w:rFonts w:ascii="Arial" w:hAnsi="Arial"/>
        <w:i/>
        <w:color w:val="a3b9e5"/>
        <w:sz w:val="22"/>
      </w:rPr>
      <w:tcPr>
        <w:shd w:val="clear" w:color="ffffff" w:fill="auto"/>
        <w:tcBorders>
          <w:top w:val="none" w:color="auto" w:sz="0" w:space="0"/>
          <w:left w:val="single" w:color="A3B9E5" w:sz="4" w:space="0"/>
          <w:bottom w:val="none" w:color="auto" w:sz="0" w:space="0"/>
          <w:right w:val="none" w:color="auto" w:sz="0" w:space="0"/>
        </w:tcBorders>
      </w:tcPr>
    </w:tblStylePr>
    <w:tblStylePr w:type="lastRow">
      <w:rPr>
        <w:rFonts w:ascii="Arial" w:hAnsi="Arial"/>
        <w:b/>
        <w:color w:val="a3b9e5"/>
        <w:sz w:val="22"/>
      </w:rPr>
      <w:tcPr>
        <w:shd w:val="clear" w:color="ffffff" w:fill="ffffff"/>
        <w:tcBorders>
          <w:top w:val="single" w:color="A3B9E5" w:sz="4" w:space="0"/>
          <w:left w:val="none" w:color="auto" w:sz="0" w:space="0"/>
          <w:bottom w:val="none" w:color="auto" w:sz="0" w:space="0"/>
          <w:right w:val="none" w:color="auto" w:sz="0" w:space="0"/>
        </w:tcBorders>
      </w:tcPr>
    </w:tblStylePr>
  </w:style>
  <w:style w:type="table" w:styleId="1022" w:customStyle="1">
    <w:name w:val="Grid Table 7 Colorful - Accent 21"/>
    <w:basedOn w:val="749"/>
    <w:uiPriority w:val="99"/>
    <w:qFormat/>
    <w:pPr>
      <w:spacing w:after="0" w:line="240" w:lineRule="auto"/>
    </w:pPr>
    <w:rPr>
      <w:sz w:val="20"/>
      <w:szCs w:val="20"/>
      <w:lang w:eastAsia="zh-CN"/>
    </w:rPr>
    <w:tblPr>
      <w:tblStyleRowBandSize w:val="1"/>
      <w:tblStyleColBandSize w:val="1"/>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auto" w:sz="0" w:space="0"/>
          <w:left w:val="none" w:color="auto" w:sz="0" w:space="0"/>
          <w:bottom w:val="none" w:color="auto" w:sz="0" w:space="0"/>
          <w:right w:val="single" w:color="F5B483" w:sz="4" w:space="0"/>
        </w:tcBorders>
      </w:tcPr>
    </w:tblStylePr>
    <w:tblStylePr w:type="firstRow">
      <w:rPr>
        <w:rFonts w:ascii="Arial" w:hAnsi="Arial"/>
        <w:b/>
        <w:color w:val="f5b483"/>
        <w:sz w:val="22"/>
      </w:rPr>
      <w:tcPr>
        <w:shd w:val="clear" w:color="ffffff" w:fill="ffffff"/>
        <w:tcBorders>
          <w:top w:val="none" w:color="auto" w:sz="0" w:space="0"/>
          <w:left w:val="none" w:color="auto" w:sz="0" w:space="0"/>
          <w:bottom w:val="single" w:color="F5B483" w:sz="4" w:space="0"/>
          <w:right w:val="none" w:color="auto" w:sz="0" w:space="0"/>
        </w:tcBorders>
      </w:tcPr>
    </w:tblStylePr>
    <w:tblStylePr w:type="lastCol">
      <w:rPr>
        <w:rFonts w:ascii="Arial" w:hAnsi="Arial"/>
        <w:i/>
        <w:color w:val="f5b483"/>
        <w:sz w:val="22"/>
      </w:rPr>
      <w:tcPr>
        <w:shd w:val="clear" w:color="ffffff" w:fill="auto"/>
        <w:tcBorders>
          <w:top w:val="none" w:color="auto" w:sz="0" w:space="0"/>
          <w:left w:val="single" w:color="F5B483" w:sz="4" w:space="0"/>
          <w:bottom w:val="none" w:color="auto" w:sz="0" w:space="0"/>
          <w:right w:val="none" w:color="auto" w:sz="0" w:space="0"/>
        </w:tcBorders>
      </w:tcPr>
    </w:tblStylePr>
    <w:tblStylePr w:type="lastRow">
      <w:rPr>
        <w:rFonts w:ascii="Arial" w:hAnsi="Arial"/>
        <w:b/>
        <w:color w:val="f5b483"/>
        <w:sz w:val="22"/>
      </w:rPr>
      <w:tcPr>
        <w:shd w:val="clear" w:color="ffffff" w:fill="ffffff"/>
        <w:tcBorders>
          <w:top w:val="single" w:color="F5B483" w:sz="4" w:space="0"/>
          <w:left w:val="none" w:color="auto" w:sz="0" w:space="0"/>
          <w:bottom w:val="none" w:color="auto" w:sz="0" w:space="0"/>
          <w:right w:val="none" w:color="auto" w:sz="0" w:space="0"/>
        </w:tcBorders>
      </w:tcPr>
    </w:tblStylePr>
  </w:style>
  <w:style w:type="table" w:styleId="1023" w:customStyle="1">
    <w:name w:val="Grid Table 7 Colorful - Accent 31"/>
    <w:basedOn w:val="749"/>
    <w:uiPriority w:val="99"/>
    <w:qFormat/>
    <w:pPr>
      <w:spacing w:after="0" w:line="240" w:lineRule="auto"/>
    </w:pPr>
    <w:rPr>
      <w:sz w:val="20"/>
      <w:szCs w:val="20"/>
      <w:lang w:eastAsia="zh-CN"/>
    </w:rPr>
    <w:tblPr>
      <w:tblStyleRowBandSize w:val="1"/>
      <w:tblStyleColBandSize w:val="1"/>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auto" w:sz="0" w:space="0"/>
          <w:left w:val="none" w:color="auto" w:sz="0" w:space="0"/>
          <w:bottom w:val="none" w:color="auto" w:sz="0" w:space="0"/>
          <w:right w:val="single" w:color="F2BA02" w:sz="4" w:space="0"/>
        </w:tcBorders>
      </w:tcPr>
    </w:tblStylePr>
    <w:tblStylePr w:type="firstRow">
      <w:rPr>
        <w:rFonts w:ascii="Arial" w:hAnsi="Arial"/>
        <w:b/>
        <w:color w:val="f2ba02"/>
        <w:sz w:val="22"/>
      </w:rPr>
      <w:tcPr>
        <w:shd w:val="clear" w:color="ffffff" w:fill="ffffff"/>
        <w:tcBorders>
          <w:top w:val="none" w:color="auto" w:sz="0" w:space="0"/>
          <w:left w:val="none" w:color="auto" w:sz="0" w:space="0"/>
          <w:bottom w:val="single" w:color="F2BA02" w:sz="4" w:space="0"/>
          <w:right w:val="none" w:color="auto" w:sz="0" w:space="0"/>
        </w:tcBorders>
      </w:tcPr>
    </w:tblStylePr>
    <w:tblStylePr w:type="lastCol">
      <w:rPr>
        <w:rFonts w:ascii="Arial" w:hAnsi="Arial"/>
        <w:i/>
        <w:color w:val="f2ba02"/>
        <w:sz w:val="22"/>
      </w:rPr>
      <w:tcPr>
        <w:shd w:val="clear" w:color="ffffff" w:fill="auto"/>
        <w:tcBorders>
          <w:top w:val="none" w:color="auto" w:sz="0" w:space="0"/>
          <w:left w:val="single" w:color="F2BA02" w:sz="4" w:space="0"/>
          <w:bottom w:val="none" w:color="auto" w:sz="0" w:space="0"/>
          <w:right w:val="none" w:color="auto" w:sz="0" w:space="0"/>
        </w:tcBorders>
      </w:tcPr>
    </w:tblStylePr>
    <w:tblStylePr w:type="lastRow">
      <w:rPr>
        <w:rFonts w:ascii="Arial" w:hAnsi="Arial"/>
        <w:b/>
        <w:color w:val="f2ba02"/>
        <w:sz w:val="22"/>
      </w:rPr>
      <w:tcPr>
        <w:shd w:val="clear" w:color="ffffff" w:fill="ffffff"/>
        <w:tcBorders>
          <w:top w:val="single" w:color="F2BA02" w:sz="4" w:space="0"/>
          <w:left w:val="none" w:color="auto" w:sz="0" w:space="0"/>
          <w:bottom w:val="none" w:color="auto" w:sz="0" w:space="0"/>
          <w:right w:val="none" w:color="auto" w:sz="0" w:space="0"/>
        </w:tcBorders>
      </w:tcPr>
    </w:tblStylePr>
  </w:style>
  <w:style w:type="table" w:styleId="1024" w:customStyle="1">
    <w:name w:val="Grid Table 7 Colorful - Accent 41"/>
    <w:basedOn w:val="749"/>
    <w:uiPriority w:val="99"/>
    <w:qFormat/>
    <w:pPr>
      <w:spacing w:after="0" w:line="240" w:lineRule="auto"/>
    </w:pPr>
    <w:rPr>
      <w:sz w:val="20"/>
      <w:szCs w:val="20"/>
      <w:lang w:eastAsia="zh-CN"/>
    </w:rPr>
    <w:tblPr>
      <w:tblStyleRowBandSize w:val="1"/>
      <w:tblStyleColBandSize w:val="1"/>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auto" w:sz="0" w:space="0"/>
          <w:left w:val="none" w:color="auto" w:sz="0" w:space="0"/>
          <w:bottom w:val="none" w:color="auto" w:sz="0" w:space="0"/>
          <w:right w:val="single" w:color="ABD78C" w:sz="4" w:space="0"/>
        </w:tcBorders>
      </w:tcPr>
    </w:tblStylePr>
    <w:tblStylePr w:type="firstRow">
      <w:rPr>
        <w:rFonts w:ascii="Arial" w:hAnsi="Arial"/>
        <w:b/>
        <w:color w:val="abd78c"/>
        <w:sz w:val="22"/>
      </w:rPr>
      <w:tcPr>
        <w:shd w:val="clear" w:color="ffffff" w:fill="ffffff"/>
        <w:tcBorders>
          <w:top w:val="none" w:color="auto" w:sz="0" w:space="0"/>
          <w:left w:val="none" w:color="auto" w:sz="0" w:space="0"/>
          <w:bottom w:val="single" w:color="ABD78C" w:sz="4" w:space="0"/>
          <w:right w:val="none" w:color="auto" w:sz="0" w:space="0"/>
        </w:tcBorders>
      </w:tcPr>
    </w:tblStylePr>
    <w:tblStylePr w:type="lastCol">
      <w:rPr>
        <w:rFonts w:ascii="Arial" w:hAnsi="Arial"/>
        <w:i/>
        <w:color w:val="abd78c"/>
        <w:sz w:val="22"/>
      </w:rPr>
      <w:tcPr>
        <w:shd w:val="clear" w:color="ffffff" w:fill="auto"/>
        <w:tcBorders>
          <w:top w:val="none" w:color="auto" w:sz="0" w:space="0"/>
          <w:left w:val="single" w:color="ABD78C" w:sz="4" w:space="0"/>
          <w:bottom w:val="none" w:color="auto" w:sz="0" w:space="0"/>
          <w:right w:val="none" w:color="auto" w:sz="0" w:space="0"/>
        </w:tcBorders>
      </w:tcPr>
    </w:tblStylePr>
    <w:tblStylePr w:type="lastRow">
      <w:rPr>
        <w:rFonts w:ascii="Arial" w:hAnsi="Arial"/>
        <w:b/>
        <w:color w:val="abd78c"/>
        <w:sz w:val="22"/>
      </w:rPr>
      <w:tcPr>
        <w:shd w:val="clear" w:color="ffffff" w:fill="ffffff"/>
        <w:tcBorders>
          <w:top w:val="single" w:color="ABD78C" w:sz="4" w:space="0"/>
          <w:left w:val="none" w:color="auto" w:sz="0" w:space="0"/>
          <w:bottom w:val="none" w:color="auto" w:sz="0" w:space="0"/>
          <w:right w:val="none" w:color="auto" w:sz="0" w:space="0"/>
        </w:tcBorders>
      </w:tcPr>
    </w:tblStylePr>
  </w:style>
  <w:style w:type="table" w:styleId="1025" w:customStyle="1">
    <w:name w:val="Grid Table 7 Colorful - Accent 51"/>
    <w:basedOn w:val="749"/>
    <w:uiPriority w:val="99"/>
    <w:qFormat/>
    <w:pPr>
      <w:spacing w:after="0" w:line="240" w:lineRule="auto"/>
    </w:pPr>
    <w:rPr>
      <w:sz w:val="20"/>
      <w:szCs w:val="20"/>
      <w:lang w:eastAsia="zh-CN"/>
    </w:rPr>
    <w:tblPr>
      <w:tblStyleRowBandSize w:val="1"/>
      <w:tblStyleColBandSize w:val="1"/>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auto" w:sz="0" w:space="0"/>
          <w:left w:val="none" w:color="auto" w:sz="0" w:space="0"/>
          <w:bottom w:val="none" w:color="auto" w:sz="0" w:space="0"/>
          <w:right w:val="single" w:color="84E0D8" w:sz="4" w:space="0"/>
        </w:tcBorders>
      </w:tcPr>
    </w:tblStylePr>
    <w:tblStylePr w:type="firstRow">
      <w:rPr>
        <w:rFonts w:ascii="Arial" w:hAnsi="Arial"/>
        <w:b/>
        <w:color w:val="1c7068"/>
        <w:sz w:val="22"/>
      </w:rPr>
      <w:tcPr>
        <w:shd w:val="clear" w:color="ffffff" w:fill="ffffff"/>
        <w:tcBorders>
          <w:top w:val="none" w:color="auto" w:sz="0" w:space="0"/>
          <w:left w:val="none" w:color="auto" w:sz="0" w:space="0"/>
          <w:bottom w:val="single" w:color="84E0D8" w:sz="4" w:space="0"/>
          <w:right w:val="none" w:color="auto" w:sz="0" w:space="0"/>
        </w:tcBorders>
      </w:tcPr>
    </w:tblStylePr>
    <w:tblStylePr w:type="lastCol">
      <w:rPr>
        <w:rFonts w:ascii="Arial" w:hAnsi="Arial"/>
        <w:i/>
        <w:color w:val="1c7068"/>
        <w:sz w:val="22"/>
      </w:rPr>
      <w:tcPr>
        <w:shd w:val="clear" w:color="ffffff" w:fill="auto"/>
        <w:tcBorders>
          <w:top w:val="none" w:color="auto" w:sz="0" w:space="0"/>
          <w:left w:val="single" w:color="84E0D8" w:sz="4" w:space="0"/>
          <w:bottom w:val="none" w:color="auto" w:sz="0" w:space="0"/>
          <w:right w:val="none" w:color="auto" w:sz="0" w:space="0"/>
        </w:tcBorders>
      </w:tcPr>
    </w:tblStylePr>
    <w:tblStylePr w:type="lastRow">
      <w:rPr>
        <w:rFonts w:ascii="Arial" w:hAnsi="Arial"/>
        <w:b/>
        <w:color w:val="1c7068"/>
        <w:sz w:val="22"/>
      </w:rPr>
      <w:tcPr>
        <w:shd w:val="clear" w:color="ffffff" w:fill="ffffff"/>
        <w:tcBorders>
          <w:top w:val="single" w:color="84E0D8" w:sz="4" w:space="0"/>
          <w:left w:val="none" w:color="auto" w:sz="0" w:space="0"/>
          <w:bottom w:val="none" w:color="auto" w:sz="0" w:space="0"/>
          <w:right w:val="none" w:color="auto" w:sz="0" w:space="0"/>
        </w:tcBorders>
      </w:tcPr>
    </w:tblStylePr>
  </w:style>
  <w:style w:type="table" w:styleId="1026" w:customStyle="1">
    <w:name w:val="Grid Table 7 Colorful - Accent 61"/>
    <w:basedOn w:val="749"/>
    <w:uiPriority w:val="99"/>
    <w:qFormat/>
    <w:pPr>
      <w:spacing w:after="0" w:line="240" w:lineRule="auto"/>
    </w:pPr>
    <w:rPr>
      <w:sz w:val="20"/>
      <w:szCs w:val="20"/>
      <w:lang w:eastAsia="zh-CN"/>
    </w:rPr>
    <w:tblPr>
      <w:tblStyleRowBandSize w:val="1"/>
      <w:tblStyleColBandSize w:val="1"/>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auto" w:sz="0" w:space="0"/>
          <w:left w:val="none" w:color="auto" w:sz="0" w:space="0"/>
          <w:bottom w:val="none" w:color="auto" w:sz="0" w:space="0"/>
          <w:right w:val="single" w:color="F099A3" w:sz="4" w:space="0"/>
        </w:tcBorders>
      </w:tcPr>
    </w:tblStylePr>
    <w:tblStylePr w:type="firstRow">
      <w:rPr>
        <w:rFonts w:ascii="Arial" w:hAnsi="Arial"/>
        <w:b/>
        <w:color w:val="9b1626"/>
        <w:sz w:val="22"/>
      </w:rPr>
      <w:tcPr>
        <w:shd w:val="clear" w:color="ffffff" w:fill="ffffff"/>
        <w:tcBorders>
          <w:top w:val="none" w:color="auto" w:sz="0" w:space="0"/>
          <w:left w:val="none" w:color="auto" w:sz="0" w:space="0"/>
          <w:bottom w:val="single" w:color="F099A3" w:sz="4" w:space="0"/>
          <w:right w:val="none" w:color="auto" w:sz="0" w:space="0"/>
        </w:tcBorders>
      </w:tcPr>
    </w:tblStylePr>
    <w:tblStylePr w:type="lastCol">
      <w:rPr>
        <w:rFonts w:ascii="Arial" w:hAnsi="Arial"/>
        <w:i/>
        <w:color w:val="9b1626"/>
        <w:sz w:val="22"/>
      </w:rPr>
      <w:tcPr>
        <w:shd w:val="clear" w:color="ffffff" w:fill="auto"/>
        <w:tcBorders>
          <w:top w:val="none" w:color="auto" w:sz="0" w:space="0"/>
          <w:left w:val="single" w:color="F099A3" w:sz="4" w:space="0"/>
          <w:bottom w:val="none" w:color="auto" w:sz="0" w:space="0"/>
          <w:right w:val="none" w:color="auto" w:sz="0" w:space="0"/>
        </w:tcBorders>
      </w:tcPr>
    </w:tblStylePr>
    <w:tblStylePr w:type="lastRow">
      <w:rPr>
        <w:rFonts w:ascii="Arial" w:hAnsi="Arial"/>
        <w:b/>
        <w:color w:val="9b1626"/>
        <w:sz w:val="22"/>
      </w:rPr>
      <w:tcPr>
        <w:shd w:val="clear" w:color="ffffff" w:fill="ffffff"/>
        <w:tcBorders>
          <w:top w:val="single" w:color="F099A3" w:sz="4" w:space="0"/>
          <w:left w:val="none" w:color="auto" w:sz="0" w:space="0"/>
          <w:bottom w:val="none" w:color="auto" w:sz="0" w:space="0"/>
          <w:right w:val="none" w:color="auto" w:sz="0" w:space="0"/>
        </w:tcBorders>
      </w:tcPr>
    </w:tblStylePr>
  </w:style>
  <w:style w:type="table" w:styleId="1027" w:customStyle="1">
    <w:name w:val="List Table 1 Light1"/>
    <w:basedOn w:val="749"/>
    <w:uiPriority w:val="99"/>
    <w:qFormat/>
    <w:pPr>
      <w:spacing w:after="0" w:line="240" w:lineRule="auto"/>
    </w:pPr>
    <w:rPr>
      <w:sz w:val="20"/>
      <w:szCs w:val="20"/>
      <w:lang w:eastAsia="zh-CN"/>
    </w:rPr>
    <w:tblPr>
      <w:tblStyleRowBandSize w:val="1"/>
      <w:tblStyleColBandSize w:val="1"/>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28" w:customStyle="1">
    <w:name w:val="List Table 1 Light - Accent 11"/>
    <w:basedOn w:val="749"/>
    <w:uiPriority w:val="99"/>
    <w:qFormat/>
    <w:pPr>
      <w:spacing w:after="0" w:line="240" w:lineRule="auto"/>
    </w:pPr>
    <w:rPr>
      <w:sz w:val="20"/>
      <w:szCs w:val="20"/>
      <w:lang w:eastAsia="zh-CN"/>
    </w:rPr>
    <w:tblPr>
      <w:tblStyleRowBandSize w:val="1"/>
      <w:tblStyleColBandSize w:val="1"/>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1029" w:customStyle="1">
    <w:name w:val="List Table 1 Light - Accent 21"/>
    <w:basedOn w:val="749"/>
    <w:uiPriority w:val="99"/>
    <w:qFormat/>
    <w:pPr>
      <w:spacing w:after="0" w:line="240" w:lineRule="auto"/>
    </w:pPr>
    <w:rPr>
      <w:sz w:val="20"/>
      <w:szCs w:val="20"/>
      <w:lang w:eastAsia="zh-CN"/>
    </w:rPr>
    <w:tblPr>
      <w:tblStyleRowBandSize w:val="1"/>
      <w:tblStyleColBandSize w:val="1"/>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1030" w:customStyle="1">
    <w:name w:val="List Table 1 Light - Accent 31"/>
    <w:basedOn w:val="749"/>
    <w:uiPriority w:val="99"/>
    <w:qFormat/>
    <w:pPr>
      <w:spacing w:after="0" w:line="240" w:lineRule="auto"/>
    </w:pPr>
    <w:rPr>
      <w:sz w:val="20"/>
      <w:szCs w:val="20"/>
      <w:lang w:eastAsia="zh-CN"/>
    </w:rPr>
    <w:tblPr>
      <w:tblStyleRowBandSize w:val="1"/>
      <w:tblStyleColBandSize w:val="1"/>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1031" w:customStyle="1">
    <w:name w:val="List Table 1 Light - Accent 41"/>
    <w:basedOn w:val="749"/>
    <w:uiPriority w:val="99"/>
    <w:qFormat/>
    <w:pPr>
      <w:spacing w:after="0" w:line="240" w:lineRule="auto"/>
    </w:pPr>
    <w:rPr>
      <w:sz w:val="20"/>
      <w:szCs w:val="20"/>
      <w:lang w:eastAsia="zh-CN"/>
    </w:rPr>
    <w:tblPr>
      <w:tblStyleRowBandSize w:val="1"/>
      <w:tblStyleColBandSize w:val="1"/>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1032" w:customStyle="1">
    <w:name w:val="List Table 1 Light - Accent 51"/>
    <w:basedOn w:val="749"/>
    <w:uiPriority w:val="99"/>
    <w:qFormat/>
    <w:pPr>
      <w:spacing w:after="0" w:line="240" w:lineRule="auto"/>
    </w:pPr>
    <w:rPr>
      <w:sz w:val="20"/>
      <w:szCs w:val="20"/>
      <w:lang w:eastAsia="zh-CN"/>
    </w:rPr>
    <w:tblPr>
      <w:tblStyleRowBandSize w:val="1"/>
      <w:tblStyleColBandSize w:val="1"/>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1033" w:customStyle="1">
    <w:name w:val="List Table 1 Light - Accent 61"/>
    <w:basedOn w:val="749"/>
    <w:uiPriority w:val="99"/>
    <w:qFormat/>
    <w:pPr>
      <w:spacing w:after="0" w:line="240" w:lineRule="auto"/>
    </w:pPr>
    <w:rPr>
      <w:sz w:val="20"/>
      <w:szCs w:val="20"/>
      <w:lang w:eastAsia="zh-CN"/>
    </w:rPr>
    <w:tblPr>
      <w:tblStyleRowBandSize w:val="1"/>
      <w:tblStyleColBandSize w:val="1"/>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1034" w:customStyle="1">
    <w:name w:val="List Table 21"/>
    <w:basedOn w:val="749"/>
    <w:uiPriority w:val="99"/>
    <w:qFormat/>
    <w:pPr>
      <w:spacing w:after="0" w:line="240" w:lineRule="auto"/>
    </w:pPr>
    <w:rPr>
      <w:sz w:val="20"/>
      <w:szCs w:val="20"/>
      <w:lang w:eastAsia="zh-CN"/>
    </w:rPr>
    <w:tblPr>
      <w:tblStyleRowBandSize w:val="1"/>
      <w:tblStyleColBandSize w:val="1"/>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35" w:customStyle="1">
    <w:name w:val="List Table 2 - Accent 11"/>
    <w:basedOn w:val="749"/>
    <w:uiPriority w:val="99"/>
    <w:qFormat/>
    <w:pPr>
      <w:spacing w:after="0" w:line="240" w:lineRule="auto"/>
    </w:pPr>
    <w:rPr>
      <w:sz w:val="20"/>
      <w:szCs w:val="20"/>
      <w:lang w:eastAsia="zh-CN"/>
    </w:rPr>
    <w:tblPr>
      <w:tblStyleRowBandSize w:val="1"/>
      <w:tblStyleColBandSize w:val="1"/>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1036" w:customStyle="1">
    <w:name w:val="List Table 2 - Accent 21"/>
    <w:basedOn w:val="749"/>
    <w:uiPriority w:val="99"/>
    <w:qFormat/>
    <w:pPr>
      <w:spacing w:after="0" w:line="240" w:lineRule="auto"/>
    </w:pPr>
    <w:rPr>
      <w:sz w:val="20"/>
      <w:szCs w:val="20"/>
      <w:lang w:eastAsia="zh-CN"/>
    </w:rPr>
    <w:tblPr>
      <w:tblStyleRowBandSize w:val="1"/>
      <w:tblStyleColBandSize w:val="1"/>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1037" w:customStyle="1">
    <w:name w:val="List Table 2 - Accent 31"/>
    <w:basedOn w:val="749"/>
    <w:uiPriority w:val="99"/>
    <w:qFormat/>
    <w:pPr>
      <w:spacing w:after="0" w:line="240" w:lineRule="auto"/>
    </w:pPr>
    <w:rPr>
      <w:sz w:val="20"/>
      <w:szCs w:val="20"/>
      <w:lang w:eastAsia="zh-CN"/>
    </w:rPr>
    <w:tblPr>
      <w:tblStyleRowBandSize w:val="1"/>
      <w:tblStyleColBandSize w:val="1"/>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1038" w:customStyle="1">
    <w:name w:val="List Table 2 - Accent 41"/>
    <w:basedOn w:val="749"/>
    <w:uiPriority w:val="99"/>
    <w:qFormat/>
    <w:pPr>
      <w:spacing w:after="0" w:line="240" w:lineRule="auto"/>
    </w:pPr>
    <w:rPr>
      <w:sz w:val="20"/>
      <w:szCs w:val="20"/>
      <w:lang w:eastAsia="zh-CN"/>
    </w:rPr>
    <w:tblPr>
      <w:tblStyleRowBandSize w:val="1"/>
      <w:tblStyleColBandSize w:val="1"/>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1039" w:customStyle="1">
    <w:name w:val="List Table 2 - Accent 51"/>
    <w:basedOn w:val="749"/>
    <w:uiPriority w:val="99"/>
    <w:qFormat/>
    <w:pPr>
      <w:spacing w:after="0" w:line="240" w:lineRule="auto"/>
    </w:pPr>
    <w:rPr>
      <w:sz w:val="20"/>
      <w:szCs w:val="20"/>
      <w:lang w:eastAsia="zh-CN"/>
    </w:rPr>
    <w:tblPr>
      <w:tblStyleRowBandSize w:val="1"/>
      <w:tblStyleColBandSize w:val="1"/>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1040" w:customStyle="1">
    <w:name w:val="List Table 2 - Accent 61"/>
    <w:basedOn w:val="749"/>
    <w:uiPriority w:val="99"/>
    <w:qFormat/>
    <w:pPr>
      <w:spacing w:after="0" w:line="240" w:lineRule="auto"/>
    </w:pPr>
    <w:rPr>
      <w:sz w:val="20"/>
      <w:szCs w:val="20"/>
      <w:lang w:eastAsia="zh-CN"/>
    </w:rPr>
    <w:tblPr>
      <w:tblStyleRowBandSize w:val="1"/>
      <w:tblStyleColBandSize w:val="1"/>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1041" w:customStyle="1">
    <w:name w:val="List Table 31"/>
    <w:basedOn w:val="749"/>
    <w:uiPriority w:val="99"/>
    <w:qFormat/>
    <w:pPr>
      <w:spacing w:after="0" w:line="240" w:lineRule="auto"/>
    </w:pPr>
    <w:rPr>
      <w:sz w:val="20"/>
      <w:szCs w:val="20"/>
      <w:lang w:eastAsia="zh-CN"/>
    </w:rPr>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42" w:customStyle="1">
    <w:name w:val="List Table 3 - Accent 11"/>
    <w:basedOn w:val="749"/>
    <w:uiPriority w:val="99"/>
    <w:qFormat/>
    <w:pPr>
      <w:spacing w:after="0" w:line="240" w:lineRule="auto"/>
    </w:pPr>
    <w:rPr>
      <w:sz w:val="20"/>
      <w:szCs w:val="20"/>
      <w:lang w:eastAsia="zh-CN"/>
    </w:rPr>
    <w:tblPr>
      <w:tblStyleRowBandSize w:val="1"/>
      <w:tblStyleColBandSize w:val="1"/>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43" w:customStyle="1">
    <w:name w:val="List Table 3 - Accent 21"/>
    <w:basedOn w:val="749"/>
    <w:uiPriority w:val="99"/>
    <w:qFormat/>
    <w:pPr>
      <w:spacing w:after="0" w:line="240" w:lineRule="auto"/>
    </w:pPr>
    <w:rPr>
      <w:sz w:val="20"/>
      <w:szCs w:val="20"/>
      <w:lang w:eastAsia="zh-CN"/>
    </w:rPr>
    <w:tblPr>
      <w:tblStyleRowBandSize w:val="1"/>
      <w:tblStyleColBandSize w:val="1"/>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1044" w:customStyle="1">
    <w:name w:val="List Table 3 - Accent 31"/>
    <w:basedOn w:val="749"/>
    <w:uiPriority w:val="99"/>
    <w:qFormat/>
    <w:pPr>
      <w:spacing w:after="0" w:line="240" w:lineRule="auto"/>
    </w:pPr>
    <w:rPr>
      <w:sz w:val="20"/>
      <w:szCs w:val="20"/>
      <w:lang w:eastAsia="zh-CN"/>
    </w:rPr>
    <w:tblPr>
      <w:tblStyleRowBandSize w:val="1"/>
      <w:tblStyleColBandSize w:val="1"/>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1045" w:customStyle="1">
    <w:name w:val="List Table 3 - Accent 41"/>
    <w:basedOn w:val="749"/>
    <w:uiPriority w:val="99"/>
    <w:qFormat/>
    <w:pPr>
      <w:spacing w:after="0" w:line="240" w:lineRule="auto"/>
    </w:pPr>
    <w:rPr>
      <w:sz w:val="20"/>
      <w:szCs w:val="20"/>
      <w:lang w:eastAsia="zh-CN"/>
    </w:rPr>
    <w:tblPr>
      <w:tblStyleRowBandSize w:val="1"/>
      <w:tblStyleColBandSize w:val="1"/>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1046" w:customStyle="1">
    <w:name w:val="List Table 3 - Accent 51"/>
    <w:basedOn w:val="749"/>
    <w:uiPriority w:val="99"/>
    <w:qFormat/>
    <w:pPr>
      <w:spacing w:after="0" w:line="240" w:lineRule="auto"/>
    </w:pPr>
    <w:rPr>
      <w:sz w:val="20"/>
      <w:szCs w:val="20"/>
      <w:lang w:eastAsia="zh-CN"/>
    </w:rPr>
    <w:tblPr>
      <w:tblStyleRowBandSize w:val="1"/>
      <w:tblStyleColBandSize w:val="1"/>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1047" w:customStyle="1">
    <w:name w:val="List Table 3 - Accent 61"/>
    <w:basedOn w:val="749"/>
    <w:uiPriority w:val="99"/>
    <w:qFormat/>
    <w:pPr>
      <w:spacing w:after="0" w:line="240" w:lineRule="auto"/>
    </w:pPr>
    <w:rPr>
      <w:sz w:val="20"/>
      <w:szCs w:val="20"/>
      <w:lang w:eastAsia="zh-CN"/>
    </w:rPr>
    <w:tblPr>
      <w:tblStyleRowBandSize w:val="1"/>
      <w:tblStyleColBandSize w:val="1"/>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1048" w:customStyle="1">
    <w:name w:val="List Table 41"/>
    <w:basedOn w:val="749"/>
    <w:uiPriority w:val="99"/>
    <w:qFormat/>
    <w:pPr>
      <w:spacing w:after="0" w:line="240" w:lineRule="auto"/>
    </w:pPr>
    <w:rPr>
      <w:sz w:val="20"/>
      <w:szCs w:val="20"/>
      <w:lang w:eastAsia="zh-CN"/>
    </w:rPr>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49" w:customStyle="1">
    <w:name w:val="List Table 4 - Accent 11"/>
    <w:basedOn w:val="749"/>
    <w:uiPriority w:val="99"/>
    <w:qFormat/>
    <w:pPr>
      <w:spacing w:after="0" w:line="240" w:lineRule="auto"/>
    </w:pPr>
    <w:rPr>
      <w:sz w:val="20"/>
      <w:szCs w:val="20"/>
      <w:lang w:eastAsia="zh-CN"/>
    </w:rPr>
    <w:tblPr>
      <w:tblStyleRowBandSize w:val="1"/>
      <w:tblStyleColBandSize w:val="1"/>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50" w:customStyle="1">
    <w:name w:val="List Table 4 - Accent 21"/>
    <w:basedOn w:val="749"/>
    <w:uiPriority w:val="99"/>
    <w:qFormat/>
    <w:pPr>
      <w:spacing w:after="0" w:line="240" w:lineRule="auto"/>
    </w:pPr>
    <w:rPr>
      <w:sz w:val="20"/>
      <w:szCs w:val="20"/>
      <w:lang w:eastAsia="zh-CN"/>
    </w:rPr>
    <w:tblPr>
      <w:tblStyleRowBandSize w:val="1"/>
      <w:tblStyleColBandSize w:val="1"/>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1051" w:customStyle="1">
    <w:name w:val="List Table 4 - Accent 31"/>
    <w:basedOn w:val="749"/>
    <w:uiPriority w:val="99"/>
    <w:qFormat/>
    <w:pPr>
      <w:spacing w:after="0" w:line="240" w:lineRule="auto"/>
    </w:pPr>
    <w:rPr>
      <w:sz w:val="20"/>
      <w:szCs w:val="20"/>
      <w:lang w:eastAsia="zh-CN"/>
    </w:rPr>
    <w:tblPr>
      <w:tblStyleRowBandSize w:val="1"/>
      <w:tblStyleColBandSize w:val="1"/>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1052" w:customStyle="1">
    <w:name w:val="List Table 4 - Accent 41"/>
    <w:basedOn w:val="749"/>
    <w:uiPriority w:val="99"/>
    <w:qFormat/>
    <w:pPr>
      <w:spacing w:after="0" w:line="240" w:lineRule="auto"/>
    </w:pPr>
    <w:rPr>
      <w:sz w:val="20"/>
      <w:szCs w:val="20"/>
      <w:lang w:eastAsia="zh-CN"/>
    </w:rPr>
    <w:tblPr>
      <w:tblStyleRowBandSize w:val="1"/>
      <w:tblStyleColBandSize w:val="1"/>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1053" w:customStyle="1">
    <w:name w:val="List Table 4 - Accent 51"/>
    <w:basedOn w:val="749"/>
    <w:uiPriority w:val="99"/>
    <w:qFormat/>
    <w:pPr>
      <w:spacing w:after="0" w:line="240" w:lineRule="auto"/>
    </w:pPr>
    <w:rPr>
      <w:sz w:val="20"/>
      <w:szCs w:val="20"/>
      <w:lang w:eastAsia="zh-CN"/>
    </w:rPr>
    <w:tblPr>
      <w:tblStyleRowBandSize w:val="1"/>
      <w:tblStyleColBandSize w:val="1"/>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1054" w:customStyle="1">
    <w:name w:val="List Table 4 - Accent 61"/>
    <w:basedOn w:val="749"/>
    <w:uiPriority w:val="99"/>
    <w:qFormat/>
    <w:pPr>
      <w:spacing w:after="0" w:line="240" w:lineRule="auto"/>
    </w:pPr>
    <w:rPr>
      <w:sz w:val="20"/>
      <w:szCs w:val="20"/>
      <w:lang w:eastAsia="zh-CN"/>
    </w:rPr>
    <w:tblPr>
      <w:tblStyleRowBandSize w:val="1"/>
      <w:tblStyleColBandSize w:val="1"/>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1055" w:customStyle="1">
    <w:name w:val="List Table 5 Dark1"/>
    <w:basedOn w:val="749"/>
    <w:uiPriority w:val="99"/>
    <w:qFormat/>
    <w:pPr>
      <w:spacing w:after="0" w:line="240" w:lineRule="auto"/>
    </w:pPr>
    <w:rPr>
      <w:sz w:val="20"/>
      <w:szCs w:val="20"/>
      <w:lang w:eastAsia="zh-CN"/>
    </w:rPr>
    <w:tblPr>
      <w:tblStyleRowBandSize w:val="1"/>
      <w:tblStyleColBandSize w:val="1"/>
      <w:tblBorders>
        <w:top w:val="single" w:color="7F7F7F" w:sz="32" w:space="0"/>
        <w:left w:val="single" w:color="7F7F7F" w:sz="32" w:space="0"/>
        <w:bottom w:val="single" w:color="7F7F7F" w:sz="32" w:space="0"/>
        <w:right w:val="single" w:color="7F7F7F" w:sz="32" w:space="0"/>
      </w:tblBorders>
      <w:shd w:val="clear" w:color="7f7f7f" w:fill="7f7f7f"/>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56" w:customStyle="1">
    <w:name w:val="List Table 5 Dark - Accent 11"/>
    <w:basedOn w:val="749"/>
    <w:uiPriority w:val="99"/>
    <w:qFormat/>
    <w:pPr>
      <w:spacing w:after="0" w:line="240" w:lineRule="auto"/>
    </w:pPr>
    <w:rPr>
      <w:sz w:val="20"/>
      <w:szCs w:val="20"/>
      <w:lang w:eastAsia="zh-CN"/>
    </w:rPr>
    <w:tblPr>
      <w:tblStyleRowBandSize w:val="1"/>
      <w:tblStyleColBandSize w:val="1"/>
      <w:tblBorders>
        <w:top w:val="single" w:color="4874CB" w:sz="32" w:space="0"/>
        <w:left w:val="single" w:color="4874CB" w:sz="32" w:space="0"/>
        <w:bottom w:val="single" w:color="4874CB" w:sz="32" w:space="0"/>
        <w:right w:val="single" w:color="4874CB" w:sz="32" w:space="0"/>
      </w:tblBorders>
      <w:shd w:val="clear" w:color="4874cb" w:fill="4874cb"/>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1057" w:customStyle="1">
    <w:name w:val="List Table 5 Dark - Accent 21"/>
    <w:basedOn w:val="749"/>
    <w:uiPriority w:val="99"/>
    <w:qFormat/>
    <w:pPr>
      <w:spacing w:after="0" w:line="240" w:lineRule="auto"/>
    </w:pPr>
    <w:rPr>
      <w:sz w:val="20"/>
      <w:szCs w:val="20"/>
      <w:lang w:eastAsia="zh-CN"/>
    </w:rPr>
    <w:tblPr>
      <w:tblStyleRowBandSize w:val="1"/>
      <w:tblStyleColBandSize w:val="1"/>
      <w:tblBorders>
        <w:top w:val="single" w:color="F5B483" w:sz="32" w:space="0"/>
        <w:left w:val="single" w:color="F5B483" w:sz="32" w:space="0"/>
        <w:bottom w:val="single" w:color="F5B483" w:sz="32" w:space="0"/>
        <w:right w:val="single" w:color="F5B483" w:sz="32" w:space="0"/>
      </w:tblBorders>
      <w:shd w:val="clear" w:color="f5b483" w:fill="f5b483"/>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1058" w:customStyle="1">
    <w:name w:val="List Table 5 Dark - Accent 31"/>
    <w:basedOn w:val="749"/>
    <w:uiPriority w:val="99"/>
    <w:qFormat/>
    <w:pPr>
      <w:spacing w:after="0" w:line="240" w:lineRule="auto"/>
    </w:pPr>
    <w:rPr>
      <w:sz w:val="20"/>
      <w:szCs w:val="20"/>
      <w:lang w:eastAsia="zh-CN"/>
    </w:rPr>
    <w:tblPr>
      <w:tblStyleRowBandSize w:val="1"/>
      <w:tblStyleColBandSize w:val="1"/>
      <w:tblBorders>
        <w:top w:val="single" w:color="FDD861" w:sz="32" w:space="0"/>
        <w:left w:val="single" w:color="FDD861" w:sz="32" w:space="0"/>
        <w:bottom w:val="single" w:color="FDD861" w:sz="32" w:space="0"/>
        <w:right w:val="single" w:color="FDD861" w:sz="32" w:space="0"/>
      </w:tblBorders>
      <w:shd w:val="clear" w:color="fdd861" w:fill="fdd861"/>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1059" w:customStyle="1">
    <w:name w:val="List Table 5 Dark - Accent 41"/>
    <w:basedOn w:val="749"/>
    <w:uiPriority w:val="99"/>
    <w:qFormat/>
    <w:pPr>
      <w:spacing w:after="0" w:line="240" w:lineRule="auto"/>
    </w:pPr>
    <w:rPr>
      <w:sz w:val="20"/>
      <w:szCs w:val="20"/>
      <w:lang w:eastAsia="zh-CN"/>
    </w:rPr>
    <w:tblPr>
      <w:tblStyleRowBandSize w:val="1"/>
      <w:tblStyleColBandSize w:val="1"/>
      <w:tblBorders>
        <w:top w:val="single" w:color="ABD78C" w:sz="32" w:space="0"/>
        <w:left w:val="single" w:color="ABD78C" w:sz="32" w:space="0"/>
        <w:bottom w:val="single" w:color="ABD78C" w:sz="32" w:space="0"/>
        <w:right w:val="single" w:color="ABD78C" w:sz="32" w:space="0"/>
      </w:tblBorders>
      <w:shd w:val="clear" w:color="abd78c" w:fill="abd78c"/>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1060" w:customStyle="1">
    <w:name w:val="List Table 5 Dark - Accent 51"/>
    <w:basedOn w:val="749"/>
    <w:uiPriority w:val="99"/>
    <w:qFormat/>
    <w:pPr>
      <w:spacing w:after="0" w:line="240" w:lineRule="auto"/>
    </w:pPr>
    <w:rPr>
      <w:sz w:val="20"/>
      <w:szCs w:val="20"/>
      <w:lang w:eastAsia="zh-CN"/>
    </w:rPr>
    <w:tblPr>
      <w:tblStyleRowBandSize w:val="1"/>
      <w:tblStyleColBandSize w:val="1"/>
      <w:tblBorders>
        <w:top w:val="single" w:color="7CDED5" w:sz="32" w:space="0"/>
        <w:left w:val="single" w:color="7CDED5" w:sz="32" w:space="0"/>
        <w:bottom w:val="single" w:color="7CDED5" w:sz="32" w:space="0"/>
        <w:right w:val="single" w:color="7CDED5" w:sz="32" w:space="0"/>
      </w:tblBorders>
      <w:shd w:val="clear" w:color="7cded5" w:fill="7cded5"/>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1061" w:customStyle="1">
    <w:name w:val="List Table 5 Dark - Accent 61"/>
    <w:basedOn w:val="749"/>
    <w:uiPriority w:val="99"/>
    <w:qFormat/>
    <w:pPr>
      <w:spacing w:after="0" w:line="240" w:lineRule="auto"/>
    </w:pPr>
    <w:rPr>
      <w:sz w:val="20"/>
      <w:szCs w:val="20"/>
      <w:lang w:eastAsia="zh-CN"/>
    </w:rPr>
    <w:tblPr>
      <w:tblStyleRowBandSize w:val="1"/>
      <w:tblStyleColBandSize w:val="1"/>
      <w:tblBorders>
        <w:top w:val="single" w:color="EF949E" w:sz="32" w:space="0"/>
        <w:left w:val="single" w:color="EF949E" w:sz="32" w:space="0"/>
        <w:bottom w:val="single" w:color="EF949E" w:sz="32" w:space="0"/>
        <w:right w:val="single" w:color="EF949E" w:sz="32" w:space="0"/>
      </w:tblBorders>
      <w:shd w:val="clear" w:color="ef949e" w:fill="ef949e"/>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1062" w:customStyle="1">
    <w:name w:val="List Table 6 Colorful1"/>
    <w:basedOn w:val="749"/>
    <w:uiPriority w:val="99"/>
    <w:qFormat/>
    <w:pPr>
      <w:spacing w:after="0" w:line="240" w:lineRule="auto"/>
    </w:pPr>
    <w:rPr>
      <w:sz w:val="20"/>
      <w:szCs w:val="20"/>
      <w:lang w:eastAsia="zh-CN"/>
    </w:rPr>
    <w:tblPr>
      <w:tblStyleRowBandSize w:val="1"/>
      <w:tblStyleColBandSize w:val="1"/>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63" w:customStyle="1">
    <w:name w:val="List Table 6 Colorful - Accent 11"/>
    <w:basedOn w:val="749"/>
    <w:uiPriority w:val="99"/>
    <w:qFormat/>
    <w:pPr>
      <w:spacing w:after="0" w:line="240" w:lineRule="auto"/>
    </w:pPr>
    <w:rPr>
      <w:sz w:val="20"/>
      <w:szCs w:val="20"/>
      <w:lang w:eastAsia="zh-CN"/>
    </w:rPr>
    <w:tblPr>
      <w:tblStyleRowBandSize w:val="1"/>
      <w:tblStyleColBandSize w:val="1"/>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1064" w:customStyle="1">
    <w:name w:val="List Table 6 Colorful - Accent 21"/>
    <w:basedOn w:val="749"/>
    <w:uiPriority w:val="99"/>
    <w:qFormat/>
    <w:pPr>
      <w:spacing w:after="0" w:line="240" w:lineRule="auto"/>
    </w:pPr>
    <w:rPr>
      <w:sz w:val="20"/>
      <w:szCs w:val="20"/>
      <w:lang w:eastAsia="zh-CN"/>
    </w:rPr>
    <w:tblPr>
      <w:tblStyleRowBandSize w:val="1"/>
      <w:tblStyleColBandSize w:val="1"/>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1065" w:customStyle="1">
    <w:name w:val="List Table 6 Colorful - Accent 31"/>
    <w:basedOn w:val="749"/>
    <w:uiPriority w:val="99"/>
    <w:qFormat/>
    <w:pPr>
      <w:spacing w:after="0" w:line="240" w:lineRule="auto"/>
    </w:pPr>
    <w:rPr>
      <w:sz w:val="20"/>
      <w:szCs w:val="20"/>
      <w:lang w:eastAsia="zh-CN"/>
    </w:rPr>
    <w:tblPr>
      <w:tblStyleRowBandSize w:val="1"/>
      <w:tblStyleColBandSize w:val="1"/>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1066" w:customStyle="1">
    <w:name w:val="List Table 6 Colorful - Accent 41"/>
    <w:basedOn w:val="749"/>
    <w:uiPriority w:val="99"/>
    <w:qFormat/>
    <w:pPr>
      <w:spacing w:after="0" w:line="240" w:lineRule="auto"/>
    </w:pPr>
    <w:rPr>
      <w:sz w:val="20"/>
      <w:szCs w:val="20"/>
      <w:lang w:eastAsia="zh-CN"/>
    </w:rPr>
    <w:tblPr>
      <w:tblStyleRowBandSize w:val="1"/>
      <w:tblStyleColBandSize w:val="1"/>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1067" w:customStyle="1">
    <w:name w:val="List Table 6 Colorful - Accent 51"/>
    <w:basedOn w:val="749"/>
    <w:uiPriority w:val="99"/>
    <w:qFormat/>
    <w:pPr>
      <w:spacing w:after="0" w:line="240" w:lineRule="auto"/>
    </w:pPr>
    <w:rPr>
      <w:sz w:val="20"/>
      <w:szCs w:val="20"/>
      <w:lang w:eastAsia="zh-CN"/>
    </w:rPr>
    <w:tblPr>
      <w:tblStyleRowBandSize w:val="1"/>
      <w:tblStyleColBandSize w:val="1"/>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1068" w:customStyle="1">
    <w:name w:val="List Table 6 Colorful - Accent 61"/>
    <w:basedOn w:val="749"/>
    <w:uiPriority w:val="99"/>
    <w:qFormat/>
    <w:pPr>
      <w:spacing w:after="0" w:line="240" w:lineRule="auto"/>
    </w:pPr>
    <w:rPr>
      <w:sz w:val="20"/>
      <w:szCs w:val="20"/>
      <w:lang w:eastAsia="zh-CN"/>
    </w:rPr>
    <w:tblPr>
      <w:tblStyleRowBandSize w:val="1"/>
      <w:tblStyleColBandSize w:val="1"/>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1069" w:customStyle="1">
    <w:name w:val="List Table 7 Colorful1"/>
    <w:basedOn w:val="749"/>
    <w:uiPriority w:val="99"/>
    <w:qFormat/>
    <w:pPr>
      <w:spacing w:after="0" w:line="240" w:lineRule="auto"/>
    </w:pPr>
    <w:rPr>
      <w:sz w:val="20"/>
      <w:szCs w:val="20"/>
      <w:lang w:eastAsia="zh-CN"/>
    </w:rPr>
    <w:tblPr>
      <w:tblStyleRowBandSize w:val="1"/>
      <w:tblStyleColBandSize w:val="1"/>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i/>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i/>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070" w:customStyle="1">
    <w:name w:val="List Table 7 Colorful - Accent 11"/>
    <w:basedOn w:val="749"/>
    <w:uiPriority w:val="99"/>
    <w:qFormat/>
    <w:pPr>
      <w:spacing w:after="0" w:line="240" w:lineRule="auto"/>
    </w:pPr>
    <w:rPr>
      <w:sz w:val="20"/>
      <w:szCs w:val="20"/>
      <w:lang w:eastAsia="zh-CN"/>
    </w:rPr>
    <w:tblPr>
      <w:tblStyleRowBandSize w:val="1"/>
      <w:tblStyleColBandSize w:val="1"/>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auto" w:sz="0" w:space="0"/>
          <w:left w:val="none" w:color="auto" w:sz="0" w:space="0"/>
          <w:bottom w:val="none" w:color="auto" w:sz="0" w:space="0"/>
          <w:right w:val="single" w:color="4874CB" w:sz="4" w:space="0"/>
        </w:tcBorders>
      </w:tcPr>
    </w:tblStylePr>
    <w:tblStylePr w:type="firstRow">
      <w:rPr>
        <w:rFonts w:ascii="Arial" w:hAnsi="Arial"/>
        <w:i/>
        <w:color w:val="23417d"/>
        <w:sz w:val="22"/>
      </w:rPr>
      <w:tcPr>
        <w:shd w:val="clear" w:color="ffffff" w:fill="ffffff"/>
        <w:tcBorders>
          <w:top w:val="none" w:color="auto" w:sz="0" w:space="0"/>
          <w:left w:val="none" w:color="auto" w:sz="0" w:space="0"/>
          <w:bottom w:val="single" w:color="4874CB" w:sz="4" w:space="0"/>
          <w:right w:val="none" w:color="auto" w:sz="0" w:space="0"/>
        </w:tcBorders>
      </w:tcPr>
    </w:tblStylePr>
    <w:tblStylePr w:type="lastCol">
      <w:rPr>
        <w:rFonts w:ascii="Arial" w:hAnsi="Arial"/>
        <w:i/>
        <w:color w:val="23417d"/>
        <w:sz w:val="22"/>
      </w:rPr>
      <w:tcPr>
        <w:shd w:val="clear" w:color="ffffff" w:fill="auto"/>
        <w:tcBorders>
          <w:top w:val="none" w:color="auto" w:sz="0" w:space="0"/>
          <w:left w:val="single" w:color="4874CB" w:sz="4" w:space="0"/>
          <w:bottom w:val="none" w:color="auto" w:sz="0" w:space="0"/>
          <w:right w:val="none" w:color="auto" w:sz="0" w:space="0"/>
        </w:tcBorders>
      </w:tcPr>
    </w:tblStylePr>
    <w:tblStylePr w:type="lastRow">
      <w:rPr>
        <w:rFonts w:ascii="Arial" w:hAnsi="Arial"/>
        <w:i/>
        <w:color w:val="23417d"/>
        <w:sz w:val="22"/>
      </w:rPr>
      <w:tcPr>
        <w:shd w:val="clear" w:color="ffffff" w:fill="ffffff"/>
        <w:tcBorders>
          <w:top w:val="single" w:color="4874CB" w:sz="4" w:space="0"/>
          <w:left w:val="none" w:color="auto" w:sz="0" w:space="0"/>
          <w:bottom w:val="none" w:color="auto" w:sz="0" w:space="0"/>
          <w:right w:val="none" w:color="auto" w:sz="0" w:space="0"/>
        </w:tcBorders>
      </w:tcPr>
    </w:tblStylePr>
  </w:style>
  <w:style w:type="table" w:styleId="1071" w:customStyle="1">
    <w:name w:val="List Table 7 Colorful - Accent 21"/>
    <w:basedOn w:val="749"/>
    <w:uiPriority w:val="99"/>
    <w:qFormat/>
    <w:pPr>
      <w:spacing w:after="0" w:line="240" w:lineRule="auto"/>
    </w:pPr>
    <w:rPr>
      <w:sz w:val="20"/>
      <w:szCs w:val="20"/>
      <w:lang w:eastAsia="zh-CN"/>
    </w:rPr>
    <w:tblPr>
      <w:tblStyleRowBandSize w:val="1"/>
      <w:tblStyleColBandSize w:val="1"/>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auto" w:sz="0" w:space="0"/>
          <w:left w:val="none" w:color="auto" w:sz="0" w:space="0"/>
          <w:bottom w:val="none" w:color="auto" w:sz="0" w:space="0"/>
          <w:right w:val="single" w:color="F5B483" w:sz="4" w:space="0"/>
        </w:tcBorders>
      </w:tcPr>
    </w:tblStylePr>
    <w:tblStylePr w:type="firstRow">
      <w:rPr>
        <w:rFonts w:ascii="Arial" w:hAnsi="Arial"/>
        <w:i/>
        <w:color w:val="f5b483"/>
        <w:sz w:val="22"/>
      </w:rPr>
      <w:tcPr>
        <w:shd w:val="clear" w:color="ffffff" w:fill="ffffff"/>
        <w:tcBorders>
          <w:top w:val="none" w:color="auto" w:sz="0" w:space="0"/>
          <w:left w:val="none" w:color="auto" w:sz="0" w:space="0"/>
          <w:bottom w:val="single" w:color="F5B483" w:sz="4" w:space="0"/>
          <w:right w:val="none" w:color="auto" w:sz="0" w:space="0"/>
        </w:tcBorders>
      </w:tcPr>
    </w:tblStylePr>
    <w:tblStylePr w:type="lastCol">
      <w:rPr>
        <w:rFonts w:ascii="Arial" w:hAnsi="Arial"/>
        <w:i/>
        <w:color w:val="f5b483"/>
        <w:sz w:val="22"/>
      </w:rPr>
      <w:tcPr>
        <w:shd w:val="clear" w:color="ffffff" w:fill="auto"/>
        <w:tcBorders>
          <w:top w:val="none" w:color="auto" w:sz="0" w:space="0"/>
          <w:left w:val="single" w:color="F5B483" w:sz="4" w:space="0"/>
          <w:bottom w:val="none" w:color="auto" w:sz="0" w:space="0"/>
          <w:right w:val="none" w:color="auto" w:sz="0" w:space="0"/>
        </w:tcBorders>
      </w:tcPr>
    </w:tblStylePr>
    <w:tblStylePr w:type="lastRow">
      <w:rPr>
        <w:rFonts w:ascii="Arial" w:hAnsi="Arial"/>
        <w:i/>
        <w:color w:val="f5b483"/>
        <w:sz w:val="22"/>
      </w:rPr>
      <w:tcPr>
        <w:shd w:val="clear" w:color="ffffff" w:fill="ffffff"/>
        <w:tcBorders>
          <w:top w:val="single" w:color="F5B483" w:sz="4" w:space="0"/>
          <w:left w:val="none" w:color="auto" w:sz="0" w:space="0"/>
          <w:bottom w:val="none" w:color="auto" w:sz="0" w:space="0"/>
          <w:right w:val="none" w:color="auto" w:sz="0" w:space="0"/>
        </w:tcBorders>
      </w:tcPr>
    </w:tblStylePr>
  </w:style>
  <w:style w:type="table" w:styleId="1072" w:customStyle="1">
    <w:name w:val="List Table 7 Colorful - Accent 31"/>
    <w:basedOn w:val="749"/>
    <w:uiPriority w:val="99"/>
    <w:qFormat/>
    <w:pPr>
      <w:spacing w:after="0" w:line="240" w:lineRule="auto"/>
    </w:pPr>
    <w:rPr>
      <w:sz w:val="20"/>
      <w:szCs w:val="20"/>
      <w:lang w:eastAsia="zh-CN"/>
    </w:rPr>
    <w:tblPr>
      <w:tblStyleRowBandSize w:val="1"/>
      <w:tblStyleColBandSize w:val="1"/>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auto" w:sz="0" w:space="0"/>
          <w:left w:val="none" w:color="auto" w:sz="0" w:space="0"/>
          <w:bottom w:val="none" w:color="auto" w:sz="0" w:space="0"/>
          <w:right w:val="single" w:color="FDD861" w:sz="4" w:space="0"/>
        </w:tcBorders>
      </w:tcPr>
    </w:tblStylePr>
    <w:tblStylePr w:type="firstRow">
      <w:rPr>
        <w:rFonts w:ascii="Arial" w:hAnsi="Arial"/>
        <w:i/>
        <w:color w:val="fdd861"/>
        <w:sz w:val="22"/>
      </w:rPr>
      <w:tcPr>
        <w:shd w:val="clear" w:color="ffffff" w:fill="ffffff"/>
        <w:tcBorders>
          <w:top w:val="none" w:color="auto" w:sz="0" w:space="0"/>
          <w:left w:val="none" w:color="auto" w:sz="0" w:space="0"/>
          <w:bottom w:val="single" w:color="FDD861" w:sz="4" w:space="0"/>
          <w:right w:val="none" w:color="auto" w:sz="0" w:space="0"/>
        </w:tcBorders>
      </w:tcPr>
    </w:tblStylePr>
    <w:tblStylePr w:type="lastCol">
      <w:rPr>
        <w:rFonts w:ascii="Arial" w:hAnsi="Arial"/>
        <w:i/>
        <w:color w:val="fdd861"/>
        <w:sz w:val="22"/>
      </w:rPr>
      <w:tcPr>
        <w:shd w:val="clear" w:color="ffffff" w:fill="auto"/>
        <w:tcBorders>
          <w:top w:val="none" w:color="auto" w:sz="0" w:space="0"/>
          <w:left w:val="single" w:color="FDD861" w:sz="4" w:space="0"/>
          <w:bottom w:val="none" w:color="auto" w:sz="0" w:space="0"/>
          <w:right w:val="none" w:color="auto" w:sz="0" w:space="0"/>
        </w:tcBorders>
      </w:tcPr>
    </w:tblStylePr>
    <w:tblStylePr w:type="lastRow">
      <w:rPr>
        <w:rFonts w:ascii="Arial" w:hAnsi="Arial"/>
        <w:i/>
        <w:color w:val="fdd861"/>
        <w:sz w:val="22"/>
      </w:rPr>
      <w:tcPr>
        <w:shd w:val="clear" w:color="ffffff" w:fill="ffffff"/>
        <w:tcBorders>
          <w:top w:val="single" w:color="FDD861" w:sz="4" w:space="0"/>
          <w:left w:val="none" w:color="auto" w:sz="0" w:space="0"/>
          <w:bottom w:val="none" w:color="auto" w:sz="0" w:space="0"/>
          <w:right w:val="none" w:color="auto" w:sz="0" w:space="0"/>
        </w:tcBorders>
      </w:tcPr>
    </w:tblStylePr>
  </w:style>
  <w:style w:type="table" w:styleId="1073" w:customStyle="1">
    <w:name w:val="List Table 7 Colorful - Accent 41"/>
    <w:basedOn w:val="749"/>
    <w:uiPriority w:val="99"/>
    <w:qFormat/>
    <w:pPr>
      <w:spacing w:after="0" w:line="240" w:lineRule="auto"/>
    </w:pPr>
    <w:rPr>
      <w:sz w:val="20"/>
      <w:szCs w:val="20"/>
      <w:lang w:eastAsia="zh-CN"/>
    </w:rPr>
    <w:tblPr>
      <w:tblStyleRowBandSize w:val="1"/>
      <w:tblStyleColBandSize w:val="1"/>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auto" w:sz="0" w:space="0"/>
          <w:left w:val="none" w:color="auto" w:sz="0" w:space="0"/>
          <w:bottom w:val="none" w:color="auto" w:sz="0" w:space="0"/>
          <w:right w:val="single" w:color="ABD78C" w:sz="4" w:space="0"/>
        </w:tcBorders>
      </w:tcPr>
    </w:tblStylePr>
    <w:tblStylePr w:type="firstRow">
      <w:rPr>
        <w:rFonts w:ascii="Arial" w:hAnsi="Arial"/>
        <w:i/>
        <w:color w:val="abd78c"/>
        <w:sz w:val="22"/>
      </w:rPr>
      <w:tcPr>
        <w:shd w:val="clear" w:color="ffffff" w:fill="ffffff"/>
        <w:tcBorders>
          <w:top w:val="none" w:color="auto" w:sz="0" w:space="0"/>
          <w:left w:val="none" w:color="auto" w:sz="0" w:space="0"/>
          <w:bottom w:val="single" w:color="ABD78C" w:sz="4" w:space="0"/>
          <w:right w:val="none" w:color="auto" w:sz="0" w:space="0"/>
        </w:tcBorders>
      </w:tcPr>
    </w:tblStylePr>
    <w:tblStylePr w:type="lastCol">
      <w:rPr>
        <w:rFonts w:ascii="Arial" w:hAnsi="Arial"/>
        <w:i/>
        <w:color w:val="abd78c"/>
        <w:sz w:val="22"/>
      </w:rPr>
      <w:tcPr>
        <w:shd w:val="clear" w:color="ffffff" w:fill="auto"/>
        <w:tcBorders>
          <w:top w:val="none" w:color="auto" w:sz="0" w:space="0"/>
          <w:left w:val="single" w:color="ABD78C" w:sz="4" w:space="0"/>
          <w:bottom w:val="none" w:color="auto" w:sz="0" w:space="0"/>
          <w:right w:val="none" w:color="auto" w:sz="0" w:space="0"/>
        </w:tcBorders>
      </w:tcPr>
    </w:tblStylePr>
    <w:tblStylePr w:type="lastRow">
      <w:rPr>
        <w:rFonts w:ascii="Arial" w:hAnsi="Arial"/>
        <w:i/>
        <w:color w:val="abd78c"/>
        <w:sz w:val="22"/>
      </w:rPr>
      <w:tcPr>
        <w:shd w:val="clear" w:color="ffffff" w:fill="ffffff"/>
        <w:tcBorders>
          <w:top w:val="single" w:color="ABD78C" w:sz="4" w:space="0"/>
          <w:left w:val="none" w:color="auto" w:sz="0" w:space="0"/>
          <w:bottom w:val="none" w:color="auto" w:sz="0" w:space="0"/>
          <w:right w:val="none" w:color="auto" w:sz="0" w:space="0"/>
        </w:tcBorders>
      </w:tcPr>
    </w:tblStylePr>
  </w:style>
  <w:style w:type="table" w:styleId="1074" w:customStyle="1">
    <w:name w:val="List Table 7 Colorful - Accent 51"/>
    <w:basedOn w:val="749"/>
    <w:uiPriority w:val="99"/>
    <w:qFormat/>
    <w:pPr>
      <w:spacing w:after="0" w:line="240" w:lineRule="auto"/>
    </w:pPr>
    <w:rPr>
      <w:sz w:val="20"/>
      <w:szCs w:val="20"/>
      <w:lang w:eastAsia="zh-CN"/>
    </w:rPr>
    <w:tblPr>
      <w:tblStyleRowBandSize w:val="1"/>
      <w:tblStyleColBandSize w:val="1"/>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auto" w:sz="0" w:space="0"/>
          <w:left w:val="none" w:color="auto" w:sz="0" w:space="0"/>
          <w:bottom w:val="none" w:color="auto" w:sz="0" w:space="0"/>
          <w:right w:val="single" w:color="7CDED5" w:sz="4" w:space="0"/>
        </w:tcBorders>
      </w:tcPr>
    </w:tblStylePr>
    <w:tblStylePr w:type="firstRow">
      <w:rPr>
        <w:rFonts w:ascii="Arial" w:hAnsi="Arial"/>
        <w:i/>
        <w:color w:val="7cded5"/>
        <w:sz w:val="22"/>
      </w:rPr>
      <w:tcPr>
        <w:shd w:val="clear" w:color="ffffff" w:fill="ffffff"/>
        <w:tcBorders>
          <w:top w:val="none" w:color="auto" w:sz="0" w:space="0"/>
          <w:left w:val="none" w:color="auto" w:sz="0" w:space="0"/>
          <w:bottom w:val="single" w:color="7CDED5" w:sz="4" w:space="0"/>
          <w:right w:val="none" w:color="auto" w:sz="0" w:space="0"/>
        </w:tcBorders>
      </w:tcPr>
    </w:tblStylePr>
    <w:tblStylePr w:type="lastCol">
      <w:rPr>
        <w:rFonts w:ascii="Arial" w:hAnsi="Arial"/>
        <w:i/>
        <w:color w:val="7cded5"/>
        <w:sz w:val="22"/>
      </w:rPr>
      <w:tcPr>
        <w:shd w:val="clear" w:color="ffffff" w:fill="auto"/>
        <w:tcBorders>
          <w:top w:val="none" w:color="auto" w:sz="0" w:space="0"/>
          <w:left w:val="single" w:color="7CDED5" w:sz="4" w:space="0"/>
          <w:bottom w:val="none" w:color="auto" w:sz="0" w:space="0"/>
          <w:right w:val="none" w:color="auto" w:sz="0" w:space="0"/>
        </w:tcBorders>
      </w:tcPr>
    </w:tblStylePr>
    <w:tblStylePr w:type="lastRow">
      <w:rPr>
        <w:rFonts w:ascii="Arial" w:hAnsi="Arial"/>
        <w:i/>
        <w:color w:val="7cded5"/>
        <w:sz w:val="22"/>
      </w:rPr>
      <w:tcPr>
        <w:shd w:val="clear" w:color="ffffff" w:fill="ffffff"/>
        <w:tcBorders>
          <w:top w:val="single" w:color="7CDED5" w:sz="4" w:space="0"/>
          <w:left w:val="none" w:color="auto" w:sz="0" w:space="0"/>
          <w:bottom w:val="none" w:color="auto" w:sz="0" w:space="0"/>
          <w:right w:val="none" w:color="auto" w:sz="0" w:space="0"/>
        </w:tcBorders>
      </w:tcPr>
    </w:tblStylePr>
  </w:style>
  <w:style w:type="table" w:styleId="1075" w:customStyle="1">
    <w:name w:val="List Table 7 Colorful - Accent 61"/>
    <w:basedOn w:val="749"/>
    <w:uiPriority w:val="99"/>
    <w:qFormat/>
    <w:pPr>
      <w:spacing w:after="0" w:line="240" w:lineRule="auto"/>
    </w:pPr>
    <w:rPr>
      <w:sz w:val="20"/>
      <w:szCs w:val="20"/>
      <w:lang w:eastAsia="zh-CN"/>
    </w:rPr>
    <w:tblPr>
      <w:tblStyleRowBandSize w:val="1"/>
      <w:tblStyleColBandSize w:val="1"/>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auto" w:sz="0" w:space="0"/>
          <w:left w:val="none" w:color="auto" w:sz="0" w:space="0"/>
          <w:bottom w:val="none" w:color="auto" w:sz="0" w:space="0"/>
          <w:right w:val="single" w:color="EF949E" w:sz="4" w:space="0"/>
        </w:tcBorders>
      </w:tcPr>
    </w:tblStylePr>
    <w:tblStylePr w:type="firstRow">
      <w:rPr>
        <w:rFonts w:ascii="Arial" w:hAnsi="Arial"/>
        <w:i/>
        <w:color w:val="ef949e"/>
        <w:sz w:val="22"/>
      </w:rPr>
      <w:tcPr>
        <w:shd w:val="clear" w:color="ffffff" w:fill="ffffff"/>
        <w:tcBorders>
          <w:top w:val="none" w:color="auto" w:sz="0" w:space="0"/>
          <w:left w:val="none" w:color="auto" w:sz="0" w:space="0"/>
          <w:bottom w:val="single" w:color="EF949E" w:sz="4" w:space="0"/>
          <w:right w:val="none" w:color="auto" w:sz="0" w:space="0"/>
        </w:tcBorders>
      </w:tcPr>
    </w:tblStylePr>
    <w:tblStylePr w:type="lastCol">
      <w:rPr>
        <w:rFonts w:ascii="Arial" w:hAnsi="Arial"/>
        <w:i/>
        <w:color w:val="ef949e"/>
        <w:sz w:val="22"/>
      </w:rPr>
      <w:tcPr>
        <w:shd w:val="clear" w:color="ffffff" w:fill="auto"/>
        <w:tcBorders>
          <w:top w:val="none" w:color="auto" w:sz="0" w:space="0"/>
          <w:left w:val="single" w:color="EF949E" w:sz="4" w:space="0"/>
          <w:bottom w:val="none" w:color="auto" w:sz="0" w:space="0"/>
          <w:right w:val="none" w:color="auto" w:sz="0" w:space="0"/>
        </w:tcBorders>
      </w:tcPr>
    </w:tblStylePr>
    <w:tblStylePr w:type="lastRow">
      <w:rPr>
        <w:rFonts w:ascii="Arial" w:hAnsi="Arial"/>
        <w:i/>
        <w:color w:val="ef949e"/>
        <w:sz w:val="22"/>
      </w:rPr>
      <w:tcPr>
        <w:shd w:val="clear" w:color="ffffff" w:fill="ffffff"/>
        <w:tcBorders>
          <w:top w:val="single" w:color="EF949E" w:sz="4" w:space="0"/>
          <w:left w:val="none" w:color="auto" w:sz="0" w:space="0"/>
          <w:bottom w:val="none" w:color="auto" w:sz="0" w:space="0"/>
          <w:right w:val="none" w:color="auto" w:sz="0" w:space="0"/>
        </w:tcBorders>
      </w:tcPr>
    </w:tblStylePr>
  </w:style>
  <w:style w:type="table" w:styleId="1076" w:customStyle="1">
    <w:name w:val="Bordered1"/>
    <w:basedOn w:val="749"/>
    <w:uiPriority w:val="99"/>
    <w:qFormat/>
    <w:pPr>
      <w:spacing w:after="0" w:line="240" w:lineRule="auto"/>
    </w:pPr>
    <w:rPr>
      <w:sz w:val="20"/>
      <w:szCs w:val="20"/>
      <w:lang w:eastAsia="zh-CN"/>
    </w:rPr>
    <w:tblPr>
      <w:tblStyleRowBandSize w:val="1"/>
      <w:tblStyleColBandSize w:val="1"/>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77" w:customStyle="1">
    <w:name w:val="Bordered - Accent 11"/>
    <w:basedOn w:val="749"/>
    <w:uiPriority w:val="99"/>
    <w:qFormat/>
    <w:pPr>
      <w:spacing w:after="0" w:line="240" w:lineRule="auto"/>
    </w:pPr>
    <w:rPr>
      <w:sz w:val="20"/>
      <w:szCs w:val="20"/>
      <w:lang w:eastAsia="zh-CN"/>
    </w:rPr>
    <w:tblPr>
      <w:tblStyleRowBandSize w:val="1"/>
      <w:tblStyleColBandSize w:val="1"/>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1078" w:customStyle="1">
    <w:name w:val="Bordered - Accent 21"/>
    <w:basedOn w:val="749"/>
    <w:uiPriority w:val="99"/>
    <w:qFormat/>
    <w:pPr>
      <w:spacing w:after="0" w:line="240" w:lineRule="auto"/>
    </w:pPr>
    <w:rPr>
      <w:sz w:val="20"/>
      <w:szCs w:val="20"/>
      <w:lang w:eastAsia="zh-CN"/>
    </w:rPr>
    <w:tblPr>
      <w:tblStyleRowBandSize w:val="1"/>
      <w:tblStyleColBandSize w:val="1"/>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1079" w:customStyle="1">
    <w:name w:val="Bordered - Accent 31"/>
    <w:basedOn w:val="749"/>
    <w:uiPriority w:val="99"/>
    <w:qFormat/>
    <w:pPr>
      <w:spacing w:after="0" w:line="240" w:lineRule="auto"/>
    </w:pPr>
    <w:rPr>
      <w:sz w:val="20"/>
      <w:szCs w:val="20"/>
      <w:lang w:eastAsia="zh-CN"/>
    </w:rPr>
    <w:tblPr>
      <w:tblStyleRowBandSize w:val="1"/>
      <w:tblStyleColBandSize w:val="1"/>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1080" w:customStyle="1">
    <w:name w:val="Bordered - Accent 41"/>
    <w:basedOn w:val="749"/>
    <w:uiPriority w:val="99"/>
    <w:qFormat/>
    <w:pPr>
      <w:spacing w:after="0" w:line="240" w:lineRule="auto"/>
    </w:pPr>
    <w:rPr>
      <w:sz w:val="20"/>
      <w:szCs w:val="20"/>
      <w:lang w:eastAsia="zh-CN"/>
    </w:rPr>
    <w:tblPr>
      <w:tblStyleRowBandSize w:val="1"/>
      <w:tblStyleColBandSize w:val="1"/>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1081" w:customStyle="1">
    <w:name w:val="Bordered - Accent 51"/>
    <w:basedOn w:val="749"/>
    <w:uiPriority w:val="99"/>
    <w:qFormat/>
    <w:pPr>
      <w:spacing w:after="0" w:line="240" w:lineRule="auto"/>
    </w:pPr>
    <w:rPr>
      <w:sz w:val="20"/>
      <w:szCs w:val="20"/>
      <w:lang w:eastAsia="zh-CN"/>
    </w:rPr>
    <w:tblPr>
      <w:tblStyleRowBandSize w:val="1"/>
      <w:tblStyleColBandSize w:val="1"/>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1082" w:customStyle="1">
    <w:name w:val="Bordered - Accent 61"/>
    <w:basedOn w:val="749"/>
    <w:uiPriority w:val="99"/>
    <w:qFormat/>
    <w:pPr>
      <w:spacing w:after="0" w:line="240" w:lineRule="auto"/>
    </w:pPr>
    <w:rPr>
      <w:sz w:val="20"/>
      <w:szCs w:val="20"/>
      <w:lang w:eastAsia="zh-CN"/>
    </w:rPr>
    <w:tblPr>
      <w:tblStyleRowBandSize w:val="1"/>
      <w:tblStyleColBandSize w:val="1"/>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paragraph" w:styleId="1083" w:customStyle="1">
    <w:name w:val="01-标书-标题1"/>
    <w:next w:val="742"/>
    <w:qFormat/>
    <w:pPr>
      <w:ind w:left="425" w:hanging="425"/>
      <w:spacing w:after="0" w:line="360" w:lineRule="auto"/>
      <w:tabs>
        <w:tab w:val="left" w:pos="425" w:leader="none"/>
      </w:tabs>
      <w:outlineLvl w:val="0"/>
    </w:pPr>
    <w:rPr>
      <w:rFonts w:ascii="黑体" w:hAnsi="宋体" w:eastAsia="黑体" w:cs="Times New Roman"/>
      <w:sz w:val="44"/>
      <w:szCs w:val="32"/>
      <w:lang w:eastAsia="zh-CN"/>
    </w:rPr>
  </w:style>
  <w:style w:type="paragraph" w:styleId="1084" w:customStyle="1">
    <w:name w:val="Normal_0"/>
    <w:qFormat/>
    <w:pPr>
      <w:spacing w:after="0" w:line="240" w:lineRule="auto"/>
    </w:pPr>
    <w:rPr>
      <w:rFonts w:ascii="Times New Roman" w:hAnsi="Times New Roman" w:eastAsia="Times New Roman" w:cs="Times New Roman"/>
      <w:sz w:val="24"/>
      <w:szCs w:val="24"/>
      <w:lang w:eastAsia="zh-CN"/>
    </w:rPr>
  </w:style>
  <w:style w:type="character" w:styleId="1085" w:customStyle="1">
    <w:name w:val="titlebody"/>
    <w:basedOn w:val="748"/>
    <w:qFormat/>
    <w:rPr>
      <w:rFonts w:ascii="宋体" w:hAnsi="宋体" w:eastAsia="宋体" w:cs="宋体"/>
      <w:b/>
      <w:bCs/>
      <w:color w:val="000000"/>
      <w:sz w:val="24"/>
      <w:szCs w:val="24"/>
    </w:rPr>
  </w:style>
  <w:style w:type="paragraph" w:styleId="1086" w:customStyle="1">
    <w:name w:val="Normal_24"/>
    <w:qFormat/>
    <w:pPr>
      <w:spacing w:after="0" w:line="240" w:lineRule="auto"/>
    </w:pPr>
    <w:rPr>
      <w:rFonts w:ascii="Times New Roman" w:hAnsi="Times New Roman" w:eastAsia="Times New Roman" w:cs="Times New Roman"/>
      <w:sz w:val="24"/>
      <w:szCs w:val="24"/>
      <w:lang w:eastAsia="zh-CN"/>
    </w:rPr>
  </w:style>
  <w:style w:type="paragraph" w:styleId="1087" w:customStyle="1">
    <w:name w:val="页眉3"/>
    <w:basedOn w:val="742"/>
    <w:link w:val="1088"/>
    <w:uiPriority w:val="99"/>
    <w:semiHidden/>
    <w:unhideWhenUsed/>
    <w:qFormat/>
    <w:pPr>
      <w:jc w:val="center"/>
      <w:spacing w:line="240" w:lineRule="auto"/>
      <w:tabs>
        <w:tab w:val="center" w:pos="4153" w:leader="none"/>
        <w:tab w:val="right" w:pos="8306" w:leader="none"/>
      </w:tabs>
      <w:pBdr>
        <w:bottom w:val="single" w:color="auto" w:sz="6" w:space="1"/>
      </w:pBdr>
    </w:pPr>
    <w:rPr>
      <w:sz w:val="18"/>
      <w:szCs w:val="18"/>
    </w:rPr>
  </w:style>
  <w:style w:type="character" w:styleId="1088" w:customStyle="1">
    <w:name w:val="页眉 Char1"/>
    <w:basedOn w:val="748"/>
    <w:link w:val="1087"/>
    <w:uiPriority w:val="99"/>
    <w:semiHidden/>
    <w:qFormat/>
    <w:rPr>
      <w:sz w:val="18"/>
      <w:szCs w:val="18"/>
    </w:rPr>
  </w:style>
  <w:style w:type="paragraph" w:styleId="1089" w:customStyle="1">
    <w:name w:val="页脚3"/>
    <w:basedOn w:val="742"/>
    <w:link w:val="1090"/>
    <w:uiPriority w:val="99"/>
    <w:semiHidden/>
    <w:unhideWhenUsed/>
    <w:qFormat/>
    <w:pPr>
      <w:spacing w:line="240" w:lineRule="auto"/>
      <w:tabs>
        <w:tab w:val="center" w:pos="4153" w:leader="none"/>
        <w:tab w:val="right" w:pos="8306" w:leader="none"/>
      </w:tabs>
    </w:pPr>
    <w:rPr>
      <w:sz w:val="18"/>
      <w:szCs w:val="18"/>
    </w:rPr>
  </w:style>
  <w:style w:type="character" w:styleId="1090" w:customStyle="1">
    <w:name w:val="页脚 Char1"/>
    <w:basedOn w:val="748"/>
    <w:link w:val="1089"/>
    <w:uiPriority w:val="99"/>
    <w:semiHidden/>
    <w:qFormat/>
    <w:rPr>
      <w:sz w:val="18"/>
      <w:szCs w:val="18"/>
    </w:rPr>
  </w:style>
  <w:style w:type="paragraph" w:styleId="1091">
    <w:name w:val="Date"/>
    <w:basedOn w:val="742"/>
    <w:next w:val="742"/>
    <w:link w:val="1092"/>
    <w:uiPriority w:val="99"/>
    <w:semiHidden/>
    <w:unhideWhenUsed/>
    <w:qFormat/>
    <w:pPr>
      <w:ind w:left="100"/>
    </w:pPr>
  </w:style>
  <w:style w:type="character" w:styleId="1092" w:customStyle="1">
    <w:name w:val="日期 字符"/>
    <w:basedOn w:val="748"/>
    <w:link w:val="1091"/>
    <w:uiPriority w:val="99"/>
    <w:semiHidden/>
    <w:qFormat/>
  </w:style>
  <w:style w:type="paragraph" w:styleId="1093" w:customStyle="1">
    <w:name w:val="Normal_4"/>
    <w:qFormat/>
    <w:pPr>
      <w:spacing w:after="0" w:line="240" w:lineRule="auto"/>
    </w:pPr>
    <w:rPr>
      <w:rFonts w:ascii="Times New Roman" w:hAnsi="Times New Roman" w:eastAsia="Times New Roman" w:cs="Times New Roman"/>
      <w:sz w:val="24"/>
      <w:szCs w:val="24"/>
      <w:lang w:eastAsia="zh-CN"/>
    </w:rPr>
  </w:style>
  <w:style w:type="paragraph" w:styleId="1094" w:customStyle="1">
    <w:name w:val="Normal_5"/>
    <w:qFormat/>
    <w:pPr>
      <w:spacing w:after="0" w:line="240" w:lineRule="auto"/>
    </w:pPr>
    <w:rPr>
      <w:rFonts w:ascii="Times New Roman" w:hAnsi="Times New Roman" w:eastAsia="Times New Roman" w:cs="Times New Roman"/>
      <w:sz w:val="24"/>
      <w:szCs w:val="24"/>
      <w:lang w:eastAsia="zh-CN"/>
    </w:rPr>
  </w:style>
  <w:style w:type="paragraph" w:styleId="1095" w:customStyle="1">
    <w:name w:val="正文_4_0"/>
    <w:qFormat/>
    <w:pPr>
      <w:jc w:val="both"/>
      <w:spacing w:after="0" w:line="240" w:lineRule="auto"/>
      <w:widowControl w:val="off"/>
    </w:pPr>
    <w:rPr>
      <w:rFonts w:ascii="Calibri" w:hAnsi="Calibri" w:eastAsia="宋体" w:cs="Times New Roman"/>
      <w:sz w:val="21"/>
      <w:lang w:eastAsia="zh-CN"/>
    </w:rPr>
  </w:style>
  <w:style w:type="paragraph" w:styleId="1096" w:customStyle="1">
    <w:name w:val="Table Paragraph"/>
    <w:basedOn w:val="742"/>
    <w:uiPriority w:val="1"/>
    <w:unhideWhenUsed/>
    <w:qFormat/>
    <w:pPr>
      <w:spacing w:after="0" w:line="240" w:lineRule="auto"/>
      <w:widowControl w:val="off"/>
    </w:pPr>
    <w:rPr>
      <w:rFonts w:ascii="Times New Roman" w:hAnsi="Times New Roman" w:eastAsia="宋体" w:cs="Times New Roman"/>
      <w:sz w:val="24"/>
      <w:szCs w:val="24"/>
      <w:lang w:eastAsia="zh-CN"/>
    </w:rPr>
  </w:style>
  <w:style w:type="paragraph" w:styleId="1097" w:customStyle="1">
    <w:name w:val="正文文本_0"/>
    <w:basedOn w:val="969"/>
    <w:uiPriority w:val="99"/>
    <w:qFormat/>
    <w:rPr>
      <w:rFonts w:ascii="Times New Roman" w:hAnsi="Times New Roman"/>
      <w:sz w:val="20"/>
      <w:szCs w:val="24"/>
    </w:rPr>
  </w:style>
  <w:style w:type="numbering" w:styleId="1098" w:customStyle="1">
    <w:name w:val="无列表2"/>
    <w:next w:val="750"/>
    <w:uiPriority w:val="99"/>
    <w:semiHidden/>
    <w:unhideWhenUsed/>
  </w:style>
  <w:style w:type="table" w:styleId="1099" w:customStyle="1">
    <w:name w:val="网格型2"/>
    <w:basedOn w:val="749"/>
    <w:next w:val="819"/>
    <w:uiPriority w:val="59"/>
    <w:qFormat/>
    <w:pPr>
      <w:spacing w:after="0" w:line="240" w:lineRule="auto"/>
    </w:pPr>
    <w:rPr>
      <w:rFonts w:ascii="Times New Roman" w:hAnsi="Times New Roman" w:eastAsia="宋体" w:cs="Times New Roman"/>
      <w:sz w:val="20"/>
      <w:szCs w:val="20"/>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00" w:customStyle="1">
    <w:name w:val="Table Grid Light2"/>
    <w:basedOn w:val="749"/>
    <w:uiPriority w:val="59"/>
    <w:qFormat/>
    <w:pPr>
      <w:spacing w:after="0" w:line="240" w:lineRule="auto"/>
    </w:pPr>
    <w:rPr>
      <w:rFonts w:ascii="Times New Roman" w:hAnsi="Times New Roman" w:eastAsia="宋体" w:cs="Times New Roman"/>
      <w:sz w:val="20"/>
      <w:szCs w:val="20"/>
      <w:lang w:eastAsia="zh-C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101" w:customStyle="1">
    <w:name w:val="Plain Table 12"/>
    <w:basedOn w:val="749"/>
    <w:uiPriority w:val="59"/>
    <w:qFormat/>
    <w:pPr>
      <w:spacing w:after="0" w:line="240" w:lineRule="auto"/>
    </w:pPr>
    <w:rPr>
      <w:rFonts w:ascii="Times New Roman" w:hAnsi="Times New Roman" w:eastAsia="宋体" w:cs="Times New Roman"/>
      <w:sz w:val="20"/>
      <w:szCs w:val="20"/>
      <w:lang w:eastAsia="zh-C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2" w:customStyle="1">
    <w:name w:val="Plain Table 22"/>
    <w:basedOn w:val="749"/>
    <w:uiPriority w:val="59"/>
    <w:qFormat/>
    <w:pPr>
      <w:spacing w:after="0" w:line="240" w:lineRule="auto"/>
    </w:pPr>
    <w:rPr>
      <w:rFonts w:ascii="Times New Roman" w:hAnsi="Times New Roman" w:eastAsia="宋体" w:cs="Times New Roman"/>
      <w:sz w:val="20"/>
      <w:szCs w:val="20"/>
      <w:lang w:eastAsia="zh-C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3" w:customStyle="1">
    <w:name w:val="Plain Table 3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4" w:customStyle="1">
    <w:name w:val="Plain Table 4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5" w:customStyle="1">
    <w:name w:val="Plain Table 5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6" w:customStyle="1">
    <w:name w:val="Grid Table 1 Light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107" w:customStyle="1">
    <w:name w:val="Grid Table 1 Light - Accent 1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108" w:customStyle="1">
    <w:name w:val="Grid Table 1 Light - Accent 2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109" w:customStyle="1">
    <w:name w:val="Grid Table 1 Light - Accent 3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110" w:customStyle="1">
    <w:name w:val="Grid Table 1 Light - Accent 4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11" w:customStyle="1">
    <w:name w:val="Grid Table 1 Light - Accent 5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112" w:customStyle="1">
    <w:name w:val="Grid Table 1 Light - Accent 6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113" w:customStyle="1">
    <w:name w:val="Grid Table 2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114" w:customStyle="1">
    <w:name w:val="Grid Table 2 - Accent 1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115" w:customStyle="1">
    <w:name w:val="Grid Table 2 - Accent 2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116" w:customStyle="1">
    <w:name w:val="Grid Table 2 - Accent 3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117" w:customStyle="1">
    <w:name w:val="Grid Table 2 - Accent 4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118" w:customStyle="1">
    <w:name w:val="Grid Table 2 - Accent 5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119" w:customStyle="1">
    <w:name w:val="Grid Table 2 - Accent 6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120" w:customStyle="1">
    <w:name w:val="Grid Table 3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1" w:customStyle="1">
    <w:name w:val="Grid Table 3 - Accent 1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2" w:customStyle="1">
    <w:name w:val="Grid Table 3 - Accent 2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3" w:customStyle="1">
    <w:name w:val="Grid Table 3 - Accent 3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4" w:customStyle="1">
    <w:name w:val="Grid Table 3 - Accent 4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5" w:customStyle="1">
    <w:name w:val="Grid Table 3 - Accent 5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6" w:customStyle="1">
    <w:name w:val="Grid Table 3 - Accent 6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7" w:customStyle="1">
    <w:name w:val="Grid Table 42"/>
    <w:basedOn w:val="749"/>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28" w:customStyle="1">
    <w:name w:val="Grid Table 4 - Accent 12"/>
    <w:basedOn w:val="749"/>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129" w:customStyle="1">
    <w:name w:val="Grid Table 4 - Accent 22"/>
    <w:basedOn w:val="749"/>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130" w:customStyle="1">
    <w:name w:val="Grid Table 4 - Accent 32"/>
    <w:basedOn w:val="749"/>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131" w:customStyle="1">
    <w:name w:val="Grid Table 4 - Accent 42"/>
    <w:basedOn w:val="749"/>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132" w:customStyle="1">
    <w:name w:val="Grid Table 4 - Accent 52"/>
    <w:basedOn w:val="749"/>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133" w:customStyle="1">
    <w:name w:val="Grid Table 4 - Accent 62"/>
    <w:basedOn w:val="749"/>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134" w:customStyle="1">
    <w:name w:val="Grid Table 5 Dark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135" w:customStyle="1">
    <w:name w:val="Grid Table 5 Dark- Accent 1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136" w:customStyle="1">
    <w:name w:val="Grid Table 5 Dark - Accent 2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137" w:customStyle="1">
    <w:name w:val="Grid Table 5 Dark - Accent 3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138" w:customStyle="1">
    <w:name w:val="Grid Table 5 Dark- Accent 4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39" w:customStyle="1">
    <w:name w:val="Grid Table 5 Dark - Accent 5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140" w:customStyle="1">
    <w:name w:val="Grid Table 5 Dark - Accent 6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141" w:customStyle="1">
    <w:name w:val="Grid Table 6 Colorful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142" w:customStyle="1">
    <w:name w:val="Grid Table 6 Colorful - Accent 1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143" w:customStyle="1">
    <w:name w:val="Grid Table 6 Colorful - Accent 2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144" w:customStyle="1">
    <w:name w:val="Grid Table 6 Colorful - Accent 3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145" w:customStyle="1">
    <w:name w:val="Grid Table 6 Colorful - Accent 4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146" w:customStyle="1">
    <w:name w:val="Grid Table 6 Colorful - Accent 5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147" w:customStyle="1">
    <w:name w:val="Grid Table 6 Colorful - Accent 6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148" w:customStyle="1">
    <w:name w:val="Grid Table 7 Colorful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b/>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b/>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149" w:customStyle="1">
    <w:name w:val="Grid Table 7 Colorful - Accent 1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auto" w:sz="0" w:space="0"/>
          <w:left w:val="none" w:color="auto" w:sz="0" w:space="0"/>
          <w:bottom w:val="none" w:color="auto" w:sz="0" w:space="0"/>
          <w:right w:val="single" w:color="A6BFDD" w:sz="4" w:space="0"/>
        </w:tcBorders>
      </w:tcPr>
    </w:tblStylePr>
    <w:tblStylePr w:type="firstRow">
      <w:rPr>
        <w:rFonts w:ascii="Arial" w:hAnsi="Arial"/>
        <w:b/>
        <w:color w:val="a6bfdd"/>
        <w:sz w:val="22"/>
      </w:rPr>
      <w:tcPr>
        <w:shd w:val="clear" w:color="ffffff" w:fill="ffffff"/>
        <w:tcBorders>
          <w:top w:val="none" w:color="auto" w:sz="0" w:space="0"/>
          <w:left w:val="none" w:color="auto" w:sz="0" w:space="0"/>
          <w:bottom w:val="single" w:color="A6BFDD" w:sz="4" w:space="0"/>
          <w:right w:val="none" w:color="auto" w:sz="0" w:space="0"/>
        </w:tcBorders>
      </w:tcPr>
    </w:tblStylePr>
    <w:tblStylePr w:type="lastCol">
      <w:rPr>
        <w:rFonts w:ascii="Arial" w:hAnsi="Arial"/>
        <w:i/>
        <w:color w:val="a6bfdd"/>
        <w:sz w:val="22"/>
      </w:rPr>
      <w:tcPr>
        <w:shd w:val="clear" w:color="ffffff" w:fill="auto"/>
        <w:tcBorders>
          <w:top w:val="none" w:color="auto" w:sz="0" w:space="0"/>
          <w:left w:val="single" w:color="A6BFDD" w:sz="4" w:space="0"/>
          <w:bottom w:val="none" w:color="auto" w:sz="0" w:space="0"/>
          <w:right w:val="none" w:color="auto" w:sz="0" w:space="0"/>
        </w:tcBorders>
      </w:tcPr>
    </w:tblStylePr>
    <w:tblStylePr w:type="lastRow">
      <w:rPr>
        <w:rFonts w:ascii="Arial" w:hAnsi="Arial"/>
        <w:b/>
        <w:color w:val="a6bfdd"/>
        <w:sz w:val="22"/>
      </w:rPr>
      <w:tcPr>
        <w:shd w:val="clear" w:color="ffffff" w:fill="ffffff"/>
        <w:tcBorders>
          <w:top w:val="single" w:color="A6BFDD" w:sz="4" w:space="0"/>
          <w:left w:val="none" w:color="auto" w:sz="0" w:space="0"/>
          <w:bottom w:val="none" w:color="auto" w:sz="0" w:space="0"/>
          <w:right w:val="none" w:color="auto" w:sz="0" w:space="0"/>
        </w:tcBorders>
      </w:tcPr>
    </w:tblStylePr>
  </w:style>
  <w:style w:type="table" w:styleId="1150" w:customStyle="1">
    <w:name w:val="Grid Table 7 Colorful - Accent 2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auto" w:sz="0" w:space="0"/>
          <w:left w:val="none" w:color="auto" w:sz="0" w:space="0"/>
          <w:bottom w:val="none" w:color="auto" w:sz="0" w:space="0"/>
          <w:right w:val="single" w:color="D99695" w:sz="4" w:space="0"/>
        </w:tcBorders>
      </w:tcPr>
    </w:tblStylePr>
    <w:tblStylePr w:type="firstRow">
      <w:rPr>
        <w:rFonts w:ascii="Arial" w:hAnsi="Arial"/>
        <w:b/>
        <w:color w:val="d99695"/>
        <w:sz w:val="22"/>
      </w:rPr>
      <w:tcPr>
        <w:shd w:val="clear" w:color="ffffff" w:fill="ffffff"/>
        <w:tcBorders>
          <w:top w:val="none" w:color="auto" w:sz="0" w:space="0"/>
          <w:left w:val="none" w:color="auto" w:sz="0" w:space="0"/>
          <w:bottom w:val="single" w:color="D99695" w:sz="4" w:space="0"/>
          <w:right w:val="none" w:color="auto" w:sz="0" w:space="0"/>
        </w:tcBorders>
      </w:tcPr>
    </w:tblStylePr>
    <w:tblStylePr w:type="lastCol">
      <w:rPr>
        <w:rFonts w:ascii="Arial" w:hAnsi="Arial"/>
        <w:i/>
        <w:color w:val="d99695"/>
        <w:sz w:val="22"/>
      </w:rPr>
      <w:tcPr>
        <w:shd w:val="clear" w:color="ffffff" w:fill="auto"/>
        <w:tcBorders>
          <w:top w:val="none" w:color="auto" w:sz="0" w:space="0"/>
          <w:left w:val="single" w:color="D99695" w:sz="4" w:space="0"/>
          <w:bottom w:val="none" w:color="auto" w:sz="0" w:space="0"/>
          <w:right w:val="none" w:color="auto" w:sz="0" w:space="0"/>
        </w:tcBorders>
      </w:tcPr>
    </w:tblStylePr>
    <w:tblStylePr w:type="lastRow">
      <w:rPr>
        <w:rFonts w:ascii="Arial" w:hAnsi="Arial"/>
        <w:b/>
        <w:color w:val="d99695"/>
        <w:sz w:val="22"/>
      </w:rPr>
      <w:tcPr>
        <w:shd w:val="clear" w:color="ffffff" w:fill="ffffff"/>
        <w:tcBorders>
          <w:top w:val="single" w:color="D99695" w:sz="4" w:space="0"/>
          <w:left w:val="none" w:color="auto" w:sz="0" w:space="0"/>
          <w:bottom w:val="none" w:color="auto" w:sz="0" w:space="0"/>
          <w:right w:val="none" w:color="auto" w:sz="0" w:space="0"/>
        </w:tcBorders>
      </w:tcPr>
    </w:tblStylePr>
  </w:style>
  <w:style w:type="table" w:styleId="1151" w:customStyle="1">
    <w:name w:val="Grid Table 7 Colorful - Accent 3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auto" w:sz="0" w:space="0"/>
          <w:left w:val="none" w:color="auto" w:sz="0" w:space="0"/>
          <w:bottom w:val="none" w:color="auto" w:sz="0" w:space="0"/>
          <w:right w:val="single" w:color="9ABB59" w:sz="4" w:space="0"/>
        </w:tcBorders>
      </w:tcPr>
    </w:tblStylePr>
    <w:tblStylePr w:type="firstRow">
      <w:rPr>
        <w:rFonts w:ascii="Arial" w:hAnsi="Arial"/>
        <w:b/>
        <w:color w:val="9abb59"/>
        <w:sz w:val="22"/>
      </w:rPr>
      <w:tcPr>
        <w:shd w:val="clear" w:color="ffffff" w:fill="ffffff"/>
        <w:tcBorders>
          <w:top w:val="none" w:color="auto" w:sz="0" w:space="0"/>
          <w:left w:val="none" w:color="auto" w:sz="0" w:space="0"/>
          <w:bottom w:val="single" w:color="9ABB59" w:sz="4" w:space="0"/>
          <w:right w:val="none" w:color="auto" w:sz="0" w:space="0"/>
        </w:tcBorders>
      </w:tcPr>
    </w:tblStylePr>
    <w:tblStylePr w:type="lastCol">
      <w:rPr>
        <w:rFonts w:ascii="Arial" w:hAnsi="Arial"/>
        <w:i/>
        <w:color w:val="9abb59"/>
        <w:sz w:val="22"/>
      </w:rPr>
      <w:tcPr>
        <w:shd w:val="clear" w:color="ffffff" w:fill="auto"/>
        <w:tcBorders>
          <w:top w:val="none" w:color="auto" w:sz="0" w:space="0"/>
          <w:left w:val="single" w:color="9ABB59" w:sz="4" w:space="0"/>
          <w:bottom w:val="none" w:color="auto" w:sz="0" w:space="0"/>
          <w:right w:val="none" w:color="auto" w:sz="0" w:space="0"/>
        </w:tcBorders>
      </w:tcPr>
    </w:tblStylePr>
    <w:tblStylePr w:type="lastRow">
      <w:rPr>
        <w:rFonts w:ascii="Arial" w:hAnsi="Arial"/>
        <w:b/>
        <w:color w:val="9abb59"/>
        <w:sz w:val="22"/>
      </w:rPr>
      <w:tcPr>
        <w:shd w:val="clear" w:color="ffffff" w:fill="ffffff"/>
        <w:tcBorders>
          <w:top w:val="single" w:color="9ABB59" w:sz="4" w:space="0"/>
          <w:left w:val="none" w:color="auto" w:sz="0" w:space="0"/>
          <w:bottom w:val="none" w:color="auto" w:sz="0" w:space="0"/>
          <w:right w:val="none" w:color="auto" w:sz="0" w:space="0"/>
        </w:tcBorders>
      </w:tcPr>
    </w:tblStylePr>
  </w:style>
  <w:style w:type="table" w:styleId="1152" w:customStyle="1">
    <w:name w:val="Grid Table 7 Colorful - Accent 4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auto" w:sz="0" w:space="0"/>
          <w:left w:val="none" w:color="auto" w:sz="0" w:space="0"/>
          <w:bottom w:val="none" w:color="auto" w:sz="0" w:space="0"/>
          <w:right w:val="single" w:color="B2A1C6" w:sz="4" w:space="0"/>
        </w:tcBorders>
      </w:tcPr>
    </w:tblStylePr>
    <w:tblStylePr w:type="firstRow">
      <w:rPr>
        <w:rFonts w:ascii="Arial" w:hAnsi="Arial"/>
        <w:b/>
        <w:color w:val="b2a1c6"/>
        <w:sz w:val="22"/>
      </w:rPr>
      <w:tcPr>
        <w:shd w:val="clear" w:color="ffffff" w:fill="ffffff"/>
        <w:tcBorders>
          <w:top w:val="none" w:color="auto" w:sz="0" w:space="0"/>
          <w:left w:val="none" w:color="auto" w:sz="0" w:space="0"/>
          <w:bottom w:val="single" w:color="B2A1C6" w:sz="4" w:space="0"/>
          <w:right w:val="none" w:color="auto" w:sz="0" w:space="0"/>
        </w:tcBorders>
      </w:tcPr>
    </w:tblStylePr>
    <w:tblStylePr w:type="lastCol">
      <w:rPr>
        <w:rFonts w:ascii="Arial" w:hAnsi="Arial"/>
        <w:i/>
        <w:color w:val="b2a1c6"/>
        <w:sz w:val="22"/>
      </w:rPr>
      <w:tcPr>
        <w:shd w:val="clear" w:color="ffffff" w:fill="auto"/>
        <w:tcBorders>
          <w:top w:val="none" w:color="auto" w:sz="0" w:space="0"/>
          <w:left w:val="single" w:color="B2A1C6" w:sz="4" w:space="0"/>
          <w:bottom w:val="none" w:color="auto" w:sz="0" w:space="0"/>
          <w:right w:val="none" w:color="auto" w:sz="0" w:space="0"/>
        </w:tcBorders>
      </w:tcPr>
    </w:tblStylePr>
    <w:tblStylePr w:type="lastRow">
      <w:rPr>
        <w:rFonts w:ascii="Arial" w:hAnsi="Arial"/>
        <w:b/>
        <w:color w:val="b2a1c6"/>
        <w:sz w:val="22"/>
      </w:rPr>
      <w:tcPr>
        <w:shd w:val="clear" w:color="ffffff" w:fill="ffffff"/>
        <w:tcBorders>
          <w:top w:val="single" w:color="B2A1C6" w:sz="4" w:space="0"/>
          <w:left w:val="none" w:color="auto" w:sz="0" w:space="0"/>
          <w:bottom w:val="none" w:color="auto" w:sz="0" w:space="0"/>
          <w:right w:val="none" w:color="auto" w:sz="0" w:space="0"/>
        </w:tcBorders>
      </w:tcPr>
    </w:tblStylePr>
  </w:style>
  <w:style w:type="table" w:styleId="1153" w:customStyle="1">
    <w:name w:val="Grid Table 7 Colorful - Accent 5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auto" w:sz="0" w:space="0"/>
          <w:left w:val="none" w:color="auto" w:sz="0" w:space="0"/>
          <w:bottom w:val="none" w:color="auto" w:sz="0" w:space="0"/>
          <w:right w:val="single" w:color="99D0DE" w:sz="4" w:space="0"/>
        </w:tcBorders>
      </w:tcPr>
    </w:tblStylePr>
    <w:tblStylePr w:type="firstRow">
      <w:rPr>
        <w:rFonts w:ascii="Arial" w:hAnsi="Arial"/>
        <w:b/>
        <w:color w:val="266779"/>
        <w:sz w:val="22"/>
      </w:rPr>
      <w:tcPr>
        <w:shd w:val="clear" w:color="ffffff" w:fill="ffffff"/>
        <w:tcBorders>
          <w:top w:val="none" w:color="auto" w:sz="0" w:space="0"/>
          <w:left w:val="none" w:color="auto" w:sz="0" w:space="0"/>
          <w:bottom w:val="single" w:color="99D0DE" w:sz="4" w:space="0"/>
          <w:right w:val="none" w:color="auto" w:sz="0" w:space="0"/>
        </w:tcBorders>
      </w:tcPr>
    </w:tblStylePr>
    <w:tblStylePr w:type="lastCol">
      <w:rPr>
        <w:rFonts w:ascii="Arial" w:hAnsi="Arial"/>
        <w:i/>
        <w:color w:val="266779"/>
        <w:sz w:val="22"/>
      </w:rPr>
      <w:tcPr>
        <w:shd w:val="clear" w:color="ffffff" w:fill="auto"/>
        <w:tcBorders>
          <w:top w:val="none" w:color="auto" w:sz="0" w:space="0"/>
          <w:left w:val="single" w:color="99D0DE" w:sz="4" w:space="0"/>
          <w:bottom w:val="none" w:color="auto" w:sz="0" w:space="0"/>
          <w:right w:val="none" w:color="auto" w:sz="0" w:space="0"/>
        </w:tcBorders>
      </w:tcPr>
    </w:tblStylePr>
    <w:tblStylePr w:type="lastRow">
      <w:rPr>
        <w:rFonts w:ascii="Arial" w:hAnsi="Arial"/>
        <w:b/>
        <w:color w:val="266779"/>
        <w:sz w:val="22"/>
      </w:rPr>
      <w:tcPr>
        <w:shd w:val="clear" w:color="ffffff" w:fill="ffffff"/>
        <w:tcBorders>
          <w:top w:val="single" w:color="99D0DE" w:sz="4" w:space="0"/>
          <w:left w:val="none" w:color="auto" w:sz="0" w:space="0"/>
          <w:bottom w:val="none" w:color="auto" w:sz="0" w:space="0"/>
          <w:right w:val="none" w:color="auto" w:sz="0" w:space="0"/>
        </w:tcBorders>
      </w:tcPr>
    </w:tblStylePr>
  </w:style>
  <w:style w:type="table" w:styleId="1154" w:customStyle="1">
    <w:name w:val="Grid Table 7 Colorful - Accent 6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auto" w:sz="0" w:space="0"/>
          <w:left w:val="none" w:color="auto" w:sz="0" w:space="0"/>
          <w:bottom w:val="none" w:color="auto" w:sz="0" w:space="0"/>
          <w:right w:val="single" w:color="FAC396" w:sz="4" w:space="0"/>
        </w:tcBorders>
      </w:tcPr>
    </w:tblStylePr>
    <w:tblStylePr w:type="firstRow">
      <w:rPr>
        <w:rFonts w:ascii="Arial" w:hAnsi="Arial"/>
        <w:b/>
        <w:color w:val="b15407"/>
        <w:sz w:val="22"/>
      </w:rPr>
      <w:tcPr>
        <w:shd w:val="clear" w:color="ffffff" w:fill="ffffff"/>
        <w:tcBorders>
          <w:top w:val="none" w:color="auto" w:sz="0" w:space="0"/>
          <w:left w:val="none" w:color="auto" w:sz="0" w:space="0"/>
          <w:bottom w:val="single" w:color="FAC396" w:sz="4" w:space="0"/>
          <w:right w:val="none" w:color="auto" w:sz="0" w:space="0"/>
        </w:tcBorders>
      </w:tcPr>
    </w:tblStylePr>
    <w:tblStylePr w:type="lastCol">
      <w:rPr>
        <w:rFonts w:ascii="Arial" w:hAnsi="Arial"/>
        <w:i/>
        <w:color w:val="b15407"/>
        <w:sz w:val="22"/>
      </w:rPr>
      <w:tcPr>
        <w:shd w:val="clear" w:color="ffffff" w:fill="auto"/>
        <w:tcBorders>
          <w:top w:val="none" w:color="auto" w:sz="0" w:space="0"/>
          <w:left w:val="single" w:color="FAC396" w:sz="4" w:space="0"/>
          <w:bottom w:val="none" w:color="auto" w:sz="0" w:space="0"/>
          <w:right w:val="none" w:color="auto" w:sz="0" w:space="0"/>
        </w:tcBorders>
      </w:tcPr>
    </w:tblStylePr>
    <w:tblStylePr w:type="lastRow">
      <w:rPr>
        <w:rFonts w:ascii="Arial" w:hAnsi="Arial"/>
        <w:b/>
        <w:color w:val="b15407"/>
        <w:sz w:val="22"/>
      </w:rPr>
      <w:tcPr>
        <w:shd w:val="clear" w:color="ffffff" w:fill="ffffff"/>
        <w:tcBorders>
          <w:top w:val="single" w:color="FAC396" w:sz="4" w:space="0"/>
          <w:left w:val="none" w:color="auto" w:sz="0" w:space="0"/>
          <w:bottom w:val="none" w:color="auto" w:sz="0" w:space="0"/>
          <w:right w:val="none" w:color="auto" w:sz="0" w:space="0"/>
        </w:tcBorders>
      </w:tcPr>
    </w:tblStylePr>
  </w:style>
  <w:style w:type="table" w:styleId="1155" w:customStyle="1">
    <w:name w:val="List Table 1 Light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56" w:customStyle="1">
    <w:name w:val="List Table 1 Light - Accent 1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157" w:customStyle="1">
    <w:name w:val="List Table 1 Light - Accent 2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158" w:customStyle="1">
    <w:name w:val="List Table 1 Light - Accent 3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159" w:customStyle="1">
    <w:name w:val="List Table 1 Light - Accent 4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160" w:customStyle="1">
    <w:name w:val="List Table 1 Light - Accent 5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161" w:customStyle="1">
    <w:name w:val="List Table 1 Light - Accent 6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162" w:customStyle="1">
    <w:name w:val="List Table 2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63" w:customStyle="1">
    <w:name w:val="List Table 2 - Accent 1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164" w:customStyle="1">
    <w:name w:val="List Table 2 - Accent 2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165" w:customStyle="1">
    <w:name w:val="List Table 2 - Accent 3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166" w:customStyle="1">
    <w:name w:val="List Table 2 - Accent 4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167" w:customStyle="1">
    <w:name w:val="List Table 2 - Accent 5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168" w:customStyle="1">
    <w:name w:val="List Table 2 - Accent 6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169" w:customStyle="1">
    <w:name w:val="List Table 3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70" w:customStyle="1">
    <w:name w:val="List Table 3 - Accent 1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71" w:customStyle="1">
    <w:name w:val="List Table 3 - Accent 2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172" w:customStyle="1">
    <w:name w:val="List Table 3 - Accent 3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173" w:customStyle="1">
    <w:name w:val="List Table 3 - Accent 4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174" w:customStyle="1">
    <w:name w:val="List Table 3 - Accent 5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175" w:customStyle="1">
    <w:name w:val="List Table 3 - Accent 6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76" w:customStyle="1">
    <w:name w:val="List Table 4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77" w:customStyle="1">
    <w:name w:val="List Table 4 - Accent 1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78" w:customStyle="1">
    <w:name w:val="List Table 4 - Accent 2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179" w:customStyle="1">
    <w:name w:val="List Table 4 - Accent 3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80" w:customStyle="1">
    <w:name w:val="List Table 4 - Accent 4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81" w:customStyle="1">
    <w:name w:val="List Table 4 - Accent 5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182" w:customStyle="1">
    <w:name w:val="List Table 4 - Accent 6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183" w:customStyle="1">
    <w:name w:val="List Table 5 Dark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7F7F7F" w:sz="32" w:space="0"/>
        <w:left w:val="single" w:color="7F7F7F" w:sz="32" w:space="0"/>
        <w:bottom w:val="single" w:color="7F7F7F" w:sz="32" w:space="0"/>
        <w:right w:val="single" w:color="7F7F7F" w:sz="32" w:space="0"/>
      </w:tblBorders>
      <w:shd w:val="clear" w:color="7f7f7f" w:fill="7f7f7f"/>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84" w:customStyle="1">
    <w:name w:val="List Table 5 Dark - Accent 1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4F81BD" w:sz="32" w:space="0"/>
        <w:left w:val="single" w:color="4F81BD" w:sz="32" w:space="0"/>
        <w:bottom w:val="single" w:color="4F81BD" w:sz="32" w:space="0"/>
        <w:right w:val="single" w:color="4F81BD" w:sz="32" w:space="0"/>
      </w:tblBorders>
      <w:shd w:val="clear" w:color="4f81bd" w:fill="4f81bd"/>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185" w:customStyle="1">
    <w:name w:val="List Table 5 Dark - Accent 2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99695" w:sz="32" w:space="0"/>
        <w:left w:val="single" w:color="D99695" w:sz="32" w:space="0"/>
        <w:bottom w:val="single" w:color="D99695" w:sz="32" w:space="0"/>
        <w:right w:val="single" w:color="D99695" w:sz="32" w:space="0"/>
      </w:tblBorders>
      <w:shd w:val="clear" w:color="d99695" w:fill="d99695"/>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186" w:customStyle="1">
    <w:name w:val="List Table 5 Dark - Accent 3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3D69B" w:sz="32" w:space="0"/>
        <w:left w:val="single" w:color="C3D69B" w:sz="32" w:space="0"/>
        <w:bottom w:val="single" w:color="C3D69B" w:sz="32" w:space="0"/>
        <w:right w:val="single" w:color="C3D69B" w:sz="32" w:space="0"/>
      </w:tblBorders>
      <w:shd w:val="clear" w:color="c3d69b" w:fill="c3d69b"/>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187" w:customStyle="1">
    <w:name w:val="List Table 5 Dark - Accent 4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2A1C6" w:sz="32" w:space="0"/>
        <w:left w:val="single" w:color="B2A1C6" w:sz="32" w:space="0"/>
        <w:bottom w:val="single" w:color="B2A1C6" w:sz="32" w:space="0"/>
        <w:right w:val="single" w:color="B2A1C6" w:sz="32" w:space="0"/>
      </w:tblBorders>
      <w:shd w:val="clear" w:color="b2a1c6" w:fill="b2a1c6"/>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188" w:customStyle="1">
    <w:name w:val="List Table 5 Dark - Accent 5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2CCDC" w:sz="32" w:space="0"/>
        <w:left w:val="single" w:color="92CCDC" w:sz="32" w:space="0"/>
        <w:bottom w:val="single" w:color="92CCDC" w:sz="32" w:space="0"/>
        <w:right w:val="single" w:color="92CCDC" w:sz="32" w:space="0"/>
      </w:tblBorders>
      <w:shd w:val="clear" w:color="92ccdc" w:fill="92ccdc"/>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189" w:customStyle="1">
    <w:name w:val="List Table 5 Dark - Accent 6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AC090" w:sz="32" w:space="0"/>
        <w:left w:val="single" w:color="FAC090" w:sz="32" w:space="0"/>
        <w:bottom w:val="single" w:color="FAC090" w:sz="32" w:space="0"/>
        <w:right w:val="single" w:color="FAC090" w:sz="32" w:space="0"/>
      </w:tblBorders>
      <w:shd w:val="clear" w:color="fac090" w:fill="fac090"/>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190" w:customStyle="1">
    <w:name w:val="List Table 6 Colorful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91" w:customStyle="1">
    <w:name w:val="List Table 6 Colorful - Accent 1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192" w:customStyle="1">
    <w:name w:val="List Table 6 Colorful - Accent 2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193" w:customStyle="1">
    <w:name w:val="List Table 6 Colorful - Accent 3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194" w:customStyle="1">
    <w:name w:val="List Table 6 Colorful - Accent 4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195" w:customStyle="1">
    <w:name w:val="List Table 6 Colorful - Accent 5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196" w:customStyle="1">
    <w:name w:val="List Table 6 Colorful - Accent 6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197" w:customStyle="1">
    <w:name w:val="List Table 7 Colorful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i/>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i/>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198" w:customStyle="1">
    <w:name w:val="List Table 7 Colorful - Accent 1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auto" w:sz="0" w:space="0"/>
          <w:left w:val="none" w:color="auto" w:sz="0" w:space="0"/>
          <w:bottom w:val="none" w:color="auto" w:sz="0" w:space="0"/>
          <w:right w:val="single" w:color="4F81BD" w:sz="4" w:space="0"/>
        </w:tcBorders>
      </w:tcPr>
    </w:tblStylePr>
    <w:tblStylePr w:type="firstRow">
      <w:rPr>
        <w:rFonts w:ascii="Arial" w:hAnsi="Arial"/>
        <w:i/>
        <w:color w:val="2a4a71"/>
        <w:sz w:val="22"/>
      </w:rPr>
      <w:tcPr>
        <w:shd w:val="clear" w:color="ffffff" w:fill="ffffff"/>
        <w:tcBorders>
          <w:top w:val="none" w:color="auto" w:sz="0" w:space="0"/>
          <w:left w:val="none" w:color="auto" w:sz="0" w:space="0"/>
          <w:bottom w:val="single" w:color="4F81BD" w:sz="4" w:space="0"/>
          <w:right w:val="none" w:color="auto" w:sz="0" w:space="0"/>
        </w:tcBorders>
      </w:tcPr>
    </w:tblStylePr>
    <w:tblStylePr w:type="lastCol">
      <w:rPr>
        <w:rFonts w:ascii="Arial" w:hAnsi="Arial"/>
        <w:i/>
        <w:color w:val="2a4a71"/>
        <w:sz w:val="22"/>
      </w:rPr>
      <w:tcPr>
        <w:shd w:val="clear" w:color="ffffff" w:fill="auto"/>
        <w:tcBorders>
          <w:top w:val="none" w:color="auto" w:sz="0" w:space="0"/>
          <w:left w:val="single" w:color="4F81BD" w:sz="4" w:space="0"/>
          <w:bottom w:val="none" w:color="auto" w:sz="0" w:space="0"/>
          <w:right w:val="none" w:color="auto" w:sz="0" w:space="0"/>
        </w:tcBorders>
      </w:tcPr>
    </w:tblStylePr>
    <w:tblStylePr w:type="lastRow">
      <w:rPr>
        <w:rFonts w:ascii="Arial" w:hAnsi="Arial"/>
        <w:i/>
        <w:color w:val="2a4a71"/>
        <w:sz w:val="22"/>
      </w:rPr>
      <w:tcPr>
        <w:shd w:val="clear" w:color="ffffff" w:fill="ffffff"/>
        <w:tcBorders>
          <w:top w:val="single" w:color="4F81BD" w:sz="4" w:space="0"/>
          <w:left w:val="none" w:color="auto" w:sz="0" w:space="0"/>
          <w:bottom w:val="none" w:color="auto" w:sz="0" w:space="0"/>
          <w:right w:val="none" w:color="auto" w:sz="0" w:space="0"/>
        </w:tcBorders>
      </w:tcPr>
    </w:tblStylePr>
  </w:style>
  <w:style w:type="table" w:styleId="1199" w:customStyle="1">
    <w:name w:val="List Table 7 Colorful - Accent 2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auto" w:sz="0" w:space="0"/>
          <w:left w:val="none" w:color="auto" w:sz="0" w:space="0"/>
          <w:bottom w:val="none" w:color="auto" w:sz="0" w:space="0"/>
          <w:right w:val="single" w:color="D99695" w:sz="4" w:space="0"/>
        </w:tcBorders>
      </w:tcPr>
    </w:tblStylePr>
    <w:tblStylePr w:type="firstRow">
      <w:rPr>
        <w:rFonts w:ascii="Arial" w:hAnsi="Arial"/>
        <w:i/>
        <w:color w:val="d99695"/>
        <w:sz w:val="22"/>
      </w:rPr>
      <w:tcPr>
        <w:shd w:val="clear" w:color="ffffff" w:fill="ffffff"/>
        <w:tcBorders>
          <w:top w:val="none" w:color="auto" w:sz="0" w:space="0"/>
          <w:left w:val="none" w:color="auto" w:sz="0" w:space="0"/>
          <w:bottom w:val="single" w:color="D99695" w:sz="4" w:space="0"/>
          <w:right w:val="none" w:color="auto" w:sz="0" w:space="0"/>
        </w:tcBorders>
      </w:tcPr>
    </w:tblStylePr>
    <w:tblStylePr w:type="lastCol">
      <w:rPr>
        <w:rFonts w:ascii="Arial" w:hAnsi="Arial"/>
        <w:i/>
        <w:color w:val="d99695"/>
        <w:sz w:val="22"/>
      </w:rPr>
      <w:tcPr>
        <w:shd w:val="clear" w:color="ffffff" w:fill="auto"/>
        <w:tcBorders>
          <w:top w:val="none" w:color="auto" w:sz="0" w:space="0"/>
          <w:left w:val="single" w:color="D99695" w:sz="4" w:space="0"/>
          <w:bottom w:val="none" w:color="auto" w:sz="0" w:space="0"/>
          <w:right w:val="none" w:color="auto" w:sz="0" w:space="0"/>
        </w:tcBorders>
      </w:tcPr>
    </w:tblStylePr>
    <w:tblStylePr w:type="lastRow">
      <w:rPr>
        <w:rFonts w:ascii="Arial" w:hAnsi="Arial"/>
        <w:i/>
        <w:color w:val="d99695"/>
        <w:sz w:val="22"/>
      </w:rPr>
      <w:tcPr>
        <w:shd w:val="clear" w:color="ffffff" w:fill="ffffff"/>
        <w:tcBorders>
          <w:top w:val="single" w:color="D99695" w:sz="4" w:space="0"/>
          <w:left w:val="none" w:color="auto" w:sz="0" w:space="0"/>
          <w:bottom w:val="none" w:color="auto" w:sz="0" w:space="0"/>
          <w:right w:val="none" w:color="auto" w:sz="0" w:space="0"/>
        </w:tcBorders>
      </w:tcPr>
    </w:tblStylePr>
  </w:style>
  <w:style w:type="table" w:styleId="1200" w:customStyle="1">
    <w:name w:val="List Table 7 Colorful - Accent 3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auto" w:sz="0" w:space="0"/>
          <w:left w:val="none" w:color="auto" w:sz="0" w:space="0"/>
          <w:bottom w:val="none" w:color="auto" w:sz="0" w:space="0"/>
          <w:right w:val="single" w:color="C3D69B" w:sz="4" w:space="0"/>
        </w:tcBorders>
      </w:tcPr>
    </w:tblStylePr>
    <w:tblStylePr w:type="firstRow">
      <w:rPr>
        <w:rFonts w:ascii="Arial" w:hAnsi="Arial"/>
        <w:i/>
        <w:color w:val="c3d69b"/>
        <w:sz w:val="22"/>
      </w:rPr>
      <w:tcPr>
        <w:shd w:val="clear" w:color="ffffff" w:fill="ffffff"/>
        <w:tcBorders>
          <w:top w:val="none" w:color="auto" w:sz="0" w:space="0"/>
          <w:left w:val="none" w:color="auto" w:sz="0" w:space="0"/>
          <w:bottom w:val="single" w:color="C3D69B" w:sz="4" w:space="0"/>
          <w:right w:val="none" w:color="auto" w:sz="0" w:space="0"/>
        </w:tcBorders>
      </w:tcPr>
    </w:tblStylePr>
    <w:tblStylePr w:type="lastCol">
      <w:rPr>
        <w:rFonts w:ascii="Arial" w:hAnsi="Arial"/>
        <w:i/>
        <w:color w:val="c3d69b"/>
        <w:sz w:val="22"/>
      </w:rPr>
      <w:tcPr>
        <w:shd w:val="clear" w:color="ffffff" w:fill="auto"/>
        <w:tcBorders>
          <w:top w:val="none" w:color="auto" w:sz="0" w:space="0"/>
          <w:left w:val="single" w:color="C3D69B" w:sz="4" w:space="0"/>
          <w:bottom w:val="none" w:color="auto" w:sz="0" w:space="0"/>
          <w:right w:val="none" w:color="auto" w:sz="0" w:space="0"/>
        </w:tcBorders>
      </w:tcPr>
    </w:tblStylePr>
    <w:tblStylePr w:type="lastRow">
      <w:rPr>
        <w:rFonts w:ascii="Arial" w:hAnsi="Arial"/>
        <w:i/>
        <w:color w:val="c3d69b"/>
        <w:sz w:val="22"/>
      </w:rPr>
      <w:tcPr>
        <w:shd w:val="clear" w:color="ffffff" w:fill="ffffff"/>
        <w:tcBorders>
          <w:top w:val="single" w:color="C3D69B" w:sz="4" w:space="0"/>
          <w:left w:val="none" w:color="auto" w:sz="0" w:space="0"/>
          <w:bottom w:val="none" w:color="auto" w:sz="0" w:space="0"/>
          <w:right w:val="none" w:color="auto" w:sz="0" w:space="0"/>
        </w:tcBorders>
      </w:tcPr>
    </w:tblStylePr>
  </w:style>
  <w:style w:type="table" w:styleId="1201" w:customStyle="1">
    <w:name w:val="List Table 7 Colorful - Accent 4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auto" w:sz="0" w:space="0"/>
          <w:left w:val="none" w:color="auto" w:sz="0" w:space="0"/>
          <w:bottom w:val="none" w:color="auto" w:sz="0" w:space="0"/>
          <w:right w:val="single" w:color="B2A1C6" w:sz="4" w:space="0"/>
        </w:tcBorders>
      </w:tcPr>
    </w:tblStylePr>
    <w:tblStylePr w:type="firstRow">
      <w:rPr>
        <w:rFonts w:ascii="Arial" w:hAnsi="Arial"/>
        <w:i/>
        <w:color w:val="b2a1c6"/>
        <w:sz w:val="22"/>
      </w:rPr>
      <w:tcPr>
        <w:shd w:val="clear" w:color="ffffff" w:fill="ffffff"/>
        <w:tcBorders>
          <w:top w:val="none" w:color="auto" w:sz="0" w:space="0"/>
          <w:left w:val="none" w:color="auto" w:sz="0" w:space="0"/>
          <w:bottom w:val="single" w:color="B2A1C6" w:sz="4" w:space="0"/>
          <w:right w:val="none" w:color="auto" w:sz="0" w:space="0"/>
        </w:tcBorders>
      </w:tcPr>
    </w:tblStylePr>
    <w:tblStylePr w:type="lastCol">
      <w:rPr>
        <w:rFonts w:ascii="Arial" w:hAnsi="Arial"/>
        <w:i/>
        <w:color w:val="b2a1c6"/>
        <w:sz w:val="22"/>
      </w:rPr>
      <w:tcPr>
        <w:shd w:val="clear" w:color="ffffff" w:fill="auto"/>
        <w:tcBorders>
          <w:top w:val="none" w:color="auto" w:sz="0" w:space="0"/>
          <w:left w:val="single" w:color="B2A1C6" w:sz="4" w:space="0"/>
          <w:bottom w:val="none" w:color="auto" w:sz="0" w:space="0"/>
          <w:right w:val="none" w:color="auto" w:sz="0" w:space="0"/>
        </w:tcBorders>
      </w:tcPr>
    </w:tblStylePr>
    <w:tblStylePr w:type="lastRow">
      <w:rPr>
        <w:rFonts w:ascii="Arial" w:hAnsi="Arial"/>
        <w:i/>
        <w:color w:val="b2a1c6"/>
        <w:sz w:val="22"/>
      </w:rPr>
      <w:tcPr>
        <w:shd w:val="clear" w:color="ffffff" w:fill="ffffff"/>
        <w:tcBorders>
          <w:top w:val="single" w:color="B2A1C6" w:sz="4" w:space="0"/>
          <w:left w:val="none" w:color="auto" w:sz="0" w:space="0"/>
          <w:bottom w:val="none" w:color="auto" w:sz="0" w:space="0"/>
          <w:right w:val="none" w:color="auto" w:sz="0" w:space="0"/>
        </w:tcBorders>
      </w:tcPr>
    </w:tblStylePr>
  </w:style>
  <w:style w:type="table" w:styleId="1202" w:customStyle="1">
    <w:name w:val="List Table 7 Colorful - Accent 5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auto" w:sz="0" w:space="0"/>
          <w:left w:val="none" w:color="auto" w:sz="0" w:space="0"/>
          <w:bottom w:val="none" w:color="auto" w:sz="0" w:space="0"/>
          <w:right w:val="single" w:color="92CCDC" w:sz="4" w:space="0"/>
        </w:tcBorders>
      </w:tcPr>
    </w:tblStylePr>
    <w:tblStylePr w:type="firstRow">
      <w:rPr>
        <w:rFonts w:ascii="Arial" w:hAnsi="Arial"/>
        <w:i/>
        <w:color w:val="92ccdc"/>
        <w:sz w:val="22"/>
      </w:rPr>
      <w:tcPr>
        <w:shd w:val="clear" w:color="ffffff" w:fill="ffffff"/>
        <w:tcBorders>
          <w:top w:val="none" w:color="auto" w:sz="0" w:space="0"/>
          <w:left w:val="none" w:color="auto" w:sz="0" w:space="0"/>
          <w:bottom w:val="single" w:color="92CCDC" w:sz="4" w:space="0"/>
          <w:right w:val="none" w:color="auto" w:sz="0" w:space="0"/>
        </w:tcBorders>
      </w:tcPr>
    </w:tblStylePr>
    <w:tblStylePr w:type="lastCol">
      <w:rPr>
        <w:rFonts w:ascii="Arial" w:hAnsi="Arial"/>
        <w:i/>
        <w:color w:val="92ccdc"/>
        <w:sz w:val="22"/>
      </w:rPr>
      <w:tcPr>
        <w:shd w:val="clear" w:color="ffffff" w:fill="auto"/>
        <w:tcBorders>
          <w:top w:val="none" w:color="auto" w:sz="0" w:space="0"/>
          <w:left w:val="single" w:color="92CCDC" w:sz="4" w:space="0"/>
          <w:bottom w:val="none" w:color="auto" w:sz="0" w:space="0"/>
          <w:right w:val="none" w:color="auto" w:sz="0" w:space="0"/>
        </w:tcBorders>
      </w:tcPr>
    </w:tblStylePr>
    <w:tblStylePr w:type="lastRow">
      <w:rPr>
        <w:rFonts w:ascii="Arial" w:hAnsi="Arial"/>
        <w:i/>
        <w:color w:val="92ccdc"/>
        <w:sz w:val="22"/>
      </w:rPr>
      <w:tcPr>
        <w:shd w:val="clear" w:color="ffffff" w:fill="ffffff"/>
        <w:tcBorders>
          <w:top w:val="single" w:color="92CCDC" w:sz="4" w:space="0"/>
          <w:left w:val="none" w:color="auto" w:sz="0" w:space="0"/>
          <w:bottom w:val="none" w:color="auto" w:sz="0" w:space="0"/>
          <w:right w:val="none" w:color="auto" w:sz="0" w:space="0"/>
        </w:tcBorders>
      </w:tcPr>
    </w:tblStylePr>
  </w:style>
  <w:style w:type="table" w:styleId="1203" w:customStyle="1">
    <w:name w:val="List Table 7 Colorful - Accent 6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auto" w:sz="0" w:space="0"/>
          <w:left w:val="none" w:color="auto" w:sz="0" w:space="0"/>
          <w:bottom w:val="none" w:color="auto" w:sz="0" w:space="0"/>
          <w:right w:val="single" w:color="FAC090" w:sz="4" w:space="0"/>
        </w:tcBorders>
      </w:tcPr>
    </w:tblStylePr>
    <w:tblStylePr w:type="firstRow">
      <w:rPr>
        <w:rFonts w:ascii="Arial" w:hAnsi="Arial"/>
        <w:i/>
        <w:color w:val="fac090"/>
        <w:sz w:val="22"/>
      </w:rPr>
      <w:tcPr>
        <w:shd w:val="clear" w:color="ffffff" w:fill="ffffff"/>
        <w:tcBorders>
          <w:top w:val="none" w:color="auto" w:sz="0" w:space="0"/>
          <w:left w:val="none" w:color="auto" w:sz="0" w:space="0"/>
          <w:bottom w:val="single" w:color="FAC090" w:sz="4" w:space="0"/>
          <w:right w:val="none" w:color="auto" w:sz="0" w:space="0"/>
        </w:tcBorders>
      </w:tcPr>
    </w:tblStylePr>
    <w:tblStylePr w:type="lastCol">
      <w:rPr>
        <w:rFonts w:ascii="Arial" w:hAnsi="Arial"/>
        <w:i/>
        <w:color w:val="fac090"/>
        <w:sz w:val="22"/>
      </w:rPr>
      <w:tcPr>
        <w:shd w:val="clear" w:color="ffffff" w:fill="auto"/>
        <w:tcBorders>
          <w:top w:val="none" w:color="auto" w:sz="0" w:space="0"/>
          <w:left w:val="single" w:color="FAC090" w:sz="4" w:space="0"/>
          <w:bottom w:val="none" w:color="auto" w:sz="0" w:space="0"/>
          <w:right w:val="none" w:color="auto" w:sz="0" w:space="0"/>
        </w:tcBorders>
      </w:tcPr>
    </w:tblStylePr>
    <w:tblStylePr w:type="lastRow">
      <w:rPr>
        <w:rFonts w:ascii="Arial" w:hAnsi="Arial"/>
        <w:i/>
        <w:color w:val="fac090"/>
        <w:sz w:val="22"/>
      </w:rPr>
      <w:tcPr>
        <w:shd w:val="clear" w:color="ffffff" w:fill="ffffff"/>
        <w:tcBorders>
          <w:top w:val="single" w:color="FAC090" w:sz="4" w:space="0"/>
          <w:left w:val="none" w:color="auto" w:sz="0" w:space="0"/>
          <w:bottom w:val="none" w:color="auto" w:sz="0" w:space="0"/>
          <w:right w:val="none" w:color="auto" w:sz="0" w:space="0"/>
        </w:tcBorders>
      </w:tcPr>
    </w:tblStylePr>
  </w:style>
  <w:style w:type="table" w:styleId="1204" w:customStyle="1">
    <w:name w:val="Lined - Accent 1"/>
    <w:basedOn w:val="74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205" w:customStyle="1">
    <w:name w:val="Lined - Accent 11"/>
    <w:basedOn w:val="74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206" w:customStyle="1">
    <w:name w:val="Lined - Accent 21"/>
    <w:basedOn w:val="74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207" w:customStyle="1">
    <w:name w:val="Lined - Accent 31"/>
    <w:basedOn w:val="74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208" w:customStyle="1">
    <w:name w:val="Lined - Accent 41"/>
    <w:basedOn w:val="74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209" w:customStyle="1">
    <w:name w:val="Lined - Accent 51"/>
    <w:basedOn w:val="74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210" w:customStyle="1">
    <w:name w:val="Lined - Accent 61"/>
    <w:basedOn w:val="74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211" w:customStyle="1">
    <w:name w:val="Bordered &amp; Lined - Accent 1"/>
    <w:basedOn w:val="74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212" w:customStyle="1">
    <w:name w:val="Bordered &amp; Lined - Accent 11"/>
    <w:basedOn w:val="74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213" w:customStyle="1">
    <w:name w:val="Bordered &amp; Lined - Accent 21"/>
    <w:basedOn w:val="74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214" w:customStyle="1">
    <w:name w:val="Bordered &amp; Lined - Accent 31"/>
    <w:basedOn w:val="74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215" w:customStyle="1">
    <w:name w:val="Bordered &amp; Lined - Accent 41"/>
    <w:basedOn w:val="74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216" w:customStyle="1">
    <w:name w:val="Bordered &amp; Lined - Accent 51"/>
    <w:basedOn w:val="74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217" w:customStyle="1">
    <w:name w:val="Bordered &amp; Lined - Accent 61"/>
    <w:basedOn w:val="74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218" w:customStyle="1">
    <w:name w:val="Bordered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219" w:customStyle="1">
    <w:name w:val="Bordered - Accent 1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220" w:customStyle="1">
    <w:name w:val="Bordered - Accent 2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221" w:customStyle="1">
    <w:name w:val="Bordered - Accent 3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222" w:customStyle="1">
    <w:name w:val="Bordered - Accent 4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223" w:customStyle="1">
    <w:name w:val="Bordered - Accent 5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224" w:customStyle="1">
    <w:name w:val="Bordered - Accent 62"/>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225" w:customStyle="1">
    <w:name w:val="正文缩进1"/>
    <w:basedOn w:val="742"/>
    <w:link w:val="1247"/>
    <w:qFormat/>
    <w:pPr>
      <w:ind w:firstLine="420"/>
      <w:spacing w:after="0" w:line="240" w:lineRule="auto"/>
      <w:widowControl w:val="off"/>
    </w:pPr>
    <w:rPr>
      <w:rFonts w:ascii="Times New Roman" w:hAnsi="Times New Roman" w:eastAsia="宋体" w:cs="Times New Roman"/>
      <w:lang w:val="zh-CN"/>
    </w:rPr>
  </w:style>
  <w:style w:type="paragraph" w:styleId="1226">
    <w:name w:val="Normal Indent"/>
    <w:basedOn w:val="742"/>
    <w:qFormat/>
    <w:pPr>
      <w:ind w:firstLine="420"/>
      <w:jc w:val="both"/>
      <w:spacing w:after="0" w:line="240" w:lineRule="auto"/>
      <w:widowControl w:val="off"/>
    </w:pPr>
    <w:rPr>
      <w:rFonts w:ascii="Times New Roman" w:hAnsi="Times New Roman" w:eastAsia="宋体" w:cs="Times New Roman"/>
      <w:sz w:val="21"/>
      <w:szCs w:val="20"/>
      <w:lang w:eastAsia="zh-CN"/>
    </w:rPr>
  </w:style>
  <w:style w:type="paragraph" w:styleId="1227">
    <w:name w:val="Document Map"/>
    <w:basedOn w:val="742"/>
    <w:link w:val="1253"/>
    <w:uiPriority w:val="99"/>
    <w:unhideWhenUsed/>
    <w:qFormat/>
    <w:pPr>
      <w:jc w:val="both"/>
      <w:spacing w:after="0" w:line="240" w:lineRule="auto"/>
      <w:widowControl w:val="off"/>
    </w:pPr>
    <w:rPr>
      <w:rFonts w:ascii="宋体" w:hAnsi="Times New Roman" w:eastAsia="宋体" w:cs="Times New Roman"/>
      <w:sz w:val="18"/>
      <w:szCs w:val="18"/>
    </w:rPr>
  </w:style>
  <w:style w:type="character" w:styleId="1228" w:customStyle="1">
    <w:name w:val="文档结构图 Char"/>
    <w:basedOn w:val="748"/>
    <w:uiPriority w:val="99"/>
    <w:qFormat/>
    <w:rPr>
      <w:rFonts w:ascii="宋体" w:eastAsia="宋体"/>
      <w:sz w:val="18"/>
      <w:szCs w:val="18"/>
    </w:rPr>
  </w:style>
  <w:style w:type="paragraph" w:styleId="1229">
    <w:name w:val="Body Text"/>
    <w:basedOn w:val="742"/>
    <w:link w:val="1230"/>
    <w:uiPriority w:val="1"/>
    <w:qFormat/>
    <w:pPr>
      <w:ind w:left="121"/>
      <w:spacing w:before="34" w:after="0" w:line="240" w:lineRule="auto"/>
      <w:widowControl w:val="off"/>
    </w:pPr>
    <w:rPr>
      <w:rFonts w:ascii="楷体" w:hAnsi="楷体" w:eastAsia="楷体"/>
      <w:sz w:val="24"/>
      <w:szCs w:val="24"/>
    </w:rPr>
  </w:style>
  <w:style w:type="character" w:styleId="1230" w:customStyle="1">
    <w:name w:val="正文文本 字符"/>
    <w:basedOn w:val="748"/>
    <w:link w:val="1229"/>
    <w:uiPriority w:val="1"/>
    <w:qFormat/>
    <w:rPr>
      <w:rFonts w:ascii="楷体" w:hAnsi="楷体" w:eastAsia="楷体"/>
      <w:sz w:val="24"/>
      <w:szCs w:val="24"/>
    </w:rPr>
  </w:style>
  <w:style w:type="paragraph" w:styleId="1231">
    <w:name w:val="Body Text Indent"/>
    <w:basedOn w:val="742"/>
    <w:link w:val="1232"/>
    <w:uiPriority w:val="99"/>
    <w:semiHidden/>
    <w:unhideWhenUsed/>
    <w:qFormat/>
    <w:pPr>
      <w:ind w:left="420"/>
      <w:spacing w:after="120" w:line="240" w:lineRule="auto"/>
      <w:widowControl w:val="off"/>
    </w:pPr>
  </w:style>
  <w:style w:type="character" w:styleId="1232" w:customStyle="1">
    <w:name w:val="正文文本缩进 字符"/>
    <w:basedOn w:val="748"/>
    <w:link w:val="1231"/>
    <w:uiPriority w:val="99"/>
    <w:semiHidden/>
    <w:qFormat/>
  </w:style>
  <w:style w:type="paragraph" w:styleId="1233">
    <w:name w:val="List Bullet 2"/>
    <w:basedOn w:val="742"/>
    <w:uiPriority w:val="99"/>
    <w:semiHidden/>
    <w:unhideWhenUsed/>
    <w:qFormat/>
    <w:pPr>
      <w:numPr>
        <w:numId w:val="3"/>
      </w:numPr>
      <w:contextualSpacing/>
      <w:ind w:left="0" w:firstLine="0"/>
      <w:spacing w:after="0" w:line="240" w:lineRule="auto"/>
      <w:widowControl w:val="off"/>
      <w:tabs>
        <w:tab w:val="clear" w:pos="780" w:leader="none"/>
      </w:tabs>
    </w:pPr>
  </w:style>
  <w:style w:type="character" w:styleId="1234">
    <w:name w:val="page number"/>
    <w:qFormat/>
  </w:style>
  <w:style w:type="character" w:styleId="1235">
    <w:name w:val="Emphasis"/>
    <w:basedOn w:val="748"/>
    <w:uiPriority w:val="20"/>
    <w:qFormat/>
    <w:rPr>
      <w:i/>
      <w:iCs/>
    </w:rPr>
  </w:style>
  <w:style w:type="character" w:styleId="1236" w:customStyle="1">
    <w:name w:val="标题 2 Char"/>
    <w:basedOn w:val="748"/>
    <w:link w:val="1455"/>
    <w:uiPriority w:val="9"/>
    <w:qFormat/>
    <w:rPr>
      <w:rFonts w:ascii="宋体" w:hAnsi="宋体" w:eastAsia="宋体" w:cs="宋体"/>
      <w:sz w:val="22"/>
      <w:lang w:val="zh-CN"/>
    </w:rPr>
  </w:style>
  <w:style w:type="character" w:styleId="1237" w:customStyle="1">
    <w:name w:val="标题 3 Char"/>
    <w:basedOn w:val="748"/>
    <w:link w:val="1456"/>
    <w:uiPriority w:val="9"/>
    <w:qFormat/>
    <w:rPr>
      <w:rFonts w:ascii="Times New Roman" w:hAnsi="Times New Roman" w:eastAsia="宋体" w:cs="Times New Roman"/>
      <w:b/>
      <w:sz w:val="20"/>
      <w:lang w:val="zh-CN"/>
    </w:rPr>
  </w:style>
  <w:style w:type="character" w:styleId="1238" w:customStyle="1">
    <w:name w:val="标题 6 Char"/>
    <w:basedOn w:val="748"/>
    <w:link w:val="1459"/>
    <w:uiPriority w:val="9"/>
    <w:semiHidden/>
    <w:qFormat/>
    <w:rPr>
      <w:rFonts w:ascii="Cambria" w:hAnsi="Cambria" w:eastAsia="黑体" w:cs="Times New Roman"/>
      <w:b/>
      <w:bCs/>
      <w:sz w:val="24"/>
      <w:szCs w:val="24"/>
      <w:lang w:eastAsia="en-US"/>
    </w:rPr>
  </w:style>
  <w:style w:type="table" w:styleId="1239" w:customStyle="1">
    <w:name w:val="Table Normal"/>
    <w:uiPriority w:val="2"/>
    <w:semiHidden/>
    <w:unhideWhenUsed/>
    <w:qFormat/>
    <w:pPr>
      <w:spacing w:after="0" w:line="240" w:lineRule="auto"/>
    </w:pPr>
    <w:rPr>
      <w:rFonts w:ascii="Times New Roman" w:hAnsi="Times New Roman" w:eastAsia="宋体" w:cs="Times New Roman"/>
      <w:sz w:val="20"/>
      <w:szCs w:val="20"/>
      <w:lang w:eastAsia="zh-CN"/>
    </w:rPr>
    <w:tblPr>
      <w:tblCellMar>
        <w:left w:w="0" w:type="dxa"/>
        <w:top w:w="0" w:type="dxa"/>
        <w:right w:w="0" w:type="dxa"/>
        <w:bottom w:w="0" w:type="dxa"/>
      </w:tblCellMar>
    </w:tblPr>
  </w:style>
  <w:style w:type="paragraph" w:styleId="1240" w:customStyle="1">
    <w:name w:val="标题 11"/>
    <w:basedOn w:val="742"/>
    <w:uiPriority w:val="9"/>
    <w:qFormat/>
    <w:pPr>
      <w:ind w:left="2"/>
      <w:spacing w:after="0" w:line="240" w:lineRule="auto"/>
      <w:widowControl w:val="off"/>
      <w:outlineLvl w:val="1"/>
    </w:pPr>
    <w:rPr>
      <w:rFonts w:ascii="楷体" w:hAnsi="楷体" w:eastAsia="楷体"/>
      <w:b/>
      <w:bCs/>
      <w:sz w:val="44"/>
      <w:szCs w:val="44"/>
    </w:rPr>
  </w:style>
  <w:style w:type="paragraph" w:styleId="1241" w:customStyle="1">
    <w:name w:val="标题 21"/>
    <w:basedOn w:val="742"/>
    <w:qFormat/>
    <w:pPr>
      <w:ind w:left="2"/>
      <w:spacing w:after="0" w:line="240" w:lineRule="auto"/>
      <w:widowControl w:val="off"/>
      <w:outlineLvl w:val="2"/>
    </w:pPr>
    <w:rPr>
      <w:rFonts w:ascii="楷体" w:hAnsi="楷体" w:eastAsia="楷体"/>
      <w:b/>
      <w:bCs/>
      <w:sz w:val="36"/>
      <w:szCs w:val="36"/>
    </w:rPr>
  </w:style>
  <w:style w:type="paragraph" w:styleId="1242" w:customStyle="1">
    <w:name w:val="标题 31"/>
    <w:basedOn w:val="742"/>
    <w:qFormat/>
    <w:pPr>
      <w:ind w:left="2"/>
      <w:spacing w:after="0" w:line="240" w:lineRule="auto"/>
      <w:widowControl w:val="off"/>
      <w:outlineLvl w:val="3"/>
    </w:pPr>
    <w:rPr>
      <w:rFonts w:ascii="楷体" w:hAnsi="楷体" w:eastAsia="楷体"/>
      <w:b/>
      <w:bCs/>
      <w:sz w:val="32"/>
      <w:szCs w:val="32"/>
    </w:rPr>
  </w:style>
  <w:style w:type="paragraph" w:styleId="1243" w:customStyle="1">
    <w:name w:val="标题 41"/>
    <w:basedOn w:val="742"/>
    <w:qFormat/>
    <w:pPr>
      <w:ind w:left="721"/>
      <w:spacing w:after="0" w:line="240" w:lineRule="auto"/>
      <w:widowControl w:val="off"/>
      <w:outlineLvl w:val="4"/>
    </w:pPr>
    <w:rPr>
      <w:rFonts w:ascii="楷体" w:hAnsi="楷体" w:eastAsia="楷体"/>
      <w:b/>
      <w:bCs/>
      <w:sz w:val="30"/>
      <w:szCs w:val="30"/>
    </w:rPr>
  </w:style>
  <w:style w:type="paragraph" w:styleId="1244" w:customStyle="1">
    <w:name w:val="标题 51"/>
    <w:basedOn w:val="742"/>
    <w:qFormat/>
    <w:pPr>
      <w:ind w:left="121"/>
      <w:spacing w:before="148" w:after="0" w:line="240" w:lineRule="auto"/>
      <w:widowControl w:val="off"/>
      <w:outlineLvl w:val="5"/>
    </w:pPr>
    <w:rPr>
      <w:rFonts w:ascii="楷体" w:hAnsi="楷体" w:eastAsia="楷体"/>
      <w:b/>
      <w:bCs/>
      <w:sz w:val="28"/>
      <w:szCs w:val="28"/>
    </w:rPr>
  </w:style>
  <w:style w:type="paragraph" w:styleId="1245" w:customStyle="1">
    <w:name w:val="标题 61"/>
    <w:basedOn w:val="742"/>
    <w:uiPriority w:val="9"/>
    <w:qFormat/>
    <w:pPr>
      <w:ind w:left="121"/>
      <w:spacing w:after="0" w:line="240" w:lineRule="auto"/>
      <w:widowControl w:val="off"/>
      <w:outlineLvl w:val="6"/>
    </w:pPr>
    <w:rPr>
      <w:rFonts w:ascii="楷体" w:hAnsi="楷体" w:eastAsia="楷体"/>
      <w:sz w:val="28"/>
      <w:szCs w:val="28"/>
    </w:rPr>
  </w:style>
  <w:style w:type="paragraph" w:styleId="1246" w:customStyle="1">
    <w:name w:val="标题 71"/>
    <w:basedOn w:val="742"/>
    <w:uiPriority w:val="9"/>
    <w:qFormat/>
    <w:pPr>
      <w:ind w:left="121"/>
      <w:spacing w:before="154" w:after="0" w:line="240" w:lineRule="auto"/>
      <w:widowControl w:val="off"/>
      <w:outlineLvl w:val="7"/>
    </w:pPr>
    <w:rPr>
      <w:rFonts w:ascii="楷体" w:hAnsi="楷体" w:eastAsia="楷体"/>
      <w:b/>
      <w:bCs/>
      <w:sz w:val="24"/>
      <w:szCs w:val="24"/>
    </w:rPr>
  </w:style>
  <w:style w:type="character" w:styleId="1247" w:customStyle="1">
    <w:name w:val="正文缩进 Char"/>
    <w:link w:val="1225"/>
    <w:qFormat/>
    <w:rPr>
      <w:rFonts w:ascii="Times New Roman" w:hAnsi="Times New Roman" w:eastAsia="宋体" w:cs="Times New Roman"/>
      <w:lang w:val="zh-CN"/>
    </w:rPr>
  </w:style>
  <w:style w:type="character" w:styleId="1248" w:customStyle="1">
    <w:name w:val="font31"/>
    <w:qFormat/>
    <w:rPr>
      <w:rFonts w:hint="eastAsia" w:ascii="宋体" w:hAnsi="宋体" w:eastAsia="宋体" w:cs="宋体"/>
      <w:color w:val="000000"/>
      <w:sz w:val="18"/>
      <w:szCs w:val="18"/>
      <w:u w:val="none"/>
    </w:rPr>
  </w:style>
  <w:style w:type="character" w:styleId="1249" w:customStyle="1">
    <w:name w:val="font11"/>
    <w:qFormat/>
    <w:rPr>
      <w:rFonts w:hint="default" w:ascii="Times New Roman" w:hAnsi="Times New Roman" w:cs="Times New Roman"/>
      <w:color w:val="000000"/>
      <w:sz w:val="20"/>
      <w:szCs w:val="20"/>
      <w:u w:val="none"/>
    </w:rPr>
  </w:style>
  <w:style w:type="character" w:styleId="1250" w:customStyle="1">
    <w:name w:val="font01"/>
    <w:basedOn w:val="748"/>
    <w:qFormat/>
    <w:rPr>
      <w:rFonts w:ascii="Times New Roman" w:hAnsi="Times New Roman" w:cs="Times New Roman"/>
      <w:color w:val="000000"/>
      <w:sz w:val="24"/>
      <w:szCs w:val="24"/>
      <w:u w:val="none"/>
    </w:rPr>
  </w:style>
  <w:style w:type="character" w:styleId="1251" w:customStyle="1">
    <w:name w:val="font21"/>
    <w:basedOn w:val="748"/>
    <w:qFormat/>
    <w:rPr>
      <w:rFonts w:ascii="Arial" w:hAnsi="Arial" w:cs="Arial"/>
      <w:color w:val="000000"/>
      <w:sz w:val="24"/>
      <w:szCs w:val="24"/>
      <w:u w:val="none"/>
    </w:rPr>
  </w:style>
  <w:style w:type="paragraph" w:styleId="1252" w:customStyle="1">
    <w:name w:val="列出段落2"/>
    <w:basedOn w:val="742"/>
    <w:qFormat/>
    <w:pPr>
      <w:ind w:firstLine="420"/>
      <w:spacing w:after="0" w:line="240" w:lineRule="auto"/>
      <w:widowControl w:val="off"/>
    </w:pPr>
    <w:rPr>
      <w:rFonts w:ascii="宋体" w:hAnsi="宋体" w:eastAsia="宋体" w:cs="宋体"/>
      <w:lang w:val="zh-CN" w:eastAsia="zh-CN"/>
    </w:rPr>
  </w:style>
  <w:style w:type="character" w:styleId="1253" w:customStyle="1">
    <w:name w:val="文档结构图 字符"/>
    <w:basedOn w:val="748"/>
    <w:link w:val="1227"/>
    <w:uiPriority w:val="99"/>
    <w:qFormat/>
    <w:rPr>
      <w:rFonts w:ascii="宋体" w:hAnsi="Times New Roman" w:eastAsia="宋体" w:cs="Times New Roman"/>
      <w:sz w:val="18"/>
      <w:szCs w:val="18"/>
    </w:rPr>
  </w:style>
  <w:style w:type="character" w:styleId="1254" w:customStyle="1">
    <w:name w:val="正文2 Char"/>
    <w:link w:val="1255"/>
    <w:uiPriority w:val="99"/>
    <w:qFormat/>
    <w:rPr>
      <w:sz w:val="24"/>
      <w:szCs w:val="24"/>
    </w:rPr>
  </w:style>
  <w:style w:type="paragraph" w:styleId="1255" w:customStyle="1">
    <w:name w:val="正文2"/>
    <w:basedOn w:val="742"/>
    <w:link w:val="1254"/>
    <w:uiPriority w:val="99"/>
    <w:qFormat/>
    <w:pPr>
      <w:ind w:firstLine="510"/>
      <w:jc w:val="both"/>
      <w:spacing w:before="156" w:after="0" w:line="360" w:lineRule="auto"/>
      <w:widowControl w:val="off"/>
    </w:pPr>
    <w:rPr>
      <w:sz w:val="24"/>
      <w:szCs w:val="24"/>
    </w:rPr>
  </w:style>
  <w:style w:type="character" w:styleId="1256" w:customStyle="1">
    <w:name w:val="htd0"/>
    <w:basedOn w:val="748"/>
    <w:qFormat/>
  </w:style>
  <w:style w:type="character" w:styleId="1257" w:customStyle="1">
    <w:name w:val="font51"/>
    <w:qFormat/>
    <w:rPr>
      <w:rFonts w:hint="default" w:ascii="Arial" w:hAnsi="Arial" w:cs="Arial"/>
      <w:color w:val="000000"/>
      <w:sz w:val="20"/>
      <w:szCs w:val="20"/>
      <w:u w:val="none"/>
    </w:rPr>
  </w:style>
  <w:style w:type="character" w:styleId="1258" w:customStyle="1">
    <w:name w:val="NormalCharacter"/>
    <w:qFormat/>
  </w:style>
  <w:style w:type="character" w:styleId="1259" w:customStyle="1">
    <w:name w:val="列出段落 字符"/>
    <w:link w:val="964"/>
    <w:uiPriority w:val="1"/>
    <w:qFormat/>
  </w:style>
  <w:style w:type="paragraph" w:styleId="1260" w:customStyle="1">
    <w:name w:val="_Style 1"/>
    <w:basedOn w:val="742"/>
    <w:qFormat/>
    <w:pPr>
      <w:ind w:firstLine="420"/>
      <w:spacing w:after="0" w:line="240" w:lineRule="auto"/>
    </w:pPr>
    <w:rPr>
      <w:rFonts w:ascii="Calibri" w:hAnsi="Calibri" w:eastAsia="宋体" w:cs="Times New Roman"/>
      <w:sz w:val="20"/>
      <w:szCs w:val="20"/>
    </w:rPr>
  </w:style>
  <w:style w:type="table" w:styleId="1261" w:customStyle="1">
    <w:name w:val="网格型11"/>
    <w:basedOn w:val="749"/>
    <w:qFormat/>
    <w:pPr>
      <w:jc w:val="both"/>
      <w:spacing w:after="0" w:line="240" w:lineRule="auto"/>
      <w:widowControl w:val="off"/>
    </w:pPr>
    <w:rPr>
      <w:rFonts w:ascii="Times New Roman" w:hAnsi="Times New Roman" w:eastAsia="宋体" w:cs="Times New Roman"/>
      <w:sz w:val="20"/>
      <w:szCs w:val="20"/>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62" w:customStyle="1">
    <w:name w:val="首行缩进"/>
    <w:basedOn w:val="742"/>
    <w:qFormat/>
    <w:pPr>
      <w:ind w:firstLine="480"/>
      <w:spacing w:after="0" w:line="360" w:lineRule="auto"/>
      <w:widowControl w:val="off"/>
    </w:pPr>
    <w:rPr>
      <w:rFonts w:ascii="Calibri" w:hAnsi="Calibri" w:cs="Times New Roman"/>
      <w:sz w:val="24"/>
      <w:lang w:val="zh-CN"/>
    </w:rPr>
  </w:style>
  <w:style w:type="paragraph" w:styleId="1263" w:customStyle="1">
    <w:name w:val="正文_10"/>
    <w:qFormat/>
    <w:pPr>
      <w:jc w:val="both"/>
      <w:spacing w:after="0" w:line="240" w:lineRule="auto"/>
      <w:widowControl w:val="off"/>
    </w:pPr>
    <w:rPr>
      <w:rFonts w:ascii="Calibri" w:hAnsi="Calibri" w:eastAsia="宋体" w:cs="Times New Roman"/>
      <w:sz w:val="21"/>
      <w:lang w:eastAsia="zh-CN"/>
    </w:rPr>
  </w:style>
  <w:style w:type="character" w:styleId="1264" w:customStyle="1">
    <w:name w:val="wb-tree-tt-bg"/>
    <w:basedOn w:val="748"/>
    <w:qFormat/>
  </w:style>
  <w:style w:type="numbering" w:styleId="1265" w:customStyle="1">
    <w:name w:val="无列表3"/>
    <w:next w:val="750"/>
    <w:uiPriority w:val="99"/>
    <w:semiHidden/>
    <w:unhideWhenUsed/>
  </w:style>
  <w:style w:type="table" w:styleId="1266" w:customStyle="1">
    <w:name w:val="Table Grid Light3"/>
    <w:basedOn w:val="749"/>
    <w:uiPriority w:val="59"/>
    <w:qFormat/>
    <w:pPr>
      <w:spacing w:after="0" w:line="240" w:lineRule="auto"/>
    </w:pPr>
    <w:rPr>
      <w:rFonts w:ascii="Times New Roman" w:hAnsi="Times New Roman" w:eastAsia="宋体" w:cs="Times New Roman"/>
      <w:sz w:val="20"/>
      <w:szCs w:val="20"/>
      <w:lang w:eastAsia="zh-C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267" w:customStyle="1">
    <w:name w:val="Plain Table 13"/>
    <w:basedOn w:val="749"/>
    <w:uiPriority w:val="59"/>
    <w:qFormat/>
    <w:pPr>
      <w:spacing w:after="0" w:line="240" w:lineRule="auto"/>
    </w:pPr>
    <w:rPr>
      <w:rFonts w:ascii="Times New Roman" w:hAnsi="Times New Roman" w:eastAsia="宋体" w:cs="Times New Roman"/>
      <w:sz w:val="20"/>
      <w:szCs w:val="20"/>
      <w:lang w:eastAsia="zh-C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68" w:customStyle="1">
    <w:name w:val="Plain Table 23"/>
    <w:basedOn w:val="749"/>
    <w:uiPriority w:val="59"/>
    <w:qFormat/>
    <w:pPr>
      <w:spacing w:after="0" w:line="240" w:lineRule="auto"/>
    </w:pPr>
    <w:rPr>
      <w:rFonts w:ascii="Times New Roman" w:hAnsi="Times New Roman" w:eastAsia="宋体" w:cs="Times New Roman"/>
      <w:sz w:val="20"/>
      <w:szCs w:val="20"/>
      <w:lang w:eastAsia="zh-C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69" w:customStyle="1">
    <w:name w:val="Plain Table 3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70" w:customStyle="1">
    <w:name w:val="Plain Table 4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71" w:customStyle="1">
    <w:name w:val="Plain Table 5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72" w:customStyle="1">
    <w:name w:val="Grid Table 1 Light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273" w:customStyle="1">
    <w:name w:val="Grid Table 1 Light - Accent 1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274" w:customStyle="1">
    <w:name w:val="Grid Table 1 Light - Accent 2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275" w:customStyle="1">
    <w:name w:val="Grid Table 1 Light - Accent 3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276" w:customStyle="1">
    <w:name w:val="Grid Table 1 Light - Accent 4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277" w:customStyle="1">
    <w:name w:val="Grid Table 1 Light - Accent 5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278" w:customStyle="1">
    <w:name w:val="Grid Table 1 Light - Accent 6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279" w:customStyle="1">
    <w:name w:val="Grid Table 2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280" w:customStyle="1">
    <w:name w:val="Grid Table 2 - Accent 1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281" w:customStyle="1">
    <w:name w:val="Grid Table 2 - Accent 2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282" w:customStyle="1">
    <w:name w:val="Grid Table 2 - Accent 3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283" w:customStyle="1">
    <w:name w:val="Grid Table 2 - Accent 4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284" w:customStyle="1">
    <w:name w:val="Grid Table 2 - Accent 5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285" w:customStyle="1">
    <w:name w:val="Grid Table 2 - Accent 6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286" w:customStyle="1">
    <w:name w:val="Grid Table 3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7" w:customStyle="1">
    <w:name w:val="Grid Table 3 - Accent 1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8" w:customStyle="1">
    <w:name w:val="Grid Table 3 - Accent 2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9" w:customStyle="1">
    <w:name w:val="Grid Table 3 - Accent 3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0" w:customStyle="1">
    <w:name w:val="Grid Table 3 - Accent 4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1" w:customStyle="1">
    <w:name w:val="Grid Table 3 - Accent 5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2" w:customStyle="1">
    <w:name w:val="Grid Table 3 - Accent 6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3" w:customStyle="1">
    <w:name w:val="Grid Table 43"/>
    <w:basedOn w:val="749"/>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294" w:customStyle="1">
    <w:name w:val="Grid Table 4 - Accent 13"/>
    <w:basedOn w:val="749"/>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295" w:customStyle="1">
    <w:name w:val="Grid Table 4 - Accent 23"/>
    <w:basedOn w:val="749"/>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296" w:customStyle="1">
    <w:name w:val="Grid Table 4 - Accent 33"/>
    <w:basedOn w:val="749"/>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297" w:customStyle="1">
    <w:name w:val="Grid Table 4 - Accent 43"/>
    <w:basedOn w:val="749"/>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298" w:customStyle="1">
    <w:name w:val="Grid Table 4 - Accent 53"/>
    <w:basedOn w:val="749"/>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299" w:customStyle="1">
    <w:name w:val="Grid Table 4 - Accent 63"/>
    <w:basedOn w:val="749"/>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300" w:customStyle="1">
    <w:name w:val="Grid Table 5 Dark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301" w:customStyle="1">
    <w:name w:val="Grid Table 5 Dark- Accent 1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302" w:customStyle="1">
    <w:name w:val="Grid Table 5 Dark - Accent 2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303" w:customStyle="1">
    <w:name w:val="Grid Table 5 Dark - Accent 3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304" w:customStyle="1">
    <w:name w:val="Grid Table 5 Dark- Accent 4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305" w:customStyle="1">
    <w:name w:val="Grid Table 5 Dark - Accent 5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306" w:customStyle="1">
    <w:name w:val="Grid Table 5 Dark - Accent 6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307" w:customStyle="1">
    <w:name w:val="Grid Table 6 Colorful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308" w:customStyle="1">
    <w:name w:val="Grid Table 6 Colorful - Accent 1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309" w:customStyle="1">
    <w:name w:val="Grid Table 6 Colorful - Accent 2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310" w:customStyle="1">
    <w:name w:val="Grid Table 6 Colorful - Accent 3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311" w:customStyle="1">
    <w:name w:val="Grid Table 6 Colorful - Accent 4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312" w:customStyle="1">
    <w:name w:val="Grid Table 6 Colorful - Accent 5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313" w:customStyle="1">
    <w:name w:val="Grid Table 6 Colorful - Accent 6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314" w:customStyle="1">
    <w:name w:val="Grid Table 7 Colorful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b/>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b/>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315" w:customStyle="1">
    <w:name w:val="Grid Table 7 Colorful - Accent 1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auto" w:sz="0" w:space="0"/>
          <w:left w:val="none" w:color="auto" w:sz="0" w:space="0"/>
          <w:bottom w:val="none" w:color="auto" w:sz="0" w:space="0"/>
          <w:right w:val="single" w:color="A6BFDD" w:sz="4" w:space="0"/>
        </w:tcBorders>
      </w:tcPr>
    </w:tblStylePr>
    <w:tblStylePr w:type="firstRow">
      <w:rPr>
        <w:rFonts w:ascii="Arial" w:hAnsi="Arial"/>
        <w:b/>
        <w:color w:val="a6bfdd"/>
        <w:sz w:val="22"/>
      </w:rPr>
      <w:tcPr>
        <w:shd w:val="clear" w:color="ffffff" w:fill="ffffff"/>
        <w:tcBorders>
          <w:top w:val="none" w:color="auto" w:sz="0" w:space="0"/>
          <w:left w:val="none" w:color="auto" w:sz="0" w:space="0"/>
          <w:bottom w:val="single" w:color="A6BFDD" w:sz="4" w:space="0"/>
          <w:right w:val="none" w:color="auto" w:sz="0" w:space="0"/>
        </w:tcBorders>
      </w:tcPr>
    </w:tblStylePr>
    <w:tblStylePr w:type="lastCol">
      <w:rPr>
        <w:rFonts w:ascii="Arial" w:hAnsi="Arial"/>
        <w:i/>
        <w:color w:val="a6bfdd"/>
        <w:sz w:val="22"/>
      </w:rPr>
      <w:tcPr>
        <w:shd w:val="clear" w:color="ffffff" w:fill="auto"/>
        <w:tcBorders>
          <w:top w:val="none" w:color="auto" w:sz="0" w:space="0"/>
          <w:left w:val="single" w:color="A6BFDD" w:sz="4" w:space="0"/>
          <w:bottom w:val="none" w:color="auto" w:sz="0" w:space="0"/>
          <w:right w:val="none" w:color="auto" w:sz="0" w:space="0"/>
        </w:tcBorders>
      </w:tcPr>
    </w:tblStylePr>
    <w:tblStylePr w:type="lastRow">
      <w:rPr>
        <w:rFonts w:ascii="Arial" w:hAnsi="Arial"/>
        <w:b/>
        <w:color w:val="a6bfdd"/>
        <w:sz w:val="22"/>
      </w:rPr>
      <w:tcPr>
        <w:shd w:val="clear" w:color="ffffff" w:fill="ffffff"/>
        <w:tcBorders>
          <w:top w:val="single" w:color="A6BFDD" w:sz="4" w:space="0"/>
          <w:left w:val="none" w:color="auto" w:sz="0" w:space="0"/>
          <w:bottom w:val="none" w:color="auto" w:sz="0" w:space="0"/>
          <w:right w:val="none" w:color="auto" w:sz="0" w:space="0"/>
        </w:tcBorders>
      </w:tcPr>
    </w:tblStylePr>
  </w:style>
  <w:style w:type="table" w:styleId="1316" w:customStyle="1">
    <w:name w:val="Grid Table 7 Colorful - Accent 2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auto" w:sz="0" w:space="0"/>
          <w:left w:val="none" w:color="auto" w:sz="0" w:space="0"/>
          <w:bottom w:val="none" w:color="auto" w:sz="0" w:space="0"/>
          <w:right w:val="single" w:color="D99695" w:sz="4" w:space="0"/>
        </w:tcBorders>
      </w:tcPr>
    </w:tblStylePr>
    <w:tblStylePr w:type="firstRow">
      <w:rPr>
        <w:rFonts w:ascii="Arial" w:hAnsi="Arial"/>
        <w:b/>
        <w:color w:val="d99695"/>
        <w:sz w:val="22"/>
      </w:rPr>
      <w:tcPr>
        <w:shd w:val="clear" w:color="ffffff" w:fill="ffffff"/>
        <w:tcBorders>
          <w:top w:val="none" w:color="auto" w:sz="0" w:space="0"/>
          <w:left w:val="none" w:color="auto" w:sz="0" w:space="0"/>
          <w:bottom w:val="single" w:color="D99695" w:sz="4" w:space="0"/>
          <w:right w:val="none" w:color="auto" w:sz="0" w:space="0"/>
        </w:tcBorders>
      </w:tcPr>
    </w:tblStylePr>
    <w:tblStylePr w:type="lastCol">
      <w:rPr>
        <w:rFonts w:ascii="Arial" w:hAnsi="Arial"/>
        <w:i/>
        <w:color w:val="d99695"/>
        <w:sz w:val="22"/>
      </w:rPr>
      <w:tcPr>
        <w:shd w:val="clear" w:color="ffffff" w:fill="auto"/>
        <w:tcBorders>
          <w:top w:val="none" w:color="auto" w:sz="0" w:space="0"/>
          <w:left w:val="single" w:color="D99695" w:sz="4" w:space="0"/>
          <w:bottom w:val="none" w:color="auto" w:sz="0" w:space="0"/>
          <w:right w:val="none" w:color="auto" w:sz="0" w:space="0"/>
        </w:tcBorders>
      </w:tcPr>
    </w:tblStylePr>
    <w:tblStylePr w:type="lastRow">
      <w:rPr>
        <w:rFonts w:ascii="Arial" w:hAnsi="Arial"/>
        <w:b/>
        <w:color w:val="d99695"/>
        <w:sz w:val="22"/>
      </w:rPr>
      <w:tcPr>
        <w:shd w:val="clear" w:color="ffffff" w:fill="ffffff"/>
        <w:tcBorders>
          <w:top w:val="single" w:color="D99695" w:sz="4" w:space="0"/>
          <w:left w:val="none" w:color="auto" w:sz="0" w:space="0"/>
          <w:bottom w:val="none" w:color="auto" w:sz="0" w:space="0"/>
          <w:right w:val="none" w:color="auto" w:sz="0" w:space="0"/>
        </w:tcBorders>
      </w:tcPr>
    </w:tblStylePr>
  </w:style>
  <w:style w:type="table" w:styleId="1317" w:customStyle="1">
    <w:name w:val="Grid Table 7 Colorful - Accent 3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auto" w:sz="0" w:space="0"/>
          <w:left w:val="none" w:color="auto" w:sz="0" w:space="0"/>
          <w:bottom w:val="none" w:color="auto" w:sz="0" w:space="0"/>
          <w:right w:val="single" w:color="9ABB59" w:sz="4" w:space="0"/>
        </w:tcBorders>
      </w:tcPr>
    </w:tblStylePr>
    <w:tblStylePr w:type="firstRow">
      <w:rPr>
        <w:rFonts w:ascii="Arial" w:hAnsi="Arial"/>
        <w:b/>
        <w:color w:val="9abb59"/>
        <w:sz w:val="22"/>
      </w:rPr>
      <w:tcPr>
        <w:shd w:val="clear" w:color="ffffff" w:fill="ffffff"/>
        <w:tcBorders>
          <w:top w:val="none" w:color="auto" w:sz="0" w:space="0"/>
          <w:left w:val="none" w:color="auto" w:sz="0" w:space="0"/>
          <w:bottom w:val="single" w:color="9ABB59" w:sz="4" w:space="0"/>
          <w:right w:val="none" w:color="auto" w:sz="0" w:space="0"/>
        </w:tcBorders>
      </w:tcPr>
    </w:tblStylePr>
    <w:tblStylePr w:type="lastCol">
      <w:rPr>
        <w:rFonts w:ascii="Arial" w:hAnsi="Arial"/>
        <w:i/>
        <w:color w:val="9abb59"/>
        <w:sz w:val="22"/>
      </w:rPr>
      <w:tcPr>
        <w:shd w:val="clear" w:color="ffffff" w:fill="auto"/>
        <w:tcBorders>
          <w:top w:val="none" w:color="auto" w:sz="0" w:space="0"/>
          <w:left w:val="single" w:color="9ABB59" w:sz="4" w:space="0"/>
          <w:bottom w:val="none" w:color="auto" w:sz="0" w:space="0"/>
          <w:right w:val="none" w:color="auto" w:sz="0" w:space="0"/>
        </w:tcBorders>
      </w:tcPr>
    </w:tblStylePr>
    <w:tblStylePr w:type="lastRow">
      <w:rPr>
        <w:rFonts w:ascii="Arial" w:hAnsi="Arial"/>
        <w:b/>
        <w:color w:val="9abb59"/>
        <w:sz w:val="22"/>
      </w:rPr>
      <w:tcPr>
        <w:shd w:val="clear" w:color="ffffff" w:fill="ffffff"/>
        <w:tcBorders>
          <w:top w:val="single" w:color="9ABB59" w:sz="4" w:space="0"/>
          <w:left w:val="none" w:color="auto" w:sz="0" w:space="0"/>
          <w:bottom w:val="none" w:color="auto" w:sz="0" w:space="0"/>
          <w:right w:val="none" w:color="auto" w:sz="0" w:space="0"/>
        </w:tcBorders>
      </w:tcPr>
    </w:tblStylePr>
  </w:style>
  <w:style w:type="table" w:styleId="1318" w:customStyle="1">
    <w:name w:val="Grid Table 7 Colorful - Accent 4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auto" w:sz="0" w:space="0"/>
          <w:left w:val="none" w:color="auto" w:sz="0" w:space="0"/>
          <w:bottom w:val="none" w:color="auto" w:sz="0" w:space="0"/>
          <w:right w:val="single" w:color="B2A1C6" w:sz="4" w:space="0"/>
        </w:tcBorders>
      </w:tcPr>
    </w:tblStylePr>
    <w:tblStylePr w:type="firstRow">
      <w:rPr>
        <w:rFonts w:ascii="Arial" w:hAnsi="Arial"/>
        <w:b/>
        <w:color w:val="b2a1c6"/>
        <w:sz w:val="22"/>
      </w:rPr>
      <w:tcPr>
        <w:shd w:val="clear" w:color="ffffff" w:fill="ffffff"/>
        <w:tcBorders>
          <w:top w:val="none" w:color="auto" w:sz="0" w:space="0"/>
          <w:left w:val="none" w:color="auto" w:sz="0" w:space="0"/>
          <w:bottom w:val="single" w:color="B2A1C6" w:sz="4" w:space="0"/>
          <w:right w:val="none" w:color="auto" w:sz="0" w:space="0"/>
        </w:tcBorders>
      </w:tcPr>
    </w:tblStylePr>
    <w:tblStylePr w:type="lastCol">
      <w:rPr>
        <w:rFonts w:ascii="Arial" w:hAnsi="Arial"/>
        <w:i/>
        <w:color w:val="b2a1c6"/>
        <w:sz w:val="22"/>
      </w:rPr>
      <w:tcPr>
        <w:shd w:val="clear" w:color="ffffff" w:fill="auto"/>
        <w:tcBorders>
          <w:top w:val="none" w:color="auto" w:sz="0" w:space="0"/>
          <w:left w:val="single" w:color="B2A1C6" w:sz="4" w:space="0"/>
          <w:bottom w:val="none" w:color="auto" w:sz="0" w:space="0"/>
          <w:right w:val="none" w:color="auto" w:sz="0" w:space="0"/>
        </w:tcBorders>
      </w:tcPr>
    </w:tblStylePr>
    <w:tblStylePr w:type="lastRow">
      <w:rPr>
        <w:rFonts w:ascii="Arial" w:hAnsi="Arial"/>
        <w:b/>
        <w:color w:val="b2a1c6"/>
        <w:sz w:val="22"/>
      </w:rPr>
      <w:tcPr>
        <w:shd w:val="clear" w:color="ffffff" w:fill="ffffff"/>
        <w:tcBorders>
          <w:top w:val="single" w:color="B2A1C6" w:sz="4" w:space="0"/>
          <w:left w:val="none" w:color="auto" w:sz="0" w:space="0"/>
          <w:bottom w:val="none" w:color="auto" w:sz="0" w:space="0"/>
          <w:right w:val="none" w:color="auto" w:sz="0" w:space="0"/>
        </w:tcBorders>
      </w:tcPr>
    </w:tblStylePr>
  </w:style>
  <w:style w:type="table" w:styleId="1319" w:customStyle="1">
    <w:name w:val="Grid Table 7 Colorful - Accent 5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auto" w:sz="0" w:space="0"/>
          <w:left w:val="none" w:color="auto" w:sz="0" w:space="0"/>
          <w:bottom w:val="none" w:color="auto" w:sz="0" w:space="0"/>
          <w:right w:val="single" w:color="99D0DE" w:sz="4" w:space="0"/>
        </w:tcBorders>
      </w:tcPr>
    </w:tblStylePr>
    <w:tblStylePr w:type="firstRow">
      <w:rPr>
        <w:rFonts w:ascii="Arial" w:hAnsi="Arial"/>
        <w:b/>
        <w:color w:val="266779"/>
        <w:sz w:val="22"/>
      </w:rPr>
      <w:tcPr>
        <w:shd w:val="clear" w:color="ffffff" w:fill="ffffff"/>
        <w:tcBorders>
          <w:top w:val="none" w:color="auto" w:sz="0" w:space="0"/>
          <w:left w:val="none" w:color="auto" w:sz="0" w:space="0"/>
          <w:bottom w:val="single" w:color="99D0DE" w:sz="4" w:space="0"/>
          <w:right w:val="none" w:color="auto" w:sz="0" w:space="0"/>
        </w:tcBorders>
      </w:tcPr>
    </w:tblStylePr>
    <w:tblStylePr w:type="lastCol">
      <w:rPr>
        <w:rFonts w:ascii="Arial" w:hAnsi="Arial"/>
        <w:i/>
        <w:color w:val="266779"/>
        <w:sz w:val="22"/>
      </w:rPr>
      <w:tcPr>
        <w:shd w:val="clear" w:color="ffffff" w:fill="auto"/>
        <w:tcBorders>
          <w:top w:val="none" w:color="auto" w:sz="0" w:space="0"/>
          <w:left w:val="single" w:color="99D0DE" w:sz="4" w:space="0"/>
          <w:bottom w:val="none" w:color="auto" w:sz="0" w:space="0"/>
          <w:right w:val="none" w:color="auto" w:sz="0" w:space="0"/>
        </w:tcBorders>
      </w:tcPr>
    </w:tblStylePr>
    <w:tblStylePr w:type="lastRow">
      <w:rPr>
        <w:rFonts w:ascii="Arial" w:hAnsi="Arial"/>
        <w:b/>
        <w:color w:val="266779"/>
        <w:sz w:val="22"/>
      </w:rPr>
      <w:tcPr>
        <w:shd w:val="clear" w:color="ffffff" w:fill="ffffff"/>
        <w:tcBorders>
          <w:top w:val="single" w:color="99D0DE" w:sz="4" w:space="0"/>
          <w:left w:val="none" w:color="auto" w:sz="0" w:space="0"/>
          <w:bottom w:val="none" w:color="auto" w:sz="0" w:space="0"/>
          <w:right w:val="none" w:color="auto" w:sz="0" w:space="0"/>
        </w:tcBorders>
      </w:tcPr>
    </w:tblStylePr>
  </w:style>
  <w:style w:type="table" w:styleId="1320" w:customStyle="1">
    <w:name w:val="Grid Table 7 Colorful - Accent 6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auto" w:sz="0" w:space="0"/>
          <w:left w:val="none" w:color="auto" w:sz="0" w:space="0"/>
          <w:bottom w:val="none" w:color="auto" w:sz="0" w:space="0"/>
          <w:right w:val="single" w:color="FAC396" w:sz="4" w:space="0"/>
        </w:tcBorders>
      </w:tcPr>
    </w:tblStylePr>
    <w:tblStylePr w:type="firstRow">
      <w:rPr>
        <w:rFonts w:ascii="Arial" w:hAnsi="Arial"/>
        <w:b/>
        <w:color w:val="b15407"/>
        <w:sz w:val="22"/>
      </w:rPr>
      <w:tcPr>
        <w:shd w:val="clear" w:color="ffffff" w:fill="ffffff"/>
        <w:tcBorders>
          <w:top w:val="none" w:color="auto" w:sz="0" w:space="0"/>
          <w:left w:val="none" w:color="auto" w:sz="0" w:space="0"/>
          <w:bottom w:val="single" w:color="FAC396" w:sz="4" w:space="0"/>
          <w:right w:val="none" w:color="auto" w:sz="0" w:space="0"/>
        </w:tcBorders>
      </w:tcPr>
    </w:tblStylePr>
    <w:tblStylePr w:type="lastCol">
      <w:rPr>
        <w:rFonts w:ascii="Arial" w:hAnsi="Arial"/>
        <w:i/>
        <w:color w:val="b15407"/>
        <w:sz w:val="22"/>
      </w:rPr>
      <w:tcPr>
        <w:shd w:val="clear" w:color="ffffff" w:fill="auto"/>
        <w:tcBorders>
          <w:top w:val="none" w:color="auto" w:sz="0" w:space="0"/>
          <w:left w:val="single" w:color="FAC396" w:sz="4" w:space="0"/>
          <w:bottom w:val="none" w:color="auto" w:sz="0" w:space="0"/>
          <w:right w:val="none" w:color="auto" w:sz="0" w:space="0"/>
        </w:tcBorders>
      </w:tcPr>
    </w:tblStylePr>
    <w:tblStylePr w:type="lastRow">
      <w:rPr>
        <w:rFonts w:ascii="Arial" w:hAnsi="Arial"/>
        <w:b/>
        <w:color w:val="b15407"/>
        <w:sz w:val="22"/>
      </w:rPr>
      <w:tcPr>
        <w:shd w:val="clear" w:color="ffffff" w:fill="ffffff"/>
        <w:tcBorders>
          <w:top w:val="single" w:color="FAC396" w:sz="4" w:space="0"/>
          <w:left w:val="none" w:color="auto" w:sz="0" w:space="0"/>
          <w:bottom w:val="none" w:color="auto" w:sz="0" w:space="0"/>
          <w:right w:val="none" w:color="auto" w:sz="0" w:space="0"/>
        </w:tcBorders>
      </w:tcPr>
    </w:tblStylePr>
  </w:style>
  <w:style w:type="table" w:styleId="1321" w:customStyle="1">
    <w:name w:val="List Table 1 Light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322" w:customStyle="1">
    <w:name w:val="List Table 1 Light - Accent 1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323" w:customStyle="1">
    <w:name w:val="List Table 1 Light - Accent 2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324" w:customStyle="1">
    <w:name w:val="List Table 1 Light - Accent 3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325" w:customStyle="1">
    <w:name w:val="List Table 1 Light - Accent 4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326" w:customStyle="1">
    <w:name w:val="List Table 1 Light - Accent 5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327" w:customStyle="1">
    <w:name w:val="List Table 1 Light - Accent 6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328" w:customStyle="1">
    <w:name w:val="List Table 2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329" w:customStyle="1">
    <w:name w:val="List Table 2 - Accent 1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330" w:customStyle="1">
    <w:name w:val="List Table 2 - Accent 2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331" w:customStyle="1">
    <w:name w:val="List Table 2 - Accent 3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332" w:customStyle="1">
    <w:name w:val="List Table 2 - Accent 4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333" w:customStyle="1">
    <w:name w:val="List Table 2 - Accent 5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334" w:customStyle="1">
    <w:name w:val="List Table 2 - Accent 6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335" w:customStyle="1">
    <w:name w:val="List Table 3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36" w:customStyle="1">
    <w:name w:val="List Table 3 - Accent 1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37" w:customStyle="1">
    <w:name w:val="List Table 3 - Accent 2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338" w:customStyle="1">
    <w:name w:val="List Table 3 - Accent 3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339" w:customStyle="1">
    <w:name w:val="List Table 3 - Accent 4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340" w:customStyle="1">
    <w:name w:val="List Table 3 - Accent 5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341" w:customStyle="1">
    <w:name w:val="List Table 3 - Accent 6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342" w:customStyle="1">
    <w:name w:val="List Table 4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43" w:customStyle="1">
    <w:name w:val="List Table 4 - Accent 1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44" w:customStyle="1">
    <w:name w:val="List Table 4 - Accent 2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345" w:customStyle="1">
    <w:name w:val="List Table 4 - Accent 3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346" w:customStyle="1">
    <w:name w:val="List Table 4 - Accent 4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347" w:customStyle="1">
    <w:name w:val="List Table 4 - Accent 5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348" w:customStyle="1">
    <w:name w:val="List Table 4 - Accent 6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349" w:customStyle="1">
    <w:name w:val="List Table 5 Dark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7F7F7F" w:sz="32" w:space="0"/>
        <w:left w:val="single" w:color="7F7F7F" w:sz="32" w:space="0"/>
        <w:bottom w:val="single" w:color="7F7F7F" w:sz="32" w:space="0"/>
        <w:right w:val="single" w:color="7F7F7F" w:sz="32" w:space="0"/>
      </w:tblBorders>
      <w:shd w:val="clear" w:color="7f7f7f" w:fill="7f7f7f"/>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350" w:customStyle="1">
    <w:name w:val="List Table 5 Dark - Accent 1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4F81BD" w:sz="32" w:space="0"/>
        <w:left w:val="single" w:color="4F81BD" w:sz="32" w:space="0"/>
        <w:bottom w:val="single" w:color="4F81BD" w:sz="32" w:space="0"/>
        <w:right w:val="single" w:color="4F81BD" w:sz="32" w:space="0"/>
      </w:tblBorders>
      <w:shd w:val="clear" w:color="4f81bd" w:fill="4f81bd"/>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351" w:customStyle="1">
    <w:name w:val="List Table 5 Dark - Accent 2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99695" w:sz="32" w:space="0"/>
        <w:left w:val="single" w:color="D99695" w:sz="32" w:space="0"/>
        <w:bottom w:val="single" w:color="D99695" w:sz="32" w:space="0"/>
        <w:right w:val="single" w:color="D99695" w:sz="32" w:space="0"/>
      </w:tblBorders>
      <w:shd w:val="clear" w:color="d99695" w:fill="d99695"/>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352" w:customStyle="1">
    <w:name w:val="List Table 5 Dark - Accent 3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3D69B" w:sz="32" w:space="0"/>
        <w:left w:val="single" w:color="C3D69B" w:sz="32" w:space="0"/>
        <w:bottom w:val="single" w:color="C3D69B" w:sz="32" w:space="0"/>
        <w:right w:val="single" w:color="C3D69B" w:sz="32" w:space="0"/>
      </w:tblBorders>
      <w:shd w:val="clear" w:color="c3d69b" w:fill="c3d69b"/>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353" w:customStyle="1">
    <w:name w:val="List Table 5 Dark - Accent 4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2A1C6" w:sz="32" w:space="0"/>
        <w:left w:val="single" w:color="B2A1C6" w:sz="32" w:space="0"/>
        <w:bottom w:val="single" w:color="B2A1C6" w:sz="32" w:space="0"/>
        <w:right w:val="single" w:color="B2A1C6" w:sz="32" w:space="0"/>
      </w:tblBorders>
      <w:shd w:val="clear" w:color="b2a1c6" w:fill="b2a1c6"/>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354" w:customStyle="1">
    <w:name w:val="List Table 5 Dark - Accent 5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2CCDC" w:sz="32" w:space="0"/>
        <w:left w:val="single" w:color="92CCDC" w:sz="32" w:space="0"/>
        <w:bottom w:val="single" w:color="92CCDC" w:sz="32" w:space="0"/>
        <w:right w:val="single" w:color="92CCDC" w:sz="32" w:space="0"/>
      </w:tblBorders>
      <w:shd w:val="clear" w:color="92ccdc" w:fill="92ccdc"/>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355" w:customStyle="1">
    <w:name w:val="List Table 5 Dark - Accent 6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AC090" w:sz="32" w:space="0"/>
        <w:left w:val="single" w:color="FAC090" w:sz="32" w:space="0"/>
        <w:bottom w:val="single" w:color="FAC090" w:sz="32" w:space="0"/>
        <w:right w:val="single" w:color="FAC090" w:sz="32" w:space="0"/>
      </w:tblBorders>
      <w:shd w:val="clear" w:color="fac090" w:fill="fac090"/>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356" w:customStyle="1">
    <w:name w:val="List Table 6 Colorful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357" w:customStyle="1">
    <w:name w:val="List Table 6 Colorful - Accent 1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358" w:customStyle="1">
    <w:name w:val="List Table 6 Colorful - Accent 2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359" w:customStyle="1">
    <w:name w:val="List Table 6 Colorful - Accent 3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360" w:customStyle="1">
    <w:name w:val="List Table 6 Colorful - Accent 4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361" w:customStyle="1">
    <w:name w:val="List Table 6 Colorful - Accent 5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362" w:customStyle="1">
    <w:name w:val="List Table 6 Colorful - Accent 6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363" w:customStyle="1">
    <w:name w:val="List Table 7 Colorful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i/>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i/>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364" w:customStyle="1">
    <w:name w:val="List Table 7 Colorful - Accent 1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auto" w:sz="0" w:space="0"/>
          <w:left w:val="none" w:color="auto" w:sz="0" w:space="0"/>
          <w:bottom w:val="none" w:color="auto" w:sz="0" w:space="0"/>
          <w:right w:val="single" w:color="4F81BD" w:sz="4" w:space="0"/>
        </w:tcBorders>
      </w:tcPr>
    </w:tblStylePr>
    <w:tblStylePr w:type="firstRow">
      <w:rPr>
        <w:rFonts w:ascii="Arial" w:hAnsi="Arial"/>
        <w:i/>
        <w:color w:val="2a4a71"/>
        <w:sz w:val="22"/>
      </w:rPr>
      <w:tcPr>
        <w:shd w:val="clear" w:color="ffffff" w:fill="ffffff"/>
        <w:tcBorders>
          <w:top w:val="none" w:color="auto" w:sz="0" w:space="0"/>
          <w:left w:val="none" w:color="auto" w:sz="0" w:space="0"/>
          <w:bottom w:val="single" w:color="4F81BD" w:sz="4" w:space="0"/>
          <w:right w:val="none" w:color="auto" w:sz="0" w:space="0"/>
        </w:tcBorders>
      </w:tcPr>
    </w:tblStylePr>
    <w:tblStylePr w:type="lastCol">
      <w:rPr>
        <w:rFonts w:ascii="Arial" w:hAnsi="Arial"/>
        <w:i/>
        <w:color w:val="2a4a71"/>
        <w:sz w:val="22"/>
      </w:rPr>
      <w:tcPr>
        <w:shd w:val="clear" w:color="ffffff" w:fill="auto"/>
        <w:tcBorders>
          <w:top w:val="none" w:color="auto" w:sz="0" w:space="0"/>
          <w:left w:val="single" w:color="4F81BD" w:sz="4" w:space="0"/>
          <w:bottom w:val="none" w:color="auto" w:sz="0" w:space="0"/>
          <w:right w:val="none" w:color="auto" w:sz="0" w:space="0"/>
        </w:tcBorders>
      </w:tcPr>
    </w:tblStylePr>
    <w:tblStylePr w:type="lastRow">
      <w:rPr>
        <w:rFonts w:ascii="Arial" w:hAnsi="Arial"/>
        <w:i/>
        <w:color w:val="2a4a71"/>
        <w:sz w:val="22"/>
      </w:rPr>
      <w:tcPr>
        <w:shd w:val="clear" w:color="ffffff" w:fill="ffffff"/>
        <w:tcBorders>
          <w:top w:val="single" w:color="4F81BD" w:sz="4" w:space="0"/>
          <w:left w:val="none" w:color="auto" w:sz="0" w:space="0"/>
          <w:bottom w:val="none" w:color="auto" w:sz="0" w:space="0"/>
          <w:right w:val="none" w:color="auto" w:sz="0" w:space="0"/>
        </w:tcBorders>
      </w:tcPr>
    </w:tblStylePr>
  </w:style>
  <w:style w:type="table" w:styleId="1365" w:customStyle="1">
    <w:name w:val="List Table 7 Colorful - Accent 2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auto" w:sz="0" w:space="0"/>
          <w:left w:val="none" w:color="auto" w:sz="0" w:space="0"/>
          <w:bottom w:val="none" w:color="auto" w:sz="0" w:space="0"/>
          <w:right w:val="single" w:color="D99695" w:sz="4" w:space="0"/>
        </w:tcBorders>
      </w:tcPr>
    </w:tblStylePr>
    <w:tblStylePr w:type="firstRow">
      <w:rPr>
        <w:rFonts w:ascii="Arial" w:hAnsi="Arial"/>
        <w:i/>
        <w:color w:val="d99695"/>
        <w:sz w:val="22"/>
      </w:rPr>
      <w:tcPr>
        <w:shd w:val="clear" w:color="ffffff" w:fill="ffffff"/>
        <w:tcBorders>
          <w:top w:val="none" w:color="auto" w:sz="0" w:space="0"/>
          <w:left w:val="none" w:color="auto" w:sz="0" w:space="0"/>
          <w:bottom w:val="single" w:color="D99695" w:sz="4" w:space="0"/>
          <w:right w:val="none" w:color="auto" w:sz="0" w:space="0"/>
        </w:tcBorders>
      </w:tcPr>
    </w:tblStylePr>
    <w:tblStylePr w:type="lastCol">
      <w:rPr>
        <w:rFonts w:ascii="Arial" w:hAnsi="Arial"/>
        <w:i/>
        <w:color w:val="d99695"/>
        <w:sz w:val="22"/>
      </w:rPr>
      <w:tcPr>
        <w:shd w:val="clear" w:color="ffffff" w:fill="auto"/>
        <w:tcBorders>
          <w:top w:val="none" w:color="auto" w:sz="0" w:space="0"/>
          <w:left w:val="single" w:color="D99695" w:sz="4" w:space="0"/>
          <w:bottom w:val="none" w:color="auto" w:sz="0" w:space="0"/>
          <w:right w:val="none" w:color="auto" w:sz="0" w:space="0"/>
        </w:tcBorders>
      </w:tcPr>
    </w:tblStylePr>
    <w:tblStylePr w:type="lastRow">
      <w:rPr>
        <w:rFonts w:ascii="Arial" w:hAnsi="Arial"/>
        <w:i/>
        <w:color w:val="d99695"/>
        <w:sz w:val="22"/>
      </w:rPr>
      <w:tcPr>
        <w:shd w:val="clear" w:color="ffffff" w:fill="ffffff"/>
        <w:tcBorders>
          <w:top w:val="single" w:color="D99695" w:sz="4" w:space="0"/>
          <w:left w:val="none" w:color="auto" w:sz="0" w:space="0"/>
          <w:bottom w:val="none" w:color="auto" w:sz="0" w:space="0"/>
          <w:right w:val="none" w:color="auto" w:sz="0" w:space="0"/>
        </w:tcBorders>
      </w:tcPr>
    </w:tblStylePr>
  </w:style>
  <w:style w:type="table" w:styleId="1366" w:customStyle="1">
    <w:name w:val="List Table 7 Colorful - Accent 3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auto" w:sz="0" w:space="0"/>
          <w:left w:val="none" w:color="auto" w:sz="0" w:space="0"/>
          <w:bottom w:val="none" w:color="auto" w:sz="0" w:space="0"/>
          <w:right w:val="single" w:color="C3D69B" w:sz="4" w:space="0"/>
        </w:tcBorders>
      </w:tcPr>
    </w:tblStylePr>
    <w:tblStylePr w:type="firstRow">
      <w:rPr>
        <w:rFonts w:ascii="Arial" w:hAnsi="Arial"/>
        <w:i/>
        <w:color w:val="c3d69b"/>
        <w:sz w:val="22"/>
      </w:rPr>
      <w:tcPr>
        <w:shd w:val="clear" w:color="ffffff" w:fill="ffffff"/>
        <w:tcBorders>
          <w:top w:val="none" w:color="auto" w:sz="0" w:space="0"/>
          <w:left w:val="none" w:color="auto" w:sz="0" w:space="0"/>
          <w:bottom w:val="single" w:color="C3D69B" w:sz="4" w:space="0"/>
          <w:right w:val="none" w:color="auto" w:sz="0" w:space="0"/>
        </w:tcBorders>
      </w:tcPr>
    </w:tblStylePr>
    <w:tblStylePr w:type="lastCol">
      <w:rPr>
        <w:rFonts w:ascii="Arial" w:hAnsi="Arial"/>
        <w:i/>
        <w:color w:val="c3d69b"/>
        <w:sz w:val="22"/>
      </w:rPr>
      <w:tcPr>
        <w:shd w:val="clear" w:color="ffffff" w:fill="auto"/>
        <w:tcBorders>
          <w:top w:val="none" w:color="auto" w:sz="0" w:space="0"/>
          <w:left w:val="single" w:color="C3D69B" w:sz="4" w:space="0"/>
          <w:bottom w:val="none" w:color="auto" w:sz="0" w:space="0"/>
          <w:right w:val="none" w:color="auto" w:sz="0" w:space="0"/>
        </w:tcBorders>
      </w:tcPr>
    </w:tblStylePr>
    <w:tblStylePr w:type="lastRow">
      <w:rPr>
        <w:rFonts w:ascii="Arial" w:hAnsi="Arial"/>
        <w:i/>
        <w:color w:val="c3d69b"/>
        <w:sz w:val="22"/>
      </w:rPr>
      <w:tcPr>
        <w:shd w:val="clear" w:color="ffffff" w:fill="ffffff"/>
        <w:tcBorders>
          <w:top w:val="single" w:color="C3D69B" w:sz="4" w:space="0"/>
          <w:left w:val="none" w:color="auto" w:sz="0" w:space="0"/>
          <w:bottom w:val="none" w:color="auto" w:sz="0" w:space="0"/>
          <w:right w:val="none" w:color="auto" w:sz="0" w:space="0"/>
        </w:tcBorders>
      </w:tcPr>
    </w:tblStylePr>
  </w:style>
  <w:style w:type="table" w:styleId="1367" w:customStyle="1">
    <w:name w:val="List Table 7 Colorful - Accent 4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auto" w:sz="0" w:space="0"/>
          <w:left w:val="none" w:color="auto" w:sz="0" w:space="0"/>
          <w:bottom w:val="none" w:color="auto" w:sz="0" w:space="0"/>
          <w:right w:val="single" w:color="B2A1C6" w:sz="4" w:space="0"/>
        </w:tcBorders>
      </w:tcPr>
    </w:tblStylePr>
    <w:tblStylePr w:type="firstRow">
      <w:rPr>
        <w:rFonts w:ascii="Arial" w:hAnsi="Arial"/>
        <w:i/>
        <w:color w:val="b2a1c6"/>
        <w:sz w:val="22"/>
      </w:rPr>
      <w:tcPr>
        <w:shd w:val="clear" w:color="ffffff" w:fill="ffffff"/>
        <w:tcBorders>
          <w:top w:val="none" w:color="auto" w:sz="0" w:space="0"/>
          <w:left w:val="none" w:color="auto" w:sz="0" w:space="0"/>
          <w:bottom w:val="single" w:color="B2A1C6" w:sz="4" w:space="0"/>
          <w:right w:val="none" w:color="auto" w:sz="0" w:space="0"/>
        </w:tcBorders>
      </w:tcPr>
    </w:tblStylePr>
    <w:tblStylePr w:type="lastCol">
      <w:rPr>
        <w:rFonts w:ascii="Arial" w:hAnsi="Arial"/>
        <w:i/>
        <w:color w:val="b2a1c6"/>
        <w:sz w:val="22"/>
      </w:rPr>
      <w:tcPr>
        <w:shd w:val="clear" w:color="ffffff" w:fill="auto"/>
        <w:tcBorders>
          <w:top w:val="none" w:color="auto" w:sz="0" w:space="0"/>
          <w:left w:val="single" w:color="B2A1C6" w:sz="4" w:space="0"/>
          <w:bottom w:val="none" w:color="auto" w:sz="0" w:space="0"/>
          <w:right w:val="none" w:color="auto" w:sz="0" w:space="0"/>
        </w:tcBorders>
      </w:tcPr>
    </w:tblStylePr>
    <w:tblStylePr w:type="lastRow">
      <w:rPr>
        <w:rFonts w:ascii="Arial" w:hAnsi="Arial"/>
        <w:i/>
        <w:color w:val="b2a1c6"/>
        <w:sz w:val="22"/>
      </w:rPr>
      <w:tcPr>
        <w:shd w:val="clear" w:color="ffffff" w:fill="ffffff"/>
        <w:tcBorders>
          <w:top w:val="single" w:color="B2A1C6" w:sz="4" w:space="0"/>
          <w:left w:val="none" w:color="auto" w:sz="0" w:space="0"/>
          <w:bottom w:val="none" w:color="auto" w:sz="0" w:space="0"/>
          <w:right w:val="none" w:color="auto" w:sz="0" w:space="0"/>
        </w:tcBorders>
      </w:tcPr>
    </w:tblStylePr>
  </w:style>
  <w:style w:type="table" w:styleId="1368" w:customStyle="1">
    <w:name w:val="List Table 7 Colorful - Accent 5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auto" w:sz="0" w:space="0"/>
          <w:left w:val="none" w:color="auto" w:sz="0" w:space="0"/>
          <w:bottom w:val="none" w:color="auto" w:sz="0" w:space="0"/>
          <w:right w:val="single" w:color="92CCDC" w:sz="4" w:space="0"/>
        </w:tcBorders>
      </w:tcPr>
    </w:tblStylePr>
    <w:tblStylePr w:type="firstRow">
      <w:rPr>
        <w:rFonts w:ascii="Arial" w:hAnsi="Arial"/>
        <w:i/>
        <w:color w:val="92ccdc"/>
        <w:sz w:val="22"/>
      </w:rPr>
      <w:tcPr>
        <w:shd w:val="clear" w:color="ffffff" w:fill="ffffff"/>
        <w:tcBorders>
          <w:top w:val="none" w:color="auto" w:sz="0" w:space="0"/>
          <w:left w:val="none" w:color="auto" w:sz="0" w:space="0"/>
          <w:bottom w:val="single" w:color="92CCDC" w:sz="4" w:space="0"/>
          <w:right w:val="none" w:color="auto" w:sz="0" w:space="0"/>
        </w:tcBorders>
      </w:tcPr>
    </w:tblStylePr>
    <w:tblStylePr w:type="lastCol">
      <w:rPr>
        <w:rFonts w:ascii="Arial" w:hAnsi="Arial"/>
        <w:i/>
        <w:color w:val="92ccdc"/>
        <w:sz w:val="22"/>
      </w:rPr>
      <w:tcPr>
        <w:shd w:val="clear" w:color="ffffff" w:fill="auto"/>
        <w:tcBorders>
          <w:top w:val="none" w:color="auto" w:sz="0" w:space="0"/>
          <w:left w:val="single" w:color="92CCDC" w:sz="4" w:space="0"/>
          <w:bottom w:val="none" w:color="auto" w:sz="0" w:space="0"/>
          <w:right w:val="none" w:color="auto" w:sz="0" w:space="0"/>
        </w:tcBorders>
      </w:tcPr>
    </w:tblStylePr>
    <w:tblStylePr w:type="lastRow">
      <w:rPr>
        <w:rFonts w:ascii="Arial" w:hAnsi="Arial"/>
        <w:i/>
        <w:color w:val="92ccdc"/>
        <w:sz w:val="22"/>
      </w:rPr>
      <w:tcPr>
        <w:shd w:val="clear" w:color="ffffff" w:fill="ffffff"/>
        <w:tcBorders>
          <w:top w:val="single" w:color="92CCDC" w:sz="4" w:space="0"/>
          <w:left w:val="none" w:color="auto" w:sz="0" w:space="0"/>
          <w:bottom w:val="none" w:color="auto" w:sz="0" w:space="0"/>
          <w:right w:val="none" w:color="auto" w:sz="0" w:space="0"/>
        </w:tcBorders>
      </w:tcPr>
    </w:tblStylePr>
  </w:style>
  <w:style w:type="table" w:styleId="1369" w:customStyle="1">
    <w:name w:val="List Table 7 Colorful - Accent 6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auto" w:sz="0" w:space="0"/>
          <w:left w:val="none" w:color="auto" w:sz="0" w:space="0"/>
          <w:bottom w:val="none" w:color="auto" w:sz="0" w:space="0"/>
          <w:right w:val="single" w:color="FAC090" w:sz="4" w:space="0"/>
        </w:tcBorders>
      </w:tcPr>
    </w:tblStylePr>
    <w:tblStylePr w:type="firstRow">
      <w:rPr>
        <w:rFonts w:ascii="Arial" w:hAnsi="Arial"/>
        <w:i/>
        <w:color w:val="fac090"/>
        <w:sz w:val="22"/>
      </w:rPr>
      <w:tcPr>
        <w:shd w:val="clear" w:color="ffffff" w:fill="ffffff"/>
        <w:tcBorders>
          <w:top w:val="none" w:color="auto" w:sz="0" w:space="0"/>
          <w:left w:val="none" w:color="auto" w:sz="0" w:space="0"/>
          <w:bottom w:val="single" w:color="FAC090" w:sz="4" w:space="0"/>
          <w:right w:val="none" w:color="auto" w:sz="0" w:space="0"/>
        </w:tcBorders>
      </w:tcPr>
    </w:tblStylePr>
    <w:tblStylePr w:type="lastCol">
      <w:rPr>
        <w:rFonts w:ascii="Arial" w:hAnsi="Arial"/>
        <w:i/>
        <w:color w:val="fac090"/>
        <w:sz w:val="22"/>
      </w:rPr>
      <w:tcPr>
        <w:shd w:val="clear" w:color="ffffff" w:fill="auto"/>
        <w:tcBorders>
          <w:top w:val="none" w:color="auto" w:sz="0" w:space="0"/>
          <w:left w:val="single" w:color="FAC090" w:sz="4" w:space="0"/>
          <w:bottom w:val="none" w:color="auto" w:sz="0" w:space="0"/>
          <w:right w:val="none" w:color="auto" w:sz="0" w:space="0"/>
        </w:tcBorders>
      </w:tcPr>
    </w:tblStylePr>
    <w:tblStylePr w:type="lastRow">
      <w:rPr>
        <w:rFonts w:ascii="Arial" w:hAnsi="Arial"/>
        <w:i/>
        <w:color w:val="fac090"/>
        <w:sz w:val="22"/>
      </w:rPr>
      <w:tcPr>
        <w:shd w:val="clear" w:color="ffffff" w:fill="ffffff"/>
        <w:tcBorders>
          <w:top w:val="single" w:color="FAC090" w:sz="4" w:space="0"/>
          <w:left w:val="none" w:color="auto" w:sz="0" w:space="0"/>
          <w:bottom w:val="none" w:color="auto" w:sz="0" w:space="0"/>
          <w:right w:val="none" w:color="auto" w:sz="0" w:space="0"/>
        </w:tcBorders>
      </w:tcPr>
    </w:tblStylePr>
  </w:style>
  <w:style w:type="table" w:styleId="1370" w:customStyle="1">
    <w:name w:val="Lined - Accent 2"/>
    <w:basedOn w:val="74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71" w:customStyle="1">
    <w:name w:val="Lined - Accent 12"/>
    <w:basedOn w:val="74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372" w:customStyle="1">
    <w:name w:val="Lined - Accent 22"/>
    <w:basedOn w:val="74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73" w:customStyle="1">
    <w:name w:val="Lined - Accent 32"/>
    <w:basedOn w:val="74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74" w:customStyle="1">
    <w:name w:val="Lined - Accent 42"/>
    <w:basedOn w:val="74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75" w:customStyle="1">
    <w:name w:val="Lined - Accent 52"/>
    <w:basedOn w:val="74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76" w:customStyle="1">
    <w:name w:val="Lined - Accent 62"/>
    <w:basedOn w:val="74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77" w:customStyle="1">
    <w:name w:val="Bordered &amp; Lined - Accent 2"/>
    <w:basedOn w:val="74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78" w:customStyle="1">
    <w:name w:val="Bordered &amp; Lined - Accent 12"/>
    <w:basedOn w:val="74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379" w:customStyle="1">
    <w:name w:val="Bordered &amp; Lined - Accent 22"/>
    <w:basedOn w:val="74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80" w:customStyle="1">
    <w:name w:val="Bordered &amp; Lined - Accent 32"/>
    <w:basedOn w:val="74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81" w:customStyle="1">
    <w:name w:val="Bordered &amp; Lined - Accent 42"/>
    <w:basedOn w:val="74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82" w:customStyle="1">
    <w:name w:val="Bordered &amp; Lined - Accent 52"/>
    <w:basedOn w:val="74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83" w:customStyle="1">
    <w:name w:val="Bordered &amp; Lined - Accent 62"/>
    <w:basedOn w:val="74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84" w:customStyle="1">
    <w:name w:val="Bordered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385" w:customStyle="1">
    <w:name w:val="Bordered - Accent 1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386" w:customStyle="1">
    <w:name w:val="Bordered - Accent 2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387" w:customStyle="1">
    <w:name w:val="Bordered - Accent 3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388" w:customStyle="1">
    <w:name w:val="Bordered - Accent 4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389" w:customStyle="1">
    <w:name w:val="Bordered - Accent 5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390" w:customStyle="1">
    <w:name w:val="Bordered - Accent 63"/>
    <w:basedOn w:val="74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391" w:customStyle="1">
    <w:name w:val="网格型3"/>
    <w:basedOn w:val="749"/>
    <w:next w:val="819"/>
    <w:qFormat/>
    <w:pPr>
      <w:jc w:val="both"/>
      <w:spacing w:after="0" w:line="240" w:lineRule="auto"/>
      <w:widowControl w:val="off"/>
    </w:pPr>
    <w:rPr>
      <w:rFonts w:ascii="Times New Roman" w:hAnsi="Times New Roman" w:eastAsia="宋体" w:cs="Times New Roman"/>
      <w:sz w:val="20"/>
      <w:szCs w:val="20"/>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92" w:customStyle="1">
    <w:name w:val="网格型12"/>
    <w:basedOn w:val="749"/>
    <w:qFormat/>
    <w:pPr>
      <w:jc w:val="both"/>
      <w:spacing w:after="0" w:line="240" w:lineRule="auto"/>
      <w:widowControl w:val="off"/>
    </w:pPr>
    <w:rPr>
      <w:rFonts w:ascii="Times New Roman" w:hAnsi="Times New Roman" w:eastAsia="宋体" w:cs="Times New Roman"/>
      <w:sz w:val="20"/>
      <w:szCs w:val="20"/>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93">
    <w:name w:val="Balloon Text"/>
    <w:basedOn w:val="742"/>
    <w:link w:val="1394"/>
    <w:uiPriority w:val="99"/>
    <w:semiHidden/>
    <w:unhideWhenUsed/>
    <w:qFormat/>
    <w:pPr>
      <w:spacing w:after="0" w:line="240" w:lineRule="auto"/>
    </w:pPr>
    <w:rPr>
      <w:sz w:val="18"/>
      <w:szCs w:val="18"/>
    </w:rPr>
  </w:style>
  <w:style w:type="character" w:styleId="1394" w:customStyle="1">
    <w:name w:val="批注框文本 字符"/>
    <w:basedOn w:val="748"/>
    <w:link w:val="1393"/>
    <w:uiPriority w:val="99"/>
    <w:semiHidden/>
    <w:qFormat/>
    <w:rPr>
      <w:sz w:val="18"/>
      <w:szCs w:val="18"/>
    </w:rPr>
  </w:style>
  <w:style w:type="character" w:styleId="1395" w:customStyle="1">
    <w:name w:val="标题 4 Char"/>
    <w:basedOn w:val="748"/>
    <w:link w:val="780"/>
    <w:uiPriority w:val="9"/>
    <w:semiHidden/>
    <w:qFormat/>
    <w:rPr>
      <w:rFonts w:asciiTheme="majorHAnsi" w:hAnsiTheme="majorHAnsi" w:eastAsiaTheme="majorEastAsia" w:cstheme="majorBidi"/>
      <w:b/>
      <w:bCs/>
      <w:sz w:val="28"/>
      <w:szCs w:val="28"/>
    </w:rPr>
  </w:style>
  <w:style w:type="table" w:styleId="1396" w:customStyle="1">
    <w:name w:val="网格型4"/>
    <w:next w:val="819"/>
    <w:uiPriority w:val="59"/>
    <w:qFormat/>
    <w:pPr>
      <w:spacing w:after="0" w:line="240" w:lineRule="auto"/>
    </w:pPr>
    <w:rPr>
      <w:rFonts w:ascii="Times New Roman" w:hAnsi="Times New Roman" w:eastAsia="宋体" w:cs="Times New Roman"/>
      <w:sz w:val="20"/>
      <w:szCs w:val="20"/>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97" w:customStyle="1">
    <w:name w:val="页眉4"/>
    <w:basedOn w:val="742"/>
    <w:link w:val="1398"/>
    <w:uiPriority w:val="99"/>
    <w:unhideWhenUsed/>
    <w:pPr>
      <w:jc w:val="center"/>
      <w:spacing w:line="240" w:lineRule="auto"/>
      <w:tabs>
        <w:tab w:val="center" w:pos="4153" w:leader="none"/>
        <w:tab w:val="right" w:pos="8306" w:leader="none"/>
      </w:tabs>
      <w:pBdr>
        <w:bottom w:val="single" w:color="auto" w:sz="6" w:space="1"/>
      </w:pBdr>
    </w:pPr>
    <w:rPr>
      <w:sz w:val="18"/>
      <w:szCs w:val="18"/>
    </w:rPr>
  </w:style>
  <w:style w:type="character" w:styleId="1398" w:customStyle="1">
    <w:name w:val="页眉 Char2"/>
    <w:basedOn w:val="748"/>
    <w:link w:val="1397"/>
    <w:uiPriority w:val="99"/>
    <w:qFormat/>
    <w:rPr>
      <w:sz w:val="18"/>
      <w:szCs w:val="18"/>
    </w:rPr>
  </w:style>
  <w:style w:type="paragraph" w:styleId="1399" w:customStyle="1">
    <w:name w:val="页脚4"/>
    <w:basedOn w:val="742"/>
    <w:link w:val="1400"/>
    <w:uiPriority w:val="99"/>
    <w:unhideWhenUsed/>
    <w:pPr>
      <w:spacing w:line="240" w:lineRule="auto"/>
      <w:tabs>
        <w:tab w:val="center" w:pos="4153" w:leader="none"/>
        <w:tab w:val="right" w:pos="8306" w:leader="none"/>
      </w:tabs>
    </w:pPr>
    <w:rPr>
      <w:sz w:val="18"/>
      <w:szCs w:val="18"/>
    </w:rPr>
  </w:style>
  <w:style w:type="character" w:styleId="1400" w:customStyle="1">
    <w:name w:val="页脚 Char2"/>
    <w:basedOn w:val="748"/>
    <w:link w:val="1399"/>
    <w:uiPriority w:val="99"/>
    <w:qFormat/>
    <w:rPr>
      <w:sz w:val="18"/>
      <w:szCs w:val="18"/>
    </w:rPr>
  </w:style>
  <w:style w:type="paragraph" w:styleId="1401" w:customStyle="1">
    <w:name w:val="paragraph"/>
    <w:basedOn w:val="742"/>
    <w:semiHidden/>
    <w:qFormat/>
    <w:pPr>
      <w:spacing w:before="100" w:beforeAutospacing="1" w:after="100" w:afterAutospacing="1" w:line="240" w:lineRule="auto"/>
    </w:pPr>
    <w:rPr>
      <w:rFonts w:ascii="等线" w:hAnsi="等线" w:eastAsia="等线" w:cs="Times New Roman"/>
      <w:sz w:val="24"/>
      <w:szCs w:val="24"/>
      <w:lang w:eastAsia="zh-CN"/>
    </w:rPr>
  </w:style>
  <w:style w:type="paragraph" w:styleId="1402" w:customStyle="1">
    <w:name w:val="页眉5"/>
    <w:basedOn w:val="742"/>
    <w:link w:val="1403"/>
    <w:uiPriority w:val="99"/>
    <w:semiHidden/>
    <w:unhideWhenUsed/>
    <w:pPr>
      <w:jc w:val="center"/>
      <w:spacing w:line="240" w:lineRule="auto"/>
      <w:tabs>
        <w:tab w:val="center" w:pos="4153" w:leader="none"/>
        <w:tab w:val="right" w:pos="8306" w:leader="none"/>
      </w:tabs>
      <w:pBdr>
        <w:bottom w:val="single" w:color="auto" w:sz="6" w:space="1"/>
      </w:pBdr>
    </w:pPr>
    <w:rPr>
      <w:sz w:val="18"/>
      <w:szCs w:val="18"/>
    </w:rPr>
  </w:style>
  <w:style w:type="character" w:styleId="1403" w:customStyle="1">
    <w:name w:val="页眉 Char3"/>
    <w:basedOn w:val="748"/>
    <w:link w:val="1402"/>
    <w:uiPriority w:val="99"/>
    <w:semiHidden/>
    <w:qFormat/>
    <w:rPr>
      <w:sz w:val="18"/>
      <w:szCs w:val="18"/>
    </w:rPr>
  </w:style>
  <w:style w:type="paragraph" w:styleId="1404" w:customStyle="1">
    <w:name w:val="页脚5"/>
    <w:basedOn w:val="742"/>
    <w:link w:val="1405"/>
    <w:uiPriority w:val="99"/>
    <w:semiHidden/>
    <w:unhideWhenUsed/>
    <w:pPr>
      <w:spacing w:line="240" w:lineRule="auto"/>
      <w:tabs>
        <w:tab w:val="center" w:pos="4153" w:leader="none"/>
        <w:tab w:val="right" w:pos="8306" w:leader="none"/>
      </w:tabs>
    </w:pPr>
    <w:rPr>
      <w:sz w:val="18"/>
      <w:szCs w:val="18"/>
    </w:rPr>
  </w:style>
  <w:style w:type="character" w:styleId="1405" w:customStyle="1">
    <w:name w:val="页脚 Char3"/>
    <w:basedOn w:val="748"/>
    <w:link w:val="1404"/>
    <w:uiPriority w:val="99"/>
    <w:semiHidden/>
    <w:qFormat/>
    <w:rPr>
      <w:sz w:val="18"/>
      <w:szCs w:val="18"/>
    </w:rPr>
  </w:style>
  <w:style w:type="paragraph" w:styleId="1406" w:customStyle="1">
    <w:name w:val="Table Text"/>
    <w:basedOn w:val="742"/>
    <w:semiHidden/>
    <w:qFormat/>
    <w:pPr>
      <w:spacing w:after="0" w:line="240" w:lineRule="auto"/>
    </w:pPr>
    <w:rPr>
      <w:rFonts w:ascii="宋体" w:hAnsi="宋体" w:eastAsia="宋体" w:cs="宋体"/>
      <w:color w:val="000000"/>
      <w:sz w:val="24"/>
      <w:szCs w:val="24"/>
    </w:rPr>
  </w:style>
  <w:style w:type="paragraph" w:styleId="1407">
    <w:name w:val="Header"/>
    <w:basedOn w:val="742"/>
    <w:link w:val="1408"/>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character" w:styleId="1408" w:customStyle="1">
    <w:name w:val="页眉 字符1"/>
    <w:basedOn w:val="748"/>
    <w:link w:val="1407"/>
    <w:uiPriority w:val="99"/>
    <w:semiHidden/>
    <w:rPr>
      <w:sz w:val="18"/>
      <w:szCs w:val="18"/>
    </w:rPr>
  </w:style>
  <w:style w:type="paragraph" w:styleId="1409">
    <w:name w:val="Footer"/>
    <w:basedOn w:val="742"/>
    <w:link w:val="1410"/>
    <w:uiPriority w:val="99"/>
    <w:unhideWhenUsed/>
    <w:qFormat/>
    <w:pPr>
      <w:spacing w:line="240" w:lineRule="auto"/>
      <w:tabs>
        <w:tab w:val="center" w:pos="4153" w:leader="none"/>
        <w:tab w:val="right" w:pos="8306" w:leader="none"/>
      </w:tabs>
    </w:pPr>
    <w:rPr>
      <w:sz w:val="18"/>
      <w:szCs w:val="18"/>
    </w:rPr>
  </w:style>
  <w:style w:type="character" w:styleId="1410" w:customStyle="1">
    <w:name w:val="页脚 字符1"/>
    <w:basedOn w:val="748"/>
    <w:link w:val="1409"/>
    <w:uiPriority w:val="99"/>
    <w:semiHidden/>
    <w:rPr>
      <w:sz w:val="18"/>
      <w:szCs w:val="18"/>
    </w:rPr>
  </w:style>
  <w:style w:type="paragraph" w:styleId="1411">
    <w:name w:val="annotation text"/>
    <w:basedOn w:val="742"/>
    <w:link w:val="1412"/>
    <w:unhideWhenUsed/>
    <w:qFormat/>
  </w:style>
  <w:style w:type="character" w:styleId="1412" w:customStyle="1">
    <w:name w:val="批注文字 字符"/>
    <w:basedOn w:val="748"/>
    <w:link w:val="1411"/>
    <w:qFormat/>
  </w:style>
  <w:style w:type="character" w:styleId="1413">
    <w:name w:val="annotation reference"/>
    <w:basedOn w:val="748"/>
    <w:unhideWhenUsed/>
    <w:qFormat/>
    <w:rPr>
      <w:sz w:val="21"/>
      <w:szCs w:val="21"/>
    </w:rPr>
  </w:style>
  <w:style w:type="paragraph" w:styleId="1414" w:customStyle="1">
    <w:name w:val="TOC 标题1"/>
    <w:uiPriority w:val="39"/>
    <w:unhideWhenUsed/>
    <w:qFormat/>
    <w:pPr>
      <w:spacing w:after="0" w:line="240" w:lineRule="auto"/>
    </w:pPr>
    <w:rPr>
      <w:rFonts w:ascii="Times New Roman" w:hAnsi="Times New Roman" w:eastAsia="宋体" w:cs="Times New Roman"/>
      <w:sz w:val="20"/>
      <w:szCs w:val="20"/>
      <w:lang w:eastAsia="zh-CN"/>
    </w:rPr>
  </w:style>
  <w:style w:type="paragraph" w:styleId="1415" w:customStyle="1">
    <w:name w:val="标题 1112"/>
    <w:basedOn w:val="742"/>
    <w:next w:val="742"/>
    <w:uiPriority w:val="9"/>
    <w:qFormat/>
    <w:pPr>
      <w:keepLines/>
      <w:keepNext/>
      <w:spacing w:before="480"/>
      <w:outlineLvl w:val="0"/>
    </w:pPr>
    <w:rPr>
      <w:rFonts w:ascii="Arial" w:hAnsi="Arial" w:eastAsia="Arial" w:cs="Arial"/>
      <w:sz w:val="40"/>
      <w:szCs w:val="40"/>
    </w:rPr>
  </w:style>
  <w:style w:type="paragraph" w:styleId="1416" w:customStyle="1">
    <w:name w:val="标题 2112"/>
    <w:basedOn w:val="742"/>
    <w:next w:val="742"/>
    <w:unhideWhenUsed/>
    <w:qFormat/>
    <w:pPr>
      <w:keepLines/>
      <w:keepNext/>
      <w:spacing w:before="360"/>
      <w:outlineLvl w:val="1"/>
    </w:pPr>
    <w:rPr>
      <w:rFonts w:ascii="Arial" w:hAnsi="Arial" w:eastAsia="Arial" w:cs="Arial"/>
      <w:sz w:val="34"/>
    </w:rPr>
  </w:style>
  <w:style w:type="paragraph" w:styleId="1417" w:customStyle="1">
    <w:name w:val="标题 3112"/>
    <w:basedOn w:val="742"/>
    <w:next w:val="742"/>
    <w:unhideWhenUsed/>
    <w:qFormat/>
    <w:pPr>
      <w:keepLines/>
      <w:keepNext/>
      <w:spacing w:before="320"/>
      <w:outlineLvl w:val="2"/>
    </w:pPr>
    <w:rPr>
      <w:rFonts w:ascii="Arial" w:hAnsi="Arial" w:eastAsia="Arial" w:cs="Arial"/>
      <w:sz w:val="30"/>
      <w:szCs w:val="30"/>
    </w:rPr>
  </w:style>
  <w:style w:type="paragraph" w:styleId="1418" w:customStyle="1">
    <w:name w:val="标题 4112"/>
    <w:basedOn w:val="742"/>
    <w:next w:val="742"/>
    <w:uiPriority w:val="9"/>
    <w:unhideWhenUsed/>
    <w:qFormat/>
    <w:pPr>
      <w:keepLines/>
      <w:keepNext/>
      <w:spacing w:before="320"/>
      <w:outlineLvl w:val="3"/>
    </w:pPr>
    <w:rPr>
      <w:rFonts w:ascii="Arial" w:hAnsi="Arial" w:eastAsia="Arial" w:cs="Arial"/>
      <w:b/>
      <w:bCs/>
      <w:sz w:val="26"/>
      <w:szCs w:val="26"/>
    </w:rPr>
  </w:style>
  <w:style w:type="paragraph" w:styleId="1419" w:customStyle="1">
    <w:name w:val="标题 5112"/>
    <w:basedOn w:val="742"/>
    <w:next w:val="742"/>
    <w:uiPriority w:val="9"/>
    <w:unhideWhenUsed/>
    <w:qFormat/>
    <w:pPr>
      <w:keepLines/>
      <w:keepNext/>
      <w:spacing w:before="320"/>
      <w:outlineLvl w:val="4"/>
    </w:pPr>
    <w:rPr>
      <w:rFonts w:ascii="Arial" w:hAnsi="Arial" w:eastAsia="Arial" w:cs="Arial"/>
      <w:b/>
      <w:bCs/>
      <w:sz w:val="24"/>
      <w:szCs w:val="24"/>
    </w:rPr>
  </w:style>
  <w:style w:type="paragraph" w:styleId="1420" w:customStyle="1">
    <w:name w:val="标题 6112"/>
    <w:basedOn w:val="742"/>
    <w:next w:val="742"/>
    <w:uiPriority w:val="9"/>
    <w:unhideWhenUsed/>
    <w:qFormat/>
    <w:pPr>
      <w:keepLines/>
      <w:keepNext/>
      <w:spacing w:before="320"/>
      <w:outlineLvl w:val="5"/>
    </w:pPr>
    <w:rPr>
      <w:rFonts w:ascii="Arial" w:hAnsi="Arial" w:eastAsia="Arial" w:cs="Arial"/>
      <w:b/>
      <w:bCs/>
    </w:rPr>
  </w:style>
  <w:style w:type="paragraph" w:styleId="1421" w:customStyle="1">
    <w:name w:val="标题 7112"/>
    <w:basedOn w:val="742"/>
    <w:next w:val="742"/>
    <w:uiPriority w:val="9"/>
    <w:unhideWhenUsed/>
    <w:qFormat/>
    <w:pPr>
      <w:keepLines/>
      <w:keepNext/>
      <w:spacing w:before="320"/>
      <w:outlineLvl w:val="6"/>
    </w:pPr>
    <w:rPr>
      <w:rFonts w:ascii="Arial" w:hAnsi="Arial" w:eastAsia="Arial" w:cs="Arial"/>
      <w:b/>
      <w:bCs/>
      <w:i/>
      <w:iCs/>
    </w:rPr>
  </w:style>
  <w:style w:type="paragraph" w:styleId="1422" w:customStyle="1">
    <w:name w:val="标题 8111"/>
    <w:basedOn w:val="742"/>
    <w:next w:val="742"/>
    <w:uiPriority w:val="9"/>
    <w:unhideWhenUsed/>
    <w:qFormat/>
    <w:pPr>
      <w:keepLines/>
      <w:keepNext/>
      <w:spacing w:before="320"/>
      <w:outlineLvl w:val="7"/>
    </w:pPr>
    <w:rPr>
      <w:rFonts w:ascii="Arial" w:hAnsi="Arial" w:eastAsia="Arial" w:cs="Arial"/>
      <w:i/>
      <w:iCs/>
    </w:rPr>
  </w:style>
  <w:style w:type="paragraph" w:styleId="1423" w:customStyle="1">
    <w:name w:val="标题 9111"/>
    <w:basedOn w:val="742"/>
    <w:next w:val="742"/>
    <w:uiPriority w:val="9"/>
    <w:unhideWhenUsed/>
    <w:qFormat/>
    <w:pPr>
      <w:keepLines/>
      <w:keepNext/>
      <w:spacing w:before="320"/>
      <w:outlineLvl w:val="8"/>
    </w:pPr>
    <w:rPr>
      <w:rFonts w:ascii="Arial" w:hAnsi="Arial" w:eastAsia="Arial" w:cs="Arial"/>
      <w:i/>
      <w:iCs/>
      <w:sz w:val="21"/>
      <w:szCs w:val="21"/>
    </w:rPr>
  </w:style>
  <w:style w:type="paragraph" w:styleId="1424" w:customStyle="1">
    <w:name w:val="题注111"/>
    <w:basedOn w:val="742"/>
    <w:next w:val="742"/>
    <w:uiPriority w:val="35"/>
    <w:semiHidden/>
    <w:unhideWhenUsed/>
    <w:qFormat/>
    <w:rPr>
      <w:b/>
      <w:bCs/>
      <w:color w:val="5b9bd5" w:themeColor="accent1"/>
      <w:sz w:val="18"/>
      <w:szCs w:val="18"/>
    </w:rPr>
  </w:style>
  <w:style w:type="paragraph" w:styleId="1425" w:customStyle="1">
    <w:name w:val="标题 4111"/>
    <w:basedOn w:val="742"/>
    <w:next w:val="742"/>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1426" w:customStyle="1">
    <w:name w:val="标题 1111"/>
    <w:basedOn w:val="742"/>
    <w:next w:val="742"/>
    <w:uiPriority w:val="1"/>
    <w:qFormat/>
    <w:pPr>
      <w:keepLines/>
      <w:keepNext/>
      <w:spacing w:before="480"/>
      <w:outlineLvl w:val="0"/>
    </w:pPr>
    <w:rPr>
      <w:rFonts w:ascii="Arial" w:hAnsi="Arial" w:eastAsia="Arial" w:cs="Arial"/>
      <w:sz w:val="40"/>
      <w:szCs w:val="40"/>
    </w:rPr>
  </w:style>
  <w:style w:type="paragraph" w:styleId="1427" w:customStyle="1">
    <w:name w:val="标题 2111"/>
    <w:basedOn w:val="742"/>
    <w:next w:val="742"/>
    <w:uiPriority w:val="9"/>
    <w:unhideWhenUsed/>
    <w:qFormat/>
    <w:pPr>
      <w:keepLines/>
      <w:keepNext/>
      <w:spacing w:before="360"/>
      <w:outlineLvl w:val="1"/>
    </w:pPr>
    <w:rPr>
      <w:rFonts w:ascii="Arial" w:hAnsi="Arial" w:eastAsia="Arial" w:cs="Arial"/>
      <w:sz w:val="34"/>
    </w:rPr>
  </w:style>
  <w:style w:type="paragraph" w:styleId="1428" w:customStyle="1">
    <w:name w:val="标题 3111"/>
    <w:basedOn w:val="742"/>
    <w:next w:val="742"/>
    <w:uiPriority w:val="9"/>
    <w:unhideWhenUsed/>
    <w:qFormat/>
    <w:pPr>
      <w:keepLines/>
      <w:keepNext/>
      <w:spacing w:before="320"/>
      <w:outlineLvl w:val="2"/>
    </w:pPr>
    <w:rPr>
      <w:rFonts w:ascii="Arial" w:hAnsi="Arial" w:eastAsia="Arial" w:cs="Arial"/>
      <w:sz w:val="30"/>
      <w:szCs w:val="30"/>
    </w:rPr>
  </w:style>
  <w:style w:type="paragraph" w:styleId="1429" w:customStyle="1">
    <w:name w:val="标题 5111"/>
    <w:basedOn w:val="742"/>
    <w:next w:val="742"/>
    <w:uiPriority w:val="1"/>
    <w:unhideWhenUsed/>
    <w:qFormat/>
    <w:pPr>
      <w:keepLines/>
      <w:keepNext/>
      <w:spacing w:before="320"/>
      <w:outlineLvl w:val="4"/>
    </w:pPr>
    <w:rPr>
      <w:rFonts w:ascii="Arial" w:hAnsi="Arial" w:eastAsia="Arial" w:cs="Arial"/>
      <w:b/>
      <w:bCs/>
      <w:sz w:val="24"/>
      <w:szCs w:val="24"/>
    </w:rPr>
  </w:style>
  <w:style w:type="paragraph" w:styleId="1430" w:customStyle="1">
    <w:name w:val="标题 6111"/>
    <w:basedOn w:val="742"/>
    <w:next w:val="742"/>
    <w:uiPriority w:val="1"/>
    <w:unhideWhenUsed/>
    <w:qFormat/>
    <w:pPr>
      <w:keepLines/>
      <w:keepNext/>
      <w:spacing w:before="320"/>
      <w:outlineLvl w:val="5"/>
    </w:pPr>
    <w:rPr>
      <w:rFonts w:ascii="Arial" w:hAnsi="Arial" w:eastAsia="Arial" w:cs="Arial"/>
      <w:b/>
      <w:bCs/>
    </w:rPr>
  </w:style>
  <w:style w:type="paragraph" w:styleId="1431" w:customStyle="1">
    <w:name w:val="标题 7111"/>
    <w:basedOn w:val="742"/>
    <w:next w:val="742"/>
    <w:uiPriority w:val="9"/>
    <w:unhideWhenUsed/>
    <w:qFormat/>
    <w:pPr>
      <w:keepLines/>
      <w:keepNext/>
      <w:spacing w:before="320"/>
      <w:outlineLvl w:val="6"/>
    </w:pPr>
    <w:rPr>
      <w:rFonts w:ascii="Arial" w:hAnsi="Arial" w:eastAsia="Arial" w:cs="Arial"/>
      <w:b/>
      <w:bCs/>
      <w:i/>
      <w:iCs/>
    </w:rPr>
  </w:style>
  <w:style w:type="paragraph" w:styleId="1432" w:customStyle="1">
    <w:name w:val="标题 811"/>
    <w:basedOn w:val="742"/>
    <w:next w:val="742"/>
    <w:uiPriority w:val="1"/>
    <w:unhideWhenUsed/>
    <w:qFormat/>
    <w:pPr>
      <w:keepLines/>
      <w:keepNext/>
      <w:spacing w:before="320"/>
      <w:outlineLvl w:val="7"/>
    </w:pPr>
    <w:rPr>
      <w:rFonts w:ascii="Arial" w:hAnsi="Arial" w:eastAsia="Arial" w:cs="Arial"/>
      <w:i/>
      <w:iCs/>
    </w:rPr>
  </w:style>
  <w:style w:type="paragraph" w:styleId="1433" w:customStyle="1">
    <w:name w:val="标题 911"/>
    <w:basedOn w:val="742"/>
    <w:next w:val="742"/>
    <w:uiPriority w:val="9"/>
    <w:unhideWhenUsed/>
    <w:qFormat/>
    <w:pPr>
      <w:keepLines/>
      <w:keepNext/>
      <w:spacing w:before="320"/>
      <w:outlineLvl w:val="8"/>
    </w:pPr>
    <w:rPr>
      <w:rFonts w:ascii="Arial" w:hAnsi="Arial" w:eastAsia="Arial" w:cs="Arial"/>
      <w:i/>
      <w:iCs/>
      <w:sz w:val="21"/>
      <w:szCs w:val="21"/>
    </w:rPr>
  </w:style>
  <w:style w:type="paragraph" w:styleId="1434" w:customStyle="1">
    <w:name w:val="页眉11"/>
    <w:basedOn w:val="742"/>
    <w:uiPriority w:val="99"/>
    <w:unhideWhenUsed/>
    <w:qFormat/>
    <w:pPr>
      <w:spacing w:after="0" w:line="240" w:lineRule="auto"/>
      <w:tabs>
        <w:tab w:val="center" w:pos="7143" w:leader="none"/>
        <w:tab w:val="right" w:pos="14287" w:leader="none"/>
      </w:tabs>
    </w:pPr>
  </w:style>
  <w:style w:type="paragraph" w:styleId="1435" w:customStyle="1">
    <w:name w:val="页脚11"/>
    <w:basedOn w:val="742"/>
    <w:uiPriority w:val="99"/>
    <w:unhideWhenUsed/>
    <w:qFormat/>
    <w:pPr>
      <w:spacing w:after="0" w:line="240" w:lineRule="auto"/>
      <w:tabs>
        <w:tab w:val="center" w:pos="7143" w:leader="none"/>
        <w:tab w:val="right" w:pos="14287" w:leader="none"/>
      </w:tabs>
    </w:pPr>
  </w:style>
  <w:style w:type="paragraph" w:styleId="1436" w:customStyle="1">
    <w:name w:val="题注11"/>
    <w:basedOn w:val="742"/>
    <w:next w:val="742"/>
    <w:uiPriority w:val="35"/>
    <w:semiHidden/>
    <w:unhideWhenUsed/>
    <w:qFormat/>
    <w:rPr>
      <w:b/>
      <w:bCs/>
      <w:color w:val="5b9bd5" w:themeColor="accent1"/>
      <w:sz w:val="18"/>
      <w:szCs w:val="18"/>
    </w:rPr>
  </w:style>
  <w:style w:type="paragraph" w:styleId="1437" w:customStyle="1">
    <w:name w:val="TOC 标题11"/>
    <w:uiPriority w:val="39"/>
    <w:unhideWhenUsed/>
    <w:qFormat/>
  </w:style>
  <w:style w:type="paragraph" w:styleId="1438" w:customStyle="1">
    <w:name w:val="标题 111"/>
    <w:basedOn w:val="742"/>
    <w:uiPriority w:val="1"/>
    <w:qFormat/>
    <w:pPr>
      <w:ind w:left="2"/>
      <w:spacing w:after="0" w:line="240" w:lineRule="auto"/>
      <w:widowControl w:val="off"/>
      <w:outlineLvl w:val="1"/>
    </w:pPr>
    <w:rPr>
      <w:rFonts w:ascii="楷体" w:hAnsi="楷体" w:eastAsia="楷体"/>
      <w:b/>
      <w:bCs/>
      <w:sz w:val="44"/>
      <w:szCs w:val="44"/>
    </w:rPr>
  </w:style>
  <w:style w:type="paragraph" w:styleId="1439" w:customStyle="1">
    <w:name w:val="标题 211"/>
    <w:basedOn w:val="742"/>
    <w:uiPriority w:val="1"/>
    <w:qFormat/>
    <w:pPr>
      <w:ind w:left="2"/>
      <w:spacing w:after="0" w:line="240" w:lineRule="auto"/>
      <w:widowControl w:val="off"/>
      <w:outlineLvl w:val="2"/>
    </w:pPr>
    <w:rPr>
      <w:rFonts w:ascii="楷体" w:hAnsi="楷体" w:eastAsia="楷体"/>
      <w:b/>
      <w:bCs/>
      <w:sz w:val="36"/>
      <w:szCs w:val="36"/>
    </w:rPr>
  </w:style>
  <w:style w:type="paragraph" w:styleId="1440" w:customStyle="1">
    <w:name w:val="标题 311"/>
    <w:basedOn w:val="742"/>
    <w:uiPriority w:val="1"/>
    <w:qFormat/>
    <w:pPr>
      <w:ind w:left="2"/>
      <w:spacing w:after="0" w:line="240" w:lineRule="auto"/>
      <w:widowControl w:val="off"/>
      <w:outlineLvl w:val="3"/>
    </w:pPr>
    <w:rPr>
      <w:rFonts w:ascii="楷体" w:hAnsi="楷体" w:eastAsia="楷体"/>
      <w:b/>
      <w:bCs/>
      <w:sz w:val="32"/>
      <w:szCs w:val="32"/>
    </w:rPr>
  </w:style>
  <w:style w:type="paragraph" w:styleId="1441" w:customStyle="1">
    <w:name w:val="标题 411"/>
    <w:basedOn w:val="742"/>
    <w:uiPriority w:val="1"/>
    <w:qFormat/>
    <w:pPr>
      <w:ind w:left="721"/>
      <w:spacing w:after="0" w:line="240" w:lineRule="auto"/>
      <w:widowControl w:val="off"/>
      <w:outlineLvl w:val="4"/>
    </w:pPr>
    <w:rPr>
      <w:rFonts w:ascii="楷体" w:hAnsi="楷体" w:eastAsia="楷体"/>
      <w:b/>
      <w:bCs/>
      <w:sz w:val="30"/>
      <w:szCs w:val="30"/>
    </w:rPr>
  </w:style>
  <w:style w:type="paragraph" w:styleId="1442" w:customStyle="1">
    <w:name w:val="标题 511"/>
    <w:basedOn w:val="742"/>
    <w:uiPriority w:val="1"/>
    <w:qFormat/>
    <w:pPr>
      <w:ind w:left="121"/>
      <w:spacing w:before="148" w:after="0" w:line="240" w:lineRule="auto"/>
      <w:widowControl w:val="off"/>
      <w:outlineLvl w:val="5"/>
    </w:pPr>
    <w:rPr>
      <w:rFonts w:ascii="楷体" w:hAnsi="楷体" w:eastAsia="楷体"/>
      <w:b/>
      <w:bCs/>
      <w:sz w:val="28"/>
      <w:szCs w:val="28"/>
    </w:rPr>
  </w:style>
  <w:style w:type="paragraph" w:styleId="1443" w:customStyle="1">
    <w:name w:val="标题 611"/>
    <w:basedOn w:val="742"/>
    <w:uiPriority w:val="1"/>
    <w:qFormat/>
    <w:pPr>
      <w:ind w:left="121"/>
      <w:spacing w:after="0" w:line="240" w:lineRule="auto"/>
      <w:widowControl w:val="off"/>
      <w:outlineLvl w:val="6"/>
    </w:pPr>
    <w:rPr>
      <w:rFonts w:ascii="楷体" w:hAnsi="楷体" w:eastAsia="楷体"/>
      <w:sz w:val="28"/>
      <w:szCs w:val="28"/>
    </w:rPr>
  </w:style>
  <w:style w:type="paragraph" w:styleId="1444" w:customStyle="1">
    <w:name w:val="标题 711"/>
    <w:basedOn w:val="742"/>
    <w:uiPriority w:val="1"/>
    <w:qFormat/>
    <w:pPr>
      <w:ind w:left="121"/>
      <w:spacing w:before="154" w:after="0" w:line="240" w:lineRule="auto"/>
      <w:widowControl w:val="off"/>
      <w:outlineLvl w:val="7"/>
    </w:pPr>
    <w:rPr>
      <w:rFonts w:ascii="楷体" w:hAnsi="楷体" w:eastAsia="楷体"/>
      <w:b/>
      <w:bCs/>
      <w:sz w:val="24"/>
      <w:szCs w:val="24"/>
    </w:rPr>
  </w:style>
  <w:style w:type="paragraph" w:styleId="1445" w:customStyle="1">
    <w:name w:val="页眉4"/>
    <w:basedOn w:val="742"/>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1446" w:customStyle="1">
    <w:name w:val="页脚4"/>
    <w:basedOn w:val="742"/>
    <w:uiPriority w:val="99"/>
    <w:unhideWhenUsed/>
    <w:qFormat/>
    <w:pPr>
      <w:spacing w:line="240" w:lineRule="auto"/>
      <w:tabs>
        <w:tab w:val="center" w:pos="4153" w:leader="none"/>
        <w:tab w:val="right" w:pos="8306" w:leader="none"/>
      </w:tabs>
    </w:pPr>
    <w:rPr>
      <w:sz w:val="18"/>
      <w:szCs w:val="18"/>
    </w:rPr>
  </w:style>
  <w:style w:type="character" w:styleId="1447" w:customStyle="1">
    <w:name w:val="页眉 字符"/>
    <w:basedOn w:val="748"/>
    <w:uiPriority w:val="99"/>
    <w:qFormat/>
    <w:rPr>
      <w:sz w:val="18"/>
      <w:szCs w:val="18"/>
    </w:rPr>
  </w:style>
  <w:style w:type="character" w:styleId="1448" w:customStyle="1">
    <w:name w:val="页脚 字符"/>
    <w:basedOn w:val="748"/>
    <w:uiPriority w:val="99"/>
    <w:qFormat/>
    <w:rPr>
      <w:sz w:val="18"/>
      <w:szCs w:val="18"/>
    </w:rPr>
  </w:style>
  <w:style w:type="paragraph" w:styleId="1449" w:customStyle="1">
    <w:name w:val="7 正文"/>
    <w:basedOn w:val="1226"/>
    <w:qFormat/>
    <w:pPr>
      <w:ind w:firstLine="480"/>
      <w:spacing w:before="100" w:beforeAutospacing="1" w:after="100" w:afterAutospacing="1" w:line="300" w:lineRule="auto"/>
    </w:pPr>
  </w:style>
  <w:style w:type="paragraph" w:styleId="1450" w:customStyle="1">
    <w:name w:val="洛阳正骨正文YG"/>
    <w:basedOn w:val="742"/>
    <w:qFormat/>
    <w:pPr>
      <w:ind w:firstLine="200"/>
      <w:spacing w:line="360" w:lineRule="auto"/>
    </w:pPr>
    <w:rPr>
      <w:rFonts w:ascii="宋体" w:hAnsi="宋体"/>
      <w:szCs w:val="24"/>
    </w:rPr>
  </w:style>
  <w:style w:type="paragraph" w:styleId="1451" w:customStyle="1">
    <w:name w:val="_正文段落"/>
    <w:basedOn w:val="742"/>
    <w:next w:val="742"/>
    <w:qFormat/>
    <w:pPr>
      <w:ind w:firstLine="200"/>
      <w:jc w:val="both"/>
      <w:spacing w:before="160" w:after="160"/>
      <w:widowControl w:val="off"/>
    </w:pPr>
    <w:rPr>
      <w:rFonts w:ascii="Times New Roman" w:hAnsi="Times New Roman"/>
      <w:szCs w:val="24"/>
    </w:rPr>
  </w:style>
  <w:style w:type="paragraph" w:styleId="1452" w:customStyle="1">
    <w:name w:val="标准正文样式"/>
    <w:basedOn w:val="1453"/>
    <w:qFormat/>
    <w:pPr>
      <w:ind w:firstLine="200"/>
    </w:pPr>
  </w:style>
  <w:style w:type="paragraph" w:styleId="1453" w:customStyle="1">
    <w:name w:val="样式 样式 正文首行缩进 2 + 首行缩进:  2 字符 + 首行缩进:  2 字符"/>
    <w:basedOn w:val="742"/>
    <w:qFormat/>
    <w:pPr>
      <w:ind w:firstLine="480"/>
      <w:spacing w:line="360" w:lineRule="auto"/>
    </w:pPr>
    <w:rPr>
      <w:rFonts w:ascii="Times New Roman" w:hAnsi="Times New Roman"/>
      <w:szCs w:val="20"/>
    </w:rPr>
  </w:style>
  <w:style w:type="paragraph" w:styleId="1454" w:customStyle="1">
    <w:name w:val="标题 12"/>
    <w:basedOn w:val="742"/>
    <w:next w:val="742"/>
    <w:uiPriority w:val="9"/>
    <w:qFormat/>
    <w:pPr>
      <w:jc w:val="both"/>
      <w:keepLines/>
      <w:keepNext/>
      <w:spacing w:before="480" w:after="80" w:line="240" w:lineRule="auto"/>
      <w:widowControl w:val="off"/>
      <w:outlineLvl w:val="0"/>
    </w:pPr>
    <w:rPr>
      <w:rFonts w:ascii="等线 Light" w:hAnsi="等线 Light" w:eastAsia="等线 Light" w:cs="Times New Roman"/>
      <w:color w:val="0f4761"/>
      <w:sz w:val="48"/>
      <w:szCs w:val="48"/>
      <w:lang w:eastAsia="zh-CN"/>
    </w:rPr>
  </w:style>
  <w:style w:type="paragraph" w:styleId="1455" w:customStyle="1">
    <w:name w:val="标题 22"/>
    <w:basedOn w:val="742"/>
    <w:next w:val="742"/>
    <w:link w:val="1236"/>
    <w:uiPriority w:val="9"/>
    <w:semiHidden/>
    <w:unhideWhenUsed/>
    <w:qFormat/>
    <w:pPr>
      <w:jc w:val="both"/>
      <w:keepLines/>
      <w:keepNext/>
      <w:spacing w:before="160" w:after="80" w:line="240" w:lineRule="auto"/>
      <w:widowControl w:val="off"/>
      <w:outlineLvl w:val="1"/>
    </w:pPr>
    <w:rPr>
      <w:rFonts w:ascii="宋体" w:hAnsi="宋体" w:eastAsia="宋体" w:cs="宋体"/>
      <w:lang w:val="zh-CN"/>
    </w:rPr>
  </w:style>
  <w:style w:type="paragraph" w:styleId="1456" w:customStyle="1">
    <w:name w:val="标题 32"/>
    <w:basedOn w:val="742"/>
    <w:next w:val="742"/>
    <w:link w:val="1237"/>
    <w:uiPriority w:val="9"/>
    <w:semiHidden/>
    <w:unhideWhenUsed/>
    <w:qFormat/>
    <w:pPr>
      <w:jc w:val="both"/>
      <w:keepLines/>
      <w:keepNext/>
      <w:spacing w:before="160" w:after="80" w:line="240" w:lineRule="auto"/>
      <w:widowControl w:val="off"/>
      <w:outlineLvl w:val="2"/>
    </w:pPr>
    <w:rPr>
      <w:rFonts w:ascii="Times New Roman" w:hAnsi="Times New Roman" w:eastAsia="宋体" w:cs="Times New Roman"/>
      <w:b/>
      <w:sz w:val="20"/>
      <w:lang w:val="zh-CN"/>
    </w:rPr>
  </w:style>
  <w:style w:type="paragraph" w:styleId="1457" w:customStyle="1">
    <w:name w:val="标题 43"/>
    <w:basedOn w:val="742"/>
    <w:next w:val="742"/>
    <w:uiPriority w:val="9"/>
    <w:semiHidden/>
    <w:unhideWhenUsed/>
    <w:qFormat/>
    <w:pPr>
      <w:jc w:val="both"/>
      <w:keepLines/>
      <w:keepNext/>
      <w:spacing w:before="80" w:after="40" w:line="240" w:lineRule="auto"/>
      <w:widowControl w:val="off"/>
      <w:outlineLvl w:val="3"/>
    </w:pPr>
    <w:rPr>
      <w:rFonts w:cs="Times New Roman"/>
      <w:color w:val="0f4761"/>
      <w:sz w:val="28"/>
      <w:szCs w:val="28"/>
      <w:lang w:eastAsia="zh-CN"/>
    </w:rPr>
  </w:style>
  <w:style w:type="paragraph" w:styleId="1458" w:customStyle="1">
    <w:name w:val="标题 52"/>
    <w:basedOn w:val="742"/>
    <w:next w:val="742"/>
    <w:uiPriority w:val="9"/>
    <w:semiHidden/>
    <w:unhideWhenUsed/>
    <w:qFormat/>
    <w:pPr>
      <w:jc w:val="both"/>
      <w:keepLines/>
      <w:keepNext/>
      <w:spacing w:before="80" w:after="40" w:line="240" w:lineRule="auto"/>
      <w:widowControl w:val="off"/>
      <w:outlineLvl w:val="4"/>
    </w:pPr>
    <w:rPr>
      <w:rFonts w:cs="Times New Roman"/>
      <w:color w:val="0f4761"/>
      <w:sz w:val="24"/>
      <w:szCs w:val="24"/>
      <w:lang w:eastAsia="zh-CN"/>
    </w:rPr>
  </w:style>
  <w:style w:type="paragraph" w:styleId="1459" w:customStyle="1">
    <w:name w:val="标题 62"/>
    <w:basedOn w:val="742"/>
    <w:next w:val="742"/>
    <w:link w:val="1238"/>
    <w:uiPriority w:val="9"/>
    <w:semiHidden/>
    <w:unhideWhenUsed/>
    <w:qFormat/>
    <w:pPr>
      <w:jc w:val="both"/>
      <w:keepLines/>
      <w:keepNext/>
      <w:spacing w:before="40" w:after="0" w:line="240" w:lineRule="auto"/>
      <w:widowControl w:val="off"/>
      <w:outlineLvl w:val="5"/>
    </w:pPr>
    <w:rPr>
      <w:rFonts w:ascii="Cambria" w:hAnsi="Cambria" w:eastAsia="黑体" w:cs="Times New Roman"/>
      <w:b/>
      <w:bCs/>
      <w:sz w:val="24"/>
      <w:szCs w:val="24"/>
    </w:rPr>
  </w:style>
  <w:style w:type="paragraph" w:styleId="1460" w:customStyle="1">
    <w:name w:val="标题 72"/>
    <w:basedOn w:val="742"/>
    <w:next w:val="742"/>
    <w:uiPriority w:val="9"/>
    <w:semiHidden/>
    <w:unhideWhenUsed/>
    <w:qFormat/>
    <w:pPr>
      <w:jc w:val="both"/>
      <w:keepLines/>
      <w:keepNext/>
      <w:spacing w:before="40" w:after="0" w:line="240" w:lineRule="auto"/>
      <w:widowControl w:val="off"/>
      <w:outlineLvl w:val="6"/>
    </w:pPr>
    <w:rPr>
      <w:rFonts w:cs="Times New Roman"/>
      <w:b/>
      <w:bCs/>
      <w:color w:val="595959"/>
      <w:sz w:val="21"/>
      <w:lang w:eastAsia="zh-CN"/>
    </w:rPr>
  </w:style>
  <w:style w:type="paragraph" w:styleId="1461" w:customStyle="1">
    <w:name w:val="标题 82"/>
    <w:basedOn w:val="742"/>
    <w:next w:val="742"/>
    <w:uiPriority w:val="9"/>
    <w:semiHidden/>
    <w:unhideWhenUsed/>
    <w:qFormat/>
    <w:pPr>
      <w:jc w:val="both"/>
      <w:keepLines/>
      <w:keepNext/>
      <w:spacing w:after="0" w:line="240" w:lineRule="auto"/>
      <w:widowControl w:val="off"/>
      <w:outlineLvl w:val="7"/>
    </w:pPr>
    <w:rPr>
      <w:rFonts w:cs="Times New Roman"/>
      <w:color w:val="595959"/>
      <w:sz w:val="21"/>
      <w:lang w:eastAsia="zh-CN"/>
    </w:rPr>
  </w:style>
  <w:style w:type="paragraph" w:styleId="1462" w:customStyle="1">
    <w:name w:val="标题 92"/>
    <w:basedOn w:val="742"/>
    <w:next w:val="742"/>
    <w:uiPriority w:val="9"/>
    <w:semiHidden/>
    <w:unhideWhenUsed/>
    <w:qFormat/>
    <w:pPr>
      <w:jc w:val="both"/>
      <w:keepLines/>
      <w:keepNext/>
      <w:spacing w:after="0" w:line="240" w:lineRule="auto"/>
      <w:widowControl w:val="off"/>
      <w:outlineLvl w:val="8"/>
    </w:pPr>
    <w:rPr>
      <w:rFonts w:eastAsia="等线 Light" w:cs="Times New Roman"/>
      <w:color w:val="595959"/>
      <w:sz w:val="21"/>
      <w:lang w:eastAsia="zh-CN"/>
    </w:rPr>
  </w:style>
  <w:style w:type="numbering" w:styleId="1463" w:customStyle="1">
    <w:name w:val="无列表4"/>
    <w:next w:val="750"/>
    <w:uiPriority w:val="99"/>
    <w:semiHidden/>
    <w:unhideWhenUsed/>
  </w:style>
  <w:style w:type="paragraph" w:styleId="1464">
    <w:name w:val="Body Text First Indent 2"/>
    <w:basedOn w:val="742"/>
    <w:next w:val="742"/>
    <w:link w:val="1465"/>
    <w:qFormat/>
    <w:pPr>
      <w:ind w:left="420" w:firstLine="420"/>
      <w:spacing w:after="120" w:line="360" w:lineRule="auto"/>
      <w:widowControl w:val="off"/>
    </w:pPr>
    <w:rPr>
      <w:rFonts w:ascii="宋体" w:hAnsi="宋体" w:eastAsia="宋体" w:cs="Times New Roman"/>
      <w:sz w:val="21"/>
      <w:szCs w:val="20"/>
      <w:lang w:eastAsia="zh-CN"/>
    </w:rPr>
  </w:style>
  <w:style w:type="character" w:styleId="1465" w:customStyle="1">
    <w:name w:val="正文首行缩进 2 字符"/>
    <w:basedOn w:val="1232"/>
    <w:link w:val="1464"/>
    <w:qFormat/>
    <w:rPr>
      <w:rFonts w:ascii="宋体" w:hAnsi="宋体" w:eastAsia="宋体" w:cs="Times New Roman"/>
      <w:sz w:val="21"/>
      <w:szCs w:val="20"/>
      <w:lang w:eastAsia="zh-CN"/>
    </w:rPr>
  </w:style>
  <w:style w:type="paragraph" w:styleId="1466">
    <w:name w:val="index 1"/>
    <w:basedOn w:val="742"/>
    <w:next w:val="742"/>
    <w:semiHidden/>
    <w:qFormat/>
    <w:pPr>
      <w:jc w:val="both"/>
      <w:spacing w:after="0" w:line="240" w:lineRule="auto"/>
      <w:widowControl w:val="off"/>
    </w:pPr>
    <w:rPr>
      <w:rFonts w:ascii="Times New Roman" w:hAnsi="Times New Roman" w:eastAsia="楷体_GB2312" w:cs="Times New Roman"/>
      <w:sz w:val="26"/>
      <w:szCs w:val="20"/>
      <w:lang w:eastAsia="zh-CN"/>
    </w:rPr>
  </w:style>
  <w:style w:type="table" w:styleId="1467" w:customStyle="1">
    <w:name w:val="网格型5"/>
    <w:basedOn w:val="749"/>
    <w:next w:val="819"/>
    <w:uiPriority w:val="39"/>
    <w:qFormat/>
    <w:pPr>
      <w:spacing w:after="0" w:line="240" w:lineRule="auto"/>
    </w:pPr>
    <w:rPr>
      <w:sz w:val="21"/>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68">
    <w:name w:val="Strong"/>
    <w:uiPriority w:val="22"/>
    <w:qFormat/>
    <w:rPr>
      <w:b/>
      <w:bCs/>
    </w:rPr>
  </w:style>
  <w:style w:type="character" w:styleId="1469">
    <w:name w:val="FollowedHyperlink"/>
    <w:basedOn w:val="748"/>
    <w:uiPriority w:val="99"/>
    <w:semiHidden/>
    <w:unhideWhenUsed/>
    <w:qFormat/>
    <w:rPr>
      <w:color w:val="954f72"/>
      <w:u w:val="single"/>
    </w:rPr>
  </w:style>
  <w:style w:type="paragraph" w:styleId="1470" w:customStyle="1">
    <w:name w:val="正文文本缩进1"/>
    <w:basedOn w:val="1471"/>
    <w:next w:val="1478"/>
    <w:qFormat/>
    <w:pPr>
      <w:ind w:left="420"/>
      <w:spacing w:after="120"/>
    </w:pPr>
    <w:rPr>
      <w:rFonts w:ascii="Calibri" w:hAnsi="Calibri"/>
    </w:rPr>
  </w:style>
  <w:style w:type="paragraph" w:styleId="1471" w:customStyle="1">
    <w:name w:val="正文1"/>
    <w:basedOn w:val="1472"/>
    <w:next w:val="1473"/>
    <w:qFormat/>
    <w:pPr>
      <w:jc w:val="left"/>
      <w:spacing w:line="360" w:lineRule="atLeast"/>
    </w:pPr>
    <w:rPr>
      <w:rFonts w:ascii="宋体"/>
      <w:sz w:val="24"/>
      <w:szCs w:val="20"/>
    </w:rPr>
  </w:style>
  <w:style w:type="paragraph" w:styleId="1472" w:customStyle="1">
    <w:name w:val="正文111"/>
    <w:next w:val="1470"/>
    <w:qFormat/>
    <w:pPr>
      <w:jc w:val="both"/>
      <w:spacing w:after="0" w:line="240" w:lineRule="auto"/>
      <w:widowControl w:val="off"/>
    </w:pPr>
    <w:rPr>
      <w:rFonts w:ascii="Times New Roman" w:hAnsi="Times New Roman" w:eastAsia="宋体" w:cs="Times New Roman"/>
      <w:sz w:val="21"/>
      <w:szCs w:val="24"/>
      <w:lang w:eastAsia="zh-CN"/>
    </w:rPr>
  </w:style>
  <w:style w:type="paragraph" w:styleId="1473" w:customStyle="1">
    <w:name w:val="目录 11"/>
    <w:basedOn w:val="1474"/>
    <w:next w:val="1476"/>
    <w:qFormat/>
    <w:pPr>
      <w:jc w:val="left"/>
      <w:spacing w:after="100" w:line="259" w:lineRule="auto"/>
      <w:widowControl/>
    </w:pPr>
    <w:rPr>
      <w:rFonts w:ascii="Calibri" w:hAnsi="Calibri"/>
      <w:sz w:val="22"/>
      <w:szCs w:val="22"/>
    </w:rPr>
  </w:style>
  <w:style w:type="paragraph" w:styleId="1474" w:customStyle="1">
    <w:name w:val="正文11"/>
    <w:next w:val="1475"/>
    <w:qFormat/>
    <w:pPr>
      <w:jc w:val="both"/>
      <w:spacing w:after="0" w:line="240" w:lineRule="auto"/>
      <w:widowControl w:val="off"/>
    </w:pPr>
    <w:rPr>
      <w:rFonts w:ascii="Times New Roman" w:hAnsi="Times New Roman" w:eastAsia="宋体" w:cs="Times New Roman"/>
      <w:sz w:val="21"/>
      <w:szCs w:val="24"/>
      <w:lang w:eastAsia="zh-CN"/>
    </w:rPr>
  </w:style>
  <w:style w:type="paragraph" w:styleId="1475" w:customStyle="1">
    <w:name w:val="文本块1"/>
    <w:basedOn w:val="1471"/>
    <w:next w:val="1243"/>
    <w:qFormat/>
    <w:pPr>
      <w:ind w:left="1440" w:right="1440"/>
      <w:spacing w:after="120"/>
    </w:pPr>
  </w:style>
  <w:style w:type="paragraph" w:styleId="1476" w:customStyle="1">
    <w:name w:val="正文12"/>
    <w:next w:val="1477"/>
    <w:qFormat/>
    <w:pPr>
      <w:jc w:val="both"/>
      <w:spacing w:after="0" w:line="240" w:lineRule="auto"/>
      <w:widowControl w:val="off"/>
    </w:pPr>
    <w:rPr>
      <w:rFonts w:ascii="Times New Roman" w:hAnsi="Times New Roman" w:eastAsia="宋体" w:cs="Times New Roman"/>
      <w:sz w:val="21"/>
      <w:szCs w:val="24"/>
      <w:lang w:eastAsia="zh-CN"/>
    </w:rPr>
  </w:style>
  <w:style w:type="paragraph" w:styleId="1477" w:customStyle="1">
    <w:name w:val="正文文本111"/>
    <w:basedOn w:val="1476"/>
    <w:next w:val="1476"/>
    <w:qFormat/>
  </w:style>
  <w:style w:type="paragraph" w:styleId="1478" w:customStyle="1">
    <w:name w:val="寄信人地址11"/>
    <w:basedOn w:val="742"/>
    <w:qFormat/>
    <w:pPr>
      <w:jc w:val="both"/>
      <w:spacing w:after="0" w:line="240" w:lineRule="auto"/>
      <w:widowControl w:val="off"/>
    </w:pPr>
    <w:rPr>
      <w:rFonts w:ascii="Arial" w:hAnsi="Arial" w:eastAsia="宋体" w:cs="宋体"/>
      <w:sz w:val="21"/>
      <w:szCs w:val="24"/>
      <w:lang w:eastAsia="zh-CN"/>
    </w:rPr>
  </w:style>
  <w:style w:type="paragraph" w:styleId="1479" w:customStyle="1">
    <w:name w:val="正文缩进11"/>
    <w:basedOn w:val="742"/>
    <w:qFormat/>
    <w:pPr>
      <w:ind w:firstLine="420"/>
      <w:jc w:val="both"/>
      <w:spacing w:after="0" w:line="240" w:lineRule="auto"/>
      <w:widowControl w:val="off"/>
    </w:pPr>
    <w:rPr>
      <w:rFonts w:ascii="Times New Roman" w:hAnsi="Times New Roman" w:eastAsia="宋体" w:cs="Times New Roman"/>
      <w:sz w:val="21"/>
      <w:szCs w:val="24"/>
      <w:lang w:eastAsia="zh-CN"/>
    </w:rPr>
  </w:style>
  <w:style w:type="character" w:styleId="1480" w:customStyle="1">
    <w:name w:val="标题 1 字符"/>
    <w:basedOn w:val="748"/>
    <w:link w:val="743"/>
    <w:uiPriority w:val="9"/>
    <w:qFormat/>
    <w:rPr>
      <w:rFonts w:ascii="等线 Light" w:hAnsi="等线 Light" w:eastAsia="等线 Light" w:cs="Times New Roman"/>
      <w:color w:val="0f4761"/>
      <w:sz w:val="48"/>
      <w:szCs w:val="48"/>
    </w:rPr>
  </w:style>
  <w:style w:type="character" w:styleId="1481" w:customStyle="1">
    <w:name w:val="标题 5 字符"/>
    <w:basedOn w:val="748"/>
    <w:link w:val="744"/>
    <w:uiPriority w:val="9"/>
    <w:semiHidden/>
    <w:qFormat/>
    <w:rPr>
      <w:rFonts w:cs="Times New Roman"/>
      <w:color w:val="0f4761"/>
      <w:sz w:val="24"/>
      <w:szCs w:val="24"/>
    </w:rPr>
  </w:style>
  <w:style w:type="character" w:styleId="1482" w:customStyle="1">
    <w:name w:val="标题 7 字符"/>
    <w:basedOn w:val="748"/>
    <w:link w:val="745"/>
    <w:uiPriority w:val="9"/>
    <w:semiHidden/>
    <w:qFormat/>
    <w:rPr>
      <w:rFonts w:cs="Times New Roman"/>
      <w:b/>
      <w:bCs/>
      <w:color w:val="595959"/>
    </w:rPr>
  </w:style>
  <w:style w:type="character" w:styleId="1483" w:customStyle="1">
    <w:name w:val="标题 8 字符"/>
    <w:basedOn w:val="748"/>
    <w:link w:val="746"/>
    <w:uiPriority w:val="9"/>
    <w:semiHidden/>
    <w:qFormat/>
    <w:rPr>
      <w:rFonts w:cs="Times New Roman"/>
      <w:color w:val="595959"/>
    </w:rPr>
  </w:style>
  <w:style w:type="character" w:styleId="1484" w:customStyle="1">
    <w:name w:val="标题 9 字符"/>
    <w:basedOn w:val="748"/>
    <w:link w:val="747"/>
    <w:uiPriority w:val="9"/>
    <w:semiHidden/>
    <w:qFormat/>
    <w:rPr>
      <w:rFonts w:eastAsia="等线 Light" w:cs="Times New Roman"/>
      <w:color w:val="595959"/>
    </w:rPr>
  </w:style>
  <w:style w:type="character" w:styleId="1485" w:customStyle="1">
    <w:name w:val="明显强调1"/>
    <w:basedOn w:val="748"/>
    <w:uiPriority w:val="21"/>
    <w:qFormat/>
    <w:rPr>
      <w:i/>
      <w:iCs/>
      <w:color w:val="0f4761"/>
    </w:rPr>
  </w:style>
  <w:style w:type="character" w:styleId="1486" w:customStyle="1">
    <w:name w:val="明显参考1"/>
    <w:basedOn w:val="748"/>
    <w:uiPriority w:val="32"/>
    <w:qFormat/>
    <w:rPr>
      <w:b/>
      <w:bCs/>
      <w:smallCaps/>
      <w:color w:val="0f4761"/>
      <w:spacing w:val="5"/>
    </w:rPr>
  </w:style>
  <w:style w:type="paragraph" w:styleId="1487" w:customStyle="1">
    <w:name w:val="Normal_1"/>
    <w:qFormat/>
    <w:pPr>
      <w:spacing w:after="0" w:line="240" w:lineRule="auto"/>
    </w:pPr>
    <w:rPr>
      <w:rFonts w:ascii="Times New Roman" w:hAnsi="Times New Roman" w:eastAsia="Times New Roman" w:cs="Times New Roman"/>
      <w:sz w:val="24"/>
      <w:szCs w:val="24"/>
      <w:lang w:eastAsia="zh-CN"/>
    </w:rPr>
  </w:style>
  <w:style w:type="paragraph" w:styleId="1488" w:customStyle="1">
    <w:name w:val="文本块11"/>
    <w:basedOn w:val="742"/>
    <w:next w:val="742"/>
    <w:uiPriority w:val="6"/>
    <w:unhideWhenUsed/>
    <w:qFormat/>
    <w:pPr>
      <w:ind w:left="1440" w:right="1440"/>
      <w:jc w:val="both"/>
      <w:spacing w:after="120" w:line="240" w:lineRule="auto"/>
      <w:widowControl w:val="off"/>
    </w:pPr>
    <w:rPr>
      <w:rFonts w:ascii="Times New Roman" w:hAnsi="Times New Roman" w:eastAsia="宋体" w:cs="Times New Roman"/>
      <w:sz w:val="21"/>
      <w:szCs w:val="24"/>
      <w:lang w:eastAsia="zh-CN"/>
    </w:rPr>
  </w:style>
  <w:style w:type="paragraph" w:styleId="1489" w:customStyle="1">
    <w:name w:val="flType"/>
    <w:basedOn w:val="742"/>
    <w:qFormat/>
    <w:pPr>
      <w:jc w:val="center"/>
      <w:spacing w:after="284" w:line="113" w:lineRule="atLeast"/>
      <w:widowControl w:val="off"/>
    </w:pPr>
    <w:rPr>
      <w:rFonts w:ascii="Times New Roman" w:hAnsi="Times New Roman" w:eastAsia="宋体" w:cs="Times New Roman"/>
      <w:sz w:val="24"/>
      <w:szCs w:val="20"/>
      <w:lang w:eastAsia="zh-CN"/>
    </w:rPr>
  </w:style>
  <w:style w:type="paragraph" w:styleId="1490" w:customStyle="1">
    <w:name w:val="Default"/>
    <w:qFormat/>
    <w:pPr>
      <w:spacing w:after="0" w:line="240" w:lineRule="auto"/>
      <w:widowControl w:val="off"/>
    </w:pPr>
    <w:rPr>
      <w:rFonts w:ascii="宋体" w:hAnsi="Calibri" w:eastAsia="宋体" w:cs="宋体"/>
      <w:color w:val="000000"/>
      <w:sz w:val="24"/>
      <w:szCs w:val="24"/>
      <w:lang w:eastAsia="zh-CN"/>
    </w:rPr>
  </w:style>
  <w:style w:type="paragraph" w:styleId="1491" w:customStyle="1">
    <w:name w:val="_Style 63"/>
    <w:basedOn w:val="1470"/>
    <w:next w:val="1479"/>
    <w:qFormat/>
  </w:style>
  <w:style w:type="character" w:styleId="1492" w:customStyle="1">
    <w:name w:val="明显强调2"/>
    <w:basedOn w:val="748"/>
    <w:uiPriority w:val="21"/>
    <w:qFormat/>
    <w:rPr>
      <w:i/>
      <w:iCs/>
      <w:color w:val="0f4761"/>
    </w:rPr>
  </w:style>
  <w:style w:type="character" w:styleId="1493" w:customStyle="1">
    <w:name w:val="明显参考2"/>
    <w:basedOn w:val="748"/>
    <w:uiPriority w:val="32"/>
    <w:qFormat/>
    <w:rPr>
      <w:b/>
      <w:bCs/>
      <w:smallCaps/>
      <w:color w:val="0f4761"/>
      <w:spacing w:val="5"/>
    </w:rPr>
  </w:style>
  <w:style w:type="paragraph" w:styleId="1494" w:customStyle="1">
    <w:name w:val="msonormal"/>
    <w:basedOn w:val="742"/>
    <w:qFormat/>
    <w:pPr>
      <w:spacing w:before="100" w:beforeAutospacing="1" w:after="100" w:afterAutospacing="1" w:line="240" w:lineRule="auto"/>
    </w:pPr>
    <w:rPr>
      <w:rFonts w:ascii="宋体" w:hAnsi="宋体" w:eastAsia="宋体" w:cs="宋体"/>
      <w:sz w:val="24"/>
      <w:szCs w:val="24"/>
      <w:lang w:eastAsia="zh-CN"/>
    </w:rPr>
  </w:style>
  <w:style w:type="paragraph" w:styleId="1495" w:customStyle="1">
    <w:name w:val="font5"/>
    <w:basedOn w:val="742"/>
    <w:qFormat/>
    <w:pPr>
      <w:spacing w:before="100" w:beforeAutospacing="1" w:after="100" w:afterAutospacing="1" w:line="240" w:lineRule="auto"/>
    </w:pPr>
    <w:rPr>
      <w:rFonts w:ascii="宋体" w:hAnsi="宋体" w:eastAsia="宋体" w:cs="宋体"/>
      <w:color w:val="000000"/>
      <w:sz w:val="21"/>
      <w:szCs w:val="21"/>
      <w:lang w:eastAsia="zh-CN"/>
    </w:rPr>
  </w:style>
  <w:style w:type="paragraph" w:styleId="1496" w:customStyle="1">
    <w:name w:val="font6"/>
    <w:basedOn w:val="742"/>
    <w:qFormat/>
    <w:pPr>
      <w:spacing w:before="100" w:beforeAutospacing="1" w:after="100" w:afterAutospacing="1" w:line="240" w:lineRule="auto"/>
    </w:pPr>
    <w:rPr>
      <w:rFonts w:ascii="等线" w:hAnsi="等线" w:eastAsia="等线" w:cs="宋体"/>
      <w:sz w:val="18"/>
      <w:szCs w:val="18"/>
      <w:lang w:eastAsia="zh-CN"/>
    </w:rPr>
  </w:style>
  <w:style w:type="paragraph" w:styleId="1497" w:customStyle="1">
    <w:name w:val="xl65"/>
    <w:basedOn w:val="742"/>
    <w:qFormat/>
    <w:pPr>
      <w:jc w:val="center"/>
      <w:spacing w:before="100" w:beforeAutospacing="1" w:after="100" w:afterAutospacing="1" w:line="240" w:lineRule="auto"/>
      <w:pBdr>
        <w:top w:val="single" w:color="auto" w:sz="8" w:space="0"/>
        <w:left w:val="single" w:color="auto" w:sz="8" w:space="0"/>
        <w:bottom w:val="single" w:color="auto" w:sz="8" w:space="0"/>
        <w:right w:val="single" w:color="auto" w:sz="8" w:space="0"/>
      </w:pBdr>
    </w:pPr>
    <w:rPr>
      <w:rFonts w:ascii="宋体" w:hAnsi="宋体" w:eastAsia="宋体" w:cs="宋体"/>
      <w:b/>
      <w:bCs/>
      <w:sz w:val="21"/>
      <w:szCs w:val="21"/>
      <w:lang w:eastAsia="zh-CN"/>
    </w:rPr>
  </w:style>
  <w:style w:type="paragraph" w:styleId="1498" w:customStyle="1">
    <w:name w:val="xl66"/>
    <w:basedOn w:val="742"/>
    <w:qFormat/>
    <w:pPr>
      <w:jc w:val="center"/>
      <w:spacing w:before="100" w:beforeAutospacing="1" w:after="100" w:afterAutospacing="1" w:line="240" w:lineRule="auto"/>
      <w:pBdr>
        <w:top w:val="single" w:color="auto" w:sz="8" w:space="0"/>
        <w:bottom w:val="single" w:color="auto" w:sz="8" w:space="0"/>
        <w:right w:val="single" w:color="auto" w:sz="8" w:space="0"/>
      </w:pBdr>
    </w:pPr>
    <w:rPr>
      <w:rFonts w:ascii="宋体" w:hAnsi="宋体" w:eastAsia="宋体" w:cs="宋体"/>
      <w:b/>
      <w:bCs/>
      <w:sz w:val="21"/>
      <w:szCs w:val="21"/>
      <w:lang w:eastAsia="zh-CN"/>
    </w:rPr>
  </w:style>
  <w:style w:type="paragraph" w:styleId="1499" w:customStyle="1">
    <w:name w:val="xl67"/>
    <w:basedOn w:val="742"/>
    <w:qFormat/>
    <w:pPr>
      <w:jc w:val="center"/>
      <w:spacing w:before="100" w:beforeAutospacing="1" w:after="100" w:afterAutospacing="1" w:line="240" w:lineRule="auto"/>
      <w:pBdr>
        <w:bottom w:val="single" w:color="auto" w:sz="8" w:space="0"/>
        <w:right w:val="single" w:color="auto" w:sz="8" w:space="0"/>
      </w:pBdr>
    </w:pPr>
    <w:rPr>
      <w:rFonts w:ascii="宋体" w:hAnsi="宋体" w:eastAsia="宋体" w:cs="宋体"/>
      <w:sz w:val="21"/>
      <w:szCs w:val="21"/>
      <w:lang w:eastAsia="zh-CN"/>
    </w:rPr>
  </w:style>
  <w:style w:type="paragraph" w:styleId="1500" w:customStyle="1">
    <w:name w:val="xl68"/>
    <w:basedOn w:val="742"/>
    <w:qFormat/>
    <w:pPr>
      <w:jc w:val="both"/>
      <w:spacing w:before="100" w:beforeAutospacing="1" w:after="100" w:afterAutospacing="1" w:line="240" w:lineRule="auto"/>
      <w:pBdr>
        <w:bottom w:val="single" w:color="auto" w:sz="8" w:space="0"/>
        <w:right w:val="single" w:color="auto" w:sz="8" w:space="0"/>
      </w:pBdr>
    </w:pPr>
    <w:rPr>
      <w:rFonts w:ascii="宋体" w:hAnsi="宋体" w:eastAsia="宋体" w:cs="宋体"/>
      <w:sz w:val="21"/>
      <w:szCs w:val="21"/>
      <w:lang w:eastAsia="zh-CN"/>
    </w:rPr>
  </w:style>
  <w:style w:type="paragraph" w:styleId="1501" w:customStyle="1">
    <w:name w:val="xl69"/>
    <w:basedOn w:val="742"/>
    <w:qFormat/>
    <w:pPr>
      <w:jc w:val="both"/>
      <w:spacing w:before="100" w:beforeAutospacing="1" w:after="100" w:afterAutospacing="1" w:line="240" w:lineRule="auto"/>
      <w:pBdr>
        <w:bottom w:val="single" w:color="auto" w:sz="8" w:space="0"/>
        <w:right w:val="single" w:color="auto" w:sz="8" w:space="0"/>
      </w:pBdr>
    </w:pPr>
    <w:rPr>
      <w:rFonts w:ascii="宋体" w:hAnsi="宋体" w:eastAsia="宋体" w:cs="宋体"/>
      <w:b/>
      <w:bCs/>
      <w:sz w:val="21"/>
      <w:szCs w:val="21"/>
      <w:lang w:eastAsia="zh-CN"/>
    </w:rPr>
  </w:style>
  <w:style w:type="paragraph" w:styleId="1502" w:customStyle="1">
    <w:name w:val="xl70"/>
    <w:basedOn w:val="742"/>
    <w:qFormat/>
    <w:pPr>
      <w:spacing w:before="100" w:beforeAutospacing="1" w:after="100" w:afterAutospacing="1" w:line="240" w:lineRule="auto"/>
      <w:pBdr>
        <w:right w:val="single" w:color="auto" w:sz="8" w:space="0"/>
      </w:pBdr>
    </w:pPr>
    <w:rPr>
      <w:rFonts w:ascii="宋体" w:hAnsi="宋体" w:eastAsia="宋体" w:cs="宋体"/>
      <w:sz w:val="21"/>
      <w:szCs w:val="21"/>
      <w:lang w:eastAsia="zh-CN"/>
    </w:rPr>
  </w:style>
  <w:style w:type="paragraph" w:styleId="1503" w:customStyle="1">
    <w:name w:val="xl71"/>
    <w:basedOn w:val="742"/>
    <w:qFormat/>
    <w:pPr>
      <w:spacing w:before="100" w:beforeAutospacing="1" w:after="100" w:afterAutospacing="1" w:line="240" w:lineRule="auto"/>
      <w:pBdr>
        <w:bottom w:val="single" w:color="auto" w:sz="8" w:space="0"/>
        <w:right w:val="single" w:color="auto" w:sz="8" w:space="0"/>
      </w:pBdr>
    </w:pPr>
    <w:rPr>
      <w:rFonts w:ascii="宋体" w:hAnsi="宋体" w:eastAsia="宋体" w:cs="宋体"/>
      <w:sz w:val="21"/>
      <w:szCs w:val="21"/>
      <w:lang w:eastAsia="zh-CN"/>
    </w:rPr>
  </w:style>
  <w:style w:type="paragraph" w:styleId="1504" w:customStyle="1">
    <w:name w:val="xl72"/>
    <w:basedOn w:val="742"/>
    <w:qFormat/>
    <w:pPr>
      <w:jc w:val="both"/>
      <w:spacing w:before="100" w:beforeAutospacing="1" w:after="100" w:afterAutospacing="1" w:line="240" w:lineRule="auto"/>
      <w:pBdr>
        <w:bottom w:val="single" w:color="auto" w:sz="8" w:space="0"/>
        <w:right w:val="single" w:color="auto" w:sz="8" w:space="0"/>
      </w:pBdr>
    </w:pPr>
    <w:rPr>
      <w:rFonts w:ascii="宋体" w:hAnsi="宋体" w:eastAsia="宋体" w:cs="宋体"/>
      <w:b/>
      <w:bCs/>
      <w:sz w:val="21"/>
      <w:szCs w:val="21"/>
      <w:lang w:eastAsia="zh-CN"/>
    </w:rPr>
  </w:style>
  <w:style w:type="paragraph" w:styleId="1505" w:customStyle="1">
    <w:name w:val="xl73"/>
    <w:basedOn w:val="742"/>
    <w:qFormat/>
    <w:pPr>
      <w:jc w:val="both"/>
      <w:spacing w:before="100" w:beforeAutospacing="1" w:after="100" w:afterAutospacing="1" w:line="240" w:lineRule="auto"/>
      <w:pBdr>
        <w:bottom w:val="single" w:color="auto" w:sz="8" w:space="0"/>
        <w:right w:val="single" w:color="auto" w:sz="8" w:space="0"/>
      </w:pBdr>
    </w:pPr>
    <w:rPr>
      <w:rFonts w:ascii="宋体" w:hAnsi="宋体" w:eastAsia="宋体" w:cs="宋体"/>
      <w:sz w:val="21"/>
      <w:szCs w:val="21"/>
      <w:lang w:eastAsia="zh-CN"/>
    </w:rPr>
  </w:style>
  <w:style w:type="paragraph" w:styleId="1506" w:customStyle="1">
    <w:name w:val="xl74"/>
    <w:basedOn w:val="742"/>
    <w:qFormat/>
    <w:pPr>
      <w:jc w:val="right"/>
      <w:spacing w:before="100" w:beforeAutospacing="1" w:after="100" w:afterAutospacing="1" w:line="240" w:lineRule="auto"/>
      <w:pBdr>
        <w:left w:val="single" w:color="auto" w:sz="8" w:space="0"/>
        <w:bottom w:val="single" w:color="auto" w:sz="8" w:space="0"/>
        <w:right w:val="single" w:color="auto" w:sz="8" w:space="0"/>
      </w:pBdr>
    </w:pPr>
    <w:rPr>
      <w:rFonts w:ascii="宋体" w:hAnsi="宋体" w:eastAsia="宋体" w:cs="宋体"/>
      <w:sz w:val="24"/>
      <w:szCs w:val="24"/>
      <w:lang w:eastAsia="zh-CN"/>
    </w:rPr>
  </w:style>
  <w:style w:type="paragraph" w:styleId="1507" w:customStyle="1">
    <w:name w:val="xl75"/>
    <w:basedOn w:val="742"/>
    <w:qFormat/>
    <w:pPr>
      <w:jc w:val="center"/>
      <w:spacing w:before="100" w:beforeAutospacing="1" w:after="100" w:afterAutospacing="1" w:line="240" w:lineRule="auto"/>
      <w:pBdr>
        <w:bottom w:val="single" w:color="auto" w:sz="8" w:space="0"/>
        <w:right w:val="single" w:color="auto" w:sz="8" w:space="0"/>
      </w:pBdr>
    </w:pPr>
    <w:rPr>
      <w:rFonts w:ascii="宋体" w:hAnsi="宋体" w:eastAsia="宋体" w:cs="宋体"/>
      <w:b/>
      <w:bCs/>
      <w:sz w:val="21"/>
      <w:szCs w:val="21"/>
      <w:lang w:eastAsia="zh-CN"/>
    </w:rPr>
  </w:style>
  <w:style w:type="paragraph" w:styleId="1508" w:customStyle="1">
    <w:name w:val="xl76"/>
    <w:basedOn w:val="742"/>
    <w:qFormat/>
    <w:pPr>
      <w:jc w:val="both"/>
      <w:spacing w:before="100" w:beforeAutospacing="1" w:after="100" w:afterAutospacing="1" w:line="240" w:lineRule="auto"/>
      <w:pBdr>
        <w:bottom w:val="single" w:color="auto" w:sz="8" w:space="0"/>
        <w:right w:val="single" w:color="auto" w:sz="8" w:space="0"/>
      </w:pBdr>
    </w:pPr>
    <w:rPr>
      <w:rFonts w:ascii="宋体" w:hAnsi="宋体" w:eastAsia="宋体" w:cs="宋体"/>
      <w:sz w:val="24"/>
      <w:szCs w:val="24"/>
      <w:lang w:eastAsia="zh-CN"/>
    </w:rPr>
  </w:style>
  <w:style w:type="paragraph" w:styleId="1509" w:customStyle="1">
    <w:name w:val="xl77"/>
    <w:basedOn w:val="742"/>
    <w:qFormat/>
    <w:pPr>
      <w:jc w:val="center"/>
      <w:spacing w:before="100" w:beforeAutospacing="1" w:after="100" w:afterAutospacing="1" w:line="240" w:lineRule="auto"/>
      <w:pBdr>
        <w:left w:val="single" w:color="auto" w:sz="8" w:space="0"/>
        <w:right w:val="single" w:color="auto" w:sz="8" w:space="0"/>
      </w:pBdr>
    </w:pPr>
    <w:rPr>
      <w:rFonts w:ascii="宋体" w:hAnsi="宋体" w:eastAsia="宋体" w:cs="宋体"/>
      <w:sz w:val="21"/>
      <w:szCs w:val="21"/>
      <w:lang w:eastAsia="zh-CN"/>
    </w:rPr>
  </w:style>
  <w:style w:type="paragraph" w:styleId="1510" w:customStyle="1">
    <w:name w:val="xl78"/>
    <w:basedOn w:val="742"/>
    <w:qFormat/>
    <w:pPr>
      <w:jc w:val="center"/>
      <w:spacing w:before="100" w:beforeAutospacing="1" w:after="100" w:afterAutospacing="1" w:line="240" w:lineRule="auto"/>
      <w:pBdr>
        <w:top w:val="single" w:color="auto" w:sz="8" w:space="0"/>
        <w:left w:val="single" w:color="auto" w:sz="8" w:space="0"/>
        <w:right w:val="single" w:color="auto" w:sz="8" w:space="0"/>
      </w:pBdr>
    </w:pPr>
    <w:rPr>
      <w:rFonts w:ascii="宋体" w:hAnsi="宋体" w:eastAsia="宋体" w:cs="宋体"/>
      <w:sz w:val="21"/>
      <w:szCs w:val="21"/>
      <w:lang w:eastAsia="zh-CN"/>
    </w:rPr>
  </w:style>
  <w:style w:type="paragraph" w:styleId="1511" w:customStyle="1">
    <w:name w:val="xl79"/>
    <w:basedOn w:val="742"/>
    <w:qFormat/>
    <w:pPr>
      <w:jc w:val="center"/>
      <w:spacing w:before="100" w:beforeAutospacing="1" w:after="100" w:afterAutospacing="1" w:line="240" w:lineRule="auto"/>
      <w:pBdr>
        <w:left w:val="single" w:color="auto" w:sz="8" w:space="0"/>
        <w:bottom w:val="single" w:color="auto" w:sz="8" w:space="0"/>
        <w:right w:val="single" w:color="auto" w:sz="8" w:space="0"/>
      </w:pBdr>
    </w:pPr>
    <w:rPr>
      <w:rFonts w:ascii="宋体" w:hAnsi="宋体" w:eastAsia="宋体" w:cs="宋体"/>
      <w:sz w:val="21"/>
      <w:szCs w:val="21"/>
      <w:lang w:eastAsia="zh-CN"/>
    </w:rPr>
  </w:style>
  <w:style w:type="paragraph" w:styleId="1512" w:customStyle="1">
    <w:name w:val="xl80"/>
    <w:basedOn w:val="742"/>
    <w:qFormat/>
    <w:pPr>
      <w:jc w:val="center"/>
      <w:spacing w:before="100" w:beforeAutospacing="1" w:after="100" w:afterAutospacing="1" w:line="240" w:lineRule="auto"/>
      <w:pBdr>
        <w:top w:val="single" w:color="auto" w:sz="8" w:space="0"/>
        <w:left w:val="single" w:color="auto" w:sz="8" w:space="0"/>
        <w:right w:val="single" w:color="auto" w:sz="8" w:space="0"/>
      </w:pBdr>
    </w:pPr>
    <w:rPr>
      <w:rFonts w:ascii="宋体" w:hAnsi="宋体" w:eastAsia="宋体" w:cs="宋体"/>
      <w:b/>
      <w:bCs/>
      <w:sz w:val="21"/>
      <w:szCs w:val="21"/>
      <w:lang w:eastAsia="zh-CN"/>
    </w:rPr>
  </w:style>
  <w:style w:type="paragraph" w:styleId="1513" w:customStyle="1">
    <w:name w:val="xl81"/>
    <w:basedOn w:val="742"/>
    <w:qFormat/>
    <w:pPr>
      <w:jc w:val="center"/>
      <w:spacing w:before="100" w:beforeAutospacing="1" w:after="100" w:afterAutospacing="1" w:line="240" w:lineRule="auto"/>
      <w:pBdr>
        <w:left w:val="single" w:color="auto" w:sz="8" w:space="0"/>
        <w:right w:val="single" w:color="auto" w:sz="8" w:space="0"/>
      </w:pBdr>
    </w:pPr>
    <w:rPr>
      <w:rFonts w:ascii="宋体" w:hAnsi="宋体" w:eastAsia="宋体" w:cs="宋体"/>
      <w:b/>
      <w:bCs/>
      <w:sz w:val="21"/>
      <w:szCs w:val="21"/>
      <w:lang w:eastAsia="zh-CN"/>
    </w:rPr>
  </w:style>
  <w:style w:type="paragraph" w:styleId="1514" w:customStyle="1">
    <w:name w:val="xl82"/>
    <w:basedOn w:val="742"/>
    <w:qFormat/>
    <w:pPr>
      <w:jc w:val="center"/>
      <w:spacing w:before="100" w:beforeAutospacing="1" w:after="100" w:afterAutospacing="1" w:line="240" w:lineRule="auto"/>
      <w:pBdr>
        <w:left w:val="single" w:color="auto" w:sz="8" w:space="0"/>
        <w:bottom w:val="single" w:color="auto" w:sz="8" w:space="0"/>
        <w:right w:val="single" w:color="auto" w:sz="8" w:space="0"/>
      </w:pBdr>
    </w:pPr>
    <w:rPr>
      <w:rFonts w:ascii="宋体" w:hAnsi="宋体" w:eastAsia="宋体" w:cs="宋体"/>
      <w:b/>
      <w:bCs/>
      <w:sz w:val="21"/>
      <w:szCs w:val="21"/>
      <w:lang w:eastAsia="zh-CN"/>
    </w:rPr>
  </w:style>
  <w:style w:type="paragraph" w:styleId="1515" w:customStyle="1">
    <w:name w:val="xl83"/>
    <w:basedOn w:val="742"/>
    <w:qFormat/>
    <w:pPr>
      <w:spacing w:before="100" w:beforeAutospacing="1" w:after="100" w:afterAutospacing="1" w:line="240" w:lineRule="auto"/>
      <w:pBdr>
        <w:top w:val="single" w:color="auto" w:sz="8" w:space="0"/>
        <w:left w:val="single" w:color="auto" w:sz="8" w:space="0"/>
        <w:right w:val="single" w:color="auto" w:sz="8" w:space="0"/>
      </w:pBdr>
    </w:pPr>
    <w:rPr>
      <w:rFonts w:ascii="宋体" w:hAnsi="宋体" w:eastAsia="宋体" w:cs="宋体"/>
      <w:sz w:val="21"/>
      <w:szCs w:val="21"/>
      <w:lang w:eastAsia="zh-CN"/>
    </w:rPr>
  </w:style>
  <w:style w:type="paragraph" w:styleId="1516" w:customStyle="1">
    <w:name w:val="xl84"/>
    <w:basedOn w:val="742"/>
    <w:qFormat/>
    <w:pPr>
      <w:spacing w:before="100" w:beforeAutospacing="1" w:after="100" w:afterAutospacing="1" w:line="240" w:lineRule="auto"/>
      <w:pBdr>
        <w:left w:val="single" w:color="auto" w:sz="8" w:space="0"/>
        <w:right w:val="single" w:color="auto" w:sz="8" w:space="0"/>
      </w:pBdr>
    </w:pPr>
    <w:rPr>
      <w:rFonts w:ascii="宋体" w:hAnsi="宋体" w:eastAsia="宋体" w:cs="宋体"/>
      <w:sz w:val="21"/>
      <w:szCs w:val="21"/>
      <w:lang w:eastAsia="zh-CN"/>
    </w:rPr>
  </w:style>
  <w:style w:type="paragraph" w:styleId="1517" w:customStyle="1">
    <w:name w:val="xl85"/>
    <w:basedOn w:val="742"/>
    <w:qFormat/>
    <w:pPr>
      <w:spacing w:before="100" w:beforeAutospacing="1" w:after="100" w:afterAutospacing="1" w:line="240" w:lineRule="auto"/>
      <w:pBdr>
        <w:left w:val="single" w:color="auto" w:sz="8" w:space="0"/>
        <w:bottom w:val="single" w:color="auto" w:sz="8" w:space="0"/>
        <w:right w:val="single" w:color="auto" w:sz="8" w:space="0"/>
      </w:pBdr>
    </w:pPr>
    <w:rPr>
      <w:rFonts w:ascii="宋体" w:hAnsi="宋体" w:eastAsia="宋体" w:cs="宋体"/>
      <w:sz w:val="21"/>
      <w:szCs w:val="21"/>
      <w:lang w:eastAsia="zh-CN"/>
    </w:rPr>
  </w:style>
  <w:style w:type="paragraph" w:styleId="1518" w:customStyle="1">
    <w:name w:val="xl86"/>
    <w:basedOn w:val="742"/>
    <w:qFormat/>
    <w:pPr>
      <w:jc w:val="right"/>
      <w:spacing w:before="100" w:beforeAutospacing="1" w:after="100" w:afterAutospacing="1" w:line="240" w:lineRule="auto"/>
      <w:pBdr>
        <w:left w:val="single" w:color="auto" w:sz="8" w:space="0"/>
        <w:right w:val="single" w:color="auto" w:sz="8" w:space="0"/>
      </w:pBdr>
    </w:pPr>
    <w:rPr>
      <w:rFonts w:ascii="宋体" w:hAnsi="宋体" w:eastAsia="宋体" w:cs="宋体"/>
      <w:sz w:val="24"/>
      <w:szCs w:val="24"/>
      <w:lang w:eastAsia="zh-CN"/>
    </w:rPr>
  </w:style>
  <w:style w:type="paragraph" w:styleId="1519" w:customStyle="1">
    <w:name w:val="xl87"/>
    <w:basedOn w:val="742"/>
    <w:qFormat/>
    <w:pPr>
      <w:jc w:val="right"/>
      <w:spacing w:before="100" w:beforeAutospacing="1" w:after="100" w:afterAutospacing="1" w:line="240" w:lineRule="auto"/>
      <w:pBdr>
        <w:top w:val="single" w:color="auto" w:sz="8" w:space="0"/>
        <w:left w:val="single" w:color="auto" w:sz="8" w:space="0"/>
        <w:right w:val="single" w:color="auto" w:sz="8" w:space="0"/>
      </w:pBdr>
    </w:pPr>
    <w:rPr>
      <w:rFonts w:ascii="宋体" w:hAnsi="宋体" w:eastAsia="宋体" w:cs="宋体"/>
      <w:sz w:val="24"/>
      <w:szCs w:val="24"/>
      <w:lang w:eastAsia="zh-CN"/>
    </w:rPr>
  </w:style>
  <w:style w:type="paragraph" w:styleId="1520" w:customStyle="1">
    <w:name w:val="xl88"/>
    <w:basedOn w:val="742"/>
    <w:qFormat/>
    <w:pPr>
      <w:spacing w:before="100" w:beforeAutospacing="1" w:after="100" w:afterAutospacing="1" w:line="240" w:lineRule="auto"/>
      <w:pBdr>
        <w:top w:val="single" w:color="auto" w:sz="8" w:space="0"/>
        <w:left w:val="single" w:color="auto" w:sz="8" w:space="0"/>
        <w:right w:val="single" w:color="auto" w:sz="8" w:space="0"/>
      </w:pBdr>
    </w:pPr>
    <w:rPr>
      <w:rFonts w:ascii="宋体" w:hAnsi="宋体" w:eastAsia="宋体" w:cs="宋体"/>
      <w:b/>
      <w:bCs/>
      <w:sz w:val="24"/>
      <w:szCs w:val="24"/>
      <w:lang w:eastAsia="zh-CN"/>
    </w:rPr>
  </w:style>
  <w:style w:type="paragraph" w:styleId="1521" w:customStyle="1">
    <w:name w:val="xl89"/>
    <w:basedOn w:val="742"/>
    <w:qFormat/>
    <w:pPr>
      <w:spacing w:before="100" w:beforeAutospacing="1" w:after="100" w:afterAutospacing="1" w:line="240" w:lineRule="auto"/>
      <w:pBdr>
        <w:left w:val="single" w:color="auto" w:sz="8" w:space="0"/>
        <w:right w:val="single" w:color="auto" w:sz="8" w:space="0"/>
      </w:pBdr>
    </w:pPr>
    <w:rPr>
      <w:rFonts w:ascii="宋体" w:hAnsi="宋体" w:eastAsia="宋体" w:cs="宋体"/>
      <w:b/>
      <w:bCs/>
      <w:sz w:val="24"/>
      <w:szCs w:val="24"/>
      <w:lang w:eastAsia="zh-CN"/>
    </w:rPr>
  </w:style>
  <w:style w:type="paragraph" w:styleId="1522" w:customStyle="1">
    <w:name w:val="xl90"/>
    <w:basedOn w:val="742"/>
    <w:qFormat/>
    <w:pPr>
      <w:spacing w:before="100" w:beforeAutospacing="1" w:after="100" w:afterAutospacing="1" w:line="240" w:lineRule="auto"/>
      <w:pBdr>
        <w:left w:val="single" w:color="auto" w:sz="8" w:space="0"/>
        <w:bottom w:val="single" w:color="auto" w:sz="8" w:space="0"/>
        <w:right w:val="single" w:color="auto" w:sz="8" w:space="0"/>
      </w:pBdr>
    </w:pPr>
    <w:rPr>
      <w:rFonts w:ascii="宋体" w:hAnsi="宋体" w:eastAsia="宋体" w:cs="宋体"/>
      <w:b/>
      <w:bCs/>
      <w:sz w:val="24"/>
      <w:szCs w:val="24"/>
      <w:lang w:eastAsia="zh-CN"/>
    </w:rPr>
  </w:style>
  <w:style w:type="paragraph" w:styleId="1523" w:customStyle="1">
    <w:name w:val="xl91"/>
    <w:basedOn w:val="742"/>
    <w:qFormat/>
    <w:pPr>
      <w:jc w:val="right"/>
      <w:spacing w:before="100" w:beforeAutospacing="1" w:after="100" w:afterAutospacing="1" w:line="240" w:lineRule="auto"/>
      <w:pBdr>
        <w:left w:val="single" w:color="auto" w:sz="8" w:space="0"/>
        <w:bottom w:val="single" w:color="000000" w:sz="8" w:space="0"/>
        <w:right w:val="single" w:color="auto" w:sz="8" w:space="0"/>
      </w:pBdr>
    </w:pPr>
    <w:rPr>
      <w:rFonts w:ascii="宋体" w:hAnsi="宋体" w:eastAsia="宋体" w:cs="宋体"/>
      <w:sz w:val="24"/>
      <w:szCs w:val="24"/>
      <w:lang w:eastAsia="zh-CN"/>
    </w:rPr>
  </w:style>
  <w:style w:type="paragraph" w:styleId="1524" w:customStyle="1">
    <w:name w:val="xl92"/>
    <w:basedOn w:val="742"/>
    <w:qFormat/>
    <w:pPr>
      <w:spacing w:before="100" w:beforeAutospacing="1" w:after="100" w:afterAutospacing="1" w:line="240" w:lineRule="auto"/>
      <w:pBdr>
        <w:left w:val="single" w:color="auto" w:sz="8" w:space="0"/>
        <w:bottom w:val="single" w:color="000000" w:sz="8" w:space="0"/>
        <w:right w:val="single" w:color="auto" w:sz="8" w:space="0"/>
      </w:pBdr>
    </w:pPr>
    <w:rPr>
      <w:rFonts w:ascii="宋体" w:hAnsi="宋体" w:eastAsia="宋体" w:cs="宋体"/>
      <w:b/>
      <w:bCs/>
      <w:sz w:val="24"/>
      <w:szCs w:val="24"/>
      <w:lang w:eastAsia="zh-CN"/>
    </w:rPr>
  </w:style>
  <w:style w:type="paragraph" w:styleId="1525" w:customStyle="1">
    <w:name w:val="xl93"/>
    <w:basedOn w:val="742"/>
    <w:qFormat/>
    <w:pPr>
      <w:jc w:val="right"/>
      <w:spacing w:before="100" w:beforeAutospacing="1" w:after="100" w:afterAutospacing="1" w:line="240" w:lineRule="auto"/>
      <w:pBdr>
        <w:top w:val="single" w:color="000000" w:sz="8" w:space="0"/>
        <w:left w:val="single" w:color="auto" w:sz="8" w:space="0"/>
        <w:right w:val="single" w:color="auto" w:sz="8" w:space="0"/>
      </w:pBdr>
    </w:pPr>
    <w:rPr>
      <w:rFonts w:ascii="宋体" w:hAnsi="宋体" w:eastAsia="宋体" w:cs="宋体"/>
      <w:sz w:val="24"/>
      <w:szCs w:val="24"/>
      <w:lang w:eastAsia="zh-CN"/>
    </w:rPr>
  </w:style>
  <w:style w:type="paragraph" w:styleId="1526" w:customStyle="1">
    <w:name w:val="xl94"/>
    <w:basedOn w:val="742"/>
    <w:qFormat/>
    <w:pPr>
      <w:spacing w:before="100" w:beforeAutospacing="1" w:after="100" w:afterAutospacing="1" w:line="240" w:lineRule="auto"/>
      <w:pBdr>
        <w:top w:val="single" w:color="000000" w:sz="8" w:space="0"/>
        <w:left w:val="single" w:color="auto" w:sz="8" w:space="0"/>
        <w:right w:val="single" w:color="auto" w:sz="8" w:space="0"/>
      </w:pBdr>
    </w:pPr>
    <w:rPr>
      <w:rFonts w:ascii="宋体" w:hAnsi="宋体" w:eastAsia="宋体" w:cs="宋体"/>
      <w:b/>
      <w:bCs/>
      <w:sz w:val="24"/>
      <w:szCs w:val="24"/>
      <w:lang w:eastAsia="zh-CN"/>
    </w:rPr>
  </w:style>
  <w:style w:type="paragraph" w:styleId="1527" w:customStyle="1">
    <w:name w:val="xl95"/>
    <w:basedOn w:val="742"/>
    <w:qFormat/>
    <w:pPr>
      <w:jc w:val="right"/>
      <w:spacing w:before="100" w:beforeAutospacing="1" w:after="100" w:afterAutospacing="1" w:line="240" w:lineRule="auto"/>
      <w:pBdr>
        <w:left w:val="single" w:color="auto" w:sz="8" w:space="0"/>
        <w:right w:val="single" w:color="auto" w:sz="8" w:space="0"/>
      </w:pBdr>
    </w:pPr>
    <w:rPr>
      <w:rFonts w:ascii="宋体" w:hAnsi="宋体" w:eastAsia="宋体" w:cs="宋体"/>
      <w:sz w:val="24"/>
      <w:szCs w:val="24"/>
      <w:lang w:eastAsia="zh-CN"/>
    </w:rPr>
  </w:style>
  <w:style w:type="paragraph" w:styleId="1528" w:customStyle="1">
    <w:name w:val="xl96"/>
    <w:basedOn w:val="742"/>
    <w:qFormat/>
    <w:pPr>
      <w:jc w:val="right"/>
      <w:spacing w:before="100" w:beforeAutospacing="1" w:after="100" w:afterAutospacing="1" w:line="240" w:lineRule="auto"/>
      <w:pBdr>
        <w:top w:val="single" w:color="auto" w:sz="8" w:space="0"/>
        <w:left w:val="single" w:color="auto" w:sz="8" w:space="0"/>
        <w:right w:val="single" w:color="auto" w:sz="8" w:space="0"/>
      </w:pBdr>
    </w:pPr>
    <w:rPr>
      <w:rFonts w:ascii="宋体" w:hAnsi="宋体" w:eastAsia="宋体" w:cs="宋体"/>
      <w:sz w:val="24"/>
      <w:szCs w:val="24"/>
      <w:lang w:eastAsia="zh-CN"/>
    </w:rPr>
  </w:style>
  <w:style w:type="paragraph" w:styleId="1529" w:customStyle="1">
    <w:name w:val="xl97"/>
    <w:basedOn w:val="742"/>
    <w:qFormat/>
    <w:pPr>
      <w:jc w:val="right"/>
      <w:spacing w:before="100" w:beforeAutospacing="1" w:after="100" w:afterAutospacing="1" w:line="240" w:lineRule="auto"/>
      <w:pBdr>
        <w:left w:val="single" w:color="auto" w:sz="8" w:space="0"/>
        <w:bottom w:val="single" w:color="auto" w:sz="8" w:space="0"/>
        <w:right w:val="single" w:color="auto" w:sz="8" w:space="0"/>
      </w:pBdr>
    </w:pPr>
    <w:rPr>
      <w:rFonts w:ascii="宋体" w:hAnsi="宋体" w:eastAsia="宋体" w:cs="宋体"/>
      <w:sz w:val="24"/>
      <w:szCs w:val="24"/>
      <w:lang w:eastAsia="zh-CN"/>
    </w:rPr>
  </w:style>
  <w:style w:type="paragraph" w:styleId="1530" w:customStyle="1">
    <w:name w:val="xl98"/>
    <w:basedOn w:val="742"/>
    <w:qFormat/>
    <w:pPr>
      <w:spacing w:before="100" w:beforeAutospacing="1" w:after="100" w:afterAutospacing="1" w:line="240" w:lineRule="auto"/>
      <w:pBdr>
        <w:top w:val="single" w:color="auto" w:sz="8" w:space="0"/>
        <w:left w:val="single" w:color="auto" w:sz="8" w:space="0"/>
        <w:right w:val="single" w:color="auto" w:sz="8" w:space="0"/>
      </w:pBdr>
    </w:pPr>
    <w:rPr>
      <w:rFonts w:ascii="宋体" w:hAnsi="宋体" w:eastAsia="宋体" w:cs="宋体"/>
      <w:b/>
      <w:bCs/>
      <w:sz w:val="24"/>
      <w:szCs w:val="24"/>
      <w:lang w:eastAsia="zh-CN"/>
    </w:rPr>
  </w:style>
  <w:style w:type="paragraph" w:styleId="1531" w:customStyle="1">
    <w:name w:val="xl99"/>
    <w:basedOn w:val="742"/>
    <w:qFormat/>
    <w:pPr>
      <w:spacing w:before="100" w:beforeAutospacing="1" w:after="100" w:afterAutospacing="1" w:line="240" w:lineRule="auto"/>
      <w:pBdr>
        <w:left w:val="single" w:color="auto" w:sz="8" w:space="0"/>
        <w:right w:val="single" w:color="auto" w:sz="8" w:space="0"/>
      </w:pBdr>
    </w:pPr>
    <w:rPr>
      <w:rFonts w:ascii="宋体" w:hAnsi="宋体" w:eastAsia="宋体" w:cs="宋体"/>
      <w:b/>
      <w:bCs/>
      <w:sz w:val="24"/>
      <w:szCs w:val="24"/>
      <w:lang w:eastAsia="zh-CN"/>
    </w:rPr>
  </w:style>
  <w:style w:type="paragraph" w:styleId="1532" w:customStyle="1">
    <w:name w:val="xl100"/>
    <w:basedOn w:val="742"/>
    <w:qFormat/>
    <w:pPr>
      <w:spacing w:before="100" w:beforeAutospacing="1" w:after="100" w:afterAutospacing="1" w:line="240" w:lineRule="auto"/>
      <w:pBdr>
        <w:left w:val="single" w:color="auto" w:sz="8" w:space="0"/>
        <w:bottom w:val="single" w:color="auto" w:sz="8" w:space="0"/>
        <w:right w:val="single" w:color="auto" w:sz="8" w:space="0"/>
      </w:pBdr>
    </w:pPr>
    <w:rPr>
      <w:rFonts w:ascii="宋体" w:hAnsi="宋体" w:eastAsia="宋体" w:cs="宋体"/>
      <w:b/>
      <w:bCs/>
      <w:sz w:val="24"/>
      <w:szCs w:val="24"/>
      <w:lang w:eastAsia="zh-CN"/>
    </w:rPr>
  </w:style>
  <w:style w:type="paragraph" w:styleId="1533" w:customStyle="1">
    <w:name w:val="xl101"/>
    <w:basedOn w:val="742"/>
    <w:qFormat/>
    <w:pPr>
      <w:jc w:val="both"/>
      <w:spacing w:before="100" w:beforeAutospacing="1" w:after="100" w:afterAutospacing="1" w:line="240" w:lineRule="auto"/>
      <w:pBdr>
        <w:top w:val="single" w:color="auto" w:sz="8" w:space="0"/>
        <w:left w:val="single" w:color="auto" w:sz="8" w:space="0"/>
        <w:right w:val="single" w:color="auto" w:sz="8" w:space="0"/>
      </w:pBdr>
    </w:pPr>
    <w:rPr>
      <w:rFonts w:ascii="宋体" w:hAnsi="宋体" w:eastAsia="宋体" w:cs="宋体"/>
      <w:sz w:val="21"/>
      <w:szCs w:val="21"/>
      <w:lang w:eastAsia="zh-CN"/>
    </w:rPr>
  </w:style>
  <w:style w:type="paragraph" w:styleId="1534" w:customStyle="1">
    <w:name w:val="xl102"/>
    <w:basedOn w:val="742"/>
    <w:qFormat/>
    <w:pPr>
      <w:jc w:val="both"/>
      <w:spacing w:before="100" w:beforeAutospacing="1" w:after="100" w:afterAutospacing="1" w:line="240" w:lineRule="auto"/>
      <w:pBdr>
        <w:left w:val="single" w:color="auto" w:sz="8" w:space="0"/>
        <w:bottom w:val="single" w:color="auto" w:sz="8" w:space="0"/>
        <w:right w:val="single" w:color="auto" w:sz="8" w:space="0"/>
      </w:pBdr>
    </w:pPr>
    <w:rPr>
      <w:rFonts w:ascii="宋体" w:hAnsi="宋体" w:eastAsia="宋体" w:cs="宋体"/>
      <w:sz w:val="21"/>
      <w:szCs w:val="21"/>
      <w:lang w:eastAsia="zh-CN"/>
    </w:rPr>
  </w:style>
  <w:style w:type="paragraph" w:styleId="1535" w:customStyle="1">
    <w:name w:val="xl103"/>
    <w:basedOn w:val="742"/>
    <w:qFormat/>
    <w:pPr>
      <w:jc w:val="both"/>
      <w:spacing w:before="100" w:beforeAutospacing="1" w:after="100" w:afterAutospacing="1" w:line="240" w:lineRule="auto"/>
      <w:pBdr>
        <w:top w:val="single" w:color="auto" w:sz="8" w:space="0"/>
        <w:left w:val="single" w:color="auto" w:sz="8" w:space="0"/>
        <w:right w:val="single" w:color="auto" w:sz="8" w:space="0"/>
      </w:pBdr>
    </w:pPr>
    <w:rPr>
      <w:rFonts w:ascii="宋体" w:hAnsi="宋体" w:eastAsia="宋体" w:cs="宋体"/>
      <w:sz w:val="24"/>
      <w:szCs w:val="24"/>
      <w:lang w:eastAsia="zh-CN"/>
    </w:rPr>
  </w:style>
  <w:style w:type="paragraph" w:styleId="1536" w:customStyle="1">
    <w:name w:val="xl104"/>
    <w:basedOn w:val="742"/>
    <w:qFormat/>
    <w:pPr>
      <w:jc w:val="both"/>
      <w:spacing w:before="100" w:beforeAutospacing="1" w:after="100" w:afterAutospacing="1" w:line="240" w:lineRule="auto"/>
      <w:pBdr>
        <w:left w:val="single" w:color="auto" w:sz="8" w:space="0"/>
        <w:bottom w:val="single" w:color="auto" w:sz="8" w:space="0"/>
        <w:right w:val="single" w:color="auto" w:sz="8" w:space="0"/>
      </w:pBdr>
    </w:pPr>
    <w:rPr>
      <w:rFonts w:ascii="宋体" w:hAnsi="宋体" w:eastAsia="宋体" w:cs="宋体"/>
      <w:sz w:val="24"/>
      <w:szCs w:val="24"/>
      <w:lang w:eastAsia="zh-CN"/>
    </w:rPr>
  </w:style>
  <w:style w:type="character" w:styleId="1537" w:customStyle="1">
    <w:name w:val="标题 1 Char1"/>
    <w:basedOn w:val="748"/>
    <w:uiPriority w:val="9"/>
    <w:rPr>
      <w:b/>
      <w:bCs/>
      <w:sz w:val="44"/>
      <w:szCs w:val="44"/>
    </w:rPr>
  </w:style>
  <w:style w:type="character" w:styleId="1538" w:customStyle="1">
    <w:name w:val="标题 5 Char1"/>
    <w:basedOn w:val="748"/>
    <w:uiPriority w:val="9"/>
    <w:semiHidden/>
    <w:rPr>
      <w:b/>
      <w:bCs/>
      <w:sz w:val="28"/>
      <w:szCs w:val="28"/>
    </w:rPr>
  </w:style>
  <w:style w:type="character" w:styleId="1539" w:customStyle="1">
    <w:name w:val="标题 7 Char1"/>
    <w:basedOn w:val="748"/>
    <w:uiPriority w:val="9"/>
    <w:semiHidden/>
    <w:rPr>
      <w:b/>
      <w:bCs/>
      <w:sz w:val="24"/>
      <w:szCs w:val="24"/>
    </w:rPr>
  </w:style>
  <w:style w:type="character" w:styleId="1540" w:customStyle="1">
    <w:name w:val="标题 8 Char1"/>
    <w:basedOn w:val="748"/>
    <w:uiPriority w:val="9"/>
    <w:semiHidden/>
    <w:rPr>
      <w:rFonts w:asciiTheme="majorHAnsi" w:hAnsiTheme="majorHAnsi" w:eastAsiaTheme="majorEastAsia" w:cstheme="majorBidi"/>
      <w:sz w:val="24"/>
      <w:szCs w:val="24"/>
    </w:rPr>
  </w:style>
  <w:style w:type="character" w:styleId="1541" w:customStyle="1">
    <w:name w:val="标题 9 Char1"/>
    <w:basedOn w:val="748"/>
    <w:uiPriority w:val="9"/>
    <w:semiHidden/>
    <w:rPr>
      <w:rFonts w:asciiTheme="majorHAnsi" w:hAnsiTheme="majorHAnsi" w:eastAsiaTheme="majorEastAsia" w:cstheme="majorBidi"/>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F039B5-C55E-4F64-AB76-1B8127672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yyyqqyqyq@outlook.com</dc:creator>
  <cp:lastModifiedBy>冷玲</cp:lastModifiedBy>
  <cp:revision>454</cp:revision>
  <dcterms:created xsi:type="dcterms:W3CDTF">2025-07-14T06:41:00Z</dcterms:created>
  <dcterms:modified xsi:type="dcterms:W3CDTF">2026-09-10T05:45:07Z</dcterms:modified>
</cp:coreProperties>
</file>