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267742E">
      <w:pPr>
        <w:spacing w:line="500" w:lineRule="exact"/>
        <w:jc w:val="center"/>
        <w:rPr>
          <w:rFonts w:hint="eastAsia" w:ascii="宋体" w:hAnsi="宋体" w:cs="宋体"/>
          <w:b/>
          <w:bCs/>
          <w:color w:val="auto"/>
          <w:sz w:val="32"/>
          <w:szCs w:val="28"/>
        </w:rPr>
      </w:pPr>
      <w:r>
        <w:rPr>
          <w:rFonts w:hint="eastAsia" w:ascii="宋体" w:hAnsi="宋体" w:cs="宋体"/>
          <w:b/>
          <w:bCs/>
          <w:color w:val="auto"/>
          <w:sz w:val="32"/>
          <w:szCs w:val="28"/>
          <w:lang w:eastAsia="zh-CN"/>
        </w:rPr>
        <w:t>泗洪县太平实验学校体育设施改造项目</w:t>
      </w:r>
    </w:p>
    <w:p w14:paraId="694EB670">
      <w:pPr>
        <w:spacing w:line="500" w:lineRule="exact"/>
        <w:jc w:val="center"/>
        <w:rPr>
          <w:rFonts w:hint="default" w:ascii="宋体" w:hAnsi="宋体" w:eastAsia="宋体" w:cs="宋体"/>
          <w:b/>
          <w:bCs/>
          <w:color w:val="auto"/>
          <w:sz w:val="32"/>
          <w:szCs w:val="28"/>
          <w:lang w:val="en-US" w:eastAsia="zh-CN"/>
        </w:rPr>
      </w:pPr>
      <w:r>
        <w:rPr>
          <w:rFonts w:hint="eastAsia" w:ascii="宋体" w:hAnsi="宋体" w:cs="宋体"/>
          <w:b/>
          <w:bCs/>
          <w:color w:val="auto"/>
          <w:sz w:val="32"/>
          <w:szCs w:val="28"/>
        </w:rPr>
        <w:t>更正公告</w:t>
      </w:r>
      <w:r>
        <w:rPr>
          <w:rFonts w:hint="eastAsia" w:ascii="宋体" w:hAnsi="宋体" w:cs="宋体"/>
          <w:b/>
          <w:bCs/>
          <w:color w:val="auto"/>
          <w:sz w:val="32"/>
          <w:szCs w:val="28"/>
          <w:lang w:val="en-US" w:eastAsia="zh-CN"/>
        </w:rPr>
        <w:t>(二</w:t>
      </w:r>
      <w:bookmarkStart w:id="5" w:name="_GoBack"/>
      <w:bookmarkEnd w:id="5"/>
      <w:r>
        <w:rPr>
          <w:rFonts w:hint="eastAsia" w:ascii="宋体" w:hAnsi="宋体" w:cs="宋体"/>
          <w:b/>
          <w:bCs/>
          <w:color w:val="auto"/>
          <w:sz w:val="32"/>
          <w:szCs w:val="28"/>
          <w:lang w:val="en-US" w:eastAsia="zh-CN"/>
        </w:rPr>
        <w:t>）</w:t>
      </w:r>
    </w:p>
    <w:p w14:paraId="0BB9CBEB">
      <w:pPr>
        <w:spacing w:line="500" w:lineRule="exact"/>
        <w:ind w:firstLine="562" w:firstLineChars="200"/>
        <w:rPr>
          <w:rFonts w:hint="eastAsia" w:ascii="宋体" w:hAnsi="宋体" w:cs="宋体"/>
          <w:b/>
          <w:bCs/>
          <w:color w:val="auto"/>
          <w:sz w:val="28"/>
          <w:szCs w:val="24"/>
        </w:rPr>
      </w:pPr>
      <w:r>
        <w:rPr>
          <w:rFonts w:hint="eastAsia" w:ascii="宋体" w:hAnsi="宋体" w:cs="宋体"/>
          <w:b/>
          <w:bCs/>
          <w:color w:val="auto"/>
          <w:sz w:val="28"/>
          <w:szCs w:val="24"/>
        </w:rPr>
        <w:t>一、项目基本情况</w:t>
      </w:r>
    </w:p>
    <w:p w14:paraId="446B16DC">
      <w:pPr>
        <w:spacing w:line="460" w:lineRule="exact"/>
        <w:ind w:left="-62" w:firstLine="480" w:firstLineChars="200"/>
        <w:rPr>
          <w:rFonts w:hint="eastAsia" w:ascii="宋体" w:hAnsi="宋体" w:cs="宋体"/>
          <w:b w:val="0"/>
          <w:bCs w:val="0"/>
          <w:color w:val="auto"/>
          <w:sz w:val="24"/>
          <w:szCs w:val="21"/>
          <w:lang w:eastAsia="zh-CN"/>
        </w:rPr>
      </w:pPr>
      <w:r>
        <w:rPr>
          <w:rFonts w:hint="eastAsia" w:ascii="宋体" w:hAnsi="宋体" w:cs="宋体"/>
          <w:b w:val="0"/>
          <w:bCs w:val="0"/>
          <w:color w:val="auto"/>
          <w:sz w:val="24"/>
          <w:szCs w:val="21"/>
        </w:rPr>
        <w:t>原公告的采购项目编号：</w:t>
      </w:r>
      <w:r>
        <w:rPr>
          <w:rFonts w:hint="eastAsia" w:ascii="宋体" w:hAnsi="宋体" w:cs="宋体"/>
          <w:b w:val="0"/>
          <w:bCs w:val="0"/>
          <w:color w:val="auto"/>
          <w:sz w:val="24"/>
          <w:szCs w:val="21"/>
          <w:lang w:val="en-US" w:eastAsia="zh-CN"/>
        </w:rPr>
        <w:t>JSZC-321324-JSSL-G2026-0007</w:t>
      </w:r>
    </w:p>
    <w:p w14:paraId="3F3C5530">
      <w:pPr>
        <w:spacing w:line="460" w:lineRule="exact"/>
        <w:ind w:left="-62" w:firstLine="480" w:firstLineChars="200"/>
        <w:rPr>
          <w:rFonts w:hint="eastAsia" w:ascii="宋体" w:hAnsi="宋体" w:cs="宋体"/>
          <w:b w:val="0"/>
          <w:bCs w:val="0"/>
          <w:color w:val="auto"/>
          <w:sz w:val="24"/>
          <w:szCs w:val="21"/>
        </w:rPr>
      </w:pPr>
      <w:r>
        <w:rPr>
          <w:rFonts w:hint="eastAsia" w:ascii="宋体" w:hAnsi="宋体" w:cs="宋体"/>
          <w:b w:val="0"/>
          <w:bCs w:val="0"/>
          <w:color w:val="auto"/>
          <w:sz w:val="24"/>
          <w:szCs w:val="21"/>
        </w:rPr>
        <w:t>原公告的采购项目名称：</w:t>
      </w:r>
      <w:r>
        <w:rPr>
          <w:rFonts w:hint="eastAsia" w:ascii="宋体" w:hAnsi="宋体" w:cs="宋体"/>
          <w:b w:val="0"/>
          <w:bCs w:val="0"/>
          <w:color w:val="auto"/>
          <w:sz w:val="24"/>
          <w:szCs w:val="21"/>
          <w:lang w:eastAsia="zh-CN"/>
        </w:rPr>
        <w:t>泗洪县太平实验学校体育设施改造项目</w:t>
      </w:r>
      <w:r>
        <w:rPr>
          <w:rFonts w:hint="eastAsia" w:ascii="宋体" w:hAnsi="宋体" w:cs="宋体"/>
          <w:b w:val="0"/>
          <w:bCs w:val="0"/>
          <w:color w:val="auto"/>
          <w:sz w:val="24"/>
          <w:szCs w:val="21"/>
        </w:rPr>
        <w:t>，首次公告日期：2026年</w:t>
      </w:r>
      <w:r>
        <w:rPr>
          <w:rFonts w:hint="eastAsia" w:ascii="宋体" w:hAnsi="宋体" w:cs="宋体"/>
          <w:b w:val="0"/>
          <w:bCs w:val="0"/>
          <w:color w:val="auto"/>
          <w:sz w:val="24"/>
          <w:szCs w:val="21"/>
          <w:lang w:val="en-US" w:eastAsia="zh-CN"/>
        </w:rPr>
        <w:t>09</w:t>
      </w:r>
      <w:r>
        <w:rPr>
          <w:rFonts w:hint="eastAsia" w:ascii="宋体" w:hAnsi="宋体" w:cs="宋体"/>
          <w:b w:val="0"/>
          <w:bCs w:val="0"/>
          <w:color w:val="auto"/>
          <w:sz w:val="24"/>
          <w:szCs w:val="21"/>
        </w:rPr>
        <w:t>月</w:t>
      </w:r>
      <w:r>
        <w:rPr>
          <w:rFonts w:hint="eastAsia" w:ascii="宋体" w:hAnsi="宋体" w:cs="宋体"/>
          <w:b w:val="0"/>
          <w:bCs w:val="0"/>
          <w:color w:val="auto"/>
          <w:sz w:val="24"/>
          <w:szCs w:val="21"/>
          <w:lang w:val="en-US" w:eastAsia="zh-CN"/>
        </w:rPr>
        <w:t>24</w:t>
      </w:r>
      <w:r>
        <w:rPr>
          <w:rFonts w:hint="eastAsia" w:ascii="宋体" w:hAnsi="宋体" w:cs="宋体"/>
          <w:b w:val="0"/>
          <w:bCs w:val="0"/>
          <w:color w:val="auto"/>
          <w:sz w:val="24"/>
          <w:szCs w:val="21"/>
        </w:rPr>
        <w:t>日</w:t>
      </w:r>
    </w:p>
    <w:p w14:paraId="27CC1522">
      <w:pPr>
        <w:spacing w:line="500" w:lineRule="exact"/>
        <w:ind w:firstLine="562" w:firstLineChars="200"/>
        <w:rPr>
          <w:rFonts w:hint="eastAsia" w:ascii="宋体" w:hAnsi="宋体" w:cs="宋体"/>
          <w:b/>
          <w:bCs/>
          <w:color w:val="auto"/>
          <w:sz w:val="28"/>
          <w:szCs w:val="24"/>
        </w:rPr>
      </w:pPr>
      <w:r>
        <w:rPr>
          <w:rFonts w:hint="eastAsia" w:ascii="宋体" w:hAnsi="宋体" w:cs="宋体"/>
          <w:b/>
          <w:bCs/>
          <w:color w:val="auto"/>
          <w:sz w:val="28"/>
          <w:szCs w:val="24"/>
        </w:rPr>
        <w:t>二、更正信息</w:t>
      </w:r>
    </w:p>
    <w:p w14:paraId="5B538DF2">
      <w:pPr>
        <w:spacing w:line="460" w:lineRule="exact"/>
        <w:ind w:firstLine="480" w:firstLineChars="200"/>
        <w:rPr>
          <w:rFonts w:hint="eastAsia" w:ascii="宋体" w:hAnsi="宋体" w:cs="宋体"/>
          <w:color w:val="auto"/>
        </w:rPr>
      </w:pPr>
      <w:r>
        <w:rPr>
          <w:rFonts w:hint="eastAsia" w:ascii="宋体" w:hAnsi="宋体" w:cs="宋体"/>
          <w:color w:val="auto"/>
          <w:sz w:val="24"/>
          <w:szCs w:val="21"/>
        </w:rPr>
        <w:t>更正事项：采购文件</w:t>
      </w:r>
    </w:p>
    <w:p w14:paraId="3412CA38">
      <w:pPr>
        <w:spacing w:line="460" w:lineRule="exact"/>
        <w:ind w:left="-62" w:firstLine="482" w:firstLineChars="200"/>
        <w:rPr>
          <w:rFonts w:hint="eastAsia" w:ascii="宋体" w:hAnsi="宋体" w:cs="宋体"/>
          <w:b/>
          <w:color w:val="auto"/>
          <w:sz w:val="24"/>
          <w:szCs w:val="21"/>
        </w:rPr>
      </w:pPr>
      <w:bookmarkStart w:id="0" w:name="OLE_LINK5"/>
      <w:r>
        <w:rPr>
          <w:rFonts w:hint="eastAsia" w:ascii="宋体" w:hAnsi="宋体" w:cs="宋体"/>
          <w:b/>
          <w:color w:val="auto"/>
          <w:sz w:val="24"/>
          <w:szCs w:val="21"/>
        </w:rPr>
        <w:t>更正内容1</w:t>
      </w:r>
      <w:bookmarkEnd w:id="0"/>
      <w:bookmarkStart w:id="1" w:name="_Toc17996"/>
      <w:r>
        <w:rPr>
          <w:rFonts w:hint="eastAsia" w:ascii="宋体" w:hAnsi="宋体" w:cs="宋体"/>
          <w:b/>
          <w:color w:val="auto"/>
          <w:sz w:val="24"/>
          <w:szCs w:val="21"/>
          <w:lang w:eastAsia="zh-CN"/>
        </w:rPr>
        <w:t>：“</w:t>
      </w:r>
      <w:r>
        <w:rPr>
          <w:rFonts w:hint="eastAsia" w:ascii="宋体" w:hAnsi="宋体" w:cs="宋体"/>
          <w:b/>
          <w:color w:val="auto"/>
          <w:sz w:val="24"/>
          <w:szCs w:val="21"/>
        </w:rPr>
        <w:t xml:space="preserve">第三章  资格审查及评标方法 </w:t>
      </w:r>
      <w:r>
        <w:rPr>
          <w:rFonts w:hint="eastAsia" w:ascii="宋体" w:hAnsi="宋体" w:cs="宋体"/>
          <w:b/>
          <w:color w:val="auto"/>
          <w:sz w:val="24"/>
          <w:szCs w:val="21"/>
          <w:lang w:val="en-US" w:eastAsia="zh-CN"/>
        </w:rPr>
        <w:t xml:space="preserve"> </w:t>
      </w:r>
      <w:r>
        <w:rPr>
          <w:rFonts w:hint="eastAsia" w:ascii="宋体" w:hAnsi="宋体" w:cs="宋体"/>
          <w:b/>
          <w:color w:val="auto"/>
          <w:sz w:val="24"/>
          <w:szCs w:val="21"/>
        </w:rPr>
        <w:t>二、评分办法—综合评分法</w:t>
      </w:r>
      <w:r>
        <w:rPr>
          <w:rFonts w:hint="eastAsia" w:ascii="宋体" w:hAnsi="宋体" w:cs="宋体"/>
          <w:b/>
          <w:color w:val="auto"/>
          <w:sz w:val="24"/>
          <w:szCs w:val="21"/>
          <w:lang w:val="en-US" w:eastAsia="zh-CN"/>
        </w:rPr>
        <w:t xml:space="preserve"> 3、</w:t>
      </w:r>
      <w:r>
        <w:rPr>
          <w:rFonts w:hint="eastAsia" w:ascii="宋体" w:hAnsi="宋体" w:cs="宋体"/>
          <w:b/>
          <w:color w:val="auto"/>
          <w:sz w:val="24"/>
          <w:szCs w:val="21"/>
        </w:rPr>
        <w:t>详细评审。</w:t>
      </w:r>
      <w:r>
        <w:rPr>
          <w:rFonts w:hint="eastAsia" w:ascii="宋体" w:hAnsi="宋体" w:cs="宋体"/>
          <w:b/>
          <w:color w:val="auto"/>
          <w:sz w:val="24"/>
          <w:szCs w:val="21"/>
          <w:lang w:val="en-US" w:eastAsia="zh-CN"/>
        </w:rPr>
        <w:t>-----2.技术参数响应</w:t>
      </w:r>
      <w:r>
        <w:rPr>
          <w:rFonts w:hint="eastAsia" w:ascii="宋体" w:hAnsi="宋体" w:cs="宋体"/>
          <w:b/>
          <w:color w:val="auto"/>
          <w:sz w:val="24"/>
          <w:szCs w:val="21"/>
          <w:lang w:eastAsia="zh-CN"/>
        </w:rPr>
        <w:t>”</w:t>
      </w:r>
      <w:bookmarkEnd w:id="1"/>
      <w:r>
        <w:rPr>
          <w:rFonts w:hint="eastAsia" w:ascii="宋体" w:hAnsi="宋体" w:cs="宋体"/>
          <w:b/>
          <w:color w:val="auto"/>
          <w:sz w:val="24"/>
          <w:szCs w:val="21"/>
        </w:rPr>
        <w:t>中部分内容。</w:t>
      </w:r>
    </w:p>
    <w:p w14:paraId="22CEE2D6">
      <w:pPr>
        <w:spacing w:line="460" w:lineRule="exact"/>
        <w:ind w:firstLine="482" w:firstLineChars="200"/>
        <w:rPr>
          <w:rFonts w:hint="eastAsia" w:ascii="宋体" w:hAnsi="宋体" w:cs="宋体"/>
          <w:b/>
          <w:bCs/>
          <w:color w:val="auto"/>
          <w:sz w:val="24"/>
          <w:szCs w:val="21"/>
        </w:rPr>
      </w:pPr>
      <w:r>
        <w:rPr>
          <w:rFonts w:hint="eastAsia" w:ascii="宋体" w:hAnsi="宋体" w:cs="宋体"/>
          <w:b/>
          <w:bCs/>
          <w:color w:val="auto"/>
          <w:sz w:val="24"/>
          <w:szCs w:val="21"/>
        </w:rPr>
        <w:t>原内容：</w:t>
      </w:r>
    </w:p>
    <w:p w14:paraId="23646C46">
      <w:pPr>
        <w:keepNext w:val="0"/>
        <w:keepLines w:val="0"/>
        <w:pageBreakBefore w:val="0"/>
        <w:widowControl w:val="0"/>
        <w:kinsoku/>
        <w:wordWrap/>
        <w:overflowPunct/>
        <w:topLinePunct w:val="0"/>
        <w:autoSpaceDE/>
        <w:autoSpaceDN/>
        <w:bidi w:val="0"/>
        <w:adjustRightInd/>
        <w:snapToGrid/>
        <w:spacing w:line="460" w:lineRule="exact"/>
        <w:ind w:firstLine="420" w:firstLineChars="200"/>
        <w:textAlignment w:val="auto"/>
        <w:rPr>
          <w:rFonts w:hint="eastAsia"/>
          <w:color w:val="auto"/>
        </w:rPr>
      </w:pPr>
      <w:r>
        <w:rPr>
          <w:rFonts w:hint="eastAsia"/>
          <w:color w:val="auto"/>
          <w:lang w:val="en-US" w:eastAsia="zh-CN"/>
        </w:rPr>
        <w:t>针对招标文件“第四章、采购需求”中的采购清单及技术参数要求”表中所列内容进行评分，所投产品技术参数完全满足或优于招标文件技术参数要求的得20分。</w:t>
      </w:r>
      <w:r>
        <w:rPr>
          <w:rFonts w:hint="eastAsia"/>
          <w:color w:val="auto"/>
          <w:lang w:val="en-US" w:eastAsia="zh-CN"/>
        </w:rPr>
        <w:br w:type="textWrapping"/>
      </w:r>
      <w:r>
        <w:rPr>
          <w:rFonts w:hint="eastAsia"/>
          <w:color w:val="auto"/>
          <w:lang w:val="en-US" w:eastAsia="zh-CN"/>
        </w:rPr>
        <w:t>1、采购清单中技术要求前标有“▲”部分，为重要技术参数（共26条，合计13分），每有一项负偏离扣0.5分，扣完为止。</w:t>
      </w:r>
      <w:r>
        <w:rPr>
          <w:rFonts w:hint="eastAsia"/>
          <w:color w:val="auto"/>
          <w:lang w:val="en-US" w:eastAsia="zh-CN"/>
        </w:rPr>
        <w:br w:type="textWrapping"/>
      </w:r>
      <w:r>
        <w:rPr>
          <w:rFonts w:hint="eastAsia"/>
          <w:color w:val="auto"/>
          <w:lang w:val="en-US" w:eastAsia="zh-CN"/>
        </w:rPr>
        <w:t>2、采购清单中技术要求前标有“＃”部分，为一般技术参数（共1000条，合计7分），每有一项负偏离扣0.007分,扣完为止。</w:t>
      </w:r>
    </w:p>
    <w:p w14:paraId="6DB058FC">
      <w:pPr>
        <w:keepNext w:val="0"/>
        <w:keepLines w:val="0"/>
        <w:pageBreakBefore w:val="0"/>
        <w:widowControl w:val="0"/>
        <w:kinsoku/>
        <w:wordWrap/>
        <w:overflowPunct/>
        <w:topLinePunct w:val="0"/>
        <w:autoSpaceDE/>
        <w:autoSpaceDN/>
        <w:bidi w:val="0"/>
        <w:adjustRightInd/>
        <w:snapToGrid/>
        <w:spacing w:line="460" w:lineRule="exact"/>
        <w:ind w:firstLine="420" w:firstLineChars="200"/>
        <w:textAlignment w:val="auto"/>
        <w:rPr>
          <w:color w:val="auto"/>
        </w:rPr>
      </w:pPr>
      <w:r>
        <w:rPr>
          <w:rFonts w:hint="eastAsia"/>
          <w:color w:val="auto"/>
          <w:lang w:val="en-US" w:eastAsia="zh-CN"/>
        </w:rPr>
        <w:t>注：上述1-2项中，（1）投标人须详尽真实的提供投标产品的《技术要求响应及偏离表》，且均需在技术要求响应及偏离表内详尽真实的逐条提供偏差情况，否则将视为负偏离。（2）有指定证明材料要求的未按指定要求提供相关证明材料的将视为负偏离。（3）无指定证明材料要求的以加盖投标人公章的《技术要求响应及偏离表》为准。</w:t>
      </w:r>
    </w:p>
    <w:p w14:paraId="1F5860FF">
      <w:pPr>
        <w:spacing w:line="460" w:lineRule="exact"/>
        <w:ind w:firstLine="482" w:firstLineChars="200"/>
        <w:rPr>
          <w:rFonts w:hint="eastAsia" w:ascii="宋体" w:hAnsi="宋体" w:cs="宋体"/>
          <w:b/>
          <w:bCs/>
          <w:color w:val="auto"/>
          <w:sz w:val="24"/>
          <w:szCs w:val="21"/>
        </w:rPr>
      </w:pPr>
      <w:r>
        <w:rPr>
          <w:rFonts w:hint="eastAsia" w:ascii="宋体" w:hAnsi="宋体" w:cs="宋体"/>
          <w:b/>
          <w:bCs/>
          <w:color w:val="auto"/>
          <w:sz w:val="24"/>
          <w:szCs w:val="21"/>
        </w:rPr>
        <w:t>更正为：</w:t>
      </w:r>
    </w:p>
    <w:p w14:paraId="3D67DB7F">
      <w:pPr>
        <w:keepNext w:val="0"/>
        <w:keepLines w:val="0"/>
        <w:pageBreakBefore w:val="0"/>
        <w:widowControl w:val="0"/>
        <w:kinsoku/>
        <w:wordWrap/>
        <w:overflowPunct/>
        <w:topLinePunct w:val="0"/>
        <w:autoSpaceDE/>
        <w:autoSpaceDN/>
        <w:bidi w:val="0"/>
        <w:adjustRightInd/>
        <w:snapToGrid/>
        <w:spacing w:line="460" w:lineRule="exact"/>
        <w:ind w:firstLine="420" w:firstLineChars="200"/>
        <w:textAlignment w:val="auto"/>
        <w:rPr>
          <w:rFonts w:hint="eastAsia"/>
          <w:color w:val="auto"/>
          <w:lang w:val="en-US" w:eastAsia="zh-CN"/>
        </w:rPr>
      </w:pPr>
      <w:r>
        <w:rPr>
          <w:rFonts w:hint="eastAsia"/>
          <w:color w:val="auto"/>
          <w:lang w:val="en-US" w:eastAsia="zh-CN"/>
        </w:rPr>
        <w:t>针对招标文件“第四章、采购需求”中的采购清单及技术参数要求”表中所列内容进行评分，所投产品技术参数完全满足或优于招标文件技术参数要求的得19分。</w:t>
      </w:r>
      <w:r>
        <w:rPr>
          <w:rFonts w:hint="eastAsia"/>
          <w:color w:val="auto"/>
          <w:lang w:val="en-US" w:eastAsia="zh-CN"/>
        </w:rPr>
        <w:br w:type="textWrapping"/>
      </w:r>
      <w:r>
        <w:rPr>
          <w:rFonts w:hint="eastAsia"/>
          <w:color w:val="auto"/>
          <w:lang w:val="en-US" w:eastAsia="zh-CN"/>
        </w:rPr>
        <w:t>1、采购清单中技术要求前标有“▲”部分，为重要技术参数（共24条，合计12分），每有一项负偏离扣0.5分，扣完为止。</w:t>
      </w:r>
      <w:r>
        <w:rPr>
          <w:rFonts w:hint="eastAsia"/>
          <w:color w:val="auto"/>
          <w:lang w:val="en-US" w:eastAsia="zh-CN"/>
        </w:rPr>
        <w:br w:type="textWrapping"/>
      </w:r>
      <w:r>
        <w:rPr>
          <w:rFonts w:hint="eastAsia"/>
          <w:color w:val="auto"/>
          <w:lang w:val="en-US" w:eastAsia="zh-CN"/>
        </w:rPr>
        <w:t>2、采购清单中技术要求前标有“＃”部分，为一般技术参数（共1000条，合计7分），每有一项负偏离扣0.007分,扣完为止。</w:t>
      </w:r>
    </w:p>
    <w:p w14:paraId="37BC49EB">
      <w:pPr>
        <w:keepNext w:val="0"/>
        <w:keepLines w:val="0"/>
        <w:pageBreakBefore w:val="0"/>
        <w:widowControl w:val="0"/>
        <w:kinsoku/>
        <w:wordWrap/>
        <w:overflowPunct/>
        <w:topLinePunct w:val="0"/>
        <w:autoSpaceDE/>
        <w:autoSpaceDN/>
        <w:bidi w:val="0"/>
        <w:adjustRightInd/>
        <w:snapToGrid/>
        <w:spacing w:line="460" w:lineRule="exact"/>
        <w:ind w:firstLine="420" w:firstLineChars="200"/>
        <w:textAlignment w:val="auto"/>
        <w:rPr>
          <w:rFonts w:hint="eastAsia"/>
          <w:color w:val="auto"/>
          <w:lang w:val="en-US" w:eastAsia="zh-CN"/>
        </w:rPr>
      </w:pPr>
      <w:r>
        <w:rPr>
          <w:rFonts w:hint="eastAsia"/>
          <w:color w:val="auto"/>
          <w:lang w:val="en-US" w:eastAsia="zh-CN"/>
        </w:rPr>
        <w:t>注：上述1-2项中，（1）投标人须详尽真实的提供投标产品的《技术要求响应及偏离表》，且均需在技术要求响应及偏离表内详尽真实的逐条提供偏差情况，否则将视为负偏离。（2）有指定证明材料要求的未按指定要求提供相关证明材料的将视为负偏离。（3）无指定证明材料要求的以加盖投标人公章的《技术要求响应及偏离表》为准。</w:t>
      </w:r>
    </w:p>
    <w:p w14:paraId="5BBD2BFF">
      <w:pPr>
        <w:keepNext w:val="0"/>
        <w:keepLines w:val="0"/>
        <w:pageBreakBefore w:val="0"/>
        <w:widowControl w:val="0"/>
        <w:kinsoku/>
        <w:wordWrap/>
        <w:overflowPunct/>
        <w:topLinePunct w:val="0"/>
        <w:autoSpaceDE/>
        <w:autoSpaceDN/>
        <w:bidi w:val="0"/>
        <w:adjustRightInd/>
        <w:snapToGrid/>
        <w:spacing w:line="460" w:lineRule="exact"/>
        <w:ind w:firstLine="482" w:firstLineChars="200"/>
        <w:textAlignment w:val="auto"/>
        <w:rPr>
          <w:rFonts w:hint="eastAsia" w:ascii="宋体" w:hAnsi="宋体" w:cs="宋体"/>
          <w:b/>
          <w:color w:val="auto"/>
          <w:sz w:val="24"/>
          <w:szCs w:val="21"/>
        </w:rPr>
      </w:pPr>
      <w:r>
        <w:rPr>
          <w:rFonts w:hint="eastAsia" w:ascii="宋体" w:hAnsi="宋体" w:cs="宋体"/>
          <w:b/>
          <w:color w:val="auto"/>
          <w:sz w:val="24"/>
          <w:szCs w:val="21"/>
        </w:rPr>
        <w:t>更正内容2：</w:t>
      </w:r>
      <w:r>
        <w:rPr>
          <w:rFonts w:hint="eastAsia" w:ascii="宋体" w:hAnsi="宋体" w:cs="宋体"/>
          <w:b/>
          <w:color w:val="auto"/>
          <w:sz w:val="24"/>
          <w:szCs w:val="21"/>
          <w:lang w:eastAsia="zh-CN"/>
        </w:rPr>
        <w:t>“</w:t>
      </w:r>
      <w:r>
        <w:rPr>
          <w:rFonts w:hint="eastAsia" w:ascii="宋体" w:hAnsi="宋体" w:cs="宋体"/>
          <w:b/>
          <w:color w:val="auto"/>
          <w:sz w:val="24"/>
          <w:szCs w:val="21"/>
        </w:rPr>
        <w:t xml:space="preserve">第三章  资格审查及评标方法 </w:t>
      </w:r>
      <w:r>
        <w:rPr>
          <w:rFonts w:hint="eastAsia" w:ascii="宋体" w:hAnsi="宋体" w:cs="宋体"/>
          <w:b/>
          <w:color w:val="auto"/>
          <w:sz w:val="24"/>
          <w:szCs w:val="21"/>
          <w:lang w:val="en-US" w:eastAsia="zh-CN"/>
        </w:rPr>
        <w:t xml:space="preserve"> </w:t>
      </w:r>
      <w:r>
        <w:rPr>
          <w:rFonts w:hint="eastAsia" w:ascii="宋体" w:hAnsi="宋体" w:cs="宋体"/>
          <w:b/>
          <w:color w:val="auto"/>
          <w:sz w:val="24"/>
          <w:szCs w:val="21"/>
        </w:rPr>
        <w:t>二、评分办法—综合评分法</w:t>
      </w:r>
      <w:r>
        <w:rPr>
          <w:rFonts w:hint="eastAsia" w:ascii="宋体" w:hAnsi="宋体" w:cs="宋体"/>
          <w:b/>
          <w:color w:val="auto"/>
          <w:sz w:val="24"/>
          <w:szCs w:val="21"/>
          <w:lang w:val="en-US" w:eastAsia="zh-CN"/>
        </w:rPr>
        <w:t xml:space="preserve"> 3、</w:t>
      </w:r>
      <w:r>
        <w:rPr>
          <w:rFonts w:hint="eastAsia" w:ascii="宋体" w:hAnsi="宋体" w:cs="宋体"/>
          <w:b/>
          <w:color w:val="auto"/>
          <w:sz w:val="24"/>
          <w:szCs w:val="21"/>
        </w:rPr>
        <w:t>详细评审。</w:t>
      </w:r>
      <w:r>
        <w:rPr>
          <w:rFonts w:hint="eastAsia" w:ascii="宋体" w:hAnsi="宋体" w:cs="宋体"/>
          <w:b/>
          <w:color w:val="auto"/>
          <w:sz w:val="24"/>
          <w:szCs w:val="21"/>
          <w:lang w:val="en-US" w:eastAsia="zh-CN"/>
        </w:rPr>
        <w:t>-----12.售后服务方案要求</w:t>
      </w:r>
      <w:r>
        <w:rPr>
          <w:rFonts w:hint="eastAsia" w:ascii="宋体" w:hAnsi="宋体" w:cs="宋体"/>
          <w:b/>
          <w:color w:val="auto"/>
          <w:sz w:val="24"/>
          <w:szCs w:val="21"/>
          <w:lang w:eastAsia="zh-CN"/>
        </w:rPr>
        <w:t>”</w:t>
      </w:r>
      <w:r>
        <w:rPr>
          <w:rFonts w:hint="eastAsia" w:ascii="宋体" w:hAnsi="宋体" w:cs="宋体"/>
          <w:b/>
          <w:color w:val="auto"/>
          <w:sz w:val="24"/>
          <w:szCs w:val="21"/>
        </w:rPr>
        <w:t>中部分内容。</w:t>
      </w:r>
    </w:p>
    <w:p w14:paraId="7D89341B">
      <w:pPr>
        <w:spacing w:line="460" w:lineRule="exact"/>
        <w:ind w:firstLine="482" w:firstLineChars="200"/>
        <w:rPr>
          <w:rFonts w:hint="eastAsia" w:ascii="宋体" w:hAnsi="宋体" w:eastAsia="宋体" w:cs="宋体"/>
          <w:b/>
          <w:bCs/>
          <w:color w:val="auto"/>
          <w:sz w:val="24"/>
          <w:szCs w:val="21"/>
        </w:rPr>
      </w:pPr>
      <w:r>
        <w:rPr>
          <w:rFonts w:hint="eastAsia" w:ascii="宋体" w:hAnsi="宋体" w:eastAsia="宋体" w:cs="宋体"/>
          <w:b/>
          <w:bCs/>
          <w:color w:val="auto"/>
          <w:sz w:val="24"/>
          <w:szCs w:val="21"/>
        </w:rPr>
        <w:t>原内容：</w:t>
      </w:r>
    </w:p>
    <w:p w14:paraId="62F8E5EE">
      <w:pPr>
        <w:spacing w:line="460" w:lineRule="exact"/>
        <w:ind w:firstLine="480" w:firstLineChars="200"/>
        <w:rPr>
          <w:rFonts w:hint="eastAsia" w:ascii="宋体" w:hAnsi="宋体" w:eastAsia="宋体" w:cs="宋体"/>
          <w:color w:val="auto"/>
          <w:sz w:val="24"/>
          <w:szCs w:val="21"/>
          <w:lang w:val="en-US" w:eastAsia="zh-CN"/>
        </w:rPr>
      </w:pPr>
      <w:r>
        <w:rPr>
          <w:rFonts w:hint="eastAsia" w:ascii="宋体" w:hAnsi="宋体" w:eastAsia="宋体" w:cs="宋体"/>
          <w:color w:val="auto"/>
          <w:sz w:val="24"/>
          <w:szCs w:val="21"/>
          <w:lang w:val="en-US" w:eastAsia="zh-CN"/>
        </w:rPr>
        <w:t>投标人根据招标文件“第四章、采购需求—五、项目实施方案要求—（六）售后服务方案要求”制定方案，评标委员会根据投标人提供的方案进行评审：优于采购需求的，得3分；满足采购需求的，得2分；偏离采购需求的，得1分，未提供不得分。</w:t>
      </w:r>
    </w:p>
    <w:p w14:paraId="4FA9D0E5">
      <w:pPr>
        <w:spacing w:line="460" w:lineRule="exact"/>
        <w:ind w:firstLine="482" w:firstLineChars="200"/>
        <w:rPr>
          <w:rFonts w:hint="eastAsia" w:ascii="宋体" w:hAnsi="宋体" w:eastAsia="宋体" w:cs="宋体"/>
          <w:b/>
          <w:bCs/>
          <w:color w:val="auto"/>
          <w:sz w:val="24"/>
          <w:szCs w:val="21"/>
        </w:rPr>
      </w:pPr>
      <w:r>
        <w:rPr>
          <w:rFonts w:hint="eastAsia" w:ascii="宋体" w:hAnsi="宋体" w:eastAsia="宋体" w:cs="宋体"/>
          <w:b/>
          <w:bCs/>
          <w:color w:val="auto"/>
          <w:sz w:val="24"/>
          <w:szCs w:val="21"/>
        </w:rPr>
        <w:t>更正为：</w:t>
      </w:r>
    </w:p>
    <w:p w14:paraId="088DD1C5">
      <w:pPr>
        <w:spacing w:line="460" w:lineRule="exact"/>
        <w:ind w:left="-62" w:firstLine="420" w:firstLineChars="200"/>
        <w:rPr>
          <w:rFonts w:hint="eastAsia"/>
          <w:color w:val="auto"/>
          <w:highlight w:val="none"/>
        </w:rPr>
      </w:pPr>
      <w:r>
        <w:rPr>
          <w:rFonts w:hint="eastAsia" w:ascii="宋体" w:hAnsi="宋体" w:eastAsia="宋体" w:cs="宋体"/>
          <w:i w:val="0"/>
          <w:iCs w:val="0"/>
          <w:color w:val="auto"/>
          <w:sz w:val="21"/>
          <w:szCs w:val="21"/>
          <w:highlight w:val="none"/>
          <w:u w:val="none"/>
          <w:lang w:val="en-US" w:eastAsia="zh-CN" w:bidi="ar"/>
        </w:rPr>
        <w:t>投标人根据招标文件“第四章、采购需求—</w:t>
      </w:r>
      <w:r>
        <w:rPr>
          <w:rFonts w:hint="eastAsia"/>
          <w:color w:val="auto"/>
          <w:highlight w:val="none"/>
        </w:rPr>
        <w:t>五、项目实施方案要求</w:t>
      </w:r>
      <w:r>
        <w:rPr>
          <w:rFonts w:hint="eastAsia" w:ascii="宋体" w:hAnsi="宋体" w:eastAsia="宋体" w:cs="宋体"/>
          <w:i w:val="0"/>
          <w:iCs w:val="0"/>
          <w:color w:val="auto"/>
          <w:sz w:val="21"/>
          <w:szCs w:val="21"/>
          <w:highlight w:val="none"/>
          <w:u w:val="none"/>
          <w:lang w:val="en-US" w:eastAsia="zh-CN" w:bidi="ar"/>
        </w:rPr>
        <w:t>—（六）售后服务方案要求”</w:t>
      </w:r>
      <w:r>
        <w:rPr>
          <w:rFonts w:hint="eastAsia"/>
          <w:color w:val="auto"/>
          <w:highlight w:val="none"/>
        </w:rPr>
        <w:t>制定方案，评标委员会根据投标人提供的方案进行评审：优于采购需求的，得</w:t>
      </w:r>
      <w:r>
        <w:rPr>
          <w:rFonts w:hint="eastAsia"/>
          <w:color w:val="auto"/>
          <w:highlight w:val="none"/>
          <w:lang w:val="en-US" w:eastAsia="zh-CN"/>
        </w:rPr>
        <w:t>4</w:t>
      </w:r>
      <w:r>
        <w:rPr>
          <w:rFonts w:hint="eastAsia"/>
          <w:color w:val="auto"/>
          <w:highlight w:val="none"/>
        </w:rPr>
        <w:t>分；满足采购需求的，得</w:t>
      </w:r>
      <w:r>
        <w:rPr>
          <w:rFonts w:hint="eastAsia"/>
          <w:color w:val="auto"/>
          <w:highlight w:val="none"/>
          <w:lang w:val="en-US" w:eastAsia="zh-CN"/>
        </w:rPr>
        <w:t>2</w:t>
      </w:r>
      <w:r>
        <w:rPr>
          <w:rFonts w:hint="eastAsia"/>
          <w:color w:val="auto"/>
          <w:highlight w:val="none"/>
        </w:rPr>
        <w:t>分；</w:t>
      </w:r>
      <w:r>
        <w:rPr>
          <w:rFonts w:hint="eastAsia"/>
          <w:color w:val="auto"/>
          <w:highlight w:val="none"/>
          <w:lang w:val="en-US" w:eastAsia="zh-CN"/>
        </w:rPr>
        <w:t>偏离采购需求的，得1分，未提供</w:t>
      </w:r>
      <w:r>
        <w:rPr>
          <w:rFonts w:hint="eastAsia"/>
          <w:color w:val="auto"/>
          <w:highlight w:val="none"/>
        </w:rPr>
        <w:t>不得分。</w:t>
      </w:r>
    </w:p>
    <w:p w14:paraId="427106BF">
      <w:pPr>
        <w:spacing w:line="460" w:lineRule="exact"/>
        <w:ind w:left="-62" w:firstLine="482" w:firstLineChars="200"/>
        <w:rPr>
          <w:rFonts w:hint="eastAsia" w:ascii="宋体" w:hAnsi="宋体" w:cs="宋体"/>
          <w:b/>
          <w:color w:val="auto"/>
          <w:sz w:val="24"/>
          <w:szCs w:val="21"/>
        </w:rPr>
      </w:pPr>
      <w:r>
        <w:rPr>
          <w:rFonts w:hint="eastAsia" w:ascii="宋体" w:hAnsi="宋体" w:cs="宋体"/>
          <w:b/>
          <w:color w:val="auto"/>
          <w:sz w:val="24"/>
          <w:szCs w:val="21"/>
        </w:rPr>
        <w:t>更正内容3：</w:t>
      </w:r>
      <w:r>
        <w:rPr>
          <w:rFonts w:hint="eastAsia" w:ascii="宋体" w:hAnsi="宋体" w:cs="宋体"/>
          <w:b/>
          <w:color w:val="auto"/>
          <w:sz w:val="24"/>
          <w:szCs w:val="21"/>
          <w:lang w:eastAsia="zh-CN"/>
        </w:rPr>
        <w:t>“</w:t>
      </w:r>
      <w:r>
        <w:rPr>
          <w:rFonts w:hint="eastAsia" w:ascii="宋体" w:hAnsi="宋体" w:cs="宋体"/>
          <w:b/>
          <w:color w:val="auto"/>
          <w:sz w:val="24"/>
          <w:szCs w:val="21"/>
        </w:rPr>
        <w:t xml:space="preserve">第四章采购需求  </w:t>
      </w:r>
      <w:r>
        <w:rPr>
          <w:rFonts w:hint="eastAsia" w:ascii="宋体" w:hAnsi="宋体" w:cs="宋体"/>
          <w:b/>
          <w:color w:val="auto"/>
          <w:sz w:val="24"/>
          <w:szCs w:val="21"/>
          <w:lang w:val="en-US" w:eastAsia="zh-CN"/>
        </w:rPr>
        <w:t>四、</w:t>
      </w:r>
      <w:r>
        <w:rPr>
          <w:rFonts w:hint="eastAsia" w:ascii="宋体" w:hAnsi="宋体" w:cs="宋体"/>
          <w:b/>
          <w:color w:val="auto"/>
          <w:sz w:val="24"/>
          <w:szCs w:val="21"/>
        </w:rPr>
        <w:t>清单及技术参数要求</w:t>
      </w:r>
      <w:r>
        <w:rPr>
          <w:rFonts w:hint="eastAsia" w:ascii="宋体" w:hAnsi="宋体" w:cs="宋体"/>
          <w:b/>
          <w:color w:val="auto"/>
          <w:sz w:val="24"/>
          <w:szCs w:val="21"/>
          <w:lang w:val="en-US" w:eastAsia="zh-CN"/>
        </w:rPr>
        <w:t xml:space="preserve">  智慧体育助手</w:t>
      </w:r>
      <w:r>
        <w:rPr>
          <w:rFonts w:hint="eastAsia" w:ascii="宋体" w:hAnsi="宋体" w:cs="宋体"/>
          <w:b/>
          <w:color w:val="auto"/>
          <w:sz w:val="24"/>
          <w:szCs w:val="21"/>
          <w:lang w:eastAsia="zh-CN"/>
        </w:rPr>
        <w:t>”</w:t>
      </w:r>
      <w:r>
        <w:rPr>
          <w:rFonts w:hint="eastAsia" w:ascii="宋体" w:hAnsi="宋体" w:cs="宋体"/>
          <w:b/>
          <w:color w:val="auto"/>
          <w:sz w:val="24"/>
          <w:szCs w:val="21"/>
        </w:rPr>
        <w:t>中部分内容。</w:t>
      </w:r>
    </w:p>
    <w:p w14:paraId="0CF01165">
      <w:pPr>
        <w:spacing w:line="460" w:lineRule="exact"/>
        <w:ind w:firstLine="482" w:firstLineChars="200"/>
        <w:rPr>
          <w:rFonts w:hint="eastAsia" w:ascii="宋体" w:hAnsi="宋体" w:eastAsia="宋体" w:cs="宋体"/>
          <w:b/>
          <w:bCs/>
          <w:color w:val="auto"/>
          <w:sz w:val="24"/>
          <w:szCs w:val="21"/>
        </w:rPr>
      </w:pPr>
      <w:r>
        <w:rPr>
          <w:rFonts w:hint="eastAsia" w:ascii="宋体" w:hAnsi="宋体" w:eastAsia="宋体" w:cs="宋体"/>
          <w:b/>
          <w:bCs/>
          <w:color w:val="auto"/>
          <w:sz w:val="24"/>
          <w:szCs w:val="21"/>
        </w:rPr>
        <w:t>原内容：</w:t>
      </w:r>
    </w:p>
    <w:p w14:paraId="3DCB95D7">
      <w:pPr>
        <w:spacing w:line="460" w:lineRule="exact"/>
        <w:ind w:firstLine="440" w:firstLineChars="200"/>
        <w:rPr>
          <w:rFonts w:hint="eastAsia" w:ascii="宋体" w:hAnsi="宋体" w:cs="宋体"/>
          <w:b/>
          <w:bCs/>
          <w:color w:val="auto"/>
          <w:sz w:val="24"/>
          <w:szCs w:val="21"/>
        </w:rPr>
      </w:pPr>
      <w:r>
        <w:rPr>
          <w:rFonts w:hint="eastAsia" w:ascii="宋体" w:hAnsi="宋体" w:eastAsia="宋体" w:cs="宋体"/>
          <w:i w:val="0"/>
          <w:iCs w:val="0"/>
          <w:color w:val="auto"/>
          <w:sz w:val="22"/>
          <w:szCs w:val="22"/>
          <w:u w:val="none"/>
          <w:lang w:val="en-US" w:eastAsia="zh-CN" w:bidi="ar"/>
        </w:rPr>
        <w:t>＃10、支持教师班级权限管理，后台为老师分配各自班级使用权限，后台支持隐私信息保护设置。系统提供智慧体育使用视频教程，包含全部项目的测试教学演示视频、测试场景国家体测数据下载视频、小程序布置体育作业视频、智慧体育平台操作视频等。</w:t>
      </w:r>
      <w:r>
        <w:rPr>
          <w:rFonts w:hint="eastAsia" w:ascii="宋体" w:hAnsi="宋体" w:eastAsia="宋体" w:cs="宋体"/>
          <w:i w:val="0"/>
          <w:iCs w:val="0"/>
          <w:color w:val="auto"/>
          <w:sz w:val="22"/>
          <w:szCs w:val="22"/>
          <w:u w:val="none"/>
          <w:lang w:val="en-US" w:eastAsia="zh-CN" w:bidi="ar"/>
        </w:rPr>
        <w:br w:type="textWrapping" w:clear="all"/>
      </w:r>
      <w:r>
        <w:rPr>
          <w:rFonts w:hint="eastAsia" w:ascii="宋体" w:hAnsi="宋体" w:eastAsia="宋体" w:cs="宋体"/>
          <w:i w:val="0"/>
          <w:iCs w:val="0"/>
          <w:color w:val="auto"/>
          <w:sz w:val="22"/>
          <w:szCs w:val="22"/>
          <w:u w:val="none"/>
          <w:lang w:val="en-US" w:eastAsia="zh-CN" w:bidi="ar"/>
        </w:rPr>
        <w:t xml:space="preserve">  </w:t>
      </w:r>
      <w:r>
        <w:rPr>
          <w:rFonts w:hint="eastAsia" w:ascii="宋体" w:hAnsi="宋体" w:cs="宋体"/>
          <w:i w:val="0"/>
          <w:iCs w:val="0"/>
          <w:color w:val="auto"/>
          <w:sz w:val="22"/>
          <w:szCs w:val="22"/>
          <w:u w:val="none"/>
          <w:lang w:val="en-US" w:eastAsia="zh-CN" w:bidi="ar"/>
        </w:rPr>
        <w:t xml:space="preserve"> </w:t>
      </w:r>
      <w:r>
        <w:rPr>
          <w:rFonts w:hint="eastAsia" w:ascii="宋体" w:hAnsi="宋体" w:eastAsia="宋体" w:cs="宋体"/>
          <w:i w:val="0"/>
          <w:iCs w:val="0"/>
          <w:color w:val="auto"/>
          <w:sz w:val="22"/>
          <w:szCs w:val="22"/>
          <w:u w:val="none"/>
          <w:lang w:val="en-US" w:eastAsia="zh-CN" w:bidi="ar"/>
        </w:rPr>
        <w:t xml:space="preserve"> </w:t>
      </w:r>
      <w:r>
        <w:rPr>
          <w:rFonts w:hint="eastAsia" w:ascii="宋体" w:hAnsi="宋体" w:cs="宋体"/>
          <w:b/>
          <w:bCs/>
          <w:color w:val="auto"/>
          <w:sz w:val="24"/>
          <w:szCs w:val="21"/>
        </w:rPr>
        <w:t>更正为：</w:t>
      </w:r>
    </w:p>
    <w:p w14:paraId="17159427">
      <w:pPr>
        <w:pStyle w:val="12"/>
        <w:tabs>
          <w:tab w:val="left" w:pos="1080"/>
        </w:tabs>
        <w:spacing w:line="360" w:lineRule="auto"/>
        <w:ind w:firstLine="480"/>
        <w:rPr>
          <w:rFonts w:hint="eastAsia" w:ascii="宋体" w:hAnsi="宋体" w:cs="宋体"/>
          <w:color w:val="auto"/>
          <w:sz w:val="24"/>
          <w:szCs w:val="24"/>
          <w:lang w:val="en-US" w:eastAsia="zh-CN"/>
        </w:rPr>
      </w:pPr>
      <w:r>
        <w:rPr>
          <w:rFonts w:hint="eastAsia" w:ascii="宋体" w:hAnsi="宋体" w:cs="宋体"/>
          <w:color w:val="auto"/>
          <w:sz w:val="24"/>
          <w:szCs w:val="24"/>
          <w:lang w:val="en-US" w:eastAsia="zh-CN"/>
        </w:rPr>
        <w:t>＃10、支持教师班级权限管理，后台为老师分配各自班级使用权限，后台支持隐私信息保护设置。</w:t>
      </w:r>
    </w:p>
    <w:p w14:paraId="58DEA285">
      <w:pPr>
        <w:spacing w:line="460" w:lineRule="exact"/>
        <w:ind w:left="-62" w:firstLine="482" w:firstLineChars="200"/>
        <w:rPr>
          <w:rFonts w:hint="eastAsia" w:ascii="宋体" w:hAnsi="宋体" w:cs="宋体"/>
          <w:b/>
          <w:bCs/>
          <w:color w:val="auto"/>
          <w:sz w:val="24"/>
          <w:szCs w:val="21"/>
        </w:rPr>
      </w:pPr>
      <w:r>
        <w:rPr>
          <w:rFonts w:hint="eastAsia" w:ascii="宋体" w:hAnsi="宋体" w:cs="宋体"/>
          <w:b/>
          <w:bCs/>
          <w:color w:val="auto"/>
          <w:sz w:val="24"/>
          <w:szCs w:val="21"/>
        </w:rPr>
        <w:t>更正内容4：</w:t>
      </w:r>
      <w:r>
        <w:rPr>
          <w:rFonts w:hint="eastAsia" w:ascii="宋体" w:hAnsi="宋体" w:cs="宋体"/>
          <w:b/>
          <w:color w:val="auto"/>
          <w:sz w:val="24"/>
          <w:szCs w:val="21"/>
          <w:lang w:eastAsia="zh-CN"/>
        </w:rPr>
        <w:t>“</w:t>
      </w:r>
      <w:r>
        <w:rPr>
          <w:rFonts w:hint="eastAsia" w:ascii="宋体" w:hAnsi="宋体" w:cs="宋体"/>
          <w:b/>
          <w:color w:val="auto"/>
          <w:sz w:val="24"/>
          <w:szCs w:val="21"/>
        </w:rPr>
        <w:t xml:space="preserve">第四章采购需求  </w:t>
      </w:r>
      <w:r>
        <w:rPr>
          <w:rFonts w:hint="eastAsia" w:ascii="宋体" w:hAnsi="宋体" w:cs="宋体"/>
          <w:b/>
          <w:color w:val="auto"/>
          <w:sz w:val="24"/>
          <w:szCs w:val="21"/>
          <w:lang w:val="en-US" w:eastAsia="zh-CN"/>
        </w:rPr>
        <w:t>四、</w:t>
      </w:r>
      <w:r>
        <w:rPr>
          <w:rFonts w:hint="eastAsia" w:ascii="宋体" w:hAnsi="宋体" w:cs="宋体"/>
          <w:b/>
          <w:color w:val="auto"/>
          <w:sz w:val="24"/>
          <w:szCs w:val="21"/>
        </w:rPr>
        <w:t>清单及技术参数要求</w:t>
      </w:r>
      <w:r>
        <w:rPr>
          <w:rFonts w:hint="eastAsia" w:ascii="宋体" w:hAnsi="宋体" w:cs="宋体"/>
          <w:b/>
          <w:color w:val="auto"/>
          <w:sz w:val="24"/>
          <w:szCs w:val="21"/>
          <w:lang w:val="en-US" w:eastAsia="zh-CN"/>
        </w:rPr>
        <w:t xml:space="preserve">  50米跑AI系统</w:t>
      </w:r>
      <w:r>
        <w:rPr>
          <w:rFonts w:hint="eastAsia" w:ascii="宋体" w:hAnsi="宋体" w:cs="宋体"/>
          <w:b/>
          <w:color w:val="auto"/>
          <w:sz w:val="24"/>
          <w:szCs w:val="21"/>
          <w:lang w:eastAsia="zh-CN"/>
        </w:rPr>
        <w:t>”</w:t>
      </w:r>
      <w:r>
        <w:rPr>
          <w:rFonts w:hint="eastAsia" w:ascii="宋体" w:hAnsi="宋体" w:cs="宋体"/>
          <w:b/>
          <w:color w:val="auto"/>
          <w:sz w:val="24"/>
          <w:szCs w:val="21"/>
        </w:rPr>
        <w:t>中部分内容。</w:t>
      </w:r>
    </w:p>
    <w:p w14:paraId="14B59C37">
      <w:pPr>
        <w:spacing w:line="460" w:lineRule="exact"/>
        <w:ind w:firstLine="482" w:firstLineChars="200"/>
        <w:rPr>
          <w:rFonts w:hint="eastAsia" w:ascii="宋体" w:hAnsi="宋体" w:eastAsia="宋体" w:cs="宋体"/>
          <w:b/>
          <w:bCs/>
          <w:color w:val="auto"/>
          <w:sz w:val="24"/>
          <w:szCs w:val="21"/>
        </w:rPr>
      </w:pPr>
      <w:r>
        <w:rPr>
          <w:rFonts w:hint="eastAsia" w:ascii="宋体" w:hAnsi="宋体" w:eastAsia="宋体" w:cs="宋体"/>
          <w:b/>
          <w:bCs/>
          <w:color w:val="auto"/>
          <w:sz w:val="24"/>
          <w:szCs w:val="21"/>
        </w:rPr>
        <w:t>原内容：</w:t>
      </w:r>
    </w:p>
    <w:p w14:paraId="3123D3F9">
      <w:pPr>
        <w:pStyle w:val="12"/>
        <w:tabs>
          <w:tab w:val="left" w:pos="1080"/>
        </w:tabs>
        <w:spacing w:line="360" w:lineRule="auto"/>
        <w:ind w:firstLine="480"/>
        <w:rPr>
          <w:rFonts w:hint="eastAsia" w:ascii="宋体" w:hAnsi="宋体" w:cs="宋体"/>
          <w:color w:val="auto"/>
          <w:sz w:val="24"/>
          <w:szCs w:val="24"/>
        </w:rPr>
      </w:pPr>
      <w:r>
        <w:rPr>
          <w:rFonts w:hint="eastAsia" w:ascii="宋体" w:hAnsi="宋体" w:cs="宋体"/>
          <w:color w:val="auto"/>
          <w:sz w:val="24"/>
          <w:szCs w:val="24"/>
          <w:lang w:val="en-US" w:eastAsia="zh-CN"/>
        </w:rPr>
        <w:t>▲6、同测人数：支持至少10跑道同时测试，且支持选择不同跑道进行短跑的训练与测试。（提供由第三方检验检测机构出具的有效的检测报告扫描件）</w:t>
      </w:r>
    </w:p>
    <w:p w14:paraId="4B5F1D14">
      <w:pPr>
        <w:spacing w:line="460" w:lineRule="exact"/>
        <w:ind w:firstLine="482" w:firstLineChars="200"/>
        <w:rPr>
          <w:rFonts w:hint="eastAsia" w:ascii="宋体" w:hAnsi="宋体" w:eastAsia="宋体" w:cs="宋体"/>
          <w:b/>
          <w:bCs/>
          <w:color w:val="auto"/>
          <w:sz w:val="24"/>
          <w:szCs w:val="21"/>
        </w:rPr>
      </w:pPr>
      <w:r>
        <w:rPr>
          <w:rFonts w:hint="eastAsia" w:ascii="宋体" w:hAnsi="宋体" w:eastAsia="宋体" w:cs="宋体"/>
          <w:b/>
          <w:bCs/>
          <w:color w:val="auto"/>
          <w:sz w:val="24"/>
          <w:szCs w:val="21"/>
        </w:rPr>
        <w:t>更正为：</w:t>
      </w:r>
    </w:p>
    <w:p w14:paraId="6F8AFE1C">
      <w:pPr>
        <w:spacing w:line="460" w:lineRule="exact"/>
        <w:ind w:left="-62" w:firstLine="480" w:firstLineChars="200"/>
        <w:rPr>
          <w:rFonts w:hint="eastAsia" w:ascii="宋体" w:hAnsi="宋体" w:cs="宋体"/>
          <w:b w:val="0"/>
          <w:bCs w:val="0"/>
          <w:color w:val="auto"/>
          <w:sz w:val="24"/>
          <w:szCs w:val="21"/>
          <w:lang w:val="en-US" w:eastAsia="zh-CN"/>
        </w:rPr>
      </w:pPr>
      <w:r>
        <w:rPr>
          <w:rFonts w:hint="eastAsia" w:ascii="宋体" w:hAnsi="宋体" w:cs="宋体"/>
          <w:b w:val="0"/>
          <w:bCs w:val="0"/>
          <w:color w:val="auto"/>
          <w:sz w:val="24"/>
          <w:szCs w:val="21"/>
          <w:lang w:val="en-US" w:eastAsia="zh-CN"/>
        </w:rPr>
        <w:t>▲6、同测人数：支持不少于6跑道同时测试，且支持选择不同跑道进行短跑的训练与测试。（提供由第三方检验检测机构出具的有效的检测报告扫描件）</w:t>
      </w:r>
    </w:p>
    <w:p w14:paraId="7B024DC6">
      <w:pPr>
        <w:spacing w:line="460" w:lineRule="exact"/>
        <w:ind w:left="-62" w:firstLine="482" w:firstLineChars="200"/>
        <w:rPr>
          <w:rFonts w:hint="eastAsia" w:ascii="宋体" w:hAnsi="宋体" w:eastAsia="宋体" w:cs="宋体"/>
          <w:b/>
          <w:bCs/>
          <w:color w:val="auto"/>
          <w:sz w:val="24"/>
          <w:szCs w:val="21"/>
          <w:highlight w:val="none"/>
        </w:rPr>
      </w:pPr>
      <w:r>
        <w:rPr>
          <w:rFonts w:hint="eastAsia" w:ascii="宋体" w:hAnsi="宋体" w:cs="宋体"/>
          <w:b/>
          <w:bCs/>
          <w:color w:val="auto"/>
          <w:sz w:val="24"/>
          <w:szCs w:val="21"/>
          <w:highlight w:val="none"/>
        </w:rPr>
        <w:t>更正内容5：</w:t>
      </w:r>
      <w:r>
        <w:rPr>
          <w:rFonts w:hint="eastAsia" w:ascii="宋体" w:hAnsi="宋体" w:cs="宋体"/>
          <w:b/>
          <w:color w:val="auto"/>
          <w:sz w:val="24"/>
          <w:szCs w:val="21"/>
          <w:lang w:eastAsia="zh-CN"/>
        </w:rPr>
        <w:t>“</w:t>
      </w:r>
      <w:r>
        <w:rPr>
          <w:rFonts w:hint="eastAsia" w:ascii="宋体" w:hAnsi="宋体" w:cs="宋体"/>
          <w:b/>
          <w:color w:val="auto"/>
          <w:sz w:val="24"/>
          <w:szCs w:val="21"/>
        </w:rPr>
        <w:t xml:space="preserve">第四章采购需求  </w:t>
      </w:r>
      <w:r>
        <w:rPr>
          <w:rFonts w:hint="eastAsia" w:ascii="宋体" w:hAnsi="宋体" w:cs="宋体"/>
          <w:b/>
          <w:color w:val="auto"/>
          <w:sz w:val="24"/>
          <w:szCs w:val="21"/>
          <w:lang w:val="en-US" w:eastAsia="zh-CN"/>
        </w:rPr>
        <w:t>四、</w:t>
      </w:r>
      <w:r>
        <w:rPr>
          <w:rFonts w:hint="eastAsia" w:ascii="宋体" w:hAnsi="宋体" w:cs="宋体"/>
          <w:b/>
          <w:color w:val="auto"/>
          <w:sz w:val="24"/>
          <w:szCs w:val="21"/>
        </w:rPr>
        <w:t>清单及技术参数要求</w:t>
      </w:r>
      <w:r>
        <w:rPr>
          <w:rFonts w:hint="eastAsia" w:ascii="宋体" w:hAnsi="宋体" w:cs="宋体"/>
          <w:b/>
          <w:color w:val="auto"/>
          <w:sz w:val="24"/>
          <w:szCs w:val="21"/>
          <w:lang w:val="en-US" w:eastAsia="zh-CN"/>
        </w:rPr>
        <w:t xml:space="preserve">  50米跑配套设备</w:t>
      </w:r>
      <w:r>
        <w:rPr>
          <w:rFonts w:hint="eastAsia" w:ascii="宋体" w:hAnsi="宋体" w:cs="宋体"/>
          <w:b/>
          <w:color w:val="auto"/>
          <w:sz w:val="24"/>
          <w:szCs w:val="21"/>
          <w:lang w:eastAsia="zh-CN"/>
        </w:rPr>
        <w:t>”</w:t>
      </w:r>
      <w:r>
        <w:rPr>
          <w:rFonts w:hint="eastAsia" w:ascii="宋体" w:hAnsi="宋体" w:cs="宋体"/>
          <w:b/>
          <w:color w:val="auto"/>
          <w:sz w:val="24"/>
          <w:szCs w:val="21"/>
        </w:rPr>
        <w:t>中部分内容。</w:t>
      </w:r>
    </w:p>
    <w:p w14:paraId="4CA27641">
      <w:pPr>
        <w:spacing w:line="460" w:lineRule="exact"/>
        <w:ind w:left="-62" w:firstLine="482" w:firstLineChars="200"/>
        <w:rPr>
          <w:rFonts w:hint="eastAsia" w:ascii="宋体" w:hAnsi="宋体" w:cs="宋体"/>
          <w:b/>
          <w:bCs/>
          <w:color w:val="auto"/>
          <w:sz w:val="24"/>
          <w:szCs w:val="21"/>
          <w:lang w:val="en-US" w:eastAsia="zh-CN"/>
        </w:rPr>
      </w:pPr>
      <w:r>
        <w:rPr>
          <w:rFonts w:hint="eastAsia" w:ascii="宋体" w:hAnsi="宋体" w:cs="宋体"/>
          <w:b/>
          <w:bCs/>
          <w:color w:val="auto"/>
          <w:sz w:val="24"/>
          <w:szCs w:val="21"/>
          <w:lang w:val="en-US" w:eastAsia="zh-CN"/>
        </w:rPr>
        <w:t>原内容：</w:t>
      </w:r>
    </w:p>
    <w:p w14:paraId="6CBF15AA">
      <w:pPr>
        <w:spacing w:line="460" w:lineRule="exact"/>
        <w:ind w:left="-62" w:firstLine="480" w:firstLineChars="200"/>
        <w:rPr>
          <w:rFonts w:hint="eastAsia" w:ascii="宋体" w:hAnsi="宋体" w:cs="宋体"/>
          <w:b w:val="0"/>
          <w:bCs w:val="0"/>
          <w:color w:val="auto"/>
          <w:sz w:val="24"/>
          <w:szCs w:val="21"/>
          <w:lang w:val="en-US" w:eastAsia="zh-CN"/>
        </w:rPr>
      </w:pPr>
      <w:r>
        <w:rPr>
          <w:rFonts w:hint="eastAsia" w:ascii="宋体" w:hAnsi="宋体" w:cs="宋体"/>
          <w:b w:val="0"/>
          <w:bCs w:val="0"/>
          <w:color w:val="auto"/>
          <w:sz w:val="24"/>
          <w:szCs w:val="21"/>
          <w:lang w:val="en-US" w:eastAsia="zh-CN"/>
        </w:rPr>
        <w:t>＃6、电源供应：DC：12 V ± 20%； PoE：802.3at，Type 2 Class 4。</w:t>
      </w:r>
    </w:p>
    <w:p w14:paraId="4381F61A">
      <w:pPr>
        <w:pStyle w:val="12"/>
        <w:tabs>
          <w:tab w:val="left" w:pos="1080"/>
        </w:tabs>
        <w:spacing w:line="360" w:lineRule="auto"/>
        <w:ind w:firstLine="480"/>
        <w:rPr>
          <w:rFonts w:hint="eastAsia" w:ascii="宋体" w:hAnsi="宋体" w:cs="宋体"/>
          <w:b/>
          <w:bCs/>
          <w:color w:val="auto"/>
          <w:sz w:val="24"/>
          <w:szCs w:val="21"/>
          <w:lang w:val="en-US" w:eastAsia="zh-CN"/>
        </w:rPr>
      </w:pPr>
      <w:r>
        <w:rPr>
          <w:rFonts w:hint="eastAsia" w:ascii="宋体" w:hAnsi="宋体" w:cs="宋体"/>
          <w:b/>
          <w:bCs/>
          <w:color w:val="auto"/>
          <w:sz w:val="24"/>
          <w:szCs w:val="21"/>
          <w:lang w:val="en-US" w:eastAsia="zh-CN"/>
        </w:rPr>
        <w:t>更正为：</w:t>
      </w:r>
    </w:p>
    <w:p w14:paraId="16D97ECC">
      <w:pPr>
        <w:pStyle w:val="12"/>
        <w:tabs>
          <w:tab w:val="left" w:pos="1080"/>
        </w:tabs>
        <w:spacing w:line="360" w:lineRule="auto"/>
        <w:ind w:firstLine="480"/>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＃6、电源供应：12 V ± 20%。</w:t>
      </w:r>
    </w:p>
    <w:p w14:paraId="5853477F">
      <w:pPr>
        <w:spacing w:line="460" w:lineRule="exact"/>
        <w:ind w:left="-62" w:firstLine="482" w:firstLineChars="200"/>
        <w:rPr>
          <w:rFonts w:hint="eastAsia" w:ascii="宋体" w:hAnsi="宋体" w:eastAsia="宋体" w:cs="宋体"/>
          <w:b/>
          <w:bCs/>
          <w:color w:val="auto"/>
          <w:sz w:val="24"/>
          <w:szCs w:val="21"/>
          <w:lang w:val="en-US" w:eastAsia="zh-CN"/>
        </w:rPr>
      </w:pPr>
      <w:r>
        <w:rPr>
          <w:rFonts w:hint="eastAsia" w:ascii="宋体" w:hAnsi="宋体" w:cs="宋体"/>
          <w:b/>
          <w:bCs/>
          <w:color w:val="auto"/>
          <w:sz w:val="24"/>
          <w:szCs w:val="21"/>
        </w:rPr>
        <w:t>更正内容</w:t>
      </w:r>
      <w:r>
        <w:rPr>
          <w:rFonts w:hint="eastAsia" w:ascii="宋体" w:hAnsi="宋体" w:cs="宋体"/>
          <w:b/>
          <w:bCs/>
          <w:color w:val="auto"/>
          <w:sz w:val="24"/>
          <w:szCs w:val="21"/>
          <w:lang w:val="en-US" w:eastAsia="zh-CN"/>
        </w:rPr>
        <w:t>6</w:t>
      </w:r>
      <w:r>
        <w:rPr>
          <w:rFonts w:hint="eastAsia" w:ascii="宋体" w:hAnsi="宋体" w:cs="宋体"/>
          <w:b/>
          <w:bCs/>
          <w:color w:val="auto"/>
          <w:sz w:val="24"/>
          <w:szCs w:val="21"/>
        </w:rPr>
        <w:t>：</w:t>
      </w:r>
      <w:r>
        <w:rPr>
          <w:rFonts w:hint="eastAsia" w:ascii="宋体" w:hAnsi="宋体" w:cs="宋体"/>
          <w:b/>
          <w:bCs/>
          <w:color w:val="auto"/>
          <w:sz w:val="24"/>
          <w:szCs w:val="21"/>
          <w:lang w:eastAsia="zh-CN"/>
        </w:rPr>
        <w:t>“</w:t>
      </w:r>
      <w:r>
        <w:rPr>
          <w:rFonts w:hint="eastAsia" w:ascii="宋体" w:hAnsi="宋体" w:cs="宋体"/>
          <w:b/>
          <w:bCs/>
          <w:color w:val="auto"/>
          <w:sz w:val="24"/>
          <w:szCs w:val="21"/>
        </w:rPr>
        <w:t xml:space="preserve">第四章采购需求  </w:t>
      </w:r>
      <w:r>
        <w:rPr>
          <w:rFonts w:hint="eastAsia" w:ascii="宋体" w:hAnsi="宋体" w:cs="宋体"/>
          <w:b/>
          <w:bCs/>
          <w:color w:val="auto"/>
          <w:sz w:val="24"/>
          <w:szCs w:val="21"/>
          <w:lang w:val="en-US" w:eastAsia="zh-CN"/>
        </w:rPr>
        <w:t>四、</w:t>
      </w:r>
      <w:r>
        <w:rPr>
          <w:rFonts w:hint="eastAsia" w:ascii="宋体" w:hAnsi="宋体" w:cs="宋体"/>
          <w:b/>
          <w:bCs/>
          <w:color w:val="auto"/>
          <w:sz w:val="24"/>
          <w:szCs w:val="21"/>
        </w:rPr>
        <w:t>清单及技术参数要求</w:t>
      </w:r>
      <w:r>
        <w:rPr>
          <w:rFonts w:hint="eastAsia" w:ascii="宋体" w:hAnsi="宋体" w:cs="宋体"/>
          <w:b/>
          <w:bCs/>
          <w:color w:val="auto"/>
          <w:sz w:val="24"/>
          <w:szCs w:val="21"/>
          <w:lang w:val="en-US" w:eastAsia="zh-CN"/>
        </w:rPr>
        <w:t xml:space="preserve">  100米跑AI系统</w:t>
      </w:r>
      <w:r>
        <w:rPr>
          <w:rFonts w:hint="eastAsia" w:ascii="宋体" w:hAnsi="宋体" w:cs="宋体"/>
          <w:b/>
          <w:bCs/>
          <w:color w:val="auto"/>
          <w:sz w:val="24"/>
          <w:szCs w:val="21"/>
          <w:lang w:eastAsia="zh-CN"/>
        </w:rPr>
        <w:t>”</w:t>
      </w:r>
      <w:r>
        <w:rPr>
          <w:rFonts w:hint="eastAsia" w:ascii="宋体" w:hAnsi="宋体" w:cs="宋体"/>
          <w:b/>
          <w:bCs/>
          <w:color w:val="auto"/>
          <w:sz w:val="24"/>
          <w:szCs w:val="21"/>
        </w:rPr>
        <w:t>中部分内容。</w:t>
      </w:r>
    </w:p>
    <w:p w14:paraId="0DEAC508">
      <w:pPr>
        <w:spacing w:line="460" w:lineRule="exact"/>
        <w:ind w:firstLine="482" w:firstLineChars="200"/>
        <w:rPr>
          <w:rFonts w:hint="eastAsia" w:ascii="宋体" w:hAnsi="宋体" w:eastAsia="宋体" w:cs="宋体"/>
          <w:b/>
          <w:bCs/>
          <w:color w:val="auto"/>
          <w:sz w:val="24"/>
          <w:szCs w:val="21"/>
        </w:rPr>
      </w:pPr>
      <w:r>
        <w:rPr>
          <w:rFonts w:hint="eastAsia" w:ascii="宋体" w:hAnsi="宋体" w:eastAsia="宋体" w:cs="宋体"/>
          <w:b/>
          <w:bCs/>
          <w:color w:val="auto"/>
          <w:sz w:val="24"/>
          <w:szCs w:val="21"/>
        </w:rPr>
        <w:t>原内容：</w:t>
      </w:r>
    </w:p>
    <w:p w14:paraId="5FA47D92">
      <w:pPr>
        <w:pStyle w:val="12"/>
        <w:tabs>
          <w:tab w:val="left" w:pos="1080"/>
        </w:tabs>
        <w:spacing w:line="360" w:lineRule="auto"/>
        <w:ind w:firstLine="480"/>
        <w:rPr>
          <w:rFonts w:hint="eastAsia" w:ascii="宋体" w:hAnsi="宋体" w:cs="宋体"/>
          <w:color w:val="auto"/>
          <w:sz w:val="24"/>
          <w:szCs w:val="24"/>
        </w:rPr>
      </w:pPr>
      <w:r>
        <w:rPr>
          <w:rFonts w:hint="eastAsia" w:ascii="宋体" w:hAnsi="宋体" w:cs="宋体"/>
          <w:color w:val="auto"/>
          <w:sz w:val="24"/>
          <w:szCs w:val="24"/>
          <w:lang w:val="en-US" w:eastAsia="zh-CN"/>
        </w:rPr>
        <w:t>＃6、同测人数：支持至少10跑道同时测试，且支持选择不同跑道进行短跑的训练与测试。</w:t>
      </w:r>
    </w:p>
    <w:p w14:paraId="371FD32E">
      <w:pPr>
        <w:spacing w:line="460" w:lineRule="exact"/>
        <w:ind w:firstLine="482" w:firstLineChars="200"/>
        <w:rPr>
          <w:rFonts w:hint="eastAsia" w:ascii="宋体" w:hAnsi="宋体" w:eastAsia="宋体" w:cs="宋体"/>
          <w:b/>
          <w:bCs/>
          <w:color w:val="auto"/>
          <w:sz w:val="24"/>
          <w:szCs w:val="21"/>
        </w:rPr>
      </w:pPr>
      <w:r>
        <w:rPr>
          <w:rFonts w:hint="eastAsia" w:ascii="宋体" w:hAnsi="宋体" w:eastAsia="宋体" w:cs="宋体"/>
          <w:b/>
          <w:bCs/>
          <w:color w:val="auto"/>
          <w:sz w:val="24"/>
          <w:szCs w:val="21"/>
        </w:rPr>
        <w:t>更正为：</w:t>
      </w:r>
    </w:p>
    <w:p w14:paraId="25D2C69F">
      <w:pPr>
        <w:pStyle w:val="12"/>
        <w:tabs>
          <w:tab w:val="left" w:pos="1080"/>
        </w:tabs>
        <w:spacing w:line="360" w:lineRule="auto"/>
        <w:ind w:firstLine="480"/>
        <w:rPr>
          <w:rFonts w:hint="eastAsia" w:ascii="宋体" w:hAnsi="宋体" w:cs="宋体"/>
          <w:color w:val="auto"/>
          <w:sz w:val="24"/>
          <w:szCs w:val="24"/>
          <w:lang w:val="en-US" w:eastAsia="zh-CN"/>
        </w:rPr>
      </w:pPr>
      <w:r>
        <w:rPr>
          <w:rFonts w:hint="eastAsia" w:ascii="宋体" w:hAnsi="宋体" w:cs="宋体"/>
          <w:color w:val="auto"/>
          <w:sz w:val="24"/>
          <w:szCs w:val="24"/>
          <w:lang w:val="en-US" w:eastAsia="zh-CN"/>
        </w:rPr>
        <w:t>＃6、同测人数：支持不少于6跑道同时测试，且支持选择不同跑道进行短跑的训练与测试。</w:t>
      </w:r>
    </w:p>
    <w:p w14:paraId="4F4C54EB">
      <w:pPr>
        <w:pStyle w:val="12"/>
        <w:tabs>
          <w:tab w:val="left" w:pos="1080"/>
        </w:tabs>
        <w:spacing w:line="360" w:lineRule="auto"/>
        <w:ind w:firstLine="480"/>
        <w:rPr>
          <w:rFonts w:hint="eastAsia" w:ascii="宋体" w:hAnsi="宋体" w:eastAsia="宋体" w:cs="宋体"/>
          <w:b w:val="0"/>
          <w:bCs w:val="0"/>
          <w:color w:val="auto"/>
          <w:kern w:val="2"/>
          <w:sz w:val="24"/>
          <w:szCs w:val="21"/>
          <w:lang w:val="en-US" w:eastAsia="zh-CN" w:bidi="ar-SA"/>
        </w:rPr>
      </w:pPr>
      <w:r>
        <w:rPr>
          <w:rFonts w:hint="eastAsia" w:ascii="宋体" w:hAnsi="宋体" w:cs="宋体"/>
          <w:b/>
          <w:bCs/>
          <w:color w:val="auto"/>
          <w:sz w:val="24"/>
          <w:szCs w:val="21"/>
        </w:rPr>
        <w:t>更正内容</w:t>
      </w:r>
      <w:r>
        <w:rPr>
          <w:rFonts w:hint="eastAsia" w:ascii="宋体" w:hAnsi="宋体" w:cs="宋体"/>
          <w:b/>
          <w:bCs/>
          <w:color w:val="auto"/>
          <w:sz w:val="24"/>
          <w:szCs w:val="21"/>
          <w:lang w:val="en-US" w:eastAsia="zh-CN"/>
        </w:rPr>
        <w:t>7</w:t>
      </w:r>
      <w:r>
        <w:rPr>
          <w:rFonts w:hint="eastAsia" w:ascii="宋体" w:hAnsi="宋体" w:cs="宋体"/>
          <w:b/>
          <w:bCs/>
          <w:color w:val="auto"/>
          <w:sz w:val="24"/>
          <w:szCs w:val="21"/>
        </w:rPr>
        <w:t>：</w:t>
      </w:r>
      <w:r>
        <w:rPr>
          <w:rFonts w:hint="eastAsia" w:ascii="宋体" w:hAnsi="宋体" w:cs="宋体"/>
          <w:b/>
          <w:bCs/>
          <w:color w:val="auto"/>
          <w:sz w:val="24"/>
          <w:szCs w:val="21"/>
          <w:lang w:eastAsia="zh-CN"/>
        </w:rPr>
        <w:t>“</w:t>
      </w:r>
      <w:r>
        <w:rPr>
          <w:rFonts w:hint="eastAsia" w:ascii="宋体" w:hAnsi="宋体" w:cs="宋体"/>
          <w:b/>
          <w:bCs/>
          <w:color w:val="auto"/>
          <w:sz w:val="24"/>
          <w:szCs w:val="21"/>
        </w:rPr>
        <w:t xml:space="preserve">第四章采购需求  </w:t>
      </w:r>
      <w:r>
        <w:rPr>
          <w:rFonts w:hint="eastAsia" w:ascii="宋体" w:hAnsi="宋体" w:cs="宋体"/>
          <w:b/>
          <w:bCs/>
          <w:color w:val="auto"/>
          <w:sz w:val="24"/>
          <w:szCs w:val="21"/>
          <w:lang w:val="en-US" w:eastAsia="zh-CN"/>
        </w:rPr>
        <w:t>四、</w:t>
      </w:r>
      <w:r>
        <w:rPr>
          <w:rFonts w:hint="eastAsia" w:ascii="宋体" w:hAnsi="宋体" w:cs="宋体"/>
          <w:b/>
          <w:bCs/>
          <w:color w:val="auto"/>
          <w:sz w:val="24"/>
          <w:szCs w:val="21"/>
        </w:rPr>
        <w:t>清单及技术参数要求</w:t>
      </w:r>
      <w:r>
        <w:rPr>
          <w:rFonts w:hint="eastAsia" w:ascii="宋体" w:hAnsi="宋体" w:cs="宋体"/>
          <w:b/>
          <w:bCs/>
          <w:color w:val="auto"/>
          <w:sz w:val="24"/>
          <w:szCs w:val="21"/>
          <w:lang w:val="en-US" w:eastAsia="zh-CN"/>
        </w:rPr>
        <w:t xml:space="preserve"> </w:t>
      </w:r>
      <w:r>
        <w:rPr>
          <w:rFonts w:hint="eastAsia" w:ascii="宋体" w:hAnsi="宋体" w:eastAsia="宋体" w:cs="宋体"/>
          <w:b w:val="0"/>
          <w:bCs w:val="0"/>
          <w:color w:val="auto"/>
          <w:kern w:val="2"/>
          <w:sz w:val="24"/>
          <w:szCs w:val="21"/>
          <w:lang w:val="en-US" w:eastAsia="zh-CN" w:bidi="ar-SA"/>
        </w:rPr>
        <w:t xml:space="preserve"> </w:t>
      </w:r>
      <w:r>
        <w:rPr>
          <w:rFonts w:hint="eastAsia" w:ascii="宋体" w:hAnsi="宋体" w:eastAsia="宋体" w:cs="宋体"/>
          <w:b/>
          <w:bCs/>
          <w:color w:val="auto"/>
          <w:kern w:val="2"/>
          <w:sz w:val="24"/>
          <w:szCs w:val="21"/>
          <w:lang w:val="en-US" w:eastAsia="zh-CN" w:bidi="ar-SA"/>
        </w:rPr>
        <w:t>100米跑配套设备”中部分内容。</w:t>
      </w:r>
    </w:p>
    <w:p w14:paraId="6AC2E746">
      <w:pPr>
        <w:spacing w:line="460" w:lineRule="exact"/>
        <w:ind w:firstLine="482" w:firstLineChars="200"/>
        <w:rPr>
          <w:rFonts w:hint="eastAsia" w:ascii="宋体" w:hAnsi="宋体" w:eastAsia="宋体" w:cs="宋体"/>
          <w:b/>
          <w:bCs/>
          <w:color w:val="auto"/>
          <w:sz w:val="24"/>
          <w:szCs w:val="21"/>
        </w:rPr>
      </w:pPr>
      <w:r>
        <w:rPr>
          <w:rFonts w:hint="eastAsia" w:ascii="宋体" w:hAnsi="宋体" w:eastAsia="宋体" w:cs="宋体"/>
          <w:b/>
          <w:bCs/>
          <w:color w:val="auto"/>
          <w:sz w:val="24"/>
          <w:szCs w:val="21"/>
        </w:rPr>
        <w:t>原内容：</w:t>
      </w:r>
    </w:p>
    <w:p w14:paraId="5ECA8964">
      <w:pPr>
        <w:spacing w:line="460" w:lineRule="exact"/>
        <w:ind w:left="479" w:leftChars="228" w:firstLine="0" w:firstLineChars="0"/>
        <w:rPr>
          <w:rFonts w:hint="eastAsia" w:ascii="宋体" w:hAnsi="宋体" w:cs="宋体"/>
          <w:b/>
          <w:bCs/>
          <w:color w:val="auto"/>
          <w:sz w:val="24"/>
          <w:szCs w:val="21"/>
        </w:rPr>
      </w:pPr>
      <w:r>
        <w:rPr>
          <w:rFonts w:hint="eastAsia" w:ascii="宋体" w:hAnsi="宋体" w:eastAsia="宋体" w:cs="宋体"/>
          <w:b w:val="0"/>
          <w:bCs w:val="0"/>
          <w:color w:val="auto"/>
          <w:sz w:val="24"/>
          <w:szCs w:val="21"/>
          <w:lang w:val="en-US" w:eastAsia="zh-CN"/>
        </w:rPr>
        <w:t>＃6、电源供应：DC：12 V ± 20%； PoE：802.3at，Type 2 Class 4。</w:t>
      </w:r>
      <w:r>
        <w:rPr>
          <w:rFonts w:hint="eastAsia" w:ascii="宋体" w:hAnsi="宋体" w:eastAsia="宋体" w:cs="宋体"/>
          <w:b w:val="0"/>
          <w:bCs w:val="0"/>
          <w:color w:val="auto"/>
          <w:sz w:val="24"/>
          <w:szCs w:val="21"/>
          <w:lang w:val="en-US" w:eastAsia="zh-CN"/>
        </w:rPr>
        <w:br w:type="textWrapping"/>
      </w:r>
      <w:r>
        <w:rPr>
          <w:rFonts w:hint="eastAsia" w:ascii="宋体" w:hAnsi="宋体" w:eastAsia="宋体" w:cs="宋体"/>
          <w:b/>
          <w:bCs/>
          <w:color w:val="auto"/>
          <w:sz w:val="24"/>
          <w:szCs w:val="21"/>
          <w:lang w:val="en-US" w:eastAsia="zh-CN"/>
        </w:rPr>
        <w:t>更正为：</w:t>
      </w:r>
    </w:p>
    <w:p w14:paraId="01AE8333">
      <w:pPr>
        <w:pStyle w:val="12"/>
        <w:tabs>
          <w:tab w:val="left" w:pos="1080"/>
        </w:tabs>
        <w:spacing w:line="360" w:lineRule="auto"/>
        <w:ind w:firstLine="480"/>
        <w:rPr>
          <w:rFonts w:hint="eastAsia" w:ascii="宋体" w:hAnsi="宋体" w:cs="宋体"/>
          <w:b w:val="0"/>
          <w:bCs w:val="0"/>
          <w:color w:val="auto"/>
          <w:sz w:val="24"/>
          <w:szCs w:val="21"/>
        </w:rPr>
      </w:pPr>
      <w:r>
        <w:rPr>
          <w:rFonts w:hint="eastAsia" w:ascii="宋体" w:hAnsi="宋体" w:cs="宋体"/>
          <w:b w:val="0"/>
          <w:bCs w:val="0"/>
          <w:color w:val="auto"/>
          <w:sz w:val="24"/>
          <w:szCs w:val="21"/>
          <w:lang w:val="en-US" w:eastAsia="zh-CN"/>
        </w:rPr>
        <w:t>＃6、电源供应：12 V ± 20%。</w:t>
      </w:r>
    </w:p>
    <w:p w14:paraId="49D989EE">
      <w:pPr>
        <w:pStyle w:val="12"/>
        <w:tabs>
          <w:tab w:val="left" w:pos="1080"/>
        </w:tabs>
        <w:spacing w:line="360" w:lineRule="auto"/>
        <w:ind w:firstLine="480"/>
        <w:rPr>
          <w:rFonts w:hint="eastAsia" w:ascii="宋体" w:hAnsi="宋体" w:cs="宋体"/>
          <w:b/>
          <w:bCs/>
          <w:color w:val="auto"/>
          <w:sz w:val="24"/>
          <w:szCs w:val="21"/>
          <w:highlight w:val="none"/>
        </w:rPr>
      </w:pPr>
      <w:r>
        <w:rPr>
          <w:rFonts w:hint="eastAsia" w:ascii="宋体" w:hAnsi="宋体" w:cs="宋体"/>
          <w:b/>
          <w:bCs/>
          <w:color w:val="auto"/>
          <w:sz w:val="24"/>
          <w:szCs w:val="21"/>
          <w:highlight w:val="none"/>
        </w:rPr>
        <w:t>更正内容</w:t>
      </w:r>
      <w:r>
        <w:rPr>
          <w:rFonts w:hint="eastAsia" w:ascii="宋体" w:hAnsi="宋体" w:cs="宋体"/>
          <w:b/>
          <w:bCs/>
          <w:color w:val="auto"/>
          <w:sz w:val="24"/>
          <w:szCs w:val="21"/>
          <w:highlight w:val="none"/>
          <w:lang w:val="en-US" w:eastAsia="zh-CN"/>
        </w:rPr>
        <w:t>8</w:t>
      </w:r>
      <w:r>
        <w:rPr>
          <w:rFonts w:hint="eastAsia" w:ascii="宋体" w:hAnsi="宋体" w:cs="宋体"/>
          <w:b/>
          <w:bCs/>
          <w:color w:val="auto"/>
          <w:sz w:val="24"/>
          <w:szCs w:val="21"/>
          <w:highlight w:val="none"/>
        </w:rPr>
        <w:t>：</w:t>
      </w:r>
      <w:r>
        <w:rPr>
          <w:rFonts w:hint="eastAsia" w:ascii="宋体" w:hAnsi="宋体" w:cs="宋体"/>
          <w:b/>
          <w:bCs/>
          <w:color w:val="auto"/>
          <w:sz w:val="24"/>
          <w:szCs w:val="21"/>
          <w:highlight w:val="none"/>
          <w:lang w:eastAsia="zh-CN"/>
        </w:rPr>
        <w:t>“</w:t>
      </w:r>
      <w:r>
        <w:rPr>
          <w:rFonts w:hint="eastAsia" w:ascii="宋体" w:hAnsi="宋体" w:cs="宋体"/>
          <w:b/>
          <w:bCs/>
          <w:color w:val="auto"/>
          <w:sz w:val="24"/>
          <w:szCs w:val="21"/>
          <w:highlight w:val="none"/>
        </w:rPr>
        <w:t xml:space="preserve">第四章采购需求  </w:t>
      </w:r>
      <w:r>
        <w:rPr>
          <w:rFonts w:hint="eastAsia" w:ascii="宋体" w:hAnsi="宋体" w:cs="宋体"/>
          <w:b/>
          <w:bCs/>
          <w:color w:val="auto"/>
          <w:sz w:val="24"/>
          <w:szCs w:val="21"/>
          <w:highlight w:val="none"/>
          <w:lang w:val="en-US" w:eastAsia="zh-CN"/>
        </w:rPr>
        <w:t>四、</w:t>
      </w:r>
      <w:r>
        <w:rPr>
          <w:rFonts w:hint="eastAsia" w:ascii="宋体" w:hAnsi="宋体" w:cs="宋体"/>
          <w:b/>
          <w:bCs/>
          <w:color w:val="auto"/>
          <w:sz w:val="24"/>
          <w:szCs w:val="21"/>
          <w:highlight w:val="none"/>
        </w:rPr>
        <w:t>清单及技术参数要求</w:t>
      </w:r>
      <w:r>
        <w:rPr>
          <w:rFonts w:hint="eastAsia" w:ascii="宋体" w:hAnsi="宋体" w:cs="宋体"/>
          <w:b/>
          <w:bCs/>
          <w:color w:val="auto"/>
          <w:sz w:val="24"/>
          <w:szCs w:val="21"/>
          <w:highlight w:val="none"/>
          <w:lang w:val="en-US" w:eastAsia="zh-CN"/>
        </w:rPr>
        <w:t xml:space="preserve">  800米&amp;1000米跑AI系统</w:t>
      </w:r>
      <w:r>
        <w:rPr>
          <w:rFonts w:hint="eastAsia" w:ascii="宋体" w:hAnsi="宋体" w:cs="宋体"/>
          <w:b/>
          <w:bCs/>
          <w:color w:val="auto"/>
          <w:sz w:val="24"/>
          <w:szCs w:val="21"/>
          <w:highlight w:val="none"/>
          <w:lang w:eastAsia="zh-CN"/>
        </w:rPr>
        <w:t>”</w:t>
      </w:r>
      <w:r>
        <w:rPr>
          <w:rFonts w:hint="eastAsia" w:ascii="宋体" w:hAnsi="宋体" w:cs="宋体"/>
          <w:b/>
          <w:bCs/>
          <w:color w:val="auto"/>
          <w:sz w:val="24"/>
          <w:szCs w:val="21"/>
          <w:highlight w:val="none"/>
        </w:rPr>
        <w:t>中部分内容。</w:t>
      </w:r>
    </w:p>
    <w:p w14:paraId="49D43452">
      <w:pPr>
        <w:pStyle w:val="12"/>
        <w:tabs>
          <w:tab w:val="left" w:pos="1080"/>
        </w:tabs>
        <w:spacing w:line="360" w:lineRule="auto"/>
        <w:ind w:firstLine="480"/>
        <w:rPr>
          <w:rFonts w:hint="eastAsia" w:ascii="宋体" w:hAnsi="宋体" w:cs="宋体"/>
          <w:b/>
          <w:bCs/>
          <w:color w:val="auto"/>
          <w:sz w:val="24"/>
          <w:szCs w:val="24"/>
          <w:highlight w:val="none"/>
        </w:rPr>
      </w:pPr>
      <w:r>
        <w:rPr>
          <w:rFonts w:ascii="宋体" w:hAnsi="宋体" w:cs="宋体"/>
          <w:b/>
          <w:bCs/>
          <w:color w:val="auto"/>
          <w:sz w:val="24"/>
          <w:szCs w:val="24"/>
          <w:highlight w:val="none"/>
        </w:rPr>
        <w:t>原内容：</w:t>
      </w:r>
    </w:p>
    <w:p w14:paraId="28C6195E">
      <w:pPr>
        <w:pStyle w:val="12"/>
        <w:tabs>
          <w:tab w:val="left" w:pos="1080"/>
        </w:tabs>
        <w:spacing w:line="360" w:lineRule="auto"/>
        <w:ind w:firstLine="480"/>
        <w:rPr>
          <w:rFonts w:hint="eastAsia" w:ascii="宋体" w:hAnsi="宋体" w:cs="宋体"/>
          <w:b w:val="0"/>
          <w:bCs w:val="0"/>
          <w:color w:val="auto"/>
          <w:sz w:val="24"/>
          <w:szCs w:val="24"/>
          <w:highlight w:val="none"/>
          <w:lang w:val="en-US" w:eastAsia="zh-CN"/>
        </w:rPr>
      </w:pPr>
      <w:r>
        <w:rPr>
          <w:rFonts w:hint="eastAsia" w:ascii="宋体" w:hAnsi="宋体" w:cs="宋体"/>
          <w:b w:val="0"/>
          <w:bCs w:val="0"/>
          <w:color w:val="auto"/>
          <w:sz w:val="24"/>
          <w:szCs w:val="24"/>
          <w:highlight w:val="none"/>
          <w:lang w:val="en-US" w:eastAsia="zh-CN"/>
        </w:rPr>
        <w:t>▲5、支持同测人数：支持跑步项目80-150人同时测试，分别记录成绩。（提供由第三方检验检测机构出具的有效的检测报告扫描件）</w:t>
      </w:r>
    </w:p>
    <w:p w14:paraId="34BB94E0">
      <w:pPr>
        <w:pStyle w:val="12"/>
        <w:tabs>
          <w:tab w:val="left" w:pos="1080"/>
        </w:tabs>
        <w:spacing w:line="360" w:lineRule="auto"/>
        <w:ind w:firstLine="480"/>
        <w:rPr>
          <w:rFonts w:hint="eastAsia" w:ascii="宋体" w:hAnsi="宋体" w:cs="宋体"/>
          <w:b w:val="0"/>
          <w:bCs w:val="0"/>
          <w:color w:val="auto"/>
          <w:sz w:val="24"/>
          <w:szCs w:val="24"/>
          <w:highlight w:val="none"/>
          <w:lang w:val="en-US" w:eastAsia="zh-CN"/>
        </w:rPr>
      </w:pPr>
      <w:r>
        <w:rPr>
          <w:rFonts w:hint="eastAsia" w:ascii="宋体" w:hAnsi="宋体" w:cs="宋体"/>
          <w:b w:val="0"/>
          <w:bCs w:val="0"/>
          <w:color w:val="auto"/>
          <w:sz w:val="24"/>
          <w:szCs w:val="24"/>
          <w:highlight w:val="none"/>
          <w:lang w:val="en-US" w:eastAsia="zh-CN"/>
        </w:rPr>
        <w:t>＃6、多组同测：多组循环发令，前一组起跑后，后一组即可发令起跑，支持最多十组套发同测，成绩自动检测，自动计时、自动计圈。</w:t>
      </w:r>
    </w:p>
    <w:p w14:paraId="4FE7D76F">
      <w:pPr>
        <w:pStyle w:val="12"/>
        <w:tabs>
          <w:tab w:val="left" w:pos="1080"/>
        </w:tabs>
        <w:spacing w:line="360" w:lineRule="auto"/>
        <w:ind w:firstLine="480"/>
        <w:rPr>
          <w:rFonts w:hint="eastAsia" w:ascii="宋体" w:hAnsi="宋体" w:cs="宋体"/>
          <w:b w:val="0"/>
          <w:bCs w:val="0"/>
          <w:color w:val="auto"/>
          <w:sz w:val="24"/>
          <w:szCs w:val="24"/>
          <w:highlight w:val="none"/>
          <w:lang w:val="en-US" w:eastAsia="zh-CN"/>
        </w:rPr>
      </w:pPr>
      <w:r>
        <w:rPr>
          <w:rFonts w:hint="eastAsia" w:ascii="宋体" w:hAnsi="宋体" w:cs="宋体"/>
          <w:b w:val="0"/>
          <w:bCs w:val="0"/>
          <w:color w:val="auto"/>
          <w:sz w:val="24"/>
          <w:szCs w:val="24"/>
          <w:highlight w:val="none"/>
          <w:lang w:val="en-US" w:eastAsia="zh-CN"/>
        </w:rPr>
        <w:t>＃7、班级名单测试：选择班级名单测试，支持分年级、分班级、分性别进行测试，学生通过穿戴号码衣开展测试，最多分别支持40人同时测试，并分别记录成绩，且成绩检出率：≥99.6%。</w:t>
      </w:r>
    </w:p>
    <w:p w14:paraId="096CD029">
      <w:pPr>
        <w:pStyle w:val="12"/>
        <w:tabs>
          <w:tab w:val="left" w:pos="1080"/>
        </w:tabs>
        <w:spacing w:line="360" w:lineRule="auto"/>
        <w:ind w:firstLine="480"/>
        <w:rPr>
          <w:rFonts w:hint="eastAsia" w:ascii="宋体" w:hAnsi="宋体" w:cs="宋体"/>
          <w:b w:val="0"/>
          <w:bCs w:val="0"/>
          <w:color w:val="auto"/>
          <w:sz w:val="24"/>
          <w:szCs w:val="24"/>
          <w:highlight w:val="none"/>
          <w:lang w:val="en-US" w:eastAsia="zh-CN"/>
        </w:rPr>
      </w:pPr>
      <w:r>
        <w:rPr>
          <w:rFonts w:hint="eastAsia" w:ascii="宋体" w:hAnsi="宋体" w:cs="宋体"/>
          <w:b w:val="0"/>
          <w:bCs w:val="0"/>
          <w:color w:val="auto"/>
          <w:sz w:val="24"/>
          <w:szCs w:val="24"/>
          <w:highlight w:val="none"/>
          <w:lang w:val="en-US" w:eastAsia="zh-CN"/>
        </w:rPr>
        <w:t>▲8、人脸识别测试：选择人脸识别测试，学生无需穿戴号码衣或任何电子设备，通过摄像头识别人脸信息，最多分别支持80-150人人同时测试，并分别记录成绩，且人脸识别方式成绩检出率：≥98.6%。（提供由第三方检验检测机构出具的有效的检测报告扫描件）</w:t>
      </w:r>
    </w:p>
    <w:p w14:paraId="60EA862B">
      <w:pPr>
        <w:pStyle w:val="12"/>
        <w:tabs>
          <w:tab w:val="left" w:pos="1080"/>
        </w:tabs>
        <w:spacing w:line="360" w:lineRule="auto"/>
        <w:ind w:firstLine="480"/>
        <w:rPr>
          <w:rFonts w:hint="eastAsia" w:ascii="宋体" w:hAnsi="宋体" w:cs="宋体"/>
          <w:b w:val="0"/>
          <w:bCs w:val="0"/>
          <w:color w:val="auto"/>
          <w:sz w:val="24"/>
          <w:szCs w:val="24"/>
          <w:highlight w:val="none"/>
          <w:lang w:val="en-US" w:eastAsia="zh-CN"/>
        </w:rPr>
      </w:pPr>
      <w:r>
        <w:rPr>
          <w:rFonts w:hint="eastAsia" w:ascii="宋体" w:hAnsi="宋体" w:cs="宋体"/>
          <w:b w:val="0"/>
          <w:bCs w:val="0"/>
          <w:color w:val="auto"/>
          <w:sz w:val="24"/>
          <w:szCs w:val="24"/>
          <w:highlight w:val="none"/>
          <w:lang w:val="en-US" w:eastAsia="zh-CN"/>
        </w:rPr>
        <w:t>＃9、动作关键帧：支持留存运动视频回放，可通过人工智能识别分析运动过程并提供关键帧分析，包括起跑动作、结束动作等。</w:t>
      </w:r>
    </w:p>
    <w:p w14:paraId="7DFE34AF">
      <w:pPr>
        <w:pStyle w:val="12"/>
        <w:tabs>
          <w:tab w:val="left" w:pos="1080"/>
        </w:tabs>
        <w:spacing w:line="360" w:lineRule="auto"/>
        <w:ind w:firstLine="480"/>
        <w:rPr>
          <w:rFonts w:hint="eastAsia" w:ascii="宋体" w:hAnsi="宋体" w:cs="宋体"/>
          <w:b w:val="0"/>
          <w:bCs w:val="0"/>
          <w:color w:val="auto"/>
          <w:sz w:val="24"/>
          <w:szCs w:val="24"/>
          <w:highlight w:val="none"/>
          <w:lang w:val="en-US" w:eastAsia="zh-CN"/>
        </w:rPr>
      </w:pPr>
      <w:r>
        <w:rPr>
          <w:rFonts w:hint="eastAsia" w:ascii="宋体" w:hAnsi="宋体" w:cs="宋体"/>
          <w:b w:val="0"/>
          <w:bCs w:val="0"/>
          <w:color w:val="auto"/>
          <w:sz w:val="24"/>
          <w:szCs w:val="24"/>
          <w:highlight w:val="none"/>
          <w:lang w:val="en-US" w:eastAsia="zh-CN"/>
        </w:rPr>
        <w:t>＃10、异常成绩过滤：支持自动过滤异常成绩，学生连续经过终点的时间间隔不得小于系统限定时长，可有效杜绝绕近道作弊。</w:t>
      </w:r>
    </w:p>
    <w:p w14:paraId="50E5C8BB">
      <w:pPr>
        <w:pStyle w:val="12"/>
        <w:tabs>
          <w:tab w:val="left" w:pos="1080"/>
        </w:tabs>
        <w:spacing w:line="360" w:lineRule="auto"/>
        <w:ind w:firstLine="480"/>
        <w:rPr>
          <w:rFonts w:hint="eastAsia" w:ascii="宋体" w:hAnsi="宋体" w:cs="宋体"/>
          <w:b w:val="0"/>
          <w:bCs w:val="0"/>
          <w:color w:val="auto"/>
          <w:sz w:val="24"/>
          <w:szCs w:val="24"/>
          <w:highlight w:val="none"/>
          <w:lang w:val="en-US" w:eastAsia="zh-CN"/>
        </w:rPr>
      </w:pPr>
      <w:r>
        <w:rPr>
          <w:rFonts w:hint="eastAsia" w:ascii="宋体" w:hAnsi="宋体" w:cs="宋体"/>
          <w:b w:val="0"/>
          <w:bCs w:val="0"/>
          <w:color w:val="auto"/>
          <w:sz w:val="24"/>
          <w:szCs w:val="24"/>
          <w:highlight w:val="none"/>
          <w:lang w:val="en-US" w:eastAsia="zh-CN"/>
        </w:rPr>
        <w:t>＃11、成绩补录：支持小程序端成绩智能补录，可进入补录界面查看全程视频回放及学生每圈过线时间，通过智能提示补录学生跑步成绩。</w:t>
      </w:r>
    </w:p>
    <w:p w14:paraId="06989715">
      <w:pPr>
        <w:pStyle w:val="12"/>
        <w:tabs>
          <w:tab w:val="left" w:pos="1080"/>
        </w:tabs>
        <w:spacing w:line="360" w:lineRule="auto"/>
        <w:ind w:firstLine="480"/>
        <w:rPr>
          <w:rFonts w:hint="eastAsia" w:ascii="宋体" w:hAnsi="宋体" w:cs="宋体"/>
          <w:b w:val="0"/>
          <w:bCs w:val="0"/>
          <w:color w:val="auto"/>
          <w:sz w:val="24"/>
          <w:szCs w:val="24"/>
          <w:highlight w:val="none"/>
          <w:lang w:val="en-US" w:eastAsia="zh-CN"/>
        </w:rPr>
      </w:pPr>
      <w:r>
        <w:rPr>
          <w:rFonts w:hint="eastAsia" w:ascii="宋体" w:hAnsi="宋体" w:cs="宋体"/>
          <w:b w:val="0"/>
          <w:bCs w:val="0"/>
          <w:color w:val="auto"/>
          <w:sz w:val="24"/>
          <w:szCs w:val="24"/>
          <w:highlight w:val="none"/>
          <w:lang w:val="en-US" w:eastAsia="zh-CN"/>
        </w:rPr>
        <w:t>＃12、找回成绩：支持多种方式找回成绩；①通过人脸识别，可以快速定位学生运动成绩；②观看回放，直接定位疑似过线成绩便于老师判断。</w:t>
      </w:r>
    </w:p>
    <w:p w14:paraId="70154900">
      <w:pPr>
        <w:pStyle w:val="12"/>
        <w:tabs>
          <w:tab w:val="left" w:pos="1080"/>
        </w:tabs>
        <w:spacing w:line="360" w:lineRule="auto"/>
        <w:ind w:firstLine="480"/>
        <w:rPr>
          <w:rFonts w:hint="eastAsia" w:ascii="宋体" w:hAnsi="宋体" w:cs="宋体"/>
          <w:b w:val="0"/>
          <w:bCs w:val="0"/>
          <w:color w:val="auto"/>
          <w:sz w:val="24"/>
          <w:szCs w:val="24"/>
          <w:highlight w:val="none"/>
          <w:lang w:val="en-US" w:eastAsia="zh-CN"/>
        </w:rPr>
      </w:pPr>
      <w:r>
        <w:rPr>
          <w:rFonts w:hint="eastAsia" w:ascii="宋体" w:hAnsi="宋体" w:cs="宋体"/>
          <w:b w:val="0"/>
          <w:bCs w:val="0"/>
          <w:color w:val="auto"/>
          <w:sz w:val="24"/>
          <w:szCs w:val="24"/>
          <w:highlight w:val="none"/>
          <w:lang w:val="en-US" w:eastAsia="zh-CN"/>
        </w:rPr>
        <w:t>＃13、考试模式：支持教师通过智慧体育助手小程序开启测试任务，音柱发令，测试者到达终点后屏幕及小程序显示测试者信息和成绩，并支持一键导出测试成绩。</w:t>
      </w:r>
    </w:p>
    <w:p w14:paraId="3AD41B8A">
      <w:pPr>
        <w:pStyle w:val="12"/>
        <w:tabs>
          <w:tab w:val="left" w:pos="1080"/>
        </w:tabs>
        <w:spacing w:line="360" w:lineRule="auto"/>
        <w:ind w:firstLine="480"/>
        <w:rPr>
          <w:rFonts w:hint="eastAsia" w:ascii="宋体" w:hAnsi="宋体" w:cs="宋体"/>
          <w:b/>
          <w:bCs/>
          <w:color w:val="auto"/>
          <w:sz w:val="24"/>
          <w:szCs w:val="24"/>
          <w:highlight w:val="none"/>
        </w:rPr>
      </w:pPr>
      <w:r>
        <w:rPr>
          <w:rFonts w:hint="eastAsia" w:ascii="宋体" w:hAnsi="宋体" w:cs="宋体"/>
          <w:b w:val="0"/>
          <w:bCs w:val="0"/>
          <w:color w:val="auto"/>
          <w:sz w:val="24"/>
          <w:szCs w:val="24"/>
          <w:highlight w:val="none"/>
          <w:lang w:val="en-US" w:eastAsia="zh-CN"/>
        </w:rPr>
        <w:t>＃14、测试记录：支持测试记录自动上传智慧体育校级数据系统/智慧体育自助体测系统/AI体育云，可随时查看详细成绩报告与具体成绩记录，并支持成绩表一键导出。</w:t>
      </w:r>
      <w:r>
        <w:rPr>
          <w:rFonts w:hint="eastAsia" w:ascii="宋体" w:hAnsi="宋体" w:cs="宋体"/>
          <w:b/>
          <w:bCs/>
          <w:color w:val="auto"/>
          <w:sz w:val="24"/>
          <w:szCs w:val="24"/>
          <w:highlight w:val="none"/>
          <w:lang w:val="en-US" w:eastAsia="zh-CN"/>
        </w:rPr>
        <w:br w:type="textWrapping"/>
      </w:r>
      <w:r>
        <w:rPr>
          <w:rFonts w:hint="eastAsia" w:ascii="宋体" w:hAnsi="宋体" w:cs="宋体"/>
          <w:b/>
          <w:bCs/>
          <w:color w:val="auto"/>
          <w:sz w:val="24"/>
          <w:szCs w:val="24"/>
          <w:highlight w:val="none"/>
          <w:lang w:val="en-US" w:eastAsia="zh-CN"/>
        </w:rPr>
        <w:t xml:space="preserve">    </w:t>
      </w:r>
      <w:r>
        <w:rPr>
          <w:rFonts w:hint="eastAsia" w:ascii="宋体" w:hAnsi="宋体" w:cs="宋体"/>
          <w:b/>
          <w:bCs/>
          <w:color w:val="auto"/>
          <w:sz w:val="24"/>
          <w:szCs w:val="24"/>
          <w:highlight w:val="none"/>
        </w:rPr>
        <w:t>更正为：</w:t>
      </w:r>
    </w:p>
    <w:p w14:paraId="72D617EE">
      <w:pPr>
        <w:pStyle w:val="12"/>
        <w:tabs>
          <w:tab w:val="left" w:pos="1080"/>
        </w:tabs>
        <w:spacing w:line="360" w:lineRule="auto"/>
        <w:ind w:firstLine="480"/>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＃5、多组同测：多组循环发令，前一组起跑后，后一组即可发令起跑，支持最多十组套发同测，成绩自动检测，自动计时、自动计圈。</w:t>
      </w:r>
    </w:p>
    <w:p w14:paraId="48AF4902">
      <w:pPr>
        <w:pStyle w:val="12"/>
        <w:tabs>
          <w:tab w:val="left" w:pos="1080"/>
        </w:tabs>
        <w:spacing w:line="360" w:lineRule="auto"/>
        <w:ind w:firstLine="480"/>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＃6、班级名单测试：选择班级名单测试，支持分年级、分班级、分性别进行测试，学生通过穿戴号码衣开展测试，最多分别支持40人同时测试，并分别记录成绩，且成绩检出率：≥99.6%。</w:t>
      </w:r>
    </w:p>
    <w:p w14:paraId="39F02F00">
      <w:pPr>
        <w:pStyle w:val="12"/>
        <w:tabs>
          <w:tab w:val="left" w:pos="1080"/>
        </w:tabs>
        <w:spacing w:line="360" w:lineRule="auto"/>
        <w:ind w:firstLine="480"/>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7、人脸识别测试：选择人脸识别测试，学生无需穿戴号码衣或任何电子设备，通过摄像头识别人脸信息，最多分别支持80人以上同时测试，并分别记录成绩，且人脸识别方式成绩检出率：≥98.6%。（提供由第三方检验检测机构出具的有效的检测报告扫描件）</w:t>
      </w:r>
    </w:p>
    <w:p w14:paraId="1342F076">
      <w:pPr>
        <w:pStyle w:val="12"/>
        <w:tabs>
          <w:tab w:val="left" w:pos="1080"/>
        </w:tabs>
        <w:spacing w:line="360" w:lineRule="auto"/>
        <w:ind w:firstLine="480"/>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＃8、动作关键帧：支持留存运动视频回放，可通过人工智能识别分析运动过程并提供关键帧分析，包括起跑动作、结束动作等。</w:t>
      </w:r>
    </w:p>
    <w:p w14:paraId="06AB21DC">
      <w:pPr>
        <w:pStyle w:val="12"/>
        <w:tabs>
          <w:tab w:val="left" w:pos="1080"/>
        </w:tabs>
        <w:spacing w:line="360" w:lineRule="auto"/>
        <w:ind w:firstLine="480"/>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＃9、异常成绩过滤：支持自动过滤异常成绩，学生连续经过终点的时间间隔不得小于系统限定时长，可有效杜绝绕近道作弊。</w:t>
      </w:r>
    </w:p>
    <w:p w14:paraId="2E97EC1D">
      <w:pPr>
        <w:pStyle w:val="12"/>
        <w:tabs>
          <w:tab w:val="left" w:pos="1080"/>
        </w:tabs>
        <w:spacing w:line="360" w:lineRule="auto"/>
        <w:ind w:firstLine="480"/>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＃10、成绩补录：支持小程序端成绩智能补录，可进入补录界面查看全程视频回放及学生每圈过线时间，通过智能提示补录学生跑步成绩。</w:t>
      </w:r>
    </w:p>
    <w:p w14:paraId="435BF60B">
      <w:pPr>
        <w:pStyle w:val="12"/>
        <w:tabs>
          <w:tab w:val="left" w:pos="1080"/>
        </w:tabs>
        <w:spacing w:line="360" w:lineRule="auto"/>
        <w:ind w:firstLine="480"/>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＃11、找回成绩：支持多种方式找回成绩；①通过人脸识别，可以快速定位学生运动成绩；②观看回放，直接定位疑似过线成绩便于老师判断。</w:t>
      </w:r>
    </w:p>
    <w:p w14:paraId="2404AFD9">
      <w:pPr>
        <w:pStyle w:val="12"/>
        <w:tabs>
          <w:tab w:val="left" w:pos="1080"/>
        </w:tabs>
        <w:spacing w:line="360" w:lineRule="auto"/>
        <w:ind w:firstLine="480"/>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＃12、考试模式：支持教师通过智慧体育助手小程序开启测试任务，音柱发令，测试者到达终点后屏幕及小程序显示测试者信息和成绩，并支持一键导出测试成绩。</w:t>
      </w:r>
    </w:p>
    <w:p w14:paraId="13A5B36F">
      <w:pPr>
        <w:pStyle w:val="12"/>
        <w:tabs>
          <w:tab w:val="left" w:pos="1080"/>
        </w:tabs>
        <w:spacing w:line="360" w:lineRule="auto"/>
        <w:ind w:firstLine="480"/>
        <w:rPr>
          <w:rFonts w:hint="eastAsia" w:ascii="宋体" w:hAnsi="宋体" w:cs="宋体"/>
          <w:color w:val="auto"/>
          <w:sz w:val="24"/>
          <w:szCs w:val="24"/>
          <w:highlight w:val="yellow"/>
          <w:lang w:val="en-US" w:eastAsia="zh-CN"/>
        </w:rPr>
      </w:pPr>
      <w:r>
        <w:rPr>
          <w:rFonts w:hint="eastAsia" w:ascii="宋体" w:hAnsi="宋体" w:cs="宋体"/>
          <w:color w:val="auto"/>
          <w:sz w:val="24"/>
          <w:szCs w:val="24"/>
          <w:highlight w:val="none"/>
          <w:lang w:val="en-US" w:eastAsia="zh-CN"/>
        </w:rPr>
        <w:t>＃13、测试记录：支持测试记录自动上传智慧体育校级数据系统/智慧体育自助体测系统/AI体育云，可随时查看详细成绩报告与具体成绩记录，并支持成绩表一键导出。</w:t>
      </w:r>
    </w:p>
    <w:p w14:paraId="64F7C51E">
      <w:pPr>
        <w:pStyle w:val="12"/>
        <w:tabs>
          <w:tab w:val="left" w:pos="1080"/>
        </w:tabs>
        <w:spacing w:line="360" w:lineRule="auto"/>
        <w:ind w:firstLine="480"/>
        <w:rPr>
          <w:rFonts w:hint="eastAsia" w:ascii="宋体" w:hAnsi="宋体" w:cs="宋体"/>
          <w:b/>
          <w:bCs/>
          <w:color w:val="auto"/>
          <w:sz w:val="24"/>
          <w:szCs w:val="21"/>
        </w:rPr>
      </w:pPr>
      <w:r>
        <w:rPr>
          <w:rFonts w:hint="eastAsia" w:ascii="宋体" w:hAnsi="宋体" w:cs="宋体"/>
          <w:b/>
          <w:bCs/>
          <w:color w:val="auto"/>
          <w:sz w:val="24"/>
          <w:szCs w:val="21"/>
        </w:rPr>
        <w:t>更正内容</w:t>
      </w:r>
      <w:r>
        <w:rPr>
          <w:rFonts w:hint="eastAsia" w:ascii="宋体" w:hAnsi="宋体" w:cs="宋体"/>
          <w:b/>
          <w:bCs/>
          <w:color w:val="auto"/>
          <w:sz w:val="24"/>
          <w:szCs w:val="21"/>
          <w:lang w:val="en-US" w:eastAsia="zh-CN"/>
        </w:rPr>
        <w:t>9</w:t>
      </w:r>
      <w:r>
        <w:rPr>
          <w:rFonts w:hint="eastAsia" w:ascii="宋体" w:hAnsi="宋体" w:cs="宋体"/>
          <w:b/>
          <w:bCs/>
          <w:color w:val="auto"/>
          <w:sz w:val="24"/>
          <w:szCs w:val="21"/>
        </w:rPr>
        <w:t>：</w:t>
      </w:r>
      <w:r>
        <w:rPr>
          <w:rFonts w:hint="eastAsia" w:ascii="宋体" w:hAnsi="宋体" w:cs="宋体"/>
          <w:b/>
          <w:bCs/>
          <w:color w:val="auto"/>
          <w:sz w:val="24"/>
          <w:szCs w:val="21"/>
          <w:lang w:eastAsia="zh-CN"/>
        </w:rPr>
        <w:t>“</w:t>
      </w:r>
      <w:r>
        <w:rPr>
          <w:rFonts w:hint="eastAsia" w:ascii="宋体" w:hAnsi="宋体" w:cs="宋体"/>
          <w:b/>
          <w:bCs/>
          <w:color w:val="auto"/>
          <w:sz w:val="24"/>
          <w:szCs w:val="21"/>
        </w:rPr>
        <w:t xml:space="preserve">第四章采购需求  </w:t>
      </w:r>
      <w:r>
        <w:rPr>
          <w:rFonts w:hint="eastAsia" w:ascii="宋体" w:hAnsi="宋体" w:cs="宋体"/>
          <w:b/>
          <w:bCs/>
          <w:color w:val="auto"/>
          <w:sz w:val="24"/>
          <w:szCs w:val="21"/>
          <w:lang w:val="en-US" w:eastAsia="zh-CN"/>
        </w:rPr>
        <w:t>四、</w:t>
      </w:r>
      <w:r>
        <w:rPr>
          <w:rFonts w:hint="eastAsia" w:ascii="宋体" w:hAnsi="宋体" w:cs="宋体"/>
          <w:b/>
          <w:bCs/>
          <w:color w:val="auto"/>
          <w:sz w:val="24"/>
          <w:szCs w:val="21"/>
        </w:rPr>
        <w:t>清单及技术参数要求</w:t>
      </w:r>
      <w:r>
        <w:rPr>
          <w:rFonts w:hint="eastAsia" w:ascii="宋体" w:hAnsi="宋体" w:cs="宋体"/>
          <w:b/>
          <w:bCs/>
          <w:color w:val="auto"/>
          <w:sz w:val="24"/>
          <w:szCs w:val="21"/>
          <w:lang w:val="en-US" w:eastAsia="zh-CN"/>
        </w:rPr>
        <w:t xml:space="preserve">  800米&amp;1000米跑配套设备</w:t>
      </w:r>
      <w:r>
        <w:rPr>
          <w:rFonts w:hint="eastAsia" w:ascii="宋体" w:hAnsi="宋体" w:cs="宋体"/>
          <w:b/>
          <w:bCs/>
          <w:color w:val="auto"/>
          <w:sz w:val="24"/>
          <w:szCs w:val="21"/>
          <w:lang w:eastAsia="zh-CN"/>
        </w:rPr>
        <w:t>”</w:t>
      </w:r>
      <w:r>
        <w:rPr>
          <w:rFonts w:hint="eastAsia" w:ascii="宋体" w:hAnsi="宋体" w:cs="宋体"/>
          <w:b/>
          <w:bCs/>
          <w:color w:val="auto"/>
          <w:sz w:val="24"/>
          <w:szCs w:val="21"/>
        </w:rPr>
        <w:t>中部分内容。</w:t>
      </w:r>
    </w:p>
    <w:p w14:paraId="0A59F0BD">
      <w:pPr>
        <w:pStyle w:val="12"/>
        <w:tabs>
          <w:tab w:val="left" w:pos="1080"/>
        </w:tabs>
        <w:spacing w:line="360" w:lineRule="auto"/>
        <w:ind w:firstLine="480"/>
        <w:rPr>
          <w:rFonts w:hint="eastAsia" w:ascii="宋体" w:hAnsi="宋体" w:cs="宋体"/>
          <w:b/>
          <w:bCs/>
          <w:color w:val="auto"/>
          <w:sz w:val="24"/>
          <w:szCs w:val="24"/>
        </w:rPr>
      </w:pPr>
      <w:r>
        <w:rPr>
          <w:rFonts w:hint="eastAsia" w:ascii="宋体" w:hAnsi="宋体" w:cs="宋体"/>
          <w:b/>
          <w:bCs/>
          <w:color w:val="auto"/>
          <w:sz w:val="24"/>
          <w:szCs w:val="24"/>
        </w:rPr>
        <w:t>原内容：</w:t>
      </w:r>
    </w:p>
    <w:p w14:paraId="1BD0C38E">
      <w:pPr>
        <w:pStyle w:val="12"/>
        <w:tabs>
          <w:tab w:val="left" w:pos="1080"/>
        </w:tabs>
        <w:spacing w:line="360" w:lineRule="auto"/>
        <w:ind w:firstLine="480"/>
        <w:rPr>
          <w:rFonts w:hint="eastAsia" w:ascii="宋体" w:hAnsi="宋体" w:cs="宋体"/>
          <w:color w:val="auto"/>
          <w:sz w:val="24"/>
          <w:szCs w:val="24"/>
          <w:lang w:val="en-US" w:eastAsia="zh-CN"/>
        </w:rPr>
      </w:pPr>
      <w:r>
        <w:rPr>
          <w:rFonts w:hint="eastAsia" w:ascii="宋体" w:hAnsi="宋体" w:cs="宋体"/>
          <w:color w:val="auto"/>
          <w:sz w:val="24"/>
          <w:szCs w:val="24"/>
          <w:lang w:val="en-US" w:eastAsia="zh-CN"/>
        </w:rPr>
        <w:t>＃6、电源供应：DC：12 V ± 20%； PoE：802.3at，Type 2 Class 4。</w:t>
      </w:r>
    </w:p>
    <w:p w14:paraId="6613ACF3">
      <w:pPr>
        <w:pStyle w:val="12"/>
        <w:tabs>
          <w:tab w:val="left" w:pos="1080"/>
        </w:tabs>
        <w:spacing w:line="360" w:lineRule="auto"/>
        <w:ind w:firstLine="480"/>
        <w:rPr>
          <w:rFonts w:hint="eastAsia" w:ascii="宋体" w:hAnsi="宋体" w:cs="宋体"/>
          <w:b/>
          <w:bCs/>
          <w:color w:val="auto"/>
          <w:sz w:val="24"/>
          <w:szCs w:val="24"/>
        </w:rPr>
      </w:pPr>
      <w:r>
        <w:rPr>
          <w:rFonts w:hint="eastAsia" w:ascii="宋体" w:hAnsi="宋体" w:cs="宋体"/>
          <w:b/>
          <w:bCs/>
          <w:color w:val="auto"/>
          <w:sz w:val="24"/>
          <w:szCs w:val="24"/>
        </w:rPr>
        <w:t>更正为：</w:t>
      </w:r>
    </w:p>
    <w:p w14:paraId="03A2A293">
      <w:pPr>
        <w:pStyle w:val="12"/>
        <w:tabs>
          <w:tab w:val="left" w:pos="1080"/>
        </w:tabs>
        <w:spacing w:line="360" w:lineRule="auto"/>
        <w:ind w:firstLine="480"/>
        <w:rPr>
          <w:rFonts w:hint="eastAsia" w:ascii="宋体" w:hAnsi="宋体" w:cs="宋体"/>
          <w:color w:val="auto"/>
          <w:sz w:val="24"/>
          <w:szCs w:val="24"/>
          <w:lang w:val="en-US" w:eastAsia="zh-CN"/>
        </w:rPr>
      </w:pPr>
      <w:r>
        <w:rPr>
          <w:rFonts w:hint="eastAsia" w:ascii="宋体" w:hAnsi="宋体" w:cs="宋体"/>
          <w:color w:val="auto"/>
          <w:sz w:val="24"/>
          <w:szCs w:val="24"/>
          <w:lang w:val="en-US" w:eastAsia="zh-CN"/>
        </w:rPr>
        <w:t>＃6、电源供应：12 V ± 20%。</w:t>
      </w:r>
    </w:p>
    <w:p w14:paraId="0055357E">
      <w:pPr>
        <w:pStyle w:val="12"/>
        <w:tabs>
          <w:tab w:val="left" w:pos="1080"/>
        </w:tabs>
        <w:spacing w:line="360" w:lineRule="auto"/>
        <w:ind w:firstLine="480"/>
        <w:rPr>
          <w:rFonts w:hint="eastAsia" w:ascii="宋体" w:hAnsi="宋体" w:cs="宋体"/>
          <w:b/>
          <w:bCs/>
          <w:color w:val="auto"/>
          <w:sz w:val="24"/>
          <w:szCs w:val="21"/>
        </w:rPr>
      </w:pPr>
      <w:r>
        <w:rPr>
          <w:rFonts w:hint="eastAsia" w:ascii="宋体" w:hAnsi="宋体" w:eastAsia="宋体" w:cs="宋体"/>
          <w:b/>
          <w:bCs/>
          <w:color w:val="auto"/>
          <w:sz w:val="24"/>
          <w:szCs w:val="21"/>
          <w:lang w:eastAsia="zh-CN"/>
        </w:rPr>
        <w:t>更正内容</w:t>
      </w:r>
      <w:r>
        <w:rPr>
          <w:rFonts w:hint="eastAsia" w:ascii="宋体" w:hAnsi="宋体" w:cs="宋体"/>
          <w:b/>
          <w:bCs/>
          <w:color w:val="auto"/>
          <w:sz w:val="24"/>
          <w:szCs w:val="21"/>
          <w:lang w:val="en-US" w:eastAsia="zh-CN"/>
        </w:rPr>
        <w:t>10</w:t>
      </w:r>
      <w:r>
        <w:rPr>
          <w:rFonts w:hint="eastAsia" w:ascii="宋体" w:hAnsi="宋体" w:eastAsia="宋体" w:cs="宋体"/>
          <w:b/>
          <w:bCs/>
          <w:color w:val="auto"/>
          <w:sz w:val="24"/>
          <w:szCs w:val="21"/>
          <w:lang w:eastAsia="zh-CN"/>
        </w:rPr>
        <w:t>：“</w:t>
      </w:r>
      <w:r>
        <w:rPr>
          <w:rFonts w:hint="eastAsia" w:ascii="宋体" w:hAnsi="宋体" w:eastAsia="宋体" w:cs="宋体"/>
          <w:b/>
          <w:bCs/>
          <w:color w:val="auto"/>
          <w:sz w:val="24"/>
          <w:szCs w:val="21"/>
        </w:rPr>
        <w:t xml:space="preserve">第四章采购需求  </w:t>
      </w:r>
      <w:r>
        <w:rPr>
          <w:rFonts w:hint="eastAsia" w:ascii="宋体" w:hAnsi="宋体" w:eastAsia="宋体" w:cs="宋体"/>
          <w:b/>
          <w:bCs/>
          <w:color w:val="auto"/>
          <w:sz w:val="24"/>
          <w:szCs w:val="21"/>
          <w:lang w:val="en-US" w:eastAsia="zh-CN"/>
        </w:rPr>
        <w:t>四、</w:t>
      </w:r>
      <w:r>
        <w:rPr>
          <w:rFonts w:hint="eastAsia" w:ascii="宋体" w:hAnsi="宋体" w:eastAsia="宋体" w:cs="宋体"/>
          <w:b/>
          <w:bCs/>
          <w:color w:val="auto"/>
          <w:sz w:val="24"/>
          <w:szCs w:val="21"/>
        </w:rPr>
        <w:t>清单及技术参数要求</w:t>
      </w:r>
      <w:r>
        <w:rPr>
          <w:rFonts w:hint="eastAsia" w:ascii="宋体" w:hAnsi="宋体" w:eastAsia="宋体" w:cs="宋体"/>
          <w:b/>
          <w:bCs/>
          <w:color w:val="auto"/>
          <w:sz w:val="24"/>
          <w:szCs w:val="21"/>
          <w:lang w:val="en-US" w:eastAsia="zh-CN"/>
        </w:rPr>
        <w:t xml:space="preserve">  计圈跑跑圈打卡系统</w:t>
      </w:r>
      <w:r>
        <w:rPr>
          <w:rFonts w:hint="eastAsia" w:ascii="宋体" w:hAnsi="宋体" w:eastAsia="宋体" w:cs="宋体"/>
          <w:b/>
          <w:bCs/>
          <w:color w:val="auto"/>
          <w:sz w:val="24"/>
          <w:szCs w:val="21"/>
          <w:lang w:eastAsia="zh-CN"/>
        </w:rPr>
        <w:t>”</w:t>
      </w:r>
      <w:r>
        <w:rPr>
          <w:rFonts w:hint="eastAsia" w:ascii="宋体" w:hAnsi="宋体" w:cs="宋体"/>
          <w:b/>
          <w:bCs/>
          <w:color w:val="auto"/>
          <w:sz w:val="24"/>
          <w:szCs w:val="21"/>
        </w:rPr>
        <w:t>中部分内容。</w:t>
      </w:r>
    </w:p>
    <w:p w14:paraId="0F1E2502">
      <w:pPr>
        <w:pStyle w:val="12"/>
        <w:tabs>
          <w:tab w:val="left" w:pos="1080"/>
        </w:tabs>
        <w:spacing w:line="360" w:lineRule="auto"/>
        <w:ind w:firstLine="480"/>
        <w:rPr>
          <w:rFonts w:hint="eastAsia" w:ascii="宋体" w:hAnsi="宋体" w:eastAsia="宋体" w:cs="宋体"/>
          <w:i w:val="0"/>
          <w:iCs w:val="0"/>
          <w:color w:val="auto"/>
          <w:kern w:val="0"/>
          <w:sz w:val="22"/>
          <w:szCs w:val="22"/>
          <w:u w:val="none"/>
          <w:lang w:val="en-US" w:eastAsia="zh-CN" w:bidi="ar"/>
        </w:rPr>
      </w:pPr>
      <w:r>
        <w:rPr>
          <w:rFonts w:hint="eastAsia" w:ascii="宋体" w:hAnsi="宋体" w:cs="宋体"/>
          <w:b/>
          <w:bCs/>
          <w:color w:val="auto"/>
          <w:sz w:val="24"/>
          <w:szCs w:val="24"/>
        </w:rPr>
        <w:t>原内容：</w:t>
      </w:r>
      <w:r>
        <w:rPr>
          <w:rFonts w:hint="eastAsia" w:ascii="宋体" w:hAnsi="宋体" w:eastAsia="宋体" w:cs="宋体"/>
          <w:i w:val="0"/>
          <w:iCs w:val="0"/>
          <w:color w:val="auto"/>
          <w:kern w:val="0"/>
          <w:sz w:val="22"/>
          <w:szCs w:val="22"/>
          <w:u w:val="none"/>
          <w:lang w:val="en-US" w:eastAsia="zh-CN" w:bidi="ar"/>
        </w:rPr>
        <w:t>采用人工智能视觉算法分析，针对计圈跑项目进行数据采集、分析，实现精准成绩检测。</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＃1、成绩误差：≤0.02秒；响应时间：≤0.5秒。</w:t>
      </w:r>
    </w:p>
    <w:p w14:paraId="0EA6E7C8">
      <w:pPr>
        <w:pStyle w:val="12"/>
        <w:tabs>
          <w:tab w:val="left" w:pos="1080"/>
        </w:tabs>
        <w:spacing w:line="360" w:lineRule="auto"/>
        <w:ind w:firstLine="480"/>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▲2、自定义圈数：支持根据实际训练或测试需求，灵活设置跑步圈数，圈数范围：1-20圈。（提供由第三方检验检测机构出具的有效的检测报告扫描件）</w:t>
      </w:r>
    </w:p>
    <w:p w14:paraId="5AC57CA6">
      <w:pPr>
        <w:pStyle w:val="12"/>
        <w:tabs>
          <w:tab w:val="left" w:pos="1080"/>
        </w:tabs>
        <w:spacing w:line="360" w:lineRule="auto"/>
        <w:ind w:firstLine="480"/>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＃3、同步开启：支持计圈跑及其他跑步类项目同步开启使用，互不干扰检测，并精准检录计圈跑步成绩。</w:t>
      </w:r>
    </w:p>
    <w:p w14:paraId="73173A02">
      <w:pPr>
        <w:pStyle w:val="12"/>
        <w:tabs>
          <w:tab w:val="left" w:pos="1080"/>
        </w:tabs>
        <w:spacing w:line="360" w:lineRule="auto"/>
        <w:ind w:firstLine="480"/>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▲4、支持同测人数：支持计圈跑单组支持80-150人同时测试，并分别记录成绩。（提供由第三方检验检测机构出具的有效的检测报告扫描件）</w:t>
      </w:r>
    </w:p>
    <w:p w14:paraId="5E123561">
      <w:pPr>
        <w:pStyle w:val="12"/>
        <w:tabs>
          <w:tab w:val="left" w:pos="1080"/>
        </w:tabs>
        <w:spacing w:line="360" w:lineRule="auto"/>
        <w:ind w:firstLine="480"/>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＃5、多组同测：支持多组循环发令，前一组起跑后，后一组即可发令起 跑，支持最多十组套发同测，成绩自动检测。</w:t>
      </w:r>
    </w:p>
    <w:p w14:paraId="2867AF9A">
      <w:pPr>
        <w:pStyle w:val="12"/>
        <w:tabs>
          <w:tab w:val="left" w:pos="1080"/>
        </w:tabs>
        <w:spacing w:line="360" w:lineRule="auto"/>
        <w:ind w:firstLine="480"/>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6、人脸识别测试：支持人脸识别测试，学生无需穿戴号码衣或任何电子设备，通过摄像头识别人脸信息，最多支持80-150人人同时测试，且支持最多十组分别发令开跑，并分别记录成绩，且人脸识别方式成绩检出率：≥98.6%。（提供由第三方检验检测机构出具的有效的检测报告扫描件）</w:t>
      </w:r>
    </w:p>
    <w:p w14:paraId="79B1C1DC">
      <w:pPr>
        <w:pStyle w:val="12"/>
        <w:tabs>
          <w:tab w:val="left" w:pos="1080"/>
        </w:tabs>
        <w:spacing w:line="360" w:lineRule="auto"/>
        <w:ind w:firstLine="480"/>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＃7、异常成绩过滤：支持自动过滤异常成绩，学生连续经过终点的时间间隔不得小于系统限定时长，可有效杜绝绕近道作弊。</w:t>
      </w:r>
    </w:p>
    <w:p w14:paraId="41C95BE0">
      <w:pPr>
        <w:pStyle w:val="12"/>
        <w:tabs>
          <w:tab w:val="left" w:pos="1080"/>
        </w:tabs>
        <w:spacing w:line="360" w:lineRule="auto"/>
        <w:ind w:firstLine="480"/>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＃8、成绩显示：支持手机端及配置的显示屏实时展测试人信息、已跑圈数及测试成绩。</w:t>
      </w:r>
    </w:p>
    <w:p w14:paraId="10AB31E1">
      <w:pPr>
        <w:pStyle w:val="12"/>
        <w:tabs>
          <w:tab w:val="left" w:pos="1080"/>
        </w:tabs>
        <w:spacing w:line="360" w:lineRule="auto"/>
        <w:ind w:firstLine="480"/>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＃9、成绩补录：支持小程序端成绩智能补录，可进入补录界面查看全程视频回放及学生每圈过线时间，通过智能提示补录学生跑步成绩。</w:t>
      </w:r>
    </w:p>
    <w:p w14:paraId="51B5E043">
      <w:pPr>
        <w:pStyle w:val="12"/>
        <w:tabs>
          <w:tab w:val="left" w:pos="1080"/>
        </w:tabs>
        <w:spacing w:line="360" w:lineRule="auto"/>
        <w:ind w:firstLine="480"/>
        <w:rPr>
          <w:rFonts w:hint="eastAsia" w:ascii="宋体" w:hAnsi="宋体" w:cs="宋体"/>
          <w:b/>
          <w:bCs/>
          <w:color w:val="auto"/>
          <w:sz w:val="24"/>
          <w:szCs w:val="24"/>
        </w:rPr>
      </w:pPr>
      <w:r>
        <w:rPr>
          <w:rFonts w:hint="eastAsia" w:ascii="宋体" w:hAnsi="宋体" w:cs="宋体"/>
          <w:b/>
          <w:bCs/>
          <w:color w:val="auto"/>
          <w:sz w:val="24"/>
          <w:szCs w:val="24"/>
        </w:rPr>
        <w:t>更正为：</w:t>
      </w:r>
    </w:p>
    <w:p w14:paraId="632B23C0">
      <w:pPr>
        <w:pStyle w:val="12"/>
        <w:tabs>
          <w:tab w:val="left" w:pos="1080"/>
        </w:tabs>
        <w:spacing w:line="360" w:lineRule="auto"/>
        <w:ind w:firstLine="480"/>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采用人工智能视觉算法分析，实现精准成绩检测。</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＃1、成绩误差：≤0.02秒；响应时间：≤0.5秒。</w:t>
      </w:r>
    </w:p>
    <w:p w14:paraId="2A9A2E89">
      <w:pPr>
        <w:pStyle w:val="12"/>
        <w:tabs>
          <w:tab w:val="left" w:pos="1080"/>
        </w:tabs>
        <w:spacing w:line="360" w:lineRule="auto"/>
        <w:ind w:firstLine="480"/>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▲2、自定义圈数：支持根据实际训练或测试需求，灵活设置跑步圈数，圈数范围：1-20圈。（提供由第三方检验检测机构出具的有效的检测报告扫描件）</w:t>
      </w:r>
    </w:p>
    <w:p w14:paraId="0FB74BB3">
      <w:pPr>
        <w:pStyle w:val="12"/>
        <w:tabs>
          <w:tab w:val="left" w:pos="1080"/>
        </w:tabs>
        <w:spacing w:line="360" w:lineRule="auto"/>
        <w:ind w:firstLine="480"/>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＃3、同步开启：支持计圈跑及其他跑步类项目同步开启使用，互不干扰检测，并精准检录计圈跑步成绩。</w:t>
      </w:r>
    </w:p>
    <w:p w14:paraId="2653C3FE">
      <w:pPr>
        <w:pStyle w:val="12"/>
        <w:tabs>
          <w:tab w:val="left" w:pos="1080"/>
        </w:tabs>
        <w:spacing w:line="360" w:lineRule="auto"/>
        <w:ind w:firstLine="480"/>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＃4、多组同测：支持多组循环发令，前一组起跑后，后一组即可发令起跑，支持最多十组套发同测，成绩自动检测。</w:t>
      </w:r>
    </w:p>
    <w:p w14:paraId="083C6D8C">
      <w:pPr>
        <w:pStyle w:val="12"/>
        <w:tabs>
          <w:tab w:val="left" w:pos="1080"/>
        </w:tabs>
        <w:spacing w:line="360" w:lineRule="auto"/>
        <w:ind w:firstLine="480"/>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▲5、人脸识别测试：支持人脸识别测试，学生无需穿戴号码衣或任何电子设备，通过摄像头识别人脸信息，支持80人以上同时测试，且支持</w:t>
      </w:r>
      <w:r>
        <w:rPr>
          <w:rFonts w:hint="eastAsia" w:ascii="宋体" w:hAnsi="宋体" w:eastAsia="宋体" w:cs="宋体"/>
          <w:i w:val="0"/>
          <w:iCs w:val="0"/>
          <w:color w:val="auto"/>
          <w:kern w:val="0"/>
          <w:sz w:val="22"/>
          <w:szCs w:val="22"/>
          <w:highlight w:val="none"/>
          <w:u w:val="none"/>
          <w:lang w:val="en-US" w:eastAsia="zh-CN" w:bidi="ar"/>
        </w:rPr>
        <w:t>最多十组</w:t>
      </w:r>
      <w:r>
        <w:rPr>
          <w:rFonts w:hint="eastAsia" w:ascii="宋体" w:hAnsi="宋体" w:eastAsia="宋体" w:cs="宋体"/>
          <w:i w:val="0"/>
          <w:iCs w:val="0"/>
          <w:color w:val="auto"/>
          <w:kern w:val="0"/>
          <w:sz w:val="22"/>
          <w:szCs w:val="22"/>
          <w:u w:val="none"/>
          <w:lang w:val="en-US" w:eastAsia="zh-CN" w:bidi="ar"/>
        </w:rPr>
        <w:t>分别发令开跑，并分别记录成绩，且人脸识别方式成绩检出率：≥98.6%。（提供由第三方检验检测机构出具的有效的检测报告扫描件）</w:t>
      </w:r>
    </w:p>
    <w:p w14:paraId="323D78A0">
      <w:pPr>
        <w:pStyle w:val="12"/>
        <w:tabs>
          <w:tab w:val="left" w:pos="1080"/>
        </w:tabs>
        <w:spacing w:line="360" w:lineRule="auto"/>
        <w:ind w:firstLine="480"/>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＃6、异常成绩过滤：支持自动过滤异常成绩，学生连续经过终点的时间间隔不得小于系统限定时长，可有效杜绝绕近道作弊。</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＃7、成绩显示：支持手机端及配置的显示屏实时展测试人信息、已跑圈数及测试成绩。</w:t>
      </w:r>
    </w:p>
    <w:p w14:paraId="2A59C5B6">
      <w:pPr>
        <w:pStyle w:val="12"/>
        <w:tabs>
          <w:tab w:val="left" w:pos="1080"/>
        </w:tabs>
        <w:spacing w:line="360" w:lineRule="auto"/>
        <w:ind w:firstLine="480"/>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＃8、成绩补录：可进入补录界面查看全程视频回放及学生每圈过线时间，通过智能提示补录学生跑步成绩。</w:t>
      </w:r>
    </w:p>
    <w:p w14:paraId="3FA6A577">
      <w:pPr>
        <w:pStyle w:val="12"/>
        <w:tabs>
          <w:tab w:val="left" w:pos="1080"/>
        </w:tabs>
        <w:spacing w:line="360" w:lineRule="auto"/>
        <w:ind w:firstLine="480"/>
        <w:rPr>
          <w:rFonts w:hint="eastAsia" w:ascii="宋体" w:hAnsi="宋体" w:cs="宋体"/>
          <w:b/>
          <w:bCs/>
          <w:color w:val="auto"/>
          <w:sz w:val="24"/>
          <w:szCs w:val="21"/>
        </w:rPr>
      </w:pPr>
      <w:r>
        <w:rPr>
          <w:rFonts w:hint="eastAsia" w:ascii="宋体" w:hAnsi="宋体" w:eastAsia="宋体" w:cs="宋体"/>
          <w:b/>
          <w:bCs/>
          <w:color w:val="auto"/>
          <w:sz w:val="24"/>
          <w:szCs w:val="21"/>
        </w:rPr>
        <w:t>更正内容</w:t>
      </w:r>
      <w:r>
        <w:rPr>
          <w:rFonts w:hint="eastAsia" w:ascii="宋体" w:hAnsi="宋体" w:eastAsia="宋体" w:cs="宋体"/>
          <w:b/>
          <w:bCs/>
          <w:color w:val="auto"/>
          <w:sz w:val="24"/>
          <w:szCs w:val="21"/>
          <w:lang w:val="en-US" w:eastAsia="zh-CN"/>
        </w:rPr>
        <w:t>1</w:t>
      </w:r>
      <w:r>
        <w:rPr>
          <w:rFonts w:hint="eastAsia" w:ascii="宋体" w:hAnsi="宋体" w:cs="宋体"/>
          <w:b/>
          <w:bCs/>
          <w:color w:val="auto"/>
          <w:sz w:val="24"/>
          <w:szCs w:val="21"/>
          <w:lang w:val="en-US" w:eastAsia="zh-CN"/>
        </w:rPr>
        <w:t>1</w:t>
      </w:r>
      <w:r>
        <w:rPr>
          <w:rFonts w:hint="eastAsia" w:ascii="宋体" w:hAnsi="宋体" w:eastAsia="宋体" w:cs="宋体"/>
          <w:b/>
          <w:bCs/>
          <w:color w:val="auto"/>
          <w:sz w:val="24"/>
          <w:szCs w:val="21"/>
        </w:rPr>
        <w:t>：</w:t>
      </w:r>
      <w:r>
        <w:rPr>
          <w:rFonts w:hint="eastAsia" w:ascii="宋体" w:hAnsi="宋体" w:eastAsia="宋体" w:cs="宋体"/>
          <w:b/>
          <w:bCs/>
          <w:color w:val="auto"/>
          <w:sz w:val="24"/>
          <w:szCs w:val="21"/>
          <w:lang w:eastAsia="zh-CN"/>
        </w:rPr>
        <w:t>“</w:t>
      </w:r>
      <w:r>
        <w:rPr>
          <w:rFonts w:hint="eastAsia" w:ascii="宋体" w:hAnsi="宋体" w:eastAsia="宋体" w:cs="宋体"/>
          <w:b/>
          <w:bCs/>
          <w:color w:val="auto"/>
          <w:sz w:val="24"/>
          <w:szCs w:val="21"/>
        </w:rPr>
        <w:t xml:space="preserve">第四章采购需求  </w:t>
      </w:r>
      <w:r>
        <w:rPr>
          <w:rFonts w:hint="eastAsia" w:ascii="宋体" w:hAnsi="宋体" w:eastAsia="宋体" w:cs="宋体"/>
          <w:b/>
          <w:bCs/>
          <w:color w:val="auto"/>
          <w:sz w:val="24"/>
          <w:szCs w:val="21"/>
          <w:lang w:val="en-US" w:eastAsia="zh-CN"/>
        </w:rPr>
        <w:t>四、</w:t>
      </w:r>
      <w:r>
        <w:rPr>
          <w:rFonts w:hint="eastAsia" w:ascii="宋体" w:hAnsi="宋体" w:eastAsia="宋体" w:cs="宋体"/>
          <w:b/>
          <w:bCs/>
          <w:color w:val="auto"/>
          <w:sz w:val="24"/>
          <w:szCs w:val="21"/>
        </w:rPr>
        <w:t>清单及技术参数要求</w:t>
      </w:r>
      <w:r>
        <w:rPr>
          <w:rFonts w:hint="eastAsia" w:ascii="宋体" w:hAnsi="宋体" w:eastAsia="宋体" w:cs="宋体"/>
          <w:b/>
          <w:bCs/>
          <w:color w:val="auto"/>
          <w:sz w:val="24"/>
          <w:szCs w:val="21"/>
          <w:lang w:val="en-US" w:eastAsia="zh-CN"/>
        </w:rPr>
        <w:t xml:space="preserve"> 引体向上配套设备</w:t>
      </w:r>
      <w:r>
        <w:rPr>
          <w:rFonts w:hint="eastAsia" w:ascii="宋体" w:hAnsi="宋体" w:eastAsia="宋体" w:cs="宋体"/>
          <w:b/>
          <w:bCs/>
          <w:color w:val="auto"/>
          <w:sz w:val="24"/>
          <w:szCs w:val="21"/>
          <w:lang w:eastAsia="zh-CN"/>
        </w:rPr>
        <w:t>”</w:t>
      </w:r>
      <w:r>
        <w:rPr>
          <w:rFonts w:hint="eastAsia" w:ascii="宋体" w:hAnsi="宋体" w:cs="宋体"/>
          <w:b/>
          <w:bCs/>
          <w:color w:val="auto"/>
          <w:sz w:val="24"/>
          <w:szCs w:val="21"/>
        </w:rPr>
        <w:t>中部分内容。</w:t>
      </w:r>
    </w:p>
    <w:p w14:paraId="1322EF68">
      <w:pPr>
        <w:pStyle w:val="12"/>
        <w:tabs>
          <w:tab w:val="left" w:pos="1080"/>
        </w:tabs>
        <w:spacing w:line="360" w:lineRule="auto"/>
        <w:ind w:firstLine="480"/>
        <w:rPr>
          <w:rFonts w:hint="eastAsia" w:ascii="宋体" w:hAnsi="宋体" w:cs="宋体"/>
          <w:b/>
          <w:bCs/>
          <w:color w:val="auto"/>
          <w:sz w:val="24"/>
          <w:szCs w:val="24"/>
        </w:rPr>
      </w:pPr>
      <w:r>
        <w:rPr>
          <w:rFonts w:hint="eastAsia" w:ascii="宋体" w:hAnsi="宋体" w:cs="宋体"/>
          <w:b/>
          <w:bCs/>
          <w:color w:val="auto"/>
          <w:sz w:val="24"/>
          <w:szCs w:val="24"/>
        </w:rPr>
        <w:t>原内容：</w:t>
      </w:r>
    </w:p>
    <w:p w14:paraId="0E5E14AF">
      <w:pPr>
        <w:pStyle w:val="12"/>
        <w:tabs>
          <w:tab w:val="left" w:pos="1080"/>
        </w:tabs>
        <w:spacing w:line="360" w:lineRule="auto"/>
        <w:ind w:firstLine="480"/>
        <w:rPr>
          <w:rFonts w:hint="eastAsia" w:ascii="宋体" w:hAnsi="宋体" w:cs="宋体"/>
          <w:b w:val="0"/>
          <w:bCs w:val="0"/>
          <w:color w:val="auto"/>
          <w:sz w:val="24"/>
          <w:szCs w:val="24"/>
        </w:rPr>
      </w:pPr>
      <w:r>
        <w:rPr>
          <w:rFonts w:hint="eastAsia" w:ascii="宋体" w:hAnsi="宋体" w:cs="宋体"/>
          <w:b w:val="0"/>
          <w:bCs w:val="0"/>
          <w:color w:val="auto"/>
          <w:sz w:val="24"/>
          <w:szCs w:val="24"/>
          <w:lang w:val="en-US" w:eastAsia="zh-CN"/>
        </w:rPr>
        <w:t>＃6、电源供应：DC：12 V ± 20%； PoE：802.3at，Type 2 Class 4。</w:t>
      </w:r>
    </w:p>
    <w:p w14:paraId="7E350B38">
      <w:pPr>
        <w:pStyle w:val="12"/>
        <w:tabs>
          <w:tab w:val="left" w:pos="1080"/>
        </w:tabs>
        <w:spacing w:line="360" w:lineRule="auto"/>
        <w:ind w:firstLine="480"/>
        <w:rPr>
          <w:rFonts w:hint="eastAsia" w:ascii="宋体" w:hAnsi="宋体" w:cs="宋体"/>
          <w:b/>
          <w:bCs/>
          <w:color w:val="auto"/>
          <w:sz w:val="24"/>
          <w:szCs w:val="24"/>
        </w:rPr>
      </w:pPr>
      <w:r>
        <w:rPr>
          <w:rFonts w:hint="eastAsia" w:ascii="宋体" w:hAnsi="宋体" w:cs="宋体"/>
          <w:b/>
          <w:bCs/>
          <w:color w:val="auto"/>
          <w:sz w:val="24"/>
          <w:szCs w:val="24"/>
        </w:rPr>
        <w:t>更正为：</w:t>
      </w:r>
    </w:p>
    <w:p w14:paraId="1FC17A0E">
      <w:pPr>
        <w:pStyle w:val="12"/>
        <w:tabs>
          <w:tab w:val="left" w:pos="1080"/>
        </w:tabs>
        <w:spacing w:line="360" w:lineRule="auto"/>
        <w:ind w:firstLine="480"/>
        <w:rPr>
          <w:rFonts w:hint="eastAsia" w:ascii="宋体" w:hAnsi="宋体" w:eastAsia="宋体" w:cs="宋体"/>
          <w:b w:val="0"/>
          <w:bCs w:val="0"/>
          <w:color w:val="auto"/>
          <w:sz w:val="24"/>
          <w:szCs w:val="21"/>
          <w:lang w:val="en-US" w:eastAsia="zh-CN"/>
        </w:rPr>
      </w:pPr>
      <w:r>
        <w:rPr>
          <w:rFonts w:hint="eastAsia" w:ascii="宋体" w:hAnsi="宋体" w:eastAsia="宋体" w:cs="宋体"/>
          <w:b w:val="0"/>
          <w:bCs w:val="0"/>
          <w:color w:val="auto"/>
          <w:sz w:val="24"/>
          <w:szCs w:val="21"/>
          <w:lang w:val="en-US" w:eastAsia="zh-CN"/>
        </w:rPr>
        <w:t>＃6、电源供应：12 V ± 20%。</w:t>
      </w:r>
    </w:p>
    <w:p w14:paraId="0F026E03">
      <w:pPr>
        <w:pStyle w:val="12"/>
        <w:tabs>
          <w:tab w:val="left" w:pos="1080"/>
        </w:tabs>
        <w:spacing w:line="360" w:lineRule="auto"/>
        <w:ind w:firstLine="480"/>
        <w:rPr>
          <w:rFonts w:hint="eastAsia" w:ascii="宋体" w:hAnsi="宋体" w:cs="宋体"/>
          <w:b/>
          <w:bCs/>
          <w:color w:val="auto"/>
          <w:sz w:val="24"/>
          <w:szCs w:val="21"/>
        </w:rPr>
      </w:pPr>
      <w:r>
        <w:rPr>
          <w:rFonts w:hint="eastAsia" w:ascii="宋体" w:hAnsi="宋体" w:eastAsia="宋体" w:cs="宋体"/>
          <w:b/>
          <w:bCs/>
          <w:color w:val="auto"/>
          <w:sz w:val="24"/>
          <w:szCs w:val="21"/>
        </w:rPr>
        <w:t>更正内容</w:t>
      </w:r>
      <w:r>
        <w:rPr>
          <w:rFonts w:hint="eastAsia" w:ascii="宋体" w:hAnsi="宋体" w:eastAsia="宋体" w:cs="宋体"/>
          <w:b/>
          <w:bCs/>
          <w:color w:val="auto"/>
          <w:sz w:val="24"/>
          <w:szCs w:val="21"/>
          <w:lang w:val="en-US" w:eastAsia="zh-CN"/>
        </w:rPr>
        <w:t>1</w:t>
      </w:r>
      <w:r>
        <w:rPr>
          <w:rFonts w:hint="eastAsia" w:ascii="宋体" w:hAnsi="宋体" w:cs="宋体"/>
          <w:b/>
          <w:bCs/>
          <w:color w:val="auto"/>
          <w:sz w:val="24"/>
          <w:szCs w:val="21"/>
          <w:lang w:val="en-US" w:eastAsia="zh-CN"/>
        </w:rPr>
        <w:t>2</w:t>
      </w:r>
      <w:r>
        <w:rPr>
          <w:rFonts w:hint="eastAsia" w:ascii="宋体" w:hAnsi="宋体" w:eastAsia="宋体" w:cs="宋体"/>
          <w:b/>
          <w:bCs/>
          <w:color w:val="auto"/>
          <w:sz w:val="24"/>
          <w:szCs w:val="21"/>
        </w:rPr>
        <w:t>：</w:t>
      </w:r>
      <w:r>
        <w:rPr>
          <w:rFonts w:hint="eastAsia" w:ascii="宋体" w:hAnsi="宋体" w:eastAsia="宋体" w:cs="宋体"/>
          <w:b/>
          <w:bCs/>
          <w:color w:val="auto"/>
          <w:sz w:val="24"/>
          <w:szCs w:val="21"/>
          <w:lang w:eastAsia="zh-CN"/>
        </w:rPr>
        <w:t>“</w:t>
      </w:r>
      <w:r>
        <w:rPr>
          <w:rFonts w:hint="eastAsia" w:ascii="宋体" w:hAnsi="宋体" w:eastAsia="宋体" w:cs="宋体"/>
          <w:b/>
          <w:bCs/>
          <w:color w:val="auto"/>
          <w:sz w:val="24"/>
          <w:szCs w:val="21"/>
        </w:rPr>
        <w:t xml:space="preserve">第四章采购需求  </w:t>
      </w:r>
      <w:r>
        <w:rPr>
          <w:rFonts w:hint="eastAsia" w:ascii="宋体" w:hAnsi="宋体" w:eastAsia="宋体" w:cs="宋体"/>
          <w:b/>
          <w:bCs/>
          <w:color w:val="auto"/>
          <w:sz w:val="24"/>
          <w:szCs w:val="21"/>
          <w:lang w:val="en-US" w:eastAsia="zh-CN"/>
        </w:rPr>
        <w:t>四、</w:t>
      </w:r>
      <w:r>
        <w:rPr>
          <w:rFonts w:hint="eastAsia" w:ascii="宋体" w:hAnsi="宋体" w:eastAsia="宋体" w:cs="宋体"/>
          <w:b/>
          <w:bCs/>
          <w:color w:val="auto"/>
          <w:sz w:val="24"/>
          <w:szCs w:val="21"/>
        </w:rPr>
        <w:t>清单及技术参数要求</w:t>
      </w:r>
      <w:r>
        <w:rPr>
          <w:rFonts w:hint="eastAsia" w:ascii="宋体" w:hAnsi="宋体" w:eastAsia="宋体" w:cs="宋体"/>
          <w:b/>
          <w:bCs/>
          <w:color w:val="auto"/>
          <w:sz w:val="24"/>
          <w:szCs w:val="21"/>
          <w:lang w:val="en-US" w:eastAsia="zh-CN"/>
        </w:rPr>
        <w:t xml:space="preserve">  多人实心球配套设备</w:t>
      </w:r>
      <w:r>
        <w:rPr>
          <w:rFonts w:hint="eastAsia" w:ascii="宋体" w:hAnsi="宋体" w:eastAsia="宋体" w:cs="宋体"/>
          <w:b/>
          <w:bCs/>
          <w:color w:val="auto"/>
          <w:sz w:val="24"/>
          <w:szCs w:val="21"/>
          <w:lang w:eastAsia="zh-CN"/>
        </w:rPr>
        <w:t>”</w:t>
      </w:r>
      <w:r>
        <w:rPr>
          <w:rFonts w:hint="eastAsia" w:ascii="宋体" w:hAnsi="宋体" w:cs="宋体"/>
          <w:b/>
          <w:bCs/>
          <w:color w:val="auto"/>
          <w:sz w:val="24"/>
          <w:szCs w:val="21"/>
        </w:rPr>
        <w:t>中部分内容。</w:t>
      </w:r>
    </w:p>
    <w:p w14:paraId="46F4FA42">
      <w:pPr>
        <w:pStyle w:val="12"/>
        <w:tabs>
          <w:tab w:val="left" w:pos="1080"/>
        </w:tabs>
        <w:spacing w:line="360" w:lineRule="auto"/>
        <w:ind w:firstLine="480"/>
        <w:rPr>
          <w:rFonts w:hint="eastAsia" w:ascii="宋体" w:hAnsi="宋体" w:cs="宋体"/>
          <w:b/>
          <w:bCs/>
          <w:color w:val="auto"/>
          <w:sz w:val="24"/>
          <w:szCs w:val="21"/>
          <w:lang w:val="en-US" w:eastAsia="zh-CN"/>
        </w:rPr>
      </w:pPr>
      <w:r>
        <w:rPr>
          <w:rFonts w:hint="eastAsia" w:ascii="宋体" w:hAnsi="宋体" w:cs="宋体"/>
          <w:b/>
          <w:bCs/>
          <w:color w:val="auto"/>
          <w:sz w:val="24"/>
          <w:szCs w:val="21"/>
          <w:lang w:val="en-US" w:eastAsia="zh-CN"/>
        </w:rPr>
        <w:t>原内容：</w:t>
      </w:r>
    </w:p>
    <w:p w14:paraId="1B4104C9">
      <w:pPr>
        <w:pStyle w:val="12"/>
        <w:tabs>
          <w:tab w:val="left" w:pos="1080"/>
        </w:tabs>
        <w:spacing w:line="360" w:lineRule="auto"/>
        <w:ind w:firstLine="480"/>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＃6、电源供应：DC：12 V ± 20%； PoE：802.3at，Type 2 Class 4。</w:t>
      </w:r>
    </w:p>
    <w:p w14:paraId="77404BF2">
      <w:pPr>
        <w:pStyle w:val="12"/>
        <w:tabs>
          <w:tab w:val="left" w:pos="1080"/>
        </w:tabs>
        <w:spacing w:line="360" w:lineRule="auto"/>
        <w:ind w:firstLine="480"/>
        <w:rPr>
          <w:rFonts w:hint="eastAsia" w:ascii="宋体" w:hAnsi="宋体" w:eastAsia="宋体" w:cs="宋体"/>
          <w:b/>
          <w:bCs/>
          <w:i w:val="0"/>
          <w:iCs w:val="0"/>
          <w:color w:val="auto"/>
          <w:kern w:val="0"/>
          <w:sz w:val="22"/>
          <w:szCs w:val="22"/>
          <w:u w:val="none"/>
          <w:lang w:val="en-US" w:eastAsia="zh-CN" w:bidi="ar"/>
        </w:rPr>
      </w:pPr>
      <w:r>
        <w:rPr>
          <w:rFonts w:hint="eastAsia" w:ascii="宋体" w:hAnsi="宋体" w:eastAsia="宋体" w:cs="宋体"/>
          <w:b/>
          <w:bCs/>
          <w:i w:val="0"/>
          <w:iCs w:val="0"/>
          <w:color w:val="auto"/>
          <w:kern w:val="0"/>
          <w:sz w:val="22"/>
          <w:szCs w:val="22"/>
          <w:u w:val="none"/>
          <w:lang w:val="en-US" w:eastAsia="zh-CN" w:bidi="ar"/>
        </w:rPr>
        <w:t>更正为：</w:t>
      </w:r>
    </w:p>
    <w:p w14:paraId="4C218C05">
      <w:pPr>
        <w:pStyle w:val="12"/>
        <w:tabs>
          <w:tab w:val="left" w:pos="1080"/>
        </w:tabs>
        <w:spacing w:line="360" w:lineRule="auto"/>
        <w:ind w:firstLine="480"/>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＃6、电源供应：12 V ± 20%。</w:t>
      </w:r>
    </w:p>
    <w:p w14:paraId="183C74BC">
      <w:pPr>
        <w:pStyle w:val="12"/>
        <w:tabs>
          <w:tab w:val="left" w:pos="1080"/>
        </w:tabs>
        <w:spacing w:line="360" w:lineRule="auto"/>
        <w:ind w:firstLine="480"/>
        <w:rPr>
          <w:rFonts w:hint="eastAsia" w:ascii="宋体" w:hAnsi="宋体" w:cs="宋体"/>
          <w:b/>
          <w:bCs/>
          <w:color w:val="auto"/>
          <w:sz w:val="24"/>
          <w:szCs w:val="21"/>
        </w:rPr>
      </w:pPr>
      <w:r>
        <w:rPr>
          <w:rFonts w:hint="eastAsia" w:ascii="宋体" w:hAnsi="宋体" w:eastAsia="宋体" w:cs="宋体"/>
          <w:b/>
          <w:bCs/>
          <w:color w:val="auto"/>
          <w:sz w:val="24"/>
          <w:szCs w:val="21"/>
        </w:rPr>
        <w:t>更正内容</w:t>
      </w:r>
      <w:r>
        <w:rPr>
          <w:rFonts w:hint="eastAsia" w:ascii="宋体" w:hAnsi="宋体" w:eastAsia="宋体" w:cs="宋体"/>
          <w:b/>
          <w:bCs/>
          <w:color w:val="auto"/>
          <w:sz w:val="24"/>
          <w:szCs w:val="21"/>
          <w:lang w:val="en-US" w:eastAsia="zh-CN"/>
        </w:rPr>
        <w:t>1</w:t>
      </w:r>
      <w:r>
        <w:rPr>
          <w:rFonts w:hint="eastAsia" w:ascii="宋体" w:hAnsi="宋体" w:cs="宋体"/>
          <w:b/>
          <w:bCs/>
          <w:color w:val="auto"/>
          <w:sz w:val="24"/>
          <w:szCs w:val="21"/>
          <w:lang w:val="en-US" w:eastAsia="zh-CN"/>
        </w:rPr>
        <w:t>3</w:t>
      </w:r>
      <w:r>
        <w:rPr>
          <w:rFonts w:hint="eastAsia" w:ascii="宋体" w:hAnsi="宋体" w:eastAsia="宋体" w:cs="宋体"/>
          <w:b/>
          <w:bCs/>
          <w:color w:val="auto"/>
          <w:sz w:val="24"/>
          <w:szCs w:val="21"/>
        </w:rPr>
        <w:t>：</w:t>
      </w:r>
      <w:r>
        <w:rPr>
          <w:rFonts w:hint="eastAsia" w:ascii="宋体" w:hAnsi="宋体" w:eastAsia="宋体" w:cs="宋体"/>
          <w:b/>
          <w:bCs/>
          <w:color w:val="auto"/>
          <w:sz w:val="24"/>
          <w:szCs w:val="21"/>
          <w:lang w:eastAsia="zh-CN"/>
        </w:rPr>
        <w:t>“</w:t>
      </w:r>
      <w:r>
        <w:rPr>
          <w:rFonts w:hint="eastAsia" w:ascii="宋体" w:hAnsi="宋体" w:eastAsia="宋体" w:cs="宋体"/>
          <w:b/>
          <w:bCs/>
          <w:color w:val="auto"/>
          <w:sz w:val="24"/>
          <w:szCs w:val="21"/>
        </w:rPr>
        <w:t xml:space="preserve">第四章采购需求  </w:t>
      </w:r>
      <w:r>
        <w:rPr>
          <w:rFonts w:hint="eastAsia" w:ascii="宋体" w:hAnsi="宋体" w:eastAsia="宋体" w:cs="宋体"/>
          <w:b/>
          <w:bCs/>
          <w:color w:val="auto"/>
          <w:sz w:val="24"/>
          <w:szCs w:val="21"/>
          <w:lang w:val="en-US" w:eastAsia="zh-CN"/>
        </w:rPr>
        <w:t>四、</w:t>
      </w:r>
      <w:r>
        <w:rPr>
          <w:rFonts w:hint="eastAsia" w:ascii="宋体" w:hAnsi="宋体" w:eastAsia="宋体" w:cs="宋体"/>
          <w:b/>
          <w:bCs/>
          <w:color w:val="auto"/>
          <w:sz w:val="24"/>
          <w:szCs w:val="21"/>
        </w:rPr>
        <w:t>清单及技术参数要求</w:t>
      </w:r>
      <w:r>
        <w:rPr>
          <w:rFonts w:hint="eastAsia" w:ascii="宋体" w:hAnsi="宋体" w:eastAsia="宋体" w:cs="宋体"/>
          <w:b/>
          <w:bCs/>
          <w:color w:val="auto"/>
          <w:sz w:val="24"/>
          <w:szCs w:val="21"/>
          <w:lang w:val="en-US" w:eastAsia="zh-CN"/>
        </w:rPr>
        <w:t xml:space="preserve">  排球AI测试站系统</w:t>
      </w:r>
      <w:r>
        <w:rPr>
          <w:rFonts w:hint="eastAsia" w:ascii="宋体" w:hAnsi="宋体" w:eastAsia="宋体" w:cs="宋体"/>
          <w:b/>
          <w:bCs/>
          <w:color w:val="auto"/>
          <w:sz w:val="24"/>
          <w:szCs w:val="21"/>
          <w:lang w:eastAsia="zh-CN"/>
        </w:rPr>
        <w:t>”</w:t>
      </w:r>
      <w:r>
        <w:rPr>
          <w:rFonts w:hint="eastAsia" w:ascii="宋体" w:hAnsi="宋体" w:cs="宋体"/>
          <w:b/>
          <w:bCs/>
          <w:color w:val="auto"/>
          <w:sz w:val="24"/>
          <w:szCs w:val="21"/>
        </w:rPr>
        <w:t>中部分内容。</w:t>
      </w:r>
    </w:p>
    <w:p w14:paraId="5444AC91">
      <w:pPr>
        <w:pStyle w:val="12"/>
        <w:tabs>
          <w:tab w:val="left" w:pos="1080"/>
        </w:tabs>
        <w:spacing w:line="360" w:lineRule="auto"/>
        <w:ind w:firstLine="480"/>
        <w:rPr>
          <w:rFonts w:hint="eastAsia" w:ascii="宋体" w:hAnsi="宋体" w:cs="宋体"/>
          <w:b/>
          <w:bCs/>
          <w:color w:val="auto"/>
          <w:sz w:val="24"/>
          <w:szCs w:val="21"/>
          <w:lang w:val="en-US" w:eastAsia="zh-CN"/>
        </w:rPr>
      </w:pPr>
      <w:r>
        <w:rPr>
          <w:rFonts w:hint="eastAsia" w:ascii="宋体" w:hAnsi="宋体" w:cs="宋体"/>
          <w:b/>
          <w:bCs/>
          <w:color w:val="auto"/>
          <w:sz w:val="24"/>
          <w:szCs w:val="21"/>
          <w:lang w:val="en-US" w:eastAsia="zh-CN"/>
        </w:rPr>
        <w:t>原内容：</w:t>
      </w:r>
    </w:p>
    <w:p w14:paraId="697B8A0B">
      <w:pPr>
        <w:pStyle w:val="12"/>
        <w:tabs>
          <w:tab w:val="left" w:pos="1080"/>
        </w:tabs>
        <w:spacing w:line="360" w:lineRule="auto"/>
        <w:ind w:firstLine="480"/>
        <w:rPr>
          <w:rFonts w:hint="eastAsia" w:ascii="宋体" w:hAnsi="宋体" w:eastAsia="宋体" w:cs="宋体"/>
          <w:b/>
          <w:bCs/>
          <w:i w:val="0"/>
          <w:iCs w:val="0"/>
          <w:color w:val="auto"/>
          <w:kern w:val="0"/>
          <w:sz w:val="22"/>
          <w:szCs w:val="22"/>
          <w:u w:val="none"/>
          <w:lang w:val="en-US" w:eastAsia="zh-CN" w:bidi="ar"/>
        </w:rPr>
      </w:pPr>
      <w:r>
        <w:rPr>
          <w:rFonts w:hint="eastAsia" w:ascii="宋体" w:hAnsi="宋体" w:eastAsia="宋体" w:cs="宋体"/>
          <w:b w:val="0"/>
          <w:bCs w:val="0"/>
          <w:i w:val="0"/>
          <w:iCs w:val="0"/>
          <w:color w:val="auto"/>
          <w:kern w:val="0"/>
          <w:sz w:val="22"/>
          <w:szCs w:val="22"/>
          <w:u w:val="none"/>
          <w:lang w:val="en-US" w:eastAsia="zh-CN" w:bidi="ar"/>
        </w:rPr>
        <w:t>＃2、技术要求有效量程：0~99。</w:t>
      </w:r>
      <w:r>
        <w:rPr>
          <w:rFonts w:hint="eastAsia" w:ascii="宋体" w:hAnsi="宋体" w:eastAsia="宋体" w:cs="宋体"/>
          <w:b w:val="0"/>
          <w:bCs w:val="0"/>
          <w:i w:val="0"/>
          <w:iCs w:val="0"/>
          <w:color w:val="auto"/>
          <w:kern w:val="0"/>
          <w:sz w:val="22"/>
          <w:szCs w:val="22"/>
          <w:u w:val="none"/>
          <w:lang w:val="en-US" w:eastAsia="zh-CN" w:bidi="ar"/>
        </w:rPr>
        <w:br w:type="textWrapping"/>
      </w:r>
      <w:r>
        <w:rPr>
          <w:rFonts w:hint="eastAsia" w:ascii="宋体" w:hAnsi="宋体" w:eastAsia="宋体" w:cs="宋体"/>
          <w:b w:val="0"/>
          <w:bCs w:val="0"/>
          <w:i w:val="0"/>
          <w:iCs w:val="0"/>
          <w:color w:val="auto"/>
          <w:kern w:val="0"/>
          <w:sz w:val="22"/>
          <w:szCs w:val="22"/>
          <w:u w:val="none"/>
          <w:lang w:val="en-US" w:eastAsia="zh-CN" w:bidi="ar"/>
        </w:rPr>
        <w:t>次，分度值：1 次，允许误差±1 次。</w:t>
      </w:r>
      <w:r>
        <w:rPr>
          <w:rFonts w:hint="eastAsia" w:ascii="宋体" w:hAnsi="宋体" w:eastAsia="宋体" w:cs="宋体"/>
          <w:b/>
          <w:bCs/>
          <w:i w:val="0"/>
          <w:iCs w:val="0"/>
          <w:color w:val="auto"/>
          <w:kern w:val="0"/>
          <w:sz w:val="22"/>
          <w:szCs w:val="22"/>
          <w:u w:val="none"/>
          <w:lang w:val="en-US" w:eastAsia="zh-CN" w:bidi="ar"/>
        </w:rPr>
        <w:br w:type="textWrapping"/>
      </w:r>
      <w:r>
        <w:rPr>
          <w:rFonts w:hint="eastAsia" w:ascii="宋体" w:hAnsi="宋体" w:cs="宋体"/>
          <w:b/>
          <w:bCs/>
          <w:i w:val="0"/>
          <w:iCs w:val="0"/>
          <w:color w:val="auto"/>
          <w:kern w:val="0"/>
          <w:sz w:val="22"/>
          <w:szCs w:val="22"/>
          <w:u w:val="none"/>
          <w:lang w:val="en-US" w:eastAsia="zh-CN" w:bidi="ar"/>
        </w:rPr>
        <w:t xml:space="preserve">    </w:t>
      </w:r>
      <w:r>
        <w:rPr>
          <w:rFonts w:hint="eastAsia" w:ascii="宋体" w:hAnsi="宋体" w:eastAsia="宋体" w:cs="宋体"/>
          <w:b/>
          <w:bCs/>
          <w:i w:val="0"/>
          <w:iCs w:val="0"/>
          <w:color w:val="auto"/>
          <w:kern w:val="0"/>
          <w:sz w:val="22"/>
          <w:szCs w:val="22"/>
          <w:u w:val="none"/>
          <w:lang w:val="en-US" w:eastAsia="zh-CN" w:bidi="ar"/>
        </w:rPr>
        <w:t>更正为：</w:t>
      </w:r>
    </w:p>
    <w:p w14:paraId="6A8E3FB7">
      <w:pPr>
        <w:keepNext w:val="0"/>
        <w:keepLines w:val="0"/>
        <w:pageBreakBefore w:val="0"/>
        <w:widowControl w:val="0"/>
        <w:kinsoku/>
        <w:wordWrap/>
        <w:overflowPunct/>
        <w:topLinePunct w:val="0"/>
        <w:autoSpaceDE/>
        <w:autoSpaceDN/>
        <w:bidi w:val="0"/>
        <w:adjustRightInd/>
        <w:snapToGrid/>
        <w:spacing w:line="460" w:lineRule="exact"/>
        <w:ind w:firstLine="440" w:firstLineChars="200"/>
        <w:textAlignment w:val="auto"/>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＃2、技术要求有效量程：0~99次，分度值：1 次，允许误差±1 次。</w:t>
      </w:r>
    </w:p>
    <w:p w14:paraId="48A2BCE9">
      <w:pPr>
        <w:pStyle w:val="12"/>
        <w:tabs>
          <w:tab w:val="left" w:pos="1080"/>
        </w:tabs>
        <w:spacing w:line="360" w:lineRule="auto"/>
        <w:ind w:firstLine="480"/>
        <w:rPr>
          <w:rFonts w:hint="eastAsia" w:ascii="宋体" w:hAnsi="宋体" w:cs="宋体"/>
          <w:b/>
          <w:bCs/>
          <w:color w:val="auto"/>
          <w:sz w:val="24"/>
          <w:szCs w:val="21"/>
        </w:rPr>
      </w:pPr>
      <w:r>
        <w:rPr>
          <w:rFonts w:hint="eastAsia" w:ascii="宋体" w:hAnsi="宋体" w:eastAsia="宋体" w:cs="宋体"/>
          <w:b/>
          <w:bCs/>
          <w:color w:val="auto"/>
          <w:sz w:val="24"/>
          <w:szCs w:val="21"/>
        </w:rPr>
        <w:t>更正内容</w:t>
      </w:r>
      <w:r>
        <w:rPr>
          <w:rFonts w:hint="eastAsia" w:ascii="宋体" w:hAnsi="宋体" w:cs="宋体"/>
          <w:b/>
          <w:bCs/>
          <w:color w:val="auto"/>
          <w:sz w:val="24"/>
          <w:szCs w:val="21"/>
          <w:lang w:val="en-US" w:eastAsia="zh-CN"/>
        </w:rPr>
        <w:t>14</w:t>
      </w:r>
      <w:r>
        <w:rPr>
          <w:rFonts w:hint="eastAsia" w:ascii="宋体" w:hAnsi="宋体" w:eastAsia="宋体" w:cs="宋体"/>
          <w:b/>
          <w:bCs/>
          <w:color w:val="auto"/>
          <w:sz w:val="24"/>
          <w:szCs w:val="21"/>
        </w:rPr>
        <w:t>：</w:t>
      </w:r>
      <w:r>
        <w:rPr>
          <w:rFonts w:hint="eastAsia" w:ascii="宋体" w:hAnsi="宋体" w:eastAsia="宋体" w:cs="宋体"/>
          <w:b/>
          <w:bCs/>
          <w:color w:val="auto"/>
          <w:sz w:val="24"/>
          <w:szCs w:val="21"/>
          <w:lang w:eastAsia="zh-CN"/>
        </w:rPr>
        <w:t>“</w:t>
      </w:r>
      <w:r>
        <w:rPr>
          <w:rFonts w:hint="eastAsia" w:ascii="宋体" w:hAnsi="宋体" w:eastAsia="宋体" w:cs="宋体"/>
          <w:b/>
          <w:bCs/>
          <w:color w:val="auto"/>
          <w:sz w:val="24"/>
          <w:szCs w:val="21"/>
        </w:rPr>
        <w:t xml:space="preserve">第四章采购需求  </w:t>
      </w:r>
      <w:r>
        <w:rPr>
          <w:rFonts w:hint="eastAsia" w:ascii="宋体" w:hAnsi="宋体" w:eastAsia="宋体" w:cs="宋体"/>
          <w:b/>
          <w:bCs/>
          <w:color w:val="auto"/>
          <w:sz w:val="24"/>
          <w:szCs w:val="21"/>
          <w:lang w:val="en-US" w:eastAsia="zh-CN"/>
        </w:rPr>
        <w:t>四、</w:t>
      </w:r>
      <w:r>
        <w:rPr>
          <w:rFonts w:hint="eastAsia" w:ascii="宋体" w:hAnsi="宋体" w:eastAsia="宋体" w:cs="宋体"/>
          <w:b/>
          <w:bCs/>
          <w:color w:val="auto"/>
          <w:sz w:val="24"/>
          <w:szCs w:val="21"/>
        </w:rPr>
        <w:t>清单及技术参数要求</w:t>
      </w:r>
      <w:r>
        <w:rPr>
          <w:rFonts w:hint="eastAsia" w:ascii="宋体" w:hAnsi="宋体" w:eastAsia="宋体" w:cs="宋体"/>
          <w:b/>
          <w:bCs/>
          <w:color w:val="auto"/>
          <w:sz w:val="24"/>
          <w:szCs w:val="21"/>
          <w:lang w:val="en-US" w:eastAsia="zh-CN"/>
        </w:rPr>
        <w:t xml:space="preserve">  排球AI测试站配套设备</w:t>
      </w:r>
      <w:r>
        <w:rPr>
          <w:rFonts w:hint="eastAsia" w:ascii="宋体" w:hAnsi="宋体" w:eastAsia="宋体" w:cs="宋体"/>
          <w:b/>
          <w:bCs/>
          <w:color w:val="auto"/>
          <w:sz w:val="24"/>
          <w:szCs w:val="21"/>
          <w:lang w:eastAsia="zh-CN"/>
        </w:rPr>
        <w:t>”</w:t>
      </w:r>
      <w:r>
        <w:rPr>
          <w:rFonts w:hint="eastAsia" w:ascii="宋体" w:hAnsi="宋体" w:cs="宋体"/>
          <w:b/>
          <w:bCs/>
          <w:color w:val="auto"/>
          <w:sz w:val="24"/>
          <w:szCs w:val="21"/>
        </w:rPr>
        <w:t>中部分内容。</w:t>
      </w:r>
    </w:p>
    <w:p w14:paraId="29EEC3B5">
      <w:pPr>
        <w:pStyle w:val="12"/>
        <w:tabs>
          <w:tab w:val="left" w:pos="1080"/>
        </w:tabs>
        <w:spacing w:line="360" w:lineRule="auto"/>
        <w:ind w:firstLine="480"/>
        <w:rPr>
          <w:rFonts w:hint="eastAsia" w:ascii="宋体" w:hAnsi="宋体" w:eastAsia="宋体" w:cs="宋体"/>
          <w:b/>
          <w:bCs/>
          <w:color w:val="auto"/>
          <w:sz w:val="24"/>
          <w:szCs w:val="21"/>
          <w:lang w:val="en-US" w:eastAsia="zh-CN"/>
        </w:rPr>
      </w:pPr>
      <w:r>
        <w:rPr>
          <w:rFonts w:hint="eastAsia" w:ascii="宋体" w:hAnsi="宋体" w:eastAsia="宋体" w:cs="宋体"/>
          <w:b/>
          <w:bCs/>
          <w:color w:val="auto"/>
          <w:sz w:val="24"/>
          <w:szCs w:val="21"/>
          <w:lang w:val="en-US" w:eastAsia="zh-CN"/>
        </w:rPr>
        <w:t>原内容：</w:t>
      </w:r>
    </w:p>
    <w:p w14:paraId="05026040">
      <w:pPr>
        <w:keepNext w:val="0"/>
        <w:keepLines w:val="0"/>
        <w:pageBreakBefore w:val="0"/>
        <w:widowControl w:val="0"/>
        <w:kinsoku/>
        <w:wordWrap/>
        <w:overflowPunct/>
        <w:topLinePunct w:val="0"/>
        <w:autoSpaceDE/>
        <w:autoSpaceDN/>
        <w:bidi w:val="0"/>
        <w:adjustRightInd/>
        <w:snapToGrid/>
        <w:spacing w:line="460" w:lineRule="exact"/>
        <w:ind w:firstLine="440" w:firstLineChars="200"/>
        <w:textAlignment w:val="auto"/>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＃9、电源：安装方式：壁挂式；线长：≥40mm；纹波/噪声：120mVp-p；输入接口：3C插头；输入规格：AC180V~260V，50Hz，0.6A；输出接口形式：ø5.5×2.1×11mm；输出规格：DC12V/2A输出功率：24W Max；工作温度和湿度：0℃~40℃,湿度10%~90%(无凝结)；具备短路保护、过流保护、输出过压保护等多种保护功能；防水外壳设计，可用于室内、室外场合，内置藏线盒功能。</w:t>
      </w:r>
    </w:p>
    <w:p w14:paraId="539140A9">
      <w:pPr>
        <w:pStyle w:val="12"/>
        <w:tabs>
          <w:tab w:val="left" w:pos="1080"/>
        </w:tabs>
        <w:spacing w:line="360" w:lineRule="auto"/>
        <w:ind w:firstLine="480"/>
        <w:rPr>
          <w:rFonts w:hint="eastAsia" w:ascii="宋体" w:hAnsi="宋体" w:eastAsia="宋体" w:cs="宋体"/>
          <w:b/>
          <w:bCs/>
          <w:color w:val="auto"/>
          <w:sz w:val="24"/>
          <w:szCs w:val="21"/>
          <w:lang w:val="en-US" w:eastAsia="zh-CN"/>
        </w:rPr>
      </w:pPr>
      <w:r>
        <w:rPr>
          <w:rFonts w:hint="eastAsia" w:ascii="宋体" w:hAnsi="宋体" w:eastAsia="宋体" w:cs="宋体"/>
          <w:b/>
          <w:bCs/>
          <w:color w:val="auto"/>
          <w:sz w:val="24"/>
          <w:szCs w:val="21"/>
          <w:lang w:val="en-US" w:eastAsia="zh-CN"/>
        </w:rPr>
        <w:t>更正为：</w:t>
      </w:r>
    </w:p>
    <w:p w14:paraId="404358EB">
      <w:pPr>
        <w:pStyle w:val="12"/>
        <w:tabs>
          <w:tab w:val="left" w:pos="1080"/>
        </w:tabs>
        <w:spacing w:line="360" w:lineRule="auto"/>
        <w:ind w:firstLine="480"/>
        <w:rPr>
          <w:rFonts w:hint="eastAsia" w:ascii="宋体" w:hAnsi="宋体" w:eastAsia="宋体" w:cs="宋体"/>
          <w:i w:val="0"/>
          <w:iCs w:val="0"/>
          <w:color w:val="auto"/>
          <w:kern w:val="0"/>
          <w:sz w:val="22"/>
          <w:szCs w:val="22"/>
          <w:u w:val="none"/>
          <w:lang w:val="en-US" w:eastAsia="zh-CN" w:bidi="ar"/>
        </w:rPr>
      </w:pPr>
      <w:bookmarkStart w:id="2" w:name="OLE_LINK13"/>
      <w:r>
        <w:rPr>
          <w:rFonts w:hint="eastAsia" w:ascii="宋体" w:hAnsi="宋体" w:eastAsia="宋体" w:cs="宋体"/>
          <w:i w:val="0"/>
          <w:iCs w:val="0"/>
          <w:color w:val="auto"/>
          <w:kern w:val="0"/>
          <w:sz w:val="22"/>
          <w:szCs w:val="22"/>
          <w:u w:val="none"/>
          <w:lang w:val="en-US" w:eastAsia="zh-CN" w:bidi="ar"/>
        </w:rPr>
        <w:t>＃9、电源输出规格：DC12V/2A，输出功率：≤24W，具备短路保护、输出过压保护功能；工作温度和湿度：0℃~40℃,湿度10%~90%。</w:t>
      </w:r>
    </w:p>
    <w:p w14:paraId="232A1761">
      <w:pPr>
        <w:pStyle w:val="12"/>
        <w:tabs>
          <w:tab w:val="left" w:pos="1080"/>
        </w:tabs>
        <w:spacing w:line="360" w:lineRule="auto"/>
        <w:ind w:firstLine="480"/>
        <w:rPr>
          <w:rFonts w:hint="eastAsia" w:ascii="宋体" w:hAnsi="宋体" w:eastAsia="宋体" w:cs="宋体"/>
          <w:b/>
          <w:bCs/>
          <w:color w:val="auto"/>
          <w:sz w:val="24"/>
          <w:szCs w:val="21"/>
          <w:lang w:val="en-US" w:eastAsia="zh-CN"/>
        </w:rPr>
      </w:pPr>
      <w:r>
        <w:rPr>
          <w:rFonts w:hint="eastAsia" w:ascii="宋体" w:hAnsi="宋体" w:eastAsia="宋体" w:cs="宋体"/>
          <w:b/>
          <w:bCs/>
          <w:color w:val="auto"/>
          <w:sz w:val="24"/>
          <w:szCs w:val="21"/>
        </w:rPr>
        <w:t>更正内容</w:t>
      </w:r>
      <w:r>
        <w:rPr>
          <w:rFonts w:hint="eastAsia" w:ascii="宋体" w:hAnsi="宋体" w:cs="宋体"/>
          <w:b/>
          <w:bCs/>
          <w:color w:val="auto"/>
          <w:sz w:val="24"/>
          <w:szCs w:val="21"/>
          <w:lang w:val="en-US" w:eastAsia="zh-CN"/>
        </w:rPr>
        <w:t>15</w:t>
      </w:r>
      <w:r>
        <w:rPr>
          <w:rFonts w:hint="eastAsia" w:ascii="宋体" w:hAnsi="宋体" w:eastAsia="宋体" w:cs="宋体"/>
          <w:b/>
          <w:bCs/>
          <w:color w:val="auto"/>
          <w:sz w:val="24"/>
          <w:szCs w:val="21"/>
        </w:rPr>
        <w:t>：</w:t>
      </w:r>
      <w:r>
        <w:rPr>
          <w:rFonts w:hint="eastAsia" w:ascii="宋体" w:hAnsi="宋体" w:eastAsia="宋体" w:cs="宋体"/>
          <w:b/>
          <w:bCs/>
          <w:color w:val="auto"/>
          <w:sz w:val="24"/>
          <w:szCs w:val="21"/>
          <w:lang w:eastAsia="zh-CN"/>
        </w:rPr>
        <w:t>“</w:t>
      </w:r>
      <w:r>
        <w:rPr>
          <w:rFonts w:hint="eastAsia" w:ascii="宋体" w:hAnsi="宋体" w:eastAsia="宋体" w:cs="宋体"/>
          <w:b/>
          <w:bCs/>
          <w:color w:val="auto"/>
          <w:sz w:val="24"/>
          <w:szCs w:val="21"/>
        </w:rPr>
        <w:t xml:space="preserve">第四章采购需求  </w:t>
      </w:r>
      <w:r>
        <w:rPr>
          <w:rFonts w:hint="eastAsia" w:ascii="宋体" w:hAnsi="宋体" w:eastAsia="宋体" w:cs="宋体"/>
          <w:b/>
          <w:bCs/>
          <w:color w:val="auto"/>
          <w:sz w:val="24"/>
          <w:szCs w:val="21"/>
          <w:lang w:val="en-US" w:eastAsia="zh-CN"/>
        </w:rPr>
        <w:t>四、</w:t>
      </w:r>
      <w:r>
        <w:rPr>
          <w:rFonts w:hint="eastAsia" w:ascii="宋体" w:hAnsi="宋体" w:eastAsia="宋体" w:cs="宋体"/>
          <w:b/>
          <w:bCs/>
          <w:color w:val="auto"/>
          <w:sz w:val="24"/>
          <w:szCs w:val="21"/>
        </w:rPr>
        <w:t>清单及技术参数要求</w:t>
      </w:r>
      <w:r>
        <w:rPr>
          <w:rFonts w:hint="eastAsia" w:ascii="宋体" w:hAnsi="宋体" w:eastAsia="宋体" w:cs="宋体"/>
          <w:b/>
          <w:bCs/>
          <w:color w:val="auto"/>
          <w:sz w:val="24"/>
          <w:szCs w:val="21"/>
          <w:lang w:val="en-US" w:eastAsia="zh-CN"/>
        </w:rPr>
        <w:t xml:space="preserve">  足球AI测试站系统</w:t>
      </w:r>
      <w:r>
        <w:rPr>
          <w:rFonts w:hint="eastAsia" w:ascii="宋体" w:hAnsi="宋体" w:eastAsia="宋体" w:cs="宋体"/>
          <w:b/>
          <w:bCs/>
          <w:color w:val="auto"/>
          <w:sz w:val="24"/>
          <w:szCs w:val="21"/>
          <w:lang w:eastAsia="zh-CN"/>
        </w:rPr>
        <w:t>”</w:t>
      </w:r>
      <w:r>
        <w:rPr>
          <w:rFonts w:hint="eastAsia" w:ascii="宋体" w:hAnsi="宋体" w:cs="宋体"/>
          <w:b/>
          <w:bCs/>
          <w:color w:val="auto"/>
          <w:sz w:val="24"/>
          <w:szCs w:val="21"/>
        </w:rPr>
        <w:t>中部分内容。</w:t>
      </w:r>
    </w:p>
    <w:p w14:paraId="58485CD2">
      <w:pPr>
        <w:pStyle w:val="12"/>
        <w:tabs>
          <w:tab w:val="left" w:pos="1080"/>
        </w:tabs>
        <w:spacing w:line="360" w:lineRule="auto"/>
        <w:ind w:firstLine="480"/>
        <w:rPr>
          <w:rFonts w:hint="eastAsia" w:ascii="宋体" w:hAnsi="宋体" w:eastAsia="宋体" w:cs="宋体"/>
          <w:b/>
          <w:bCs/>
          <w:color w:val="auto"/>
          <w:sz w:val="24"/>
          <w:szCs w:val="21"/>
          <w:lang w:val="en-US" w:eastAsia="zh-CN"/>
        </w:rPr>
      </w:pPr>
      <w:r>
        <w:rPr>
          <w:rFonts w:hint="eastAsia" w:ascii="宋体" w:hAnsi="宋体" w:eastAsia="宋体" w:cs="宋体"/>
          <w:b/>
          <w:bCs/>
          <w:color w:val="auto"/>
          <w:sz w:val="24"/>
          <w:szCs w:val="21"/>
          <w:lang w:val="en-US" w:eastAsia="zh-CN"/>
        </w:rPr>
        <w:t>原内容：</w:t>
      </w:r>
    </w:p>
    <w:p w14:paraId="7E6FC354">
      <w:pPr>
        <w:pStyle w:val="12"/>
        <w:tabs>
          <w:tab w:val="left" w:pos="1080"/>
        </w:tabs>
        <w:spacing w:line="360" w:lineRule="auto"/>
        <w:ind w:firstLine="480"/>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＃6、考试模式：支持教师通过智慧体育助手小程序开启测试任务，并一键导出测试成绩。</w:t>
      </w:r>
    </w:p>
    <w:p w14:paraId="3A7D8715">
      <w:pPr>
        <w:pStyle w:val="12"/>
        <w:tabs>
          <w:tab w:val="left" w:pos="1080"/>
        </w:tabs>
        <w:spacing w:line="360" w:lineRule="auto"/>
        <w:ind w:firstLine="480"/>
        <w:rPr>
          <w:rFonts w:hint="eastAsia" w:ascii="宋体" w:hAnsi="宋体" w:eastAsia="宋体" w:cs="宋体"/>
          <w:b/>
          <w:bCs/>
          <w:color w:val="auto"/>
          <w:sz w:val="24"/>
          <w:szCs w:val="21"/>
          <w:lang w:val="en-US" w:eastAsia="zh-CN"/>
        </w:rPr>
      </w:pPr>
      <w:r>
        <w:rPr>
          <w:rFonts w:hint="eastAsia" w:ascii="宋体" w:hAnsi="宋体" w:eastAsia="宋体" w:cs="宋体"/>
          <w:b/>
          <w:bCs/>
          <w:color w:val="auto"/>
          <w:sz w:val="24"/>
          <w:szCs w:val="21"/>
          <w:lang w:val="en-US" w:eastAsia="zh-CN"/>
        </w:rPr>
        <w:t>更正为：</w:t>
      </w:r>
    </w:p>
    <w:p w14:paraId="5BEBA015">
      <w:pPr>
        <w:pStyle w:val="12"/>
        <w:tabs>
          <w:tab w:val="left" w:pos="1080"/>
        </w:tabs>
        <w:spacing w:line="360" w:lineRule="auto"/>
        <w:ind w:firstLine="480"/>
        <w:rPr>
          <w:rFonts w:hint="eastAsia" w:ascii="宋体" w:hAnsi="宋体" w:eastAsia="宋体" w:cs="宋体"/>
          <w:b w:val="0"/>
          <w:bCs w:val="0"/>
          <w:color w:val="auto"/>
          <w:sz w:val="24"/>
          <w:szCs w:val="21"/>
          <w:lang w:val="en-US" w:eastAsia="zh-CN"/>
        </w:rPr>
      </w:pPr>
      <w:r>
        <w:rPr>
          <w:rFonts w:hint="eastAsia" w:ascii="宋体" w:hAnsi="宋体" w:eastAsia="宋体" w:cs="宋体"/>
          <w:b w:val="0"/>
          <w:bCs w:val="0"/>
          <w:color w:val="auto"/>
          <w:sz w:val="24"/>
          <w:szCs w:val="21"/>
          <w:lang w:val="en-US" w:eastAsia="zh-CN"/>
        </w:rPr>
        <w:t>＃6、支持一键导出测试成绩。</w:t>
      </w:r>
    </w:p>
    <w:p w14:paraId="25955195">
      <w:pPr>
        <w:pStyle w:val="12"/>
        <w:tabs>
          <w:tab w:val="left" w:pos="1080"/>
        </w:tabs>
        <w:spacing w:line="360" w:lineRule="auto"/>
        <w:ind w:firstLine="480"/>
        <w:rPr>
          <w:rFonts w:hint="eastAsia" w:ascii="宋体" w:hAnsi="宋体" w:cs="宋体"/>
          <w:b/>
          <w:bCs/>
          <w:color w:val="auto"/>
          <w:sz w:val="24"/>
          <w:szCs w:val="21"/>
        </w:rPr>
      </w:pPr>
      <w:r>
        <w:rPr>
          <w:rFonts w:hint="eastAsia" w:ascii="宋体" w:hAnsi="宋体" w:eastAsia="宋体" w:cs="宋体"/>
          <w:b/>
          <w:bCs/>
          <w:color w:val="auto"/>
          <w:sz w:val="24"/>
          <w:szCs w:val="21"/>
        </w:rPr>
        <w:t>更正内容</w:t>
      </w:r>
      <w:r>
        <w:rPr>
          <w:rFonts w:hint="eastAsia" w:ascii="宋体" w:hAnsi="宋体" w:cs="宋体"/>
          <w:b/>
          <w:bCs/>
          <w:color w:val="auto"/>
          <w:sz w:val="24"/>
          <w:szCs w:val="21"/>
          <w:lang w:val="en-US" w:eastAsia="zh-CN"/>
        </w:rPr>
        <w:t>16</w:t>
      </w:r>
      <w:r>
        <w:rPr>
          <w:rFonts w:hint="eastAsia" w:ascii="宋体" w:hAnsi="宋体" w:eastAsia="宋体" w:cs="宋体"/>
          <w:b/>
          <w:bCs/>
          <w:color w:val="auto"/>
          <w:sz w:val="24"/>
          <w:szCs w:val="21"/>
        </w:rPr>
        <w:t>：</w:t>
      </w:r>
      <w:r>
        <w:rPr>
          <w:rFonts w:hint="eastAsia" w:ascii="宋体" w:hAnsi="宋体" w:eastAsia="宋体" w:cs="宋体"/>
          <w:b/>
          <w:bCs/>
          <w:color w:val="auto"/>
          <w:sz w:val="24"/>
          <w:szCs w:val="21"/>
          <w:lang w:eastAsia="zh-CN"/>
        </w:rPr>
        <w:t>“</w:t>
      </w:r>
      <w:r>
        <w:rPr>
          <w:rFonts w:hint="eastAsia" w:ascii="宋体" w:hAnsi="宋体" w:eastAsia="宋体" w:cs="宋体"/>
          <w:b/>
          <w:bCs/>
          <w:color w:val="auto"/>
          <w:sz w:val="24"/>
          <w:szCs w:val="21"/>
        </w:rPr>
        <w:t xml:space="preserve">第四章采购需求  </w:t>
      </w:r>
      <w:r>
        <w:rPr>
          <w:rFonts w:hint="eastAsia" w:ascii="宋体" w:hAnsi="宋体" w:eastAsia="宋体" w:cs="宋体"/>
          <w:b/>
          <w:bCs/>
          <w:color w:val="auto"/>
          <w:sz w:val="24"/>
          <w:szCs w:val="21"/>
          <w:lang w:val="en-US" w:eastAsia="zh-CN"/>
        </w:rPr>
        <w:t>四、</w:t>
      </w:r>
      <w:r>
        <w:rPr>
          <w:rFonts w:hint="eastAsia" w:ascii="宋体" w:hAnsi="宋体" w:eastAsia="宋体" w:cs="宋体"/>
          <w:b/>
          <w:bCs/>
          <w:color w:val="auto"/>
          <w:sz w:val="24"/>
          <w:szCs w:val="21"/>
        </w:rPr>
        <w:t>清单及技术参数要求</w:t>
      </w:r>
      <w:r>
        <w:rPr>
          <w:rFonts w:hint="eastAsia" w:ascii="宋体" w:hAnsi="宋体" w:eastAsia="宋体" w:cs="宋体"/>
          <w:b/>
          <w:bCs/>
          <w:color w:val="auto"/>
          <w:sz w:val="24"/>
          <w:szCs w:val="21"/>
          <w:lang w:val="en-US" w:eastAsia="zh-CN"/>
        </w:rPr>
        <w:t xml:space="preserve">  足球AI测试站配套设备</w:t>
      </w:r>
      <w:r>
        <w:rPr>
          <w:rFonts w:hint="eastAsia" w:ascii="宋体" w:hAnsi="宋体" w:eastAsia="宋体" w:cs="宋体"/>
          <w:b/>
          <w:bCs/>
          <w:color w:val="auto"/>
          <w:sz w:val="24"/>
          <w:szCs w:val="21"/>
          <w:lang w:eastAsia="zh-CN"/>
        </w:rPr>
        <w:t>”</w:t>
      </w:r>
      <w:r>
        <w:rPr>
          <w:rFonts w:hint="eastAsia" w:ascii="宋体" w:hAnsi="宋体" w:cs="宋体"/>
          <w:b/>
          <w:bCs/>
          <w:color w:val="auto"/>
          <w:sz w:val="24"/>
          <w:szCs w:val="21"/>
        </w:rPr>
        <w:t>中部分内容。</w:t>
      </w:r>
    </w:p>
    <w:p w14:paraId="3D17CC11">
      <w:pPr>
        <w:pStyle w:val="12"/>
        <w:tabs>
          <w:tab w:val="left" w:pos="1080"/>
        </w:tabs>
        <w:spacing w:line="360" w:lineRule="auto"/>
        <w:ind w:firstLine="480"/>
        <w:rPr>
          <w:rFonts w:hint="eastAsia" w:ascii="宋体" w:hAnsi="宋体" w:eastAsia="宋体" w:cs="宋体"/>
          <w:b/>
          <w:bCs/>
          <w:color w:val="auto"/>
          <w:sz w:val="24"/>
          <w:szCs w:val="21"/>
          <w:lang w:val="en-US" w:eastAsia="zh-CN"/>
        </w:rPr>
      </w:pPr>
      <w:r>
        <w:rPr>
          <w:rFonts w:hint="eastAsia" w:ascii="宋体" w:hAnsi="宋体" w:eastAsia="宋体" w:cs="宋体"/>
          <w:b/>
          <w:bCs/>
          <w:color w:val="auto"/>
          <w:sz w:val="24"/>
          <w:szCs w:val="21"/>
          <w:lang w:val="en-US" w:eastAsia="zh-CN"/>
        </w:rPr>
        <w:t>原内容：</w:t>
      </w:r>
    </w:p>
    <w:p w14:paraId="4C7EBCC2">
      <w:pPr>
        <w:pStyle w:val="12"/>
        <w:tabs>
          <w:tab w:val="left" w:pos="1080"/>
        </w:tabs>
        <w:spacing w:line="360" w:lineRule="auto"/>
        <w:ind w:firstLine="480"/>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＃9、电源：安装方式：壁挂式；线长：≥40mm；纹波/噪声：120mVp-p；输入接口：3C插头；输入规格：AC180V~260V，50Hz，0.6A；输出接口形式：ø5.5×2.1×11mm；输出规格：DC12V/2A输出功率：24W Max；工作温度和湿度：0℃~40℃,湿度10%~90%(无凝结)；具备短路保护、过流保护、输出过压保护等多种保护功能；防水外壳设计，可用于室内、室外场合，内置藏线盒功能。</w:t>
      </w:r>
    </w:p>
    <w:p w14:paraId="358713EE">
      <w:pPr>
        <w:pStyle w:val="12"/>
        <w:tabs>
          <w:tab w:val="left" w:pos="1080"/>
        </w:tabs>
        <w:spacing w:line="360" w:lineRule="auto"/>
        <w:ind w:firstLine="480"/>
        <w:rPr>
          <w:rFonts w:hint="eastAsia" w:ascii="宋体" w:hAnsi="宋体" w:eastAsia="宋体" w:cs="宋体"/>
          <w:b/>
          <w:bCs/>
          <w:color w:val="auto"/>
          <w:sz w:val="24"/>
          <w:szCs w:val="21"/>
          <w:lang w:val="en-US" w:eastAsia="zh-CN"/>
        </w:rPr>
      </w:pPr>
      <w:r>
        <w:rPr>
          <w:rFonts w:hint="eastAsia" w:ascii="宋体" w:hAnsi="宋体" w:eastAsia="宋体" w:cs="宋体"/>
          <w:b/>
          <w:bCs/>
          <w:color w:val="auto"/>
          <w:sz w:val="24"/>
          <w:szCs w:val="21"/>
          <w:lang w:val="en-US" w:eastAsia="zh-CN"/>
        </w:rPr>
        <w:t>更正为：</w:t>
      </w:r>
    </w:p>
    <w:p w14:paraId="2EBF8D72">
      <w:pPr>
        <w:pStyle w:val="12"/>
        <w:tabs>
          <w:tab w:val="left" w:pos="1080"/>
        </w:tabs>
        <w:spacing w:line="360" w:lineRule="auto"/>
        <w:ind w:firstLine="480"/>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＃9、电源输出规格：DC12V/2A，输出功率：≤24W，具备短路保护、输出过压保护功能；工作温度和湿度：0℃~40℃,湿度10%~90%。</w:t>
      </w:r>
    </w:p>
    <w:p w14:paraId="08A77CF8">
      <w:pPr>
        <w:pStyle w:val="12"/>
        <w:tabs>
          <w:tab w:val="left" w:pos="1080"/>
        </w:tabs>
        <w:spacing w:line="360" w:lineRule="auto"/>
        <w:ind w:firstLine="480"/>
        <w:rPr>
          <w:rFonts w:hint="eastAsia" w:ascii="宋体" w:hAnsi="宋体" w:cs="宋体"/>
          <w:b/>
          <w:bCs/>
          <w:color w:val="auto"/>
          <w:sz w:val="24"/>
          <w:szCs w:val="21"/>
        </w:rPr>
      </w:pPr>
      <w:r>
        <w:rPr>
          <w:rFonts w:hint="eastAsia" w:ascii="宋体" w:hAnsi="宋体" w:eastAsia="宋体" w:cs="宋体"/>
          <w:b/>
          <w:bCs/>
          <w:color w:val="auto"/>
          <w:sz w:val="24"/>
          <w:szCs w:val="21"/>
        </w:rPr>
        <w:t>更正内容</w:t>
      </w:r>
      <w:r>
        <w:rPr>
          <w:rFonts w:hint="eastAsia" w:ascii="宋体" w:hAnsi="宋体" w:cs="宋体"/>
          <w:b/>
          <w:bCs/>
          <w:color w:val="auto"/>
          <w:sz w:val="24"/>
          <w:szCs w:val="21"/>
          <w:lang w:val="en-US" w:eastAsia="zh-CN"/>
        </w:rPr>
        <w:t>14</w:t>
      </w:r>
      <w:r>
        <w:rPr>
          <w:rFonts w:hint="eastAsia" w:ascii="宋体" w:hAnsi="宋体" w:eastAsia="宋体" w:cs="宋体"/>
          <w:b/>
          <w:bCs/>
          <w:color w:val="auto"/>
          <w:sz w:val="24"/>
          <w:szCs w:val="21"/>
        </w:rPr>
        <w:t>：</w:t>
      </w:r>
      <w:r>
        <w:rPr>
          <w:rFonts w:hint="eastAsia" w:ascii="宋体" w:hAnsi="宋体" w:eastAsia="宋体" w:cs="宋体"/>
          <w:b/>
          <w:bCs/>
          <w:color w:val="auto"/>
          <w:sz w:val="24"/>
          <w:szCs w:val="21"/>
          <w:lang w:eastAsia="zh-CN"/>
        </w:rPr>
        <w:t>“</w:t>
      </w:r>
      <w:r>
        <w:rPr>
          <w:rFonts w:hint="eastAsia" w:ascii="宋体" w:hAnsi="宋体" w:eastAsia="宋体" w:cs="宋体"/>
          <w:b/>
          <w:bCs/>
          <w:color w:val="auto"/>
          <w:sz w:val="24"/>
          <w:szCs w:val="21"/>
        </w:rPr>
        <w:t xml:space="preserve">第四章采购需求  </w:t>
      </w:r>
      <w:r>
        <w:rPr>
          <w:rFonts w:hint="eastAsia" w:ascii="宋体" w:hAnsi="宋体" w:eastAsia="宋体" w:cs="宋体"/>
          <w:b/>
          <w:bCs/>
          <w:color w:val="auto"/>
          <w:sz w:val="24"/>
          <w:szCs w:val="21"/>
          <w:lang w:val="en-US" w:eastAsia="zh-CN"/>
        </w:rPr>
        <w:t>四、</w:t>
      </w:r>
      <w:r>
        <w:rPr>
          <w:rFonts w:hint="eastAsia" w:ascii="宋体" w:hAnsi="宋体" w:eastAsia="宋体" w:cs="宋体"/>
          <w:b/>
          <w:bCs/>
          <w:color w:val="auto"/>
          <w:sz w:val="24"/>
          <w:szCs w:val="21"/>
        </w:rPr>
        <w:t>清单及技术参数要求</w:t>
      </w:r>
      <w:r>
        <w:rPr>
          <w:rFonts w:hint="eastAsia" w:ascii="宋体" w:hAnsi="宋体" w:eastAsia="宋体" w:cs="宋体"/>
          <w:b/>
          <w:bCs/>
          <w:color w:val="auto"/>
          <w:sz w:val="24"/>
          <w:szCs w:val="21"/>
          <w:lang w:val="en-US" w:eastAsia="zh-CN"/>
        </w:rPr>
        <w:t xml:space="preserve">  篮球AI测试站配套设备</w:t>
      </w:r>
      <w:r>
        <w:rPr>
          <w:rFonts w:hint="eastAsia" w:ascii="宋体" w:hAnsi="宋体" w:eastAsia="宋体" w:cs="宋体"/>
          <w:b/>
          <w:bCs/>
          <w:color w:val="auto"/>
          <w:sz w:val="24"/>
          <w:szCs w:val="21"/>
          <w:lang w:eastAsia="zh-CN"/>
        </w:rPr>
        <w:t>”</w:t>
      </w:r>
      <w:r>
        <w:rPr>
          <w:rFonts w:hint="eastAsia" w:ascii="宋体" w:hAnsi="宋体" w:cs="宋体"/>
          <w:b/>
          <w:bCs/>
          <w:color w:val="auto"/>
          <w:sz w:val="24"/>
          <w:szCs w:val="21"/>
        </w:rPr>
        <w:t>中部分内容。</w:t>
      </w:r>
    </w:p>
    <w:p w14:paraId="70ECED3F">
      <w:pPr>
        <w:pStyle w:val="12"/>
        <w:tabs>
          <w:tab w:val="left" w:pos="1080"/>
        </w:tabs>
        <w:spacing w:line="360" w:lineRule="auto"/>
        <w:ind w:firstLine="480"/>
        <w:rPr>
          <w:rFonts w:hint="eastAsia" w:ascii="宋体" w:hAnsi="宋体" w:eastAsia="宋体" w:cs="宋体"/>
          <w:b/>
          <w:bCs/>
          <w:color w:val="auto"/>
          <w:sz w:val="24"/>
          <w:szCs w:val="21"/>
          <w:lang w:val="en-US" w:eastAsia="zh-CN"/>
        </w:rPr>
      </w:pPr>
      <w:r>
        <w:rPr>
          <w:rFonts w:hint="eastAsia" w:ascii="宋体" w:hAnsi="宋体" w:eastAsia="宋体" w:cs="宋体"/>
          <w:b/>
          <w:bCs/>
          <w:color w:val="auto"/>
          <w:sz w:val="24"/>
          <w:szCs w:val="21"/>
          <w:lang w:val="en-US" w:eastAsia="zh-CN"/>
        </w:rPr>
        <w:t>原内容：</w:t>
      </w:r>
    </w:p>
    <w:p w14:paraId="4D01C858">
      <w:pPr>
        <w:pStyle w:val="12"/>
        <w:tabs>
          <w:tab w:val="left" w:pos="1080"/>
        </w:tabs>
        <w:spacing w:line="360" w:lineRule="auto"/>
        <w:ind w:firstLine="480"/>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＃9、电源：安装方式：壁挂式；线长：≥40mm；纹波/噪声：120mVp-p；输入接口：3C插头；输入规格：AC180V~260V，50Hz，0.6A；输出接口形式：ø5.5×2.1×11mm；输出规格：DC12V/2A输出功率：24W Max；工作温度和湿度：0℃~40℃,湿度10%~90%(无凝结)；具备短路保护、过流保护、输出过压保护等多种保护功能；防水外壳设计，可用于室内、室外场合，内置藏线盒功能。</w:t>
      </w:r>
    </w:p>
    <w:p w14:paraId="26585B75">
      <w:pPr>
        <w:pStyle w:val="12"/>
        <w:tabs>
          <w:tab w:val="left" w:pos="1080"/>
        </w:tabs>
        <w:spacing w:line="360" w:lineRule="auto"/>
        <w:ind w:firstLine="480"/>
        <w:rPr>
          <w:rFonts w:hint="eastAsia" w:ascii="宋体" w:hAnsi="宋体" w:eastAsia="宋体" w:cs="宋体"/>
          <w:b/>
          <w:bCs/>
          <w:color w:val="auto"/>
          <w:sz w:val="24"/>
          <w:szCs w:val="21"/>
          <w:lang w:val="en-US" w:eastAsia="zh-CN"/>
        </w:rPr>
      </w:pPr>
      <w:r>
        <w:rPr>
          <w:rFonts w:hint="eastAsia" w:ascii="宋体" w:hAnsi="宋体" w:eastAsia="宋体" w:cs="宋体"/>
          <w:b/>
          <w:bCs/>
          <w:color w:val="auto"/>
          <w:sz w:val="24"/>
          <w:szCs w:val="21"/>
          <w:lang w:val="en-US" w:eastAsia="zh-CN"/>
        </w:rPr>
        <w:t>更正为：</w:t>
      </w:r>
    </w:p>
    <w:p w14:paraId="7EBB38A2">
      <w:pPr>
        <w:pStyle w:val="12"/>
        <w:tabs>
          <w:tab w:val="left" w:pos="1080"/>
        </w:tabs>
        <w:spacing w:line="360" w:lineRule="auto"/>
        <w:ind w:firstLine="480"/>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＃9、电源输出规格：DC12V/2A，输出功率：≤24W，具备短路保护、输出过压保护功能；工作温度和湿度：0℃~40℃,湿度10%~90%。</w:t>
      </w:r>
    </w:p>
    <w:p w14:paraId="537B9142">
      <w:pPr>
        <w:pStyle w:val="12"/>
        <w:tabs>
          <w:tab w:val="left" w:pos="1080"/>
        </w:tabs>
        <w:spacing w:line="360" w:lineRule="auto"/>
        <w:ind w:firstLine="480"/>
        <w:rPr>
          <w:rFonts w:hint="eastAsia" w:ascii="宋体" w:hAnsi="宋体" w:cs="宋体"/>
          <w:b/>
          <w:bCs/>
          <w:color w:val="auto"/>
          <w:sz w:val="24"/>
          <w:szCs w:val="21"/>
        </w:rPr>
      </w:pPr>
      <w:r>
        <w:rPr>
          <w:rFonts w:hint="eastAsia" w:ascii="宋体" w:hAnsi="宋体" w:eastAsia="宋体" w:cs="宋体"/>
          <w:b/>
          <w:bCs/>
          <w:color w:val="auto"/>
          <w:sz w:val="24"/>
          <w:szCs w:val="21"/>
        </w:rPr>
        <w:t>更正内容</w:t>
      </w:r>
      <w:r>
        <w:rPr>
          <w:rFonts w:hint="eastAsia" w:ascii="宋体" w:hAnsi="宋体" w:cs="宋体"/>
          <w:b/>
          <w:bCs/>
          <w:color w:val="auto"/>
          <w:sz w:val="24"/>
          <w:szCs w:val="21"/>
          <w:lang w:val="en-US" w:eastAsia="zh-CN"/>
        </w:rPr>
        <w:t>15</w:t>
      </w:r>
      <w:r>
        <w:rPr>
          <w:rFonts w:hint="eastAsia" w:ascii="宋体" w:hAnsi="宋体" w:eastAsia="宋体" w:cs="宋体"/>
          <w:b/>
          <w:bCs/>
          <w:color w:val="auto"/>
          <w:sz w:val="24"/>
          <w:szCs w:val="21"/>
        </w:rPr>
        <w:t>：</w:t>
      </w:r>
      <w:r>
        <w:rPr>
          <w:rFonts w:hint="eastAsia" w:ascii="宋体" w:hAnsi="宋体" w:eastAsia="宋体" w:cs="宋体"/>
          <w:b/>
          <w:bCs/>
          <w:color w:val="auto"/>
          <w:sz w:val="24"/>
          <w:szCs w:val="21"/>
          <w:lang w:eastAsia="zh-CN"/>
        </w:rPr>
        <w:t>“</w:t>
      </w:r>
      <w:r>
        <w:rPr>
          <w:rFonts w:hint="eastAsia" w:ascii="宋体" w:hAnsi="宋体" w:eastAsia="宋体" w:cs="宋体"/>
          <w:b/>
          <w:bCs/>
          <w:color w:val="auto"/>
          <w:sz w:val="24"/>
          <w:szCs w:val="21"/>
        </w:rPr>
        <w:t xml:space="preserve">第四章采购需求  </w:t>
      </w:r>
      <w:r>
        <w:rPr>
          <w:rFonts w:hint="eastAsia" w:ascii="宋体" w:hAnsi="宋体" w:eastAsia="宋体" w:cs="宋体"/>
          <w:b/>
          <w:bCs/>
          <w:color w:val="auto"/>
          <w:sz w:val="24"/>
          <w:szCs w:val="21"/>
          <w:lang w:val="en-US" w:eastAsia="zh-CN"/>
        </w:rPr>
        <w:t>四、</w:t>
      </w:r>
      <w:r>
        <w:rPr>
          <w:rFonts w:hint="eastAsia" w:ascii="宋体" w:hAnsi="宋体" w:eastAsia="宋体" w:cs="宋体"/>
          <w:b/>
          <w:bCs/>
          <w:color w:val="auto"/>
          <w:sz w:val="24"/>
          <w:szCs w:val="21"/>
        </w:rPr>
        <w:t>清单及技术参数要求</w:t>
      </w:r>
      <w:r>
        <w:rPr>
          <w:rFonts w:hint="eastAsia" w:ascii="宋体" w:hAnsi="宋体" w:eastAsia="宋体" w:cs="宋体"/>
          <w:b/>
          <w:bCs/>
          <w:color w:val="auto"/>
          <w:sz w:val="24"/>
          <w:szCs w:val="21"/>
          <w:lang w:val="en-US" w:eastAsia="zh-CN"/>
        </w:rPr>
        <w:t xml:space="preserve">  身高体重测试机</w:t>
      </w:r>
      <w:r>
        <w:rPr>
          <w:rFonts w:hint="eastAsia" w:ascii="宋体" w:hAnsi="宋体" w:eastAsia="宋体" w:cs="宋体"/>
          <w:b/>
          <w:bCs/>
          <w:color w:val="auto"/>
          <w:sz w:val="24"/>
          <w:szCs w:val="21"/>
          <w:lang w:eastAsia="zh-CN"/>
        </w:rPr>
        <w:t>”</w:t>
      </w:r>
      <w:r>
        <w:rPr>
          <w:rFonts w:hint="eastAsia" w:ascii="宋体" w:hAnsi="宋体" w:cs="宋体"/>
          <w:b/>
          <w:bCs/>
          <w:color w:val="auto"/>
          <w:sz w:val="24"/>
          <w:szCs w:val="21"/>
        </w:rPr>
        <w:t>中部分内容。</w:t>
      </w:r>
    </w:p>
    <w:p w14:paraId="154A0907">
      <w:pPr>
        <w:pStyle w:val="12"/>
        <w:tabs>
          <w:tab w:val="left" w:pos="1080"/>
        </w:tabs>
        <w:spacing w:line="360" w:lineRule="auto"/>
        <w:ind w:firstLine="480"/>
        <w:rPr>
          <w:rFonts w:hint="eastAsia" w:ascii="宋体" w:hAnsi="宋体" w:eastAsia="宋体" w:cs="宋体"/>
          <w:b/>
          <w:bCs/>
          <w:color w:val="auto"/>
          <w:sz w:val="24"/>
          <w:szCs w:val="21"/>
          <w:lang w:val="en-US" w:eastAsia="zh-CN"/>
        </w:rPr>
      </w:pPr>
      <w:r>
        <w:rPr>
          <w:rFonts w:hint="eastAsia" w:ascii="宋体" w:hAnsi="宋体" w:eastAsia="宋体" w:cs="宋体"/>
          <w:b/>
          <w:bCs/>
          <w:color w:val="auto"/>
          <w:sz w:val="24"/>
          <w:szCs w:val="21"/>
          <w:lang w:val="en-US" w:eastAsia="zh-CN"/>
        </w:rPr>
        <w:t>原内容：</w:t>
      </w:r>
    </w:p>
    <w:p w14:paraId="37BAA855">
      <w:pPr>
        <w:pStyle w:val="12"/>
        <w:tabs>
          <w:tab w:val="left" w:pos="1080"/>
        </w:tabs>
        <w:spacing w:line="360" w:lineRule="auto"/>
        <w:ind w:firstLine="480"/>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＃2、体重测量方式：精密平衡梁式压力传感器称重（具有偏心负载功能，灵敏度高，线性好，测量快速精准，耐疲劳，寿命长等特点)。</w:t>
      </w:r>
    </w:p>
    <w:p w14:paraId="13C49F06">
      <w:pPr>
        <w:pStyle w:val="12"/>
        <w:tabs>
          <w:tab w:val="left" w:pos="1080"/>
        </w:tabs>
        <w:spacing w:line="360" w:lineRule="auto"/>
        <w:ind w:firstLine="480"/>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＃3、体型：国际通用体格指数（BMI)。</w:t>
      </w:r>
    </w:p>
    <w:p w14:paraId="05E77565">
      <w:pPr>
        <w:pStyle w:val="12"/>
        <w:tabs>
          <w:tab w:val="left" w:pos="1080"/>
        </w:tabs>
        <w:spacing w:line="360" w:lineRule="auto"/>
        <w:ind w:firstLine="480"/>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＃4、显示方式：≥19寸高清液晶触摸屏。</w:t>
      </w:r>
    </w:p>
    <w:p w14:paraId="3E0025FB">
      <w:pPr>
        <w:pStyle w:val="12"/>
        <w:tabs>
          <w:tab w:val="left" w:pos="1080"/>
        </w:tabs>
        <w:spacing w:line="360" w:lineRule="auto"/>
        <w:ind w:firstLine="480"/>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＃5、屏幕分辨率≥1920*1080。</w:t>
      </w:r>
    </w:p>
    <w:p w14:paraId="19032281">
      <w:pPr>
        <w:pStyle w:val="12"/>
        <w:tabs>
          <w:tab w:val="left" w:pos="1080"/>
        </w:tabs>
        <w:spacing w:line="360" w:lineRule="auto"/>
        <w:ind w:firstLine="480"/>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＃6、运行内存≥2G；存储:≥16G。</w:t>
      </w:r>
    </w:p>
    <w:p w14:paraId="1ABF73F0">
      <w:pPr>
        <w:pStyle w:val="12"/>
        <w:tabs>
          <w:tab w:val="left" w:pos="1080"/>
        </w:tabs>
        <w:spacing w:line="360" w:lineRule="auto"/>
        <w:ind w:firstLine="480"/>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 xml:space="preserve">＃7、测量范围：身高：20cm－200cm。            </w:t>
      </w:r>
    </w:p>
    <w:p w14:paraId="66E37ED9">
      <w:pPr>
        <w:pStyle w:val="12"/>
        <w:tabs>
          <w:tab w:val="left" w:pos="1080"/>
        </w:tabs>
        <w:spacing w:line="360" w:lineRule="auto"/>
        <w:ind w:firstLine="480"/>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＃8、体重：1kg－500kg。</w:t>
      </w:r>
    </w:p>
    <w:p w14:paraId="65E3B613">
      <w:pPr>
        <w:pStyle w:val="12"/>
        <w:tabs>
          <w:tab w:val="left" w:pos="1080"/>
        </w:tabs>
        <w:spacing w:line="360" w:lineRule="auto"/>
        <w:ind w:firstLine="480"/>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＃9、精确度：身高：±0.1cm ，体重：±0.1kg。</w:t>
      </w:r>
    </w:p>
    <w:p w14:paraId="414CCD98">
      <w:pPr>
        <w:pStyle w:val="12"/>
        <w:tabs>
          <w:tab w:val="left" w:pos="1080"/>
        </w:tabs>
        <w:spacing w:line="360" w:lineRule="auto"/>
        <w:ind w:firstLine="480"/>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＃10、摄像头像素：≥≥500万像素内置摄像头。</w:t>
      </w:r>
    </w:p>
    <w:p w14:paraId="30FFE364">
      <w:pPr>
        <w:pStyle w:val="12"/>
        <w:tabs>
          <w:tab w:val="left" w:pos="1080"/>
        </w:tabs>
        <w:spacing w:line="360" w:lineRule="auto"/>
        <w:ind w:firstLine="480"/>
        <w:rPr>
          <w:rFonts w:hint="eastAsia" w:ascii="宋体" w:hAnsi="宋体" w:eastAsia="宋体" w:cs="宋体"/>
          <w:b/>
          <w:bCs/>
          <w:color w:val="auto"/>
          <w:sz w:val="24"/>
          <w:szCs w:val="21"/>
          <w:lang w:val="en-US" w:eastAsia="zh-CN"/>
        </w:rPr>
      </w:pPr>
      <w:r>
        <w:rPr>
          <w:rFonts w:hint="eastAsia" w:ascii="宋体" w:hAnsi="宋体" w:eastAsia="宋体" w:cs="宋体"/>
          <w:b/>
          <w:bCs/>
          <w:color w:val="auto"/>
          <w:sz w:val="24"/>
          <w:szCs w:val="21"/>
          <w:lang w:val="en-US" w:eastAsia="zh-CN"/>
        </w:rPr>
        <w:t>更正为：</w:t>
      </w:r>
    </w:p>
    <w:p w14:paraId="093353E1">
      <w:pPr>
        <w:pStyle w:val="12"/>
        <w:tabs>
          <w:tab w:val="left" w:pos="1080"/>
        </w:tabs>
        <w:spacing w:line="360" w:lineRule="auto"/>
        <w:ind w:firstLine="480"/>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＃2、体重测量方式：精密平衡梁式压力传感器称重。</w:t>
      </w:r>
    </w:p>
    <w:p w14:paraId="791F1FB4">
      <w:pPr>
        <w:pStyle w:val="12"/>
        <w:tabs>
          <w:tab w:val="left" w:pos="1080"/>
        </w:tabs>
        <w:spacing w:line="360" w:lineRule="auto"/>
        <w:ind w:firstLine="480"/>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＃3、测量标准：国际通用体格指数（BMI)。</w:t>
      </w:r>
    </w:p>
    <w:p w14:paraId="4EA89346">
      <w:pPr>
        <w:pStyle w:val="12"/>
        <w:tabs>
          <w:tab w:val="left" w:pos="1080"/>
        </w:tabs>
        <w:spacing w:line="360" w:lineRule="auto"/>
        <w:ind w:firstLine="480"/>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＃4、显示方式：≥19寸高清液晶触摸屏。</w:t>
      </w:r>
    </w:p>
    <w:p w14:paraId="492CC885">
      <w:pPr>
        <w:pStyle w:val="12"/>
        <w:tabs>
          <w:tab w:val="left" w:pos="1080"/>
        </w:tabs>
        <w:spacing w:line="360" w:lineRule="auto"/>
        <w:ind w:firstLine="480"/>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＃5、屏幕分辨率≥1920*1080。</w:t>
      </w:r>
    </w:p>
    <w:p w14:paraId="09DFF174">
      <w:pPr>
        <w:pStyle w:val="12"/>
        <w:tabs>
          <w:tab w:val="left" w:pos="1080"/>
        </w:tabs>
        <w:spacing w:line="360" w:lineRule="auto"/>
        <w:ind w:firstLine="480"/>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＃6、运行内存≥2G；存储:≥16G。</w:t>
      </w:r>
    </w:p>
    <w:p w14:paraId="0427A523">
      <w:pPr>
        <w:pStyle w:val="12"/>
        <w:tabs>
          <w:tab w:val="left" w:pos="1080"/>
        </w:tabs>
        <w:spacing w:line="360" w:lineRule="auto"/>
        <w:ind w:firstLine="480"/>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 xml:space="preserve">＃7、测量范围：身高：50cm－200cm。            </w:t>
      </w:r>
    </w:p>
    <w:p w14:paraId="33BDB424">
      <w:pPr>
        <w:pStyle w:val="12"/>
        <w:tabs>
          <w:tab w:val="left" w:pos="1080"/>
        </w:tabs>
        <w:spacing w:line="360" w:lineRule="auto"/>
        <w:ind w:firstLine="480"/>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＃8、体重：5kg－500kg。</w:t>
      </w:r>
    </w:p>
    <w:p w14:paraId="0EFD3C71">
      <w:pPr>
        <w:pStyle w:val="12"/>
        <w:tabs>
          <w:tab w:val="left" w:pos="1080"/>
        </w:tabs>
        <w:spacing w:line="360" w:lineRule="auto"/>
        <w:ind w:firstLine="480"/>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＃9、精确度：身高：±0.1cm ，体重：±0.1kg。</w:t>
      </w:r>
    </w:p>
    <w:p w14:paraId="627CBE13">
      <w:pPr>
        <w:pStyle w:val="12"/>
        <w:tabs>
          <w:tab w:val="left" w:pos="1080"/>
        </w:tabs>
        <w:spacing w:line="360" w:lineRule="auto"/>
        <w:ind w:firstLine="480"/>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＃10、摄像头像素：≥500万像素内置摄像头。</w:t>
      </w:r>
    </w:p>
    <w:p w14:paraId="5346BA7A">
      <w:pPr>
        <w:pStyle w:val="12"/>
        <w:tabs>
          <w:tab w:val="left" w:pos="1080"/>
        </w:tabs>
        <w:spacing w:line="360" w:lineRule="auto"/>
        <w:ind w:firstLine="480"/>
        <w:rPr>
          <w:rFonts w:hint="eastAsia" w:ascii="宋体" w:hAnsi="宋体" w:cs="宋体"/>
          <w:b/>
          <w:bCs/>
          <w:color w:val="auto"/>
          <w:sz w:val="24"/>
          <w:szCs w:val="21"/>
        </w:rPr>
      </w:pPr>
      <w:r>
        <w:rPr>
          <w:rFonts w:hint="eastAsia" w:ascii="宋体" w:hAnsi="宋体" w:eastAsia="宋体" w:cs="宋体"/>
          <w:b/>
          <w:bCs/>
          <w:color w:val="auto"/>
          <w:sz w:val="24"/>
          <w:szCs w:val="21"/>
        </w:rPr>
        <w:t>更正内容</w:t>
      </w:r>
      <w:r>
        <w:rPr>
          <w:rFonts w:hint="eastAsia" w:ascii="宋体" w:hAnsi="宋体" w:cs="宋体"/>
          <w:b/>
          <w:bCs/>
          <w:color w:val="auto"/>
          <w:sz w:val="24"/>
          <w:szCs w:val="21"/>
          <w:lang w:val="en-US" w:eastAsia="zh-CN"/>
        </w:rPr>
        <w:t>16</w:t>
      </w:r>
      <w:r>
        <w:rPr>
          <w:rFonts w:hint="eastAsia" w:ascii="宋体" w:hAnsi="宋体" w:eastAsia="宋体" w:cs="宋体"/>
          <w:b/>
          <w:bCs/>
          <w:color w:val="auto"/>
          <w:sz w:val="24"/>
          <w:szCs w:val="21"/>
        </w:rPr>
        <w:t>：</w:t>
      </w:r>
      <w:r>
        <w:rPr>
          <w:rFonts w:hint="eastAsia" w:ascii="宋体" w:hAnsi="宋体" w:eastAsia="宋体" w:cs="宋体"/>
          <w:b/>
          <w:bCs/>
          <w:color w:val="auto"/>
          <w:sz w:val="24"/>
          <w:szCs w:val="21"/>
          <w:lang w:eastAsia="zh-CN"/>
        </w:rPr>
        <w:t>“</w:t>
      </w:r>
      <w:r>
        <w:rPr>
          <w:rFonts w:hint="eastAsia" w:ascii="宋体" w:hAnsi="宋体" w:eastAsia="宋体" w:cs="宋体"/>
          <w:b/>
          <w:bCs/>
          <w:color w:val="auto"/>
          <w:sz w:val="24"/>
          <w:szCs w:val="21"/>
        </w:rPr>
        <w:t xml:space="preserve">第四章采购需求  </w:t>
      </w:r>
      <w:r>
        <w:rPr>
          <w:rFonts w:hint="eastAsia" w:ascii="宋体" w:hAnsi="宋体" w:eastAsia="宋体" w:cs="宋体"/>
          <w:b/>
          <w:bCs/>
          <w:color w:val="auto"/>
          <w:sz w:val="24"/>
          <w:szCs w:val="21"/>
          <w:lang w:val="en-US" w:eastAsia="zh-CN"/>
        </w:rPr>
        <w:t>四、</w:t>
      </w:r>
      <w:r>
        <w:rPr>
          <w:rFonts w:hint="eastAsia" w:ascii="宋体" w:hAnsi="宋体" w:eastAsia="宋体" w:cs="宋体"/>
          <w:b/>
          <w:bCs/>
          <w:color w:val="auto"/>
          <w:sz w:val="24"/>
          <w:szCs w:val="21"/>
        </w:rPr>
        <w:t>清单及技术参数要求</w:t>
      </w:r>
      <w:r>
        <w:rPr>
          <w:rFonts w:hint="eastAsia" w:ascii="宋体" w:hAnsi="宋体" w:eastAsia="宋体" w:cs="宋体"/>
          <w:b/>
          <w:bCs/>
          <w:color w:val="auto"/>
          <w:sz w:val="24"/>
          <w:szCs w:val="21"/>
          <w:lang w:val="en-US" w:eastAsia="zh-CN"/>
        </w:rPr>
        <w:t xml:space="preserve">  肺活量测试机</w:t>
      </w:r>
      <w:r>
        <w:rPr>
          <w:rFonts w:hint="eastAsia" w:ascii="宋体" w:hAnsi="宋体" w:eastAsia="宋体" w:cs="宋体"/>
          <w:b/>
          <w:bCs/>
          <w:color w:val="auto"/>
          <w:sz w:val="24"/>
          <w:szCs w:val="21"/>
          <w:lang w:eastAsia="zh-CN"/>
        </w:rPr>
        <w:t>”</w:t>
      </w:r>
      <w:r>
        <w:rPr>
          <w:rFonts w:hint="eastAsia" w:ascii="宋体" w:hAnsi="宋体" w:cs="宋体"/>
          <w:b/>
          <w:bCs/>
          <w:color w:val="auto"/>
          <w:sz w:val="24"/>
          <w:szCs w:val="21"/>
        </w:rPr>
        <w:t>中部分内容。</w:t>
      </w:r>
    </w:p>
    <w:p w14:paraId="40200EB9">
      <w:pPr>
        <w:pStyle w:val="12"/>
        <w:tabs>
          <w:tab w:val="left" w:pos="1080"/>
        </w:tabs>
        <w:spacing w:line="360" w:lineRule="auto"/>
        <w:ind w:firstLine="480"/>
        <w:rPr>
          <w:rFonts w:hint="eastAsia" w:ascii="宋体" w:hAnsi="宋体" w:eastAsia="宋体" w:cs="宋体"/>
          <w:b/>
          <w:bCs/>
          <w:color w:val="auto"/>
          <w:sz w:val="24"/>
          <w:szCs w:val="21"/>
          <w:lang w:val="en-US" w:eastAsia="zh-CN"/>
        </w:rPr>
      </w:pPr>
      <w:r>
        <w:rPr>
          <w:rFonts w:hint="eastAsia" w:ascii="宋体" w:hAnsi="宋体" w:eastAsia="宋体" w:cs="宋体"/>
          <w:b/>
          <w:bCs/>
          <w:color w:val="auto"/>
          <w:sz w:val="24"/>
          <w:szCs w:val="21"/>
          <w:lang w:val="en-US" w:eastAsia="zh-CN"/>
        </w:rPr>
        <w:t>原内容：</w:t>
      </w:r>
    </w:p>
    <w:p w14:paraId="5D0C33D6">
      <w:pPr>
        <w:pStyle w:val="12"/>
        <w:tabs>
          <w:tab w:val="left" w:pos="1080"/>
        </w:tabs>
        <w:spacing w:line="360" w:lineRule="auto"/>
        <w:ind w:firstLine="480"/>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＃5、分度值：1ml；精度：不大于2.5%FS；误差：不大于2.5%FS。</w:t>
      </w:r>
    </w:p>
    <w:p w14:paraId="619BFE94">
      <w:pPr>
        <w:pStyle w:val="12"/>
        <w:tabs>
          <w:tab w:val="left" w:pos="1080"/>
        </w:tabs>
        <w:spacing w:line="360" w:lineRule="auto"/>
        <w:ind w:firstLine="480"/>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＃6、摄像头：≥≥500万像素内置摄像头。</w:t>
      </w:r>
    </w:p>
    <w:p w14:paraId="4300C485">
      <w:pPr>
        <w:pStyle w:val="12"/>
        <w:tabs>
          <w:tab w:val="left" w:pos="1080"/>
        </w:tabs>
        <w:spacing w:line="360" w:lineRule="auto"/>
        <w:ind w:firstLine="480"/>
        <w:rPr>
          <w:rFonts w:hint="eastAsia" w:ascii="宋体" w:hAnsi="宋体" w:eastAsia="宋体" w:cs="宋体"/>
          <w:b/>
          <w:bCs/>
          <w:color w:val="auto"/>
          <w:sz w:val="24"/>
          <w:szCs w:val="21"/>
          <w:lang w:val="en-US" w:eastAsia="zh-CN"/>
        </w:rPr>
      </w:pPr>
      <w:r>
        <w:rPr>
          <w:rFonts w:hint="eastAsia" w:ascii="宋体" w:hAnsi="宋体" w:eastAsia="宋体" w:cs="宋体"/>
          <w:b/>
          <w:bCs/>
          <w:color w:val="auto"/>
          <w:sz w:val="24"/>
          <w:szCs w:val="21"/>
          <w:lang w:val="en-US" w:eastAsia="zh-CN"/>
        </w:rPr>
        <w:t>更正为：</w:t>
      </w:r>
    </w:p>
    <w:p w14:paraId="6B0F3BE7">
      <w:pPr>
        <w:pStyle w:val="12"/>
        <w:tabs>
          <w:tab w:val="left" w:pos="1080"/>
        </w:tabs>
        <w:spacing w:line="360" w:lineRule="auto"/>
        <w:ind w:firstLine="480"/>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＃5、分度值：1ml；精度：不大于2.5%FS。</w:t>
      </w:r>
    </w:p>
    <w:p w14:paraId="1C65B813">
      <w:pPr>
        <w:pStyle w:val="12"/>
        <w:tabs>
          <w:tab w:val="left" w:pos="1080"/>
        </w:tabs>
        <w:spacing w:line="360" w:lineRule="auto"/>
        <w:ind w:firstLine="480"/>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＃6、摄像头：≥500万像素内置摄像头。</w:t>
      </w:r>
    </w:p>
    <w:p w14:paraId="2ED63F98">
      <w:pPr>
        <w:pStyle w:val="12"/>
        <w:tabs>
          <w:tab w:val="left" w:pos="1080"/>
        </w:tabs>
        <w:spacing w:line="360" w:lineRule="auto"/>
        <w:ind w:firstLine="480"/>
        <w:rPr>
          <w:rFonts w:hint="eastAsia" w:ascii="宋体" w:hAnsi="宋体" w:cs="宋体"/>
          <w:b/>
          <w:bCs/>
          <w:color w:val="auto"/>
          <w:sz w:val="24"/>
          <w:szCs w:val="21"/>
        </w:rPr>
      </w:pPr>
      <w:r>
        <w:rPr>
          <w:rFonts w:hint="eastAsia" w:ascii="宋体" w:hAnsi="宋体" w:eastAsia="宋体" w:cs="宋体"/>
          <w:b/>
          <w:bCs/>
          <w:color w:val="auto"/>
          <w:sz w:val="24"/>
          <w:szCs w:val="21"/>
        </w:rPr>
        <w:t>更正内容</w:t>
      </w:r>
      <w:r>
        <w:rPr>
          <w:rFonts w:hint="eastAsia" w:ascii="宋体" w:hAnsi="宋体" w:cs="宋体"/>
          <w:b/>
          <w:bCs/>
          <w:color w:val="auto"/>
          <w:sz w:val="24"/>
          <w:szCs w:val="21"/>
          <w:lang w:val="en-US" w:eastAsia="zh-CN"/>
        </w:rPr>
        <w:t>17</w:t>
      </w:r>
      <w:r>
        <w:rPr>
          <w:rFonts w:hint="eastAsia" w:ascii="宋体" w:hAnsi="宋体" w:eastAsia="宋体" w:cs="宋体"/>
          <w:b/>
          <w:bCs/>
          <w:color w:val="auto"/>
          <w:sz w:val="24"/>
          <w:szCs w:val="21"/>
        </w:rPr>
        <w:t>：</w:t>
      </w:r>
      <w:r>
        <w:rPr>
          <w:rFonts w:hint="eastAsia" w:ascii="宋体" w:hAnsi="宋体" w:eastAsia="宋体" w:cs="宋体"/>
          <w:b/>
          <w:bCs/>
          <w:color w:val="auto"/>
          <w:sz w:val="24"/>
          <w:szCs w:val="21"/>
          <w:lang w:eastAsia="zh-CN"/>
        </w:rPr>
        <w:t>“</w:t>
      </w:r>
      <w:r>
        <w:rPr>
          <w:rFonts w:hint="eastAsia" w:ascii="宋体" w:hAnsi="宋体" w:eastAsia="宋体" w:cs="宋体"/>
          <w:b/>
          <w:bCs/>
          <w:color w:val="auto"/>
          <w:sz w:val="24"/>
          <w:szCs w:val="21"/>
        </w:rPr>
        <w:t xml:space="preserve">第四章采购需求  </w:t>
      </w:r>
      <w:r>
        <w:rPr>
          <w:rFonts w:hint="eastAsia" w:ascii="宋体" w:hAnsi="宋体" w:eastAsia="宋体" w:cs="宋体"/>
          <w:b/>
          <w:bCs/>
          <w:color w:val="auto"/>
          <w:sz w:val="24"/>
          <w:szCs w:val="21"/>
          <w:lang w:val="en-US" w:eastAsia="zh-CN"/>
        </w:rPr>
        <w:t>四、</w:t>
      </w:r>
      <w:r>
        <w:rPr>
          <w:rFonts w:hint="eastAsia" w:ascii="宋体" w:hAnsi="宋体" w:eastAsia="宋体" w:cs="宋体"/>
          <w:b/>
          <w:bCs/>
          <w:color w:val="auto"/>
          <w:sz w:val="24"/>
          <w:szCs w:val="21"/>
        </w:rPr>
        <w:t>清单及技术参数要求</w:t>
      </w:r>
      <w:r>
        <w:rPr>
          <w:rFonts w:hint="eastAsia" w:ascii="宋体" w:hAnsi="宋体" w:eastAsia="宋体" w:cs="宋体"/>
          <w:b/>
          <w:bCs/>
          <w:color w:val="auto"/>
          <w:sz w:val="24"/>
          <w:szCs w:val="21"/>
          <w:lang w:val="en-US" w:eastAsia="zh-CN"/>
        </w:rPr>
        <w:t xml:space="preserve">  室外体育数据展示终端</w:t>
      </w:r>
      <w:r>
        <w:rPr>
          <w:rFonts w:hint="eastAsia" w:ascii="宋体" w:hAnsi="宋体" w:eastAsia="宋体" w:cs="宋体"/>
          <w:b/>
          <w:bCs/>
          <w:color w:val="auto"/>
          <w:sz w:val="24"/>
          <w:szCs w:val="21"/>
          <w:lang w:eastAsia="zh-CN"/>
        </w:rPr>
        <w:t>”</w:t>
      </w:r>
      <w:r>
        <w:rPr>
          <w:rFonts w:hint="eastAsia" w:ascii="宋体" w:hAnsi="宋体" w:cs="宋体"/>
          <w:b/>
          <w:bCs/>
          <w:color w:val="auto"/>
          <w:sz w:val="24"/>
          <w:szCs w:val="21"/>
        </w:rPr>
        <w:t>中部分内容。</w:t>
      </w:r>
    </w:p>
    <w:p w14:paraId="2BF9628D">
      <w:pPr>
        <w:pStyle w:val="12"/>
        <w:tabs>
          <w:tab w:val="left" w:pos="1080"/>
        </w:tabs>
        <w:spacing w:line="360" w:lineRule="auto"/>
        <w:ind w:firstLine="480"/>
        <w:rPr>
          <w:rFonts w:hint="eastAsia" w:ascii="宋体" w:hAnsi="宋体" w:eastAsia="宋体" w:cs="宋体"/>
          <w:b/>
          <w:bCs/>
          <w:color w:val="auto"/>
          <w:sz w:val="24"/>
          <w:szCs w:val="21"/>
          <w:lang w:val="en-US" w:eastAsia="zh-CN"/>
        </w:rPr>
      </w:pPr>
      <w:r>
        <w:rPr>
          <w:rFonts w:hint="eastAsia" w:ascii="宋体" w:hAnsi="宋体" w:eastAsia="宋体" w:cs="宋体"/>
          <w:b/>
          <w:bCs/>
          <w:color w:val="auto"/>
          <w:sz w:val="24"/>
          <w:szCs w:val="21"/>
          <w:lang w:val="en-US" w:eastAsia="zh-CN"/>
        </w:rPr>
        <w:t>原内容：</w:t>
      </w:r>
    </w:p>
    <w:p w14:paraId="07B02D08">
      <w:pPr>
        <w:pStyle w:val="12"/>
        <w:tabs>
          <w:tab w:val="left" w:pos="1080"/>
        </w:tabs>
        <w:spacing w:line="360" w:lineRule="auto"/>
        <w:ind w:firstLine="480"/>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＃2、技术配置：4K高清、纳米级触摸 ,亮度：2000cd，自带人脸识别摄像头。</w:t>
      </w:r>
    </w:p>
    <w:p w14:paraId="6FAA7D0A">
      <w:pPr>
        <w:pStyle w:val="12"/>
        <w:tabs>
          <w:tab w:val="left" w:pos="1080"/>
        </w:tabs>
        <w:spacing w:line="360" w:lineRule="auto"/>
        <w:ind w:firstLine="480"/>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＃3、散热方式：风冷+调速。</w:t>
      </w:r>
    </w:p>
    <w:p w14:paraId="456EC6BA">
      <w:pPr>
        <w:pStyle w:val="12"/>
        <w:tabs>
          <w:tab w:val="left" w:pos="1080"/>
        </w:tabs>
        <w:spacing w:line="360" w:lineRule="auto"/>
        <w:ind w:firstLine="480"/>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＃4、采用AR钢化玻璃，支持防雨、防尘、防、过热、户外喷涂、防球击。</w:t>
      </w:r>
    </w:p>
    <w:p w14:paraId="5F901666">
      <w:pPr>
        <w:pStyle w:val="12"/>
        <w:tabs>
          <w:tab w:val="left" w:pos="1080"/>
        </w:tabs>
        <w:spacing w:line="360" w:lineRule="auto"/>
        <w:ind w:firstLine="480"/>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＃5、外壳：≥ 5mm镀锌板，表面喷户外专用粉，防护能力7年以上。</w:t>
      </w:r>
    </w:p>
    <w:p w14:paraId="384D7533">
      <w:pPr>
        <w:pStyle w:val="12"/>
        <w:tabs>
          <w:tab w:val="left" w:pos="1080"/>
        </w:tabs>
        <w:spacing w:line="360" w:lineRule="auto"/>
        <w:ind w:firstLine="480"/>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＃6、开门设计防水结构，贴户外橡胶条密封，满足IP55防护等级。</w:t>
      </w:r>
    </w:p>
    <w:p w14:paraId="1C5A3F00">
      <w:pPr>
        <w:pStyle w:val="12"/>
        <w:tabs>
          <w:tab w:val="left" w:pos="1080"/>
        </w:tabs>
        <w:spacing w:line="360" w:lineRule="auto"/>
        <w:ind w:firstLine="480"/>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＃7、配置校级智慧体育数据分析与查看功能，可查看校级整体数据情况，包含实时运动量、开课次数、开课人数、开课班级数等维度数据。</w:t>
      </w:r>
    </w:p>
    <w:p w14:paraId="465AFDE5">
      <w:pPr>
        <w:pStyle w:val="12"/>
        <w:tabs>
          <w:tab w:val="left" w:pos="1080"/>
        </w:tabs>
        <w:spacing w:line="360" w:lineRule="auto"/>
        <w:ind w:firstLine="480"/>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＃8、支持校方各级人员查看各项目实时使用情况，可查看各运动项目实时排行榜单，并支持根据年级/性别等类别进行分类查看排行榜单，可在榜单中查看对应学生运动视频回放及动作关键帧。</w:t>
      </w:r>
    </w:p>
    <w:p w14:paraId="2EEDC13F">
      <w:pPr>
        <w:pStyle w:val="12"/>
        <w:tabs>
          <w:tab w:val="left" w:pos="1080"/>
        </w:tabs>
        <w:spacing w:line="360" w:lineRule="auto"/>
        <w:ind w:firstLine="480"/>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＃9、支持运动风云榜分周榜、月榜、学期榜进行查看。</w:t>
      </w:r>
    </w:p>
    <w:p w14:paraId="5855D6F0">
      <w:pPr>
        <w:pStyle w:val="12"/>
        <w:tabs>
          <w:tab w:val="left" w:pos="1080"/>
        </w:tabs>
        <w:spacing w:line="360" w:lineRule="auto"/>
        <w:ind w:firstLine="480"/>
        <w:rPr>
          <w:rFonts w:hint="eastAsia" w:ascii="宋体" w:hAnsi="宋体" w:eastAsia="宋体" w:cs="宋体"/>
          <w:b/>
          <w:bCs/>
          <w:color w:val="auto"/>
          <w:sz w:val="24"/>
          <w:szCs w:val="21"/>
          <w:lang w:val="en-US" w:eastAsia="zh-CN"/>
        </w:rPr>
      </w:pPr>
      <w:r>
        <w:rPr>
          <w:rFonts w:hint="eastAsia" w:ascii="宋体" w:hAnsi="宋体" w:eastAsia="宋体" w:cs="宋体"/>
          <w:b/>
          <w:bCs/>
          <w:color w:val="auto"/>
          <w:sz w:val="24"/>
          <w:szCs w:val="21"/>
          <w:lang w:val="en-US" w:eastAsia="zh-CN"/>
        </w:rPr>
        <w:t>更正为：</w:t>
      </w:r>
    </w:p>
    <w:p w14:paraId="5077FBB4">
      <w:pPr>
        <w:pStyle w:val="12"/>
        <w:tabs>
          <w:tab w:val="left" w:pos="1080"/>
        </w:tabs>
        <w:spacing w:line="360" w:lineRule="auto"/>
        <w:ind w:firstLine="480"/>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＃2、技术配置：自带人脸识别摄像头。</w:t>
      </w:r>
    </w:p>
    <w:p w14:paraId="2E68DF8B">
      <w:pPr>
        <w:pStyle w:val="12"/>
        <w:tabs>
          <w:tab w:val="left" w:pos="1080"/>
        </w:tabs>
        <w:spacing w:line="360" w:lineRule="auto"/>
        <w:ind w:firstLine="480"/>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＃3、散热方式：风冷+调速。</w:t>
      </w:r>
    </w:p>
    <w:p w14:paraId="768C428D">
      <w:pPr>
        <w:pStyle w:val="12"/>
        <w:tabs>
          <w:tab w:val="left" w:pos="1080"/>
        </w:tabs>
        <w:spacing w:line="360" w:lineRule="auto"/>
        <w:ind w:firstLine="480"/>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＃4、采用AR钢化玻璃，支持防雨、防尘、防、过热、户外喷涂、防球击。</w:t>
      </w:r>
    </w:p>
    <w:p w14:paraId="5E5BB73F">
      <w:pPr>
        <w:pStyle w:val="12"/>
        <w:tabs>
          <w:tab w:val="left" w:pos="1080"/>
        </w:tabs>
        <w:spacing w:line="360" w:lineRule="auto"/>
        <w:ind w:firstLine="480"/>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＃5、外壳：≥ 5mm镀锌板，表面喷户外专用粉，防护能力7年以上。</w:t>
      </w:r>
    </w:p>
    <w:p w14:paraId="7B9A3786">
      <w:pPr>
        <w:pStyle w:val="12"/>
        <w:tabs>
          <w:tab w:val="left" w:pos="1080"/>
        </w:tabs>
        <w:spacing w:line="360" w:lineRule="auto"/>
        <w:ind w:firstLine="480"/>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＃6、开门设计防水结构，贴户外橡胶条密封，满足IP55防护等级。</w:t>
      </w:r>
    </w:p>
    <w:p w14:paraId="37C2E862">
      <w:pPr>
        <w:pStyle w:val="12"/>
        <w:tabs>
          <w:tab w:val="left" w:pos="1080"/>
        </w:tabs>
        <w:spacing w:line="360" w:lineRule="auto"/>
        <w:ind w:firstLine="480"/>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＃7、配置校级智慧体育数据分析与查看功能，可查看校级整体数据情况，包含实时运动量、开课次数、开课人数、开课班级数等维度数据。</w:t>
      </w:r>
    </w:p>
    <w:p w14:paraId="0EAA0476">
      <w:pPr>
        <w:pStyle w:val="12"/>
        <w:tabs>
          <w:tab w:val="left" w:pos="1080"/>
        </w:tabs>
        <w:spacing w:line="360" w:lineRule="auto"/>
        <w:ind w:firstLine="480"/>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＃8、支持校方各级人员查看各项目实时使用情况，可查看各运动项目实时排行榜单，并支持根据年级/性别等类别进行分类查看排行榜单，可在榜单中查看对应学生运动视频回放及动作关键帧。</w:t>
      </w:r>
    </w:p>
    <w:p w14:paraId="409EFF3D">
      <w:pPr>
        <w:pStyle w:val="12"/>
        <w:tabs>
          <w:tab w:val="left" w:pos="1080"/>
        </w:tabs>
        <w:spacing w:line="360" w:lineRule="auto"/>
        <w:ind w:firstLine="480"/>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＃9、支持：周榜、月榜、学期榜进行查看。</w:t>
      </w:r>
    </w:p>
    <w:p w14:paraId="6F22DB8C">
      <w:pPr>
        <w:pStyle w:val="12"/>
        <w:tabs>
          <w:tab w:val="left" w:pos="1080"/>
        </w:tabs>
        <w:spacing w:line="360" w:lineRule="auto"/>
        <w:ind w:firstLine="480"/>
        <w:rPr>
          <w:rFonts w:hint="eastAsia" w:ascii="宋体" w:hAnsi="宋体" w:cs="宋体"/>
          <w:b/>
          <w:bCs/>
          <w:color w:val="auto"/>
          <w:sz w:val="24"/>
          <w:szCs w:val="21"/>
        </w:rPr>
      </w:pPr>
      <w:r>
        <w:rPr>
          <w:rFonts w:hint="eastAsia" w:ascii="宋体" w:hAnsi="宋体" w:eastAsia="宋体" w:cs="宋体"/>
          <w:b/>
          <w:bCs/>
          <w:color w:val="auto"/>
          <w:sz w:val="24"/>
          <w:szCs w:val="21"/>
        </w:rPr>
        <w:t>更正内容</w:t>
      </w:r>
      <w:r>
        <w:rPr>
          <w:rFonts w:hint="eastAsia" w:ascii="宋体" w:hAnsi="宋体" w:cs="宋体"/>
          <w:b/>
          <w:bCs/>
          <w:color w:val="auto"/>
          <w:sz w:val="24"/>
          <w:szCs w:val="21"/>
          <w:lang w:val="en-US" w:eastAsia="zh-CN"/>
        </w:rPr>
        <w:t>18</w:t>
      </w:r>
      <w:r>
        <w:rPr>
          <w:rFonts w:hint="eastAsia" w:ascii="宋体" w:hAnsi="宋体" w:eastAsia="宋体" w:cs="宋体"/>
          <w:b/>
          <w:bCs/>
          <w:color w:val="auto"/>
          <w:sz w:val="24"/>
          <w:szCs w:val="21"/>
        </w:rPr>
        <w:t>：</w:t>
      </w:r>
      <w:r>
        <w:rPr>
          <w:rFonts w:hint="eastAsia" w:ascii="宋体" w:hAnsi="宋体" w:eastAsia="宋体" w:cs="宋体"/>
          <w:b/>
          <w:bCs/>
          <w:color w:val="auto"/>
          <w:sz w:val="24"/>
          <w:szCs w:val="21"/>
          <w:lang w:eastAsia="zh-CN"/>
        </w:rPr>
        <w:t>“</w:t>
      </w:r>
      <w:r>
        <w:rPr>
          <w:rFonts w:hint="eastAsia" w:ascii="宋体" w:hAnsi="宋体" w:eastAsia="宋体" w:cs="宋体"/>
          <w:b/>
          <w:bCs/>
          <w:color w:val="auto"/>
          <w:sz w:val="24"/>
          <w:szCs w:val="21"/>
        </w:rPr>
        <w:t xml:space="preserve">第四章采购需求  </w:t>
      </w:r>
      <w:r>
        <w:rPr>
          <w:rFonts w:hint="eastAsia" w:ascii="宋体" w:hAnsi="宋体" w:eastAsia="宋体" w:cs="宋体"/>
          <w:b/>
          <w:bCs/>
          <w:color w:val="auto"/>
          <w:sz w:val="24"/>
          <w:szCs w:val="21"/>
          <w:lang w:val="en-US" w:eastAsia="zh-CN"/>
        </w:rPr>
        <w:t>四、</w:t>
      </w:r>
      <w:r>
        <w:rPr>
          <w:rFonts w:hint="eastAsia" w:ascii="宋体" w:hAnsi="宋体" w:eastAsia="宋体" w:cs="宋体"/>
          <w:b/>
          <w:bCs/>
          <w:color w:val="auto"/>
          <w:sz w:val="24"/>
          <w:szCs w:val="21"/>
        </w:rPr>
        <w:t>清单及技术参数要求</w:t>
      </w:r>
      <w:r>
        <w:rPr>
          <w:rFonts w:hint="eastAsia" w:ascii="宋体" w:hAnsi="宋体" w:eastAsia="宋体" w:cs="宋体"/>
          <w:b/>
          <w:bCs/>
          <w:color w:val="auto"/>
          <w:sz w:val="24"/>
          <w:szCs w:val="21"/>
          <w:lang w:val="en-US" w:eastAsia="zh-CN"/>
        </w:rPr>
        <w:t xml:space="preserve">  AI智慧体育锻炼设备(室外版)</w:t>
      </w:r>
      <w:r>
        <w:rPr>
          <w:rFonts w:hint="eastAsia" w:ascii="宋体" w:hAnsi="宋体" w:eastAsia="宋体" w:cs="宋体"/>
          <w:b/>
          <w:bCs/>
          <w:color w:val="auto"/>
          <w:sz w:val="24"/>
          <w:szCs w:val="21"/>
          <w:lang w:eastAsia="zh-CN"/>
        </w:rPr>
        <w:t>”</w:t>
      </w:r>
      <w:r>
        <w:rPr>
          <w:rFonts w:hint="eastAsia" w:ascii="宋体" w:hAnsi="宋体" w:cs="宋体"/>
          <w:b/>
          <w:bCs/>
          <w:color w:val="auto"/>
          <w:sz w:val="24"/>
          <w:szCs w:val="21"/>
        </w:rPr>
        <w:t>中部分内容。</w:t>
      </w:r>
    </w:p>
    <w:p w14:paraId="6DC5C4A1">
      <w:pPr>
        <w:pStyle w:val="12"/>
        <w:tabs>
          <w:tab w:val="left" w:pos="1080"/>
        </w:tabs>
        <w:spacing w:line="360" w:lineRule="auto"/>
        <w:ind w:firstLine="480"/>
        <w:rPr>
          <w:rFonts w:hint="eastAsia" w:ascii="宋体" w:hAnsi="宋体" w:eastAsia="宋体" w:cs="宋体"/>
          <w:b/>
          <w:bCs/>
          <w:color w:val="auto"/>
          <w:sz w:val="24"/>
          <w:szCs w:val="21"/>
          <w:lang w:val="en-US" w:eastAsia="zh-CN"/>
        </w:rPr>
      </w:pPr>
      <w:r>
        <w:rPr>
          <w:rFonts w:hint="eastAsia" w:ascii="宋体" w:hAnsi="宋体" w:eastAsia="宋体" w:cs="宋体"/>
          <w:b/>
          <w:bCs/>
          <w:color w:val="auto"/>
          <w:sz w:val="24"/>
          <w:szCs w:val="21"/>
          <w:lang w:val="en-US" w:eastAsia="zh-CN"/>
        </w:rPr>
        <w:t>原内容：</w:t>
      </w:r>
    </w:p>
    <w:p w14:paraId="0DB5A97F">
      <w:pPr>
        <w:pStyle w:val="12"/>
        <w:tabs>
          <w:tab w:val="left" w:pos="1080"/>
        </w:tabs>
        <w:spacing w:line="360" w:lineRule="auto"/>
        <w:ind w:left="437" w:leftChars="208" w:firstLine="59" w:firstLineChars="27"/>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＃6、多人并发：支持多版本选择部署</w:t>
      </w:r>
    </w:p>
    <w:p w14:paraId="4AFF25D5">
      <w:pPr>
        <w:pStyle w:val="12"/>
        <w:tabs>
          <w:tab w:val="left" w:pos="1080"/>
        </w:tabs>
        <w:spacing w:line="360" w:lineRule="auto"/>
        <w:ind w:left="437" w:leftChars="208" w:firstLine="59" w:firstLineChars="27"/>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版本1：支持单设备单摄像头同时支持8人跳绳同步测试、支持4人纵跳、4人蹲</w:t>
      </w:r>
    </w:p>
    <w:p w14:paraId="75F1E94A">
      <w:pPr>
        <w:pStyle w:val="12"/>
        <w:tabs>
          <w:tab w:val="left" w:pos="1080"/>
        </w:tabs>
        <w:spacing w:line="360" w:lineRule="auto"/>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跳、4人投球等游戏运动体验。</w:t>
      </w:r>
    </w:p>
    <w:p w14:paraId="3FD7413F">
      <w:pPr>
        <w:pStyle w:val="12"/>
        <w:tabs>
          <w:tab w:val="left" w:pos="1080"/>
        </w:tabs>
        <w:spacing w:line="360" w:lineRule="auto"/>
        <w:ind w:left="437" w:leftChars="208" w:firstLine="59" w:firstLineChars="27"/>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版本2：支持单设备单摄像头同时支持4人跳绳同步测试、支持2人立定跳远同步</w:t>
      </w:r>
    </w:p>
    <w:p w14:paraId="4DB952C2">
      <w:pPr>
        <w:pStyle w:val="12"/>
        <w:tabs>
          <w:tab w:val="left" w:pos="1080"/>
        </w:tabs>
        <w:spacing w:line="360" w:lineRule="auto"/>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测试、支持4人纵跳、4人蹲跳、4人投球、12人飞刺等游戏运动体验。</w:t>
      </w:r>
    </w:p>
    <w:p w14:paraId="65DB4268">
      <w:pPr>
        <w:pStyle w:val="12"/>
        <w:tabs>
          <w:tab w:val="left" w:pos="1080"/>
        </w:tabs>
        <w:spacing w:line="360" w:lineRule="auto"/>
        <w:ind w:firstLine="480"/>
        <w:rPr>
          <w:rFonts w:hint="eastAsia" w:ascii="宋体" w:hAnsi="宋体" w:eastAsia="宋体" w:cs="宋体"/>
          <w:b/>
          <w:bCs/>
          <w:color w:val="auto"/>
          <w:sz w:val="24"/>
          <w:szCs w:val="21"/>
          <w:lang w:val="en-US" w:eastAsia="zh-CN"/>
        </w:rPr>
      </w:pPr>
      <w:r>
        <w:rPr>
          <w:rFonts w:hint="eastAsia" w:ascii="宋体" w:hAnsi="宋体" w:eastAsia="宋体" w:cs="宋体"/>
          <w:b/>
          <w:bCs/>
          <w:color w:val="auto"/>
          <w:sz w:val="24"/>
          <w:szCs w:val="21"/>
          <w:lang w:val="en-US" w:eastAsia="zh-CN"/>
        </w:rPr>
        <w:t>更正为：</w:t>
      </w:r>
    </w:p>
    <w:p w14:paraId="6D4276EA">
      <w:pPr>
        <w:pStyle w:val="12"/>
        <w:tabs>
          <w:tab w:val="left" w:pos="1080"/>
        </w:tabs>
        <w:spacing w:line="360" w:lineRule="auto"/>
        <w:ind w:firstLine="480"/>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＃6、多人并发：支持多版本选择部署</w:t>
      </w:r>
    </w:p>
    <w:p w14:paraId="22A1626A">
      <w:pPr>
        <w:pStyle w:val="12"/>
        <w:tabs>
          <w:tab w:val="left" w:pos="1080"/>
        </w:tabs>
        <w:spacing w:line="360" w:lineRule="auto"/>
        <w:ind w:firstLine="480"/>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版本1：支持单设备单摄像头同时支持8人跳绳同步测试、支持4人纵跳、4人蹲跳、4人投球等游戏运动体验。</w:t>
      </w:r>
    </w:p>
    <w:p w14:paraId="774730DF">
      <w:pPr>
        <w:pStyle w:val="12"/>
        <w:tabs>
          <w:tab w:val="left" w:pos="1080"/>
        </w:tabs>
        <w:spacing w:line="360" w:lineRule="auto"/>
        <w:ind w:firstLine="480"/>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版本2：支持单设备单摄像头同时支持4人跳绳同步测试、支持2人立定跳远同步测试、支持4人纵跳、4人蹲跳等游戏运动体验。</w:t>
      </w:r>
    </w:p>
    <w:p w14:paraId="0CA77639">
      <w:pPr>
        <w:pStyle w:val="12"/>
        <w:tabs>
          <w:tab w:val="left" w:pos="1080"/>
        </w:tabs>
        <w:spacing w:line="360" w:lineRule="auto"/>
        <w:ind w:firstLine="480"/>
        <w:rPr>
          <w:rFonts w:hint="eastAsia" w:ascii="宋体" w:hAnsi="宋体" w:cs="宋体"/>
          <w:b/>
          <w:bCs/>
          <w:color w:val="auto"/>
          <w:sz w:val="24"/>
          <w:szCs w:val="21"/>
        </w:rPr>
      </w:pPr>
      <w:r>
        <w:rPr>
          <w:rFonts w:hint="eastAsia" w:ascii="宋体" w:hAnsi="宋体" w:eastAsia="宋体" w:cs="宋体"/>
          <w:b/>
          <w:bCs/>
          <w:color w:val="auto"/>
          <w:sz w:val="24"/>
          <w:szCs w:val="21"/>
        </w:rPr>
        <w:t>更正内容</w:t>
      </w:r>
      <w:r>
        <w:rPr>
          <w:rFonts w:hint="eastAsia" w:ascii="宋体" w:hAnsi="宋体" w:cs="宋体"/>
          <w:b/>
          <w:bCs/>
          <w:color w:val="auto"/>
          <w:sz w:val="24"/>
          <w:szCs w:val="21"/>
          <w:lang w:val="en-US" w:eastAsia="zh-CN"/>
        </w:rPr>
        <w:t>19</w:t>
      </w:r>
      <w:r>
        <w:rPr>
          <w:rFonts w:hint="eastAsia" w:ascii="宋体" w:hAnsi="宋体" w:eastAsia="宋体" w:cs="宋体"/>
          <w:b/>
          <w:bCs/>
          <w:color w:val="auto"/>
          <w:sz w:val="24"/>
          <w:szCs w:val="21"/>
        </w:rPr>
        <w:t>：</w:t>
      </w:r>
      <w:r>
        <w:rPr>
          <w:rFonts w:hint="eastAsia" w:ascii="宋体" w:hAnsi="宋体" w:eastAsia="宋体" w:cs="宋体"/>
          <w:b/>
          <w:bCs/>
          <w:color w:val="auto"/>
          <w:sz w:val="24"/>
          <w:szCs w:val="21"/>
          <w:lang w:eastAsia="zh-CN"/>
        </w:rPr>
        <w:t>“</w:t>
      </w:r>
      <w:r>
        <w:rPr>
          <w:rFonts w:hint="eastAsia" w:ascii="宋体" w:hAnsi="宋体" w:eastAsia="宋体" w:cs="宋体"/>
          <w:b/>
          <w:bCs/>
          <w:color w:val="auto"/>
          <w:sz w:val="24"/>
          <w:szCs w:val="21"/>
        </w:rPr>
        <w:t xml:space="preserve">第四章采购需求  </w:t>
      </w:r>
      <w:r>
        <w:rPr>
          <w:rFonts w:hint="eastAsia" w:ascii="宋体" w:hAnsi="宋体" w:eastAsia="宋体" w:cs="宋体"/>
          <w:b/>
          <w:bCs/>
          <w:color w:val="auto"/>
          <w:sz w:val="24"/>
          <w:szCs w:val="21"/>
          <w:lang w:val="en-US" w:eastAsia="zh-CN"/>
        </w:rPr>
        <w:t>四、</w:t>
      </w:r>
      <w:r>
        <w:rPr>
          <w:rFonts w:hint="eastAsia" w:ascii="宋体" w:hAnsi="宋体" w:eastAsia="宋体" w:cs="宋体"/>
          <w:b/>
          <w:bCs/>
          <w:color w:val="auto"/>
          <w:sz w:val="24"/>
          <w:szCs w:val="21"/>
        </w:rPr>
        <w:t>清单及技术参数要求</w:t>
      </w:r>
      <w:r>
        <w:rPr>
          <w:rFonts w:hint="eastAsia" w:ascii="宋体" w:hAnsi="宋体" w:eastAsia="宋体" w:cs="宋体"/>
          <w:b/>
          <w:bCs/>
          <w:color w:val="auto"/>
          <w:sz w:val="24"/>
          <w:szCs w:val="21"/>
          <w:lang w:val="en-US" w:eastAsia="zh-CN"/>
        </w:rPr>
        <w:t xml:space="preserve">  AI智慧体育教学设备(室外版)</w:t>
      </w:r>
      <w:r>
        <w:rPr>
          <w:rFonts w:hint="eastAsia" w:ascii="宋体" w:hAnsi="宋体" w:eastAsia="宋体" w:cs="宋体"/>
          <w:b/>
          <w:bCs/>
          <w:color w:val="auto"/>
          <w:sz w:val="24"/>
          <w:szCs w:val="21"/>
          <w:lang w:eastAsia="zh-CN"/>
        </w:rPr>
        <w:t>”</w:t>
      </w:r>
      <w:r>
        <w:rPr>
          <w:rFonts w:hint="eastAsia" w:ascii="宋体" w:hAnsi="宋体" w:cs="宋体"/>
          <w:b/>
          <w:bCs/>
          <w:color w:val="auto"/>
          <w:sz w:val="24"/>
          <w:szCs w:val="21"/>
        </w:rPr>
        <w:t>中部分内容。</w:t>
      </w:r>
    </w:p>
    <w:p w14:paraId="7C725FC2">
      <w:pPr>
        <w:pStyle w:val="12"/>
        <w:tabs>
          <w:tab w:val="left" w:pos="1080"/>
        </w:tabs>
        <w:spacing w:line="360" w:lineRule="auto"/>
        <w:ind w:firstLine="480"/>
        <w:rPr>
          <w:rFonts w:hint="eastAsia" w:ascii="宋体" w:hAnsi="宋体" w:eastAsia="宋体" w:cs="宋体"/>
          <w:b/>
          <w:bCs/>
          <w:color w:val="auto"/>
          <w:sz w:val="24"/>
          <w:szCs w:val="21"/>
          <w:lang w:val="en-US" w:eastAsia="zh-CN"/>
        </w:rPr>
      </w:pPr>
      <w:r>
        <w:rPr>
          <w:rFonts w:hint="eastAsia" w:ascii="宋体" w:hAnsi="宋体" w:eastAsia="宋体" w:cs="宋体"/>
          <w:b/>
          <w:bCs/>
          <w:color w:val="auto"/>
          <w:sz w:val="24"/>
          <w:szCs w:val="21"/>
          <w:lang w:val="en-US" w:eastAsia="zh-CN"/>
        </w:rPr>
        <w:t>原内容：</w:t>
      </w:r>
    </w:p>
    <w:p w14:paraId="0FF62DF5">
      <w:pPr>
        <w:pStyle w:val="12"/>
        <w:tabs>
          <w:tab w:val="left" w:pos="1080"/>
        </w:tabs>
        <w:spacing w:line="360" w:lineRule="auto"/>
        <w:ind w:firstLine="480"/>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（一）、AI立定跳远</w:t>
      </w:r>
    </w:p>
    <w:p w14:paraId="2479ECC7">
      <w:pPr>
        <w:pStyle w:val="12"/>
        <w:tabs>
          <w:tab w:val="left" w:pos="1080"/>
        </w:tabs>
        <w:spacing w:line="360" w:lineRule="auto"/>
        <w:ind w:firstLine="480"/>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＃1、成绩检测：支持智能检测有效跳远距离，精准区分左右脚，以最后的落点为准计入正常成绩。</w:t>
      </w:r>
    </w:p>
    <w:p w14:paraId="2A01F423">
      <w:pPr>
        <w:pStyle w:val="12"/>
        <w:tabs>
          <w:tab w:val="left" w:pos="1080"/>
        </w:tabs>
        <w:spacing w:line="360" w:lineRule="auto"/>
        <w:ind w:firstLine="480"/>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＃2、成绩误差：≤0.1厘米，响应时间：≤0.5秒。</w:t>
      </w:r>
    </w:p>
    <w:p w14:paraId="24B7ECE4">
      <w:pPr>
        <w:pStyle w:val="12"/>
        <w:tabs>
          <w:tab w:val="left" w:pos="1080"/>
        </w:tabs>
        <w:spacing w:line="360" w:lineRule="auto"/>
        <w:ind w:firstLine="480"/>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＃3、违规识别：支持踩线违规识别，可实时进行语音提醒。</w:t>
      </w:r>
    </w:p>
    <w:p w14:paraId="3FA05820">
      <w:pPr>
        <w:pStyle w:val="12"/>
        <w:tabs>
          <w:tab w:val="left" w:pos="1080"/>
        </w:tabs>
        <w:spacing w:line="360" w:lineRule="auto"/>
        <w:ind w:firstLine="480"/>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＃4、背景抗干扰：支持在复杂背景下，被测试学生背后多人近距离站立走动 仍可正常进行成绩检测，支持背景抗干扰人数至少5人。</w:t>
      </w:r>
    </w:p>
    <w:p w14:paraId="31A2627A">
      <w:pPr>
        <w:pStyle w:val="12"/>
        <w:tabs>
          <w:tab w:val="left" w:pos="1080"/>
        </w:tabs>
        <w:spacing w:line="360" w:lineRule="auto"/>
        <w:ind w:firstLine="480"/>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＃5、容错机制：学生落地后往前滑动，支持以滑动前为准检测成绩。</w:t>
      </w:r>
    </w:p>
    <w:p w14:paraId="0DDD9892">
      <w:pPr>
        <w:pStyle w:val="12"/>
        <w:tabs>
          <w:tab w:val="left" w:pos="1080"/>
        </w:tabs>
        <w:spacing w:line="360" w:lineRule="auto"/>
        <w:ind w:firstLine="480"/>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6、运动切片：立定跳远系统自动生成运动关键帧总结，分析学生起跳关键帧、屈膝角角度、起跳角度、摆臂幅度、平均速度等，给到科学的指导建议并实时展示学生最终运动成绩。（提供由第三方检验检测机构出具的有效的检测报告扫描件）</w:t>
      </w:r>
    </w:p>
    <w:p w14:paraId="7C09AF9D">
      <w:pPr>
        <w:pStyle w:val="12"/>
        <w:tabs>
          <w:tab w:val="left" w:pos="1080"/>
        </w:tabs>
        <w:spacing w:line="360" w:lineRule="auto"/>
        <w:ind w:firstLine="480"/>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＃7、排行榜展示：支持在无人使用状态下显示项目排行榜，支持分性别显示排行榜状态。</w:t>
      </w:r>
    </w:p>
    <w:p w14:paraId="64CDEEB5">
      <w:pPr>
        <w:pStyle w:val="12"/>
        <w:tabs>
          <w:tab w:val="left" w:pos="1080"/>
        </w:tabs>
        <w:spacing w:line="360" w:lineRule="auto"/>
        <w:ind w:firstLine="480"/>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8、作弊检测：支持作弊识别检测，如学生单脚跳、侧边跨越跳、侧边二段跳、双人接力跳、起点助跑冲刺跳、地面翻滚至某距离、摄像头遮挡，系统自动检测并语音播报“疑似违规”,且作弊成绩无效，可支持识别99%作弊场景。</w:t>
      </w:r>
    </w:p>
    <w:p w14:paraId="20718E5D">
      <w:pPr>
        <w:pStyle w:val="12"/>
        <w:tabs>
          <w:tab w:val="left" w:pos="1080"/>
        </w:tabs>
        <w:spacing w:line="360" w:lineRule="auto"/>
        <w:ind w:firstLine="480"/>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（四）、运动风云榜展示</w:t>
      </w:r>
    </w:p>
    <w:p w14:paraId="67B948F0">
      <w:pPr>
        <w:pStyle w:val="12"/>
        <w:tabs>
          <w:tab w:val="left" w:pos="1080"/>
        </w:tabs>
        <w:spacing w:line="360" w:lineRule="auto"/>
        <w:ind w:firstLine="480"/>
        <w:rPr>
          <w:rFonts w:hint="eastAsia" w:ascii="宋体" w:hAnsi="宋体" w:eastAsia="宋体" w:cs="宋体"/>
          <w:b/>
          <w:bCs/>
          <w:color w:val="auto"/>
          <w:sz w:val="24"/>
          <w:szCs w:val="21"/>
          <w:lang w:val="en-US" w:eastAsia="zh-CN"/>
        </w:rPr>
      </w:pPr>
      <w:r>
        <w:rPr>
          <w:rFonts w:hint="eastAsia" w:ascii="宋体" w:hAnsi="宋体" w:eastAsia="宋体" w:cs="宋体"/>
          <w:b/>
          <w:bCs/>
          <w:color w:val="auto"/>
          <w:sz w:val="24"/>
          <w:szCs w:val="21"/>
          <w:lang w:val="en-US" w:eastAsia="zh-CN"/>
        </w:rPr>
        <w:t>更正为：</w:t>
      </w:r>
    </w:p>
    <w:p w14:paraId="4A15A6F4">
      <w:pPr>
        <w:pStyle w:val="12"/>
        <w:tabs>
          <w:tab w:val="left" w:pos="1080"/>
        </w:tabs>
        <w:spacing w:line="360" w:lineRule="auto"/>
        <w:ind w:firstLine="480"/>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（一）、AI立定跳远</w:t>
      </w:r>
    </w:p>
    <w:p w14:paraId="2F1DD59B">
      <w:pPr>
        <w:pStyle w:val="12"/>
        <w:tabs>
          <w:tab w:val="left" w:pos="1080"/>
        </w:tabs>
        <w:spacing w:line="360" w:lineRule="auto"/>
        <w:ind w:firstLine="480"/>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＃1、成绩检测：支持智能检测有效跳远距离，精准区分左右脚，以最后的落点为准计入正常成绩。</w:t>
      </w:r>
    </w:p>
    <w:p w14:paraId="5625787C">
      <w:pPr>
        <w:pStyle w:val="12"/>
        <w:tabs>
          <w:tab w:val="left" w:pos="1080"/>
        </w:tabs>
        <w:spacing w:line="360" w:lineRule="auto"/>
        <w:ind w:firstLine="480"/>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＃2、成绩误差：≤0.1厘米，响应时间：≤0.5秒。</w:t>
      </w:r>
    </w:p>
    <w:p w14:paraId="25C34FC0">
      <w:pPr>
        <w:pStyle w:val="12"/>
        <w:tabs>
          <w:tab w:val="left" w:pos="1080"/>
        </w:tabs>
        <w:spacing w:line="360" w:lineRule="auto"/>
        <w:ind w:firstLine="480"/>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＃3、违规识别：支持踩线违规识别，可实时进行语音提醒。</w:t>
      </w:r>
    </w:p>
    <w:p w14:paraId="565A589F">
      <w:pPr>
        <w:pStyle w:val="12"/>
        <w:tabs>
          <w:tab w:val="left" w:pos="1080"/>
        </w:tabs>
        <w:spacing w:line="360" w:lineRule="auto"/>
        <w:ind w:firstLine="480"/>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＃4、背景抗干扰：支持在复杂背景下，被测试学生背后多人近距离站立走动 仍可正常进行成绩检测，支持背景抗干扰人数至少5人。</w:t>
      </w:r>
    </w:p>
    <w:p w14:paraId="2B807533">
      <w:pPr>
        <w:pStyle w:val="12"/>
        <w:tabs>
          <w:tab w:val="left" w:pos="1080"/>
        </w:tabs>
        <w:spacing w:line="360" w:lineRule="auto"/>
        <w:ind w:firstLine="480"/>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＃5、容错机制：学生落地后往前滑动，支持以滑动前为准检测成绩。</w:t>
      </w:r>
    </w:p>
    <w:p w14:paraId="29D32988">
      <w:pPr>
        <w:pStyle w:val="12"/>
        <w:tabs>
          <w:tab w:val="left" w:pos="1080"/>
        </w:tabs>
        <w:spacing w:line="360" w:lineRule="auto"/>
        <w:ind w:firstLine="480"/>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▲6、运动切片：系统自动生成运动关键帧，分析学生起跳关键帧、屈膝角角度、起跳角度、摆臂幅度、平均速度等，给到科学的指导建议。</w:t>
      </w:r>
    </w:p>
    <w:p w14:paraId="76EA05B5">
      <w:pPr>
        <w:pStyle w:val="12"/>
        <w:tabs>
          <w:tab w:val="left" w:pos="1080"/>
        </w:tabs>
        <w:spacing w:line="360" w:lineRule="auto"/>
        <w:ind w:firstLine="480"/>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＃7、排行榜展示：支持在无人使用状态下显示项目排行榜，支持分性别显示排行榜状态。</w:t>
      </w:r>
    </w:p>
    <w:p w14:paraId="1F41B4EE">
      <w:pPr>
        <w:pStyle w:val="12"/>
        <w:tabs>
          <w:tab w:val="left" w:pos="1080"/>
        </w:tabs>
        <w:spacing w:line="360" w:lineRule="auto"/>
        <w:ind w:firstLine="480"/>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8、作弊检测：支持作弊识别检测，如学生单脚跳、侧边跨越跳、侧边二段跳、双人接力跳、起点助跑冲刺跳、地面翻滚至某距离、摄像头遮挡，系统自动检测并语音播报错误提示,且作弊成绩无效，可支持识别99%作弊场景。</w:t>
      </w:r>
    </w:p>
    <w:p w14:paraId="2103D57A">
      <w:pPr>
        <w:pStyle w:val="12"/>
        <w:tabs>
          <w:tab w:val="left" w:pos="1080"/>
        </w:tabs>
        <w:spacing w:line="360" w:lineRule="auto"/>
        <w:ind w:firstLine="480"/>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（四）、运动数据展示</w:t>
      </w:r>
    </w:p>
    <w:p w14:paraId="6399B505">
      <w:pPr>
        <w:pStyle w:val="12"/>
        <w:tabs>
          <w:tab w:val="left" w:pos="1080"/>
        </w:tabs>
        <w:spacing w:line="360" w:lineRule="auto"/>
        <w:ind w:firstLine="480"/>
        <w:rPr>
          <w:rFonts w:hint="eastAsia" w:ascii="宋体" w:hAnsi="宋体" w:cs="宋体"/>
          <w:b/>
          <w:bCs/>
          <w:color w:val="auto"/>
          <w:sz w:val="24"/>
          <w:szCs w:val="21"/>
        </w:rPr>
      </w:pPr>
      <w:r>
        <w:rPr>
          <w:rFonts w:hint="eastAsia" w:ascii="宋体" w:hAnsi="宋体" w:eastAsia="宋体" w:cs="宋体"/>
          <w:b/>
          <w:bCs/>
          <w:color w:val="auto"/>
          <w:sz w:val="24"/>
          <w:szCs w:val="21"/>
        </w:rPr>
        <w:t>更正内容</w:t>
      </w:r>
      <w:r>
        <w:rPr>
          <w:rFonts w:hint="eastAsia" w:ascii="宋体" w:hAnsi="宋体" w:cs="宋体"/>
          <w:b/>
          <w:bCs/>
          <w:color w:val="auto"/>
          <w:sz w:val="24"/>
          <w:szCs w:val="21"/>
          <w:lang w:val="en-US" w:eastAsia="zh-CN"/>
        </w:rPr>
        <w:t>20</w:t>
      </w:r>
      <w:r>
        <w:rPr>
          <w:rFonts w:hint="eastAsia" w:ascii="宋体" w:hAnsi="宋体" w:eastAsia="宋体" w:cs="宋体"/>
          <w:b/>
          <w:bCs/>
          <w:color w:val="auto"/>
          <w:sz w:val="24"/>
          <w:szCs w:val="21"/>
        </w:rPr>
        <w:t>：</w:t>
      </w:r>
      <w:r>
        <w:rPr>
          <w:rFonts w:hint="eastAsia" w:ascii="宋体" w:hAnsi="宋体" w:eastAsia="宋体" w:cs="宋体"/>
          <w:b/>
          <w:bCs/>
          <w:color w:val="auto"/>
          <w:sz w:val="24"/>
          <w:szCs w:val="21"/>
          <w:lang w:eastAsia="zh-CN"/>
        </w:rPr>
        <w:t>“</w:t>
      </w:r>
      <w:r>
        <w:rPr>
          <w:rFonts w:hint="eastAsia" w:ascii="宋体" w:hAnsi="宋体" w:eastAsia="宋体" w:cs="宋体"/>
          <w:b/>
          <w:bCs/>
          <w:color w:val="auto"/>
          <w:sz w:val="24"/>
          <w:szCs w:val="21"/>
        </w:rPr>
        <w:t xml:space="preserve">第四章采购需求  </w:t>
      </w:r>
      <w:r>
        <w:rPr>
          <w:rFonts w:hint="eastAsia" w:ascii="宋体" w:hAnsi="宋体" w:eastAsia="宋体" w:cs="宋体"/>
          <w:b/>
          <w:bCs/>
          <w:color w:val="auto"/>
          <w:sz w:val="24"/>
          <w:szCs w:val="21"/>
          <w:lang w:val="en-US" w:eastAsia="zh-CN"/>
        </w:rPr>
        <w:t>四、</w:t>
      </w:r>
      <w:r>
        <w:rPr>
          <w:rFonts w:hint="eastAsia" w:ascii="宋体" w:hAnsi="宋体" w:eastAsia="宋体" w:cs="宋体"/>
          <w:b/>
          <w:bCs/>
          <w:color w:val="auto"/>
          <w:sz w:val="24"/>
          <w:szCs w:val="21"/>
        </w:rPr>
        <w:t>清单及技术参数要求</w:t>
      </w:r>
      <w:r>
        <w:rPr>
          <w:rFonts w:hint="eastAsia" w:ascii="宋体" w:hAnsi="宋体" w:eastAsia="宋体" w:cs="宋体"/>
          <w:b/>
          <w:bCs/>
          <w:color w:val="auto"/>
          <w:sz w:val="24"/>
          <w:szCs w:val="21"/>
          <w:lang w:val="en-US" w:eastAsia="zh-CN"/>
        </w:rPr>
        <w:t xml:space="preserve">  </w:t>
      </w:r>
      <w:r>
        <w:rPr>
          <w:rFonts w:hint="eastAsia" w:ascii="宋体" w:hAnsi="宋体" w:cs="宋体"/>
          <w:b/>
          <w:bCs/>
          <w:color w:val="auto"/>
          <w:sz w:val="24"/>
          <w:szCs w:val="21"/>
          <w:lang w:val="en-US" w:eastAsia="zh-CN"/>
        </w:rPr>
        <w:t>AI智慧体测设备(室外版)</w:t>
      </w:r>
      <w:r>
        <w:rPr>
          <w:rFonts w:hint="eastAsia" w:ascii="宋体" w:hAnsi="宋体" w:eastAsia="宋体" w:cs="宋体"/>
          <w:b/>
          <w:bCs/>
          <w:color w:val="auto"/>
          <w:sz w:val="24"/>
          <w:szCs w:val="21"/>
          <w:lang w:eastAsia="zh-CN"/>
        </w:rPr>
        <w:t>”</w:t>
      </w:r>
      <w:r>
        <w:rPr>
          <w:rFonts w:hint="eastAsia" w:ascii="宋体" w:hAnsi="宋体" w:cs="宋体"/>
          <w:b/>
          <w:bCs/>
          <w:color w:val="auto"/>
          <w:sz w:val="24"/>
          <w:szCs w:val="21"/>
        </w:rPr>
        <w:t>中部分内容。</w:t>
      </w:r>
    </w:p>
    <w:p w14:paraId="3913035A">
      <w:pPr>
        <w:pStyle w:val="12"/>
        <w:tabs>
          <w:tab w:val="left" w:pos="1080"/>
        </w:tabs>
        <w:spacing w:line="360" w:lineRule="auto"/>
        <w:ind w:firstLine="480"/>
        <w:rPr>
          <w:rFonts w:hint="eastAsia" w:ascii="宋体" w:hAnsi="宋体" w:eastAsia="宋体" w:cs="宋体"/>
          <w:b/>
          <w:bCs/>
          <w:color w:val="auto"/>
          <w:sz w:val="24"/>
          <w:szCs w:val="21"/>
          <w:lang w:val="en-US" w:eastAsia="zh-CN"/>
        </w:rPr>
      </w:pPr>
      <w:r>
        <w:rPr>
          <w:rFonts w:hint="eastAsia" w:ascii="宋体" w:hAnsi="宋体" w:eastAsia="宋体" w:cs="宋体"/>
          <w:b/>
          <w:bCs/>
          <w:color w:val="auto"/>
          <w:sz w:val="24"/>
          <w:szCs w:val="21"/>
          <w:lang w:val="en-US" w:eastAsia="zh-CN"/>
        </w:rPr>
        <w:t>原内容：</w:t>
      </w:r>
    </w:p>
    <w:p w14:paraId="143F939E">
      <w:pPr>
        <w:pStyle w:val="12"/>
        <w:tabs>
          <w:tab w:val="left" w:pos="1080"/>
        </w:tabs>
        <w:spacing w:line="360" w:lineRule="auto"/>
        <w:ind w:firstLine="480"/>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（一）、AI立定跳远</w:t>
      </w:r>
    </w:p>
    <w:p w14:paraId="3037EBA8">
      <w:pPr>
        <w:pStyle w:val="12"/>
        <w:tabs>
          <w:tab w:val="left" w:pos="1080"/>
        </w:tabs>
        <w:spacing w:line="360" w:lineRule="auto"/>
        <w:ind w:firstLine="480"/>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＃1、成绩检测：支持智能检测有效跳远距离，精准区分左右脚，以最后的落点为准计入正常成绩。</w:t>
      </w:r>
    </w:p>
    <w:p w14:paraId="25FB6CAE">
      <w:pPr>
        <w:pStyle w:val="12"/>
        <w:tabs>
          <w:tab w:val="left" w:pos="1080"/>
        </w:tabs>
        <w:spacing w:line="360" w:lineRule="auto"/>
        <w:ind w:firstLine="480"/>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＃2、成绩误差：≤0.1厘米，响应时间：≤0.5秒。</w:t>
      </w:r>
    </w:p>
    <w:p w14:paraId="39C578F0">
      <w:pPr>
        <w:pStyle w:val="12"/>
        <w:tabs>
          <w:tab w:val="left" w:pos="1080"/>
        </w:tabs>
        <w:spacing w:line="360" w:lineRule="auto"/>
        <w:ind w:firstLine="480"/>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＃3、违规识别：支持踩线违规识别，可实时进行语音提醒。</w:t>
      </w:r>
    </w:p>
    <w:p w14:paraId="07F660F6">
      <w:pPr>
        <w:pStyle w:val="12"/>
        <w:tabs>
          <w:tab w:val="left" w:pos="1080"/>
        </w:tabs>
        <w:spacing w:line="360" w:lineRule="auto"/>
        <w:ind w:firstLine="480"/>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＃4、背景抗干扰：支持在复杂背景下，被测试学生背后多人近距离站立走动仍可正常进行成绩检测，支持背景抗干扰人数至少6人。</w:t>
      </w:r>
    </w:p>
    <w:p w14:paraId="22A2A709">
      <w:pPr>
        <w:pStyle w:val="12"/>
        <w:tabs>
          <w:tab w:val="left" w:pos="1080"/>
        </w:tabs>
        <w:spacing w:line="360" w:lineRule="auto"/>
        <w:ind w:firstLine="480"/>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▲5.容错机制：学生落地时若用手撑地，支持以手为基准检测计算成绩，学生落地后往前滑动，支持以滑动前为准检测成绩。（提供由第三方检验检测机构出具的有效的检测报告扫描件）</w:t>
      </w:r>
    </w:p>
    <w:p w14:paraId="164FA03D">
      <w:pPr>
        <w:pStyle w:val="12"/>
        <w:tabs>
          <w:tab w:val="left" w:pos="1080"/>
        </w:tabs>
        <w:spacing w:line="360" w:lineRule="auto"/>
        <w:ind w:firstLine="480"/>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＃6、运动切片：立定跳远系统自动生成运动关键帧总结，分析学生起跳关键帧、屈膝角角度、起跳角度、摆臂幅度、平均速度等，给到科学的指导建议并实时展示学生最终运动成绩。</w:t>
      </w:r>
    </w:p>
    <w:p w14:paraId="298F9414">
      <w:pPr>
        <w:pStyle w:val="12"/>
        <w:tabs>
          <w:tab w:val="left" w:pos="1080"/>
        </w:tabs>
        <w:spacing w:line="360" w:lineRule="auto"/>
        <w:ind w:firstLine="480"/>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＃7、排行榜展示：支持在无人使用状态下显示项目排行榜，支持分性别显示排行榜状态。</w:t>
      </w:r>
    </w:p>
    <w:p w14:paraId="01443B44">
      <w:pPr>
        <w:pStyle w:val="12"/>
        <w:tabs>
          <w:tab w:val="left" w:pos="1080"/>
        </w:tabs>
        <w:spacing w:line="360" w:lineRule="auto"/>
        <w:ind w:firstLine="480"/>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（二）、AI跳绳教学版</w:t>
      </w:r>
    </w:p>
    <w:p w14:paraId="648A5D63">
      <w:pPr>
        <w:pStyle w:val="12"/>
        <w:tabs>
          <w:tab w:val="left" w:pos="1080"/>
        </w:tabs>
        <w:spacing w:line="360" w:lineRule="auto"/>
        <w:ind w:firstLine="480"/>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＃1、成绩误差：≤1次/分钟，响应时间：≤0.5秒。</w:t>
      </w:r>
    </w:p>
    <w:p w14:paraId="1A648315">
      <w:pPr>
        <w:pStyle w:val="12"/>
        <w:tabs>
          <w:tab w:val="left" w:pos="1080"/>
        </w:tabs>
        <w:spacing w:line="360" w:lineRule="auto"/>
        <w:ind w:firstLine="480"/>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＃2、背景抗干扰：支持在复杂背景下，被测试学生背后多人近距离站立走动仍可正常进行成绩检测，支持背景抗干扰人数至少6人。</w:t>
      </w:r>
    </w:p>
    <w:p w14:paraId="4210615F">
      <w:pPr>
        <w:pStyle w:val="12"/>
        <w:tabs>
          <w:tab w:val="left" w:pos="1080"/>
        </w:tabs>
        <w:spacing w:line="360" w:lineRule="auto"/>
        <w:ind w:firstLine="480"/>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▲3、多人同测：支持采用单设备单摄像头硬件可同时支持至少10个测试人员同时进行测试，支持多名学生人脸识别同时开启测试。（提供由第三方检验检测机构出具的有效的检测报告扫描件）</w:t>
      </w:r>
    </w:p>
    <w:p w14:paraId="44B5D4EF">
      <w:pPr>
        <w:pStyle w:val="12"/>
        <w:tabs>
          <w:tab w:val="left" w:pos="1080"/>
        </w:tabs>
        <w:spacing w:line="360" w:lineRule="auto"/>
        <w:ind w:firstLine="480"/>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＃4、支持中途终止：支持中途终止测试离开测试圈可监测并播报成绩。</w:t>
      </w:r>
    </w:p>
    <w:p w14:paraId="7A656506">
      <w:pPr>
        <w:pStyle w:val="12"/>
        <w:tabs>
          <w:tab w:val="left" w:pos="1080"/>
        </w:tabs>
        <w:spacing w:line="360" w:lineRule="auto"/>
        <w:ind w:firstLine="480"/>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＃5、时长配置：后台支持设置测试时间为30S、60S、120S、180S、240S。</w:t>
      </w:r>
    </w:p>
    <w:p w14:paraId="58EB3907">
      <w:pPr>
        <w:pStyle w:val="12"/>
        <w:tabs>
          <w:tab w:val="left" w:pos="1080"/>
        </w:tabs>
        <w:spacing w:line="360" w:lineRule="auto"/>
        <w:ind w:firstLine="480"/>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＃6、排行榜展示：支持在无人使用状态下显示项目排行榜，支持分性别显示排行榜状态。</w:t>
      </w:r>
    </w:p>
    <w:p w14:paraId="0B4CBC08">
      <w:pPr>
        <w:pStyle w:val="12"/>
        <w:tabs>
          <w:tab w:val="left" w:pos="1080"/>
        </w:tabs>
        <w:spacing w:line="360" w:lineRule="auto"/>
        <w:ind w:firstLine="480"/>
        <w:rPr>
          <w:rFonts w:hint="eastAsia" w:ascii="宋体" w:hAnsi="宋体" w:eastAsia="宋体" w:cs="宋体"/>
          <w:b/>
          <w:bCs/>
          <w:color w:val="auto"/>
          <w:sz w:val="24"/>
          <w:szCs w:val="21"/>
          <w:lang w:val="en-US" w:eastAsia="zh-CN"/>
        </w:rPr>
      </w:pPr>
      <w:r>
        <w:rPr>
          <w:rFonts w:hint="eastAsia" w:ascii="宋体" w:hAnsi="宋体" w:eastAsia="宋体" w:cs="宋体"/>
          <w:b/>
          <w:bCs/>
          <w:color w:val="auto"/>
          <w:sz w:val="24"/>
          <w:szCs w:val="21"/>
          <w:lang w:val="en-US" w:eastAsia="zh-CN"/>
        </w:rPr>
        <w:t>更正为：</w:t>
      </w:r>
    </w:p>
    <w:p w14:paraId="0B352747">
      <w:pPr>
        <w:pStyle w:val="12"/>
        <w:tabs>
          <w:tab w:val="left" w:pos="1080"/>
        </w:tabs>
        <w:spacing w:line="360" w:lineRule="auto"/>
        <w:ind w:firstLine="480"/>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（一）、AI立定跳远</w:t>
      </w:r>
    </w:p>
    <w:p w14:paraId="116A6454">
      <w:pPr>
        <w:pStyle w:val="12"/>
        <w:tabs>
          <w:tab w:val="left" w:pos="1080"/>
        </w:tabs>
        <w:spacing w:line="360" w:lineRule="auto"/>
        <w:ind w:firstLine="480"/>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＃1、成绩检测：支持智能检测有效跳远距离，精准区分左右脚，以最后的落点为准计入正常成绩。</w:t>
      </w:r>
    </w:p>
    <w:p w14:paraId="6CB8B80E">
      <w:pPr>
        <w:pStyle w:val="12"/>
        <w:tabs>
          <w:tab w:val="left" w:pos="1080"/>
        </w:tabs>
        <w:spacing w:line="360" w:lineRule="auto"/>
        <w:ind w:firstLine="480"/>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＃2、成绩误差：≤0.1厘米，响应时间：≤0.5秒。</w:t>
      </w:r>
    </w:p>
    <w:p w14:paraId="2E0E1B6A">
      <w:pPr>
        <w:pStyle w:val="12"/>
        <w:tabs>
          <w:tab w:val="left" w:pos="1080"/>
        </w:tabs>
        <w:spacing w:line="360" w:lineRule="auto"/>
        <w:ind w:firstLine="480"/>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＃3、违规识别：支持踩线违规识别，可实时进行语音提醒。</w:t>
      </w:r>
    </w:p>
    <w:p w14:paraId="3E0038AF">
      <w:pPr>
        <w:pStyle w:val="12"/>
        <w:tabs>
          <w:tab w:val="left" w:pos="1080"/>
        </w:tabs>
        <w:spacing w:line="360" w:lineRule="auto"/>
        <w:ind w:firstLine="480"/>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＃4、背景抗干扰：支持在复杂背景下，被测试学生背后多人近距离站立走动仍可正常进行成绩检测，支持背景抗干扰人数至少6人。</w:t>
      </w:r>
    </w:p>
    <w:p w14:paraId="33298B3E">
      <w:pPr>
        <w:pStyle w:val="12"/>
        <w:tabs>
          <w:tab w:val="left" w:pos="1080"/>
        </w:tabs>
        <w:spacing w:line="360" w:lineRule="auto"/>
        <w:ind w:firstLine="480"/>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▲5.容错机制：学生落地时若用手撑地，支持以手为基准检测计算成绩，学生落地后往前滑动，支持以滑动前为准检测成绩。</w:t>
      </w:r>
    </w:p>
    <w:p w14:paraId="211294F9">
      <w:pPr>
        <w:pStyle w:val="12"/>
        <w:tabs>
          <w:tab w:val="left" w:pos="1080"/>
        </w:tabs>
        <w:spacing w:line="360" w:lineRule="auto"/>
        <w:ind w:firstLine="480"/>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w:t>
      </w:r>
      <w:r>
        <w:rPr>
          <w:rFonts w:hint="eastAsia" w:ascii="宋体" w:hAnsi="宋体" w:cs="宋体"/>
          <w:i w:val="0"/>
          <w:iCs w:val="0"/>
          <w:color w:val="auto"/>
          <w:kern w:val="0"/>
          <w:sz w:val="22"/>
          <w:szCs w:val="22"/>
          <w:u w:val="none"/>
          <w:lang w:val="en-US" w:eastAsia="zh-CN" w:bidi="ar"/>
        </w:rPr>
        <w:t>6</w:t>
      </w:r>
      <w:r>
        <w:rPr>
          <w:rFonts w:hint="eastAsia" w:ascii="宋体" w:hAnsi="宋体" w:eastAsia="宋体" w:cs="宋体"/>
          <w:i w:val="0"/>
          <w:iCs w:val="0"/>
          <w:color w:val="auto"/>
          <w:kern w:val="0"/>
          <w:sz w:val="22"/>
          <w:szCs w:val="22"/>
          <w:u w:val="none"/>
          <w:lang w:val="en-US" w:eastAsia="zh-CN" w:bidi="ar"/>
        </w:rPr>
        <w:t>、运动切片：立定跳远系统自动生成运动关键帧总结，分析学生起跳关键帧、屈膝角角度、起跳角度、摆臂幅度、平均速度等，给到科学的指导建议并实时展示学生最终运动成绩。</w:t>
      </w:r>
    </w:p>
    <w:p w14:paraId="78C7BA18">
      <w:pPr>
        <w:pStyle w:val="12"/>
        <w:tabs>
          <w:tab w:val="left" w:pos="1080"/>
        </w:tabs>
        <w:spacing w:line="360" w:lineRule="auto"/>
        <w:ind w:firstLine="480"/>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w:t>
      </w:r>
      <w:r>
        <w:rPr>
          <w:rFonts w:hint="eastAsia" w:ascii="宋体" w:hAnsi="宋体" w:cs="宋体"/>
          <w:i w:val="0"/>
          <w:iCs w:val="0"/>
          <w:color w:val="auto"/>
          <w:kern w:val="0"/>
          <w:sz w:val="22"/>
          <w:szCs w:val="22"/>
          <w:u w:val="none"/>
          <w:lang w:val="en-US" w:eastAsia="zh-CN" w:bidi="ar"/>
        </w:rPr>
        <w:t>7</w:t>
      </w:r>
      <w:r>
        <w:rPr>
          <w:rFonts w:hint="eastAsia" w:ascii="宋体" w:hAnsi="宋体" w:eastAsia="宋体" w:cs="宋体"/>
          <w:i w:val="0"/>
          <w:iCs w:val="0"/>
          <w:color w:val="auto"/>
          <w:kern w:val="0"/>
          <w:sz w:val="22"/>
          <w:szCs w:val="22"/>
          <w:u w:val="none"/>
          <w:lang w:val="en-US" w:eastAsia="zh-CN" w:bidi="ar"/>
        </w:rPr>
        <w:t>、排行榜展示：支持在无人使用状态下显示项目排行榜，支持分性别显示排行榜状态。</w:t>
      </w:r>
    </w:p>
    <w:p w14:paraId="6CA9C430">
      <w:pPr>
        <w:pStyle w:val="12"/>
        <w:tabs>
          <w:tab w:val="left" w:pos="1080"/>
        </w:tabs>
        <w:spacing w:line="360" w:lineRule="auto"/>
        <w:ind w:firstLine="480"/>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（二）、AI跳绳教学版</w:t>
      </w:r>
    </w:p>
    <w:p w14:paraId="6AD5683B">
      <w:pPr>
        <w:pStyle w:val="12"/>
        <w:tabs>
          <w:tab w:val="left" w:pos="1080"/>
        </w:tabs>
        <w:spacing w:line="360" w:lineRule="auto"/>
        <w:ind w:firstLine="480"/>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＃1、成绩误差：≤1次/分钟，响应时间：≤0.5秒。</w:t>
      </w:r>
    </w:p>
    <w:p w14:paraId="21AA238E">
      <w:pPr>
        <w:pStyle w:val="12"/>
        <w:tabs>
          <w:tab w:val="left" w:pos="1080"/>
        </w:tabs>
        <w:spacing w:line="360" w:lineRule="auto"/>
        <w:ind w:firstLine="480"/>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＃2、背景抗干扰：支持在复杂背景下，被测试学生背后多人近距离站立走动仍可正常进行成绩检测，支持背景抗干扰人数至少6人。</w:t>
      </w:r>
    </w:p>
    <w:p w14:paraId="705309C3">
      <w:pPr>
        <w:pStyle w:val="12"/>
        <w:tabs>
          <w:tab w:val="left" w:pos="1080"/>
        </w:tabs>
        <w:spacing w:line="360" w:lineRule="auto"/>
        <w:ind w:firstLine="480"/>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▲3、多人同测：支持至少10名学生人脸识别同时开启测试。（提供由第三方检验检测机构出具的有效的检测报告扫描件）</w:t>
      </w:r>
    </w:p>
    <w:p w14:paraId="58189F70">
      <w:pPr>
        <w:pStyle w:val="12"/>
        <w:tabs>
          <w:tab w:val="left" w:pos="1080"/>
        </w:tabs>
        <w:spacing w:line="360" w:lineRule="auto"/>
        <w:ind w:firstLine="480"/>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＃4、支持中途终止：支持中途终止测试离开测试圈可监测并播报成绩。</w:t>
      </w:r>
    </w:p>
    <w:p w14:paraId="7BF60178">
      <w:pPr>
        <w:pStyle w:val="12"/>
        <w:tabs>
          <w:tab w:val="left" w:pos="1080"/>
        </w:tabs>
        <w:spacing w:line="360" w:lineRule="auto"/>
        <w:ind w:firstLine="480"/>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＃5、时长配置：后台支持设置测试时间。</w:t>
      </w:r>
    </w:p>
    <w:p w14:paraId="430D8559">
      <w:pPr>
        <w:pStyle w:val="12"/>
        <w:tabs>
          <w:tab w:val="left" w:pos="1080"/>
        </w:tabs>
        <w:spacing w:line="360" w:lineRule="auto"/>
        <w:ind w:firstLine="480"/>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＃6、排行榜展示：支持在无人使用状态下显示项目排行榜，支持分性别显示排行榜状态。</w:t>
      </w:r>
    </w:p>
    <w:p w14:paraId="5B43EF1F">
      <w:pPr>
        <w:pStyle w:val="12"/>
        <w:tabs>
          <w:tab w:val="left" w:pos="1080"/>
        </w:tabs>
        <w:spacing w:line="360" w:lineRule="auto"/>
        <w:ind w:firstLine="480"/>
        <w:rPr>
          <w:rFonts w:hint="eastAsia" w:ascii="宋体" w:hAnsi="宋体" w:cs="宋体"/>
          <w:b/>
          <w:bCs/>
          <w:color w:val="auto"/>
          <w:sz w:val="24"/>
          <w:szCs w:val="21"/>
        </w:rPr>
      </w:pPr>
      <w:r>
        <w:rPr>
          <w:rFonts w:hint="eastAsia" w:ascii="宋体" w:hAnsi="宋体" w:eastAsia="宋体" w:cs="宋体"/>
          <w:b/>
          <w:bCs/>
          <w:color w:val="auto"/>
          <w:sz w:val="24"/>
          <w:szCs w:val="21"/>
        </w:rPr>
        <w:t>更正内容</w:t>
      </w:r>
      <w:r>
        <w:rPr>
          <w:rFonts w:hint="eastAsia" w:ascii="宋体" w:hAnsi="宋体" w:cs="宋体"/>
          <w:b/>
          <w:bCs/>
          <w:color w:val="auto"/>
          <w:sz w:val="24"/>
          <w:szCs w:val="21"/>
          <w:lang w:val="en-US" w:eastAsia="zh-CN"/>
        </w:rPr>
        <w:t>21</w:t>
      </w:r>
      <w:r>
        <w:rPr>
          <w:rFonts w:hint="eastAsia" w:ascii="宋体" w:hAnsi="宋体" w:eastAsia="宋体" w:cs="宋体"/>
          <w:b/>
          <w:bCs/>
          <w:color w:val="auto"/>
          <w:sz w:val="24"/>
          <w:szCs w:val="21"/>
        </w:rPr>
        <w:t>：</w:t>
      </w:r>
      <w:r>
        <w:rPr>
          <w:rFonts w:hint="eastAsia" w:ascii="宋体" w:hAnsi="宋体" w:eastAsia="宋体" w:cs="宋体"/>
          <w:b/>
          <w:bCs/>
          <w:color w:val="auto"/>
          <w:sz w:val="24"/>
          <w:szCs w:val="21"/>
          <w:lang w:eastAsia="zh-CN"/>
        </w:rPr>
        <w:t>“</w:t>
      </w:r>
      <w:r>
        <w:rPr>
          <w:rFonts w:hint="eastAsia" w:ascii="宋体" w:hAnsi="宋体" w:eastAsia="宋体" w:cs="宋体"/>
          <w:b/>
          <w:bCs/>
          <w:color w:val="auto"/>
          <w:sz w:val="24"/>
          <w:szCs w:val="21"/>
        </w:rPr>
        <w:t xml:space="preserve">第四章采购需求  </w:t>
      </w:r>
      <w:r>
        <w:rPr>
          <w:rFonts w:hint="eastAsia" w:ascii="宋体" w:hAnsi="宋体" w:eastAsia="宋体" w:cs="宋体"/>
          <w:b/>
          <w:bCs/>
          <w:color w:val="auto"/>
          <w:sz w:val="24"/>
          <w:szCs w:val="21"/>
          <w:lang w:val="en-US" w:eastAsia="zh-CN"/>
        </w:rPr>
        <w:t>四、</w:t>
      </w:r>
      <w:r>
        <w:rPr>
          <w:rFonts w:hint="eastAsia" w:ascii="宋体" w:hAnsi="宋体" w:eastAsia="宋体" w:cs="宋体"/>
          <w:b/>
          <w:bCs/>
          <w:color w:val="auto"/>
          <w:sz w:val="24"/>
          <w:szCs w:val="21"/>
        </w:rPr>
        <w:t>清单及技术参数要求</w:t>
      </w:r>
      <w:r>
        <w:rPr>
          <w:rFonts w:hint="eastAsia" w:ascii="宋体" w:hAnsi="宋体" w:eastAsia="宋体" w:cs="宋体"/>
          <w:b/>
          <w:bCs/>
          <w:color w:val="auto"/>
          <w:sz w:val="24"/>
          <w:szCs w:val="21"/>
          <w:lang w:val="en-US" w:eastAsia="zh-CN"/>
        </w:rPr>
        <w:t xml:space="preserve">  128路网络硬盘录像机</w:t>
      </w:r>
      <w:r>
        <w:rPr>
          <w:rFonts w:hint="eastAsia" w:ascii="宋体" w:hAnsi="宋体" w:eastAsia="宋体" w:cs="宋体"/>
          <w:b/>
          <w:bCs/>
          <w:color w:val="auto"/>
          <w:sz w:val="24"/>
          <w:szCs w:val="21"/>
          <w:lang w:eastAsia="zh-CN"/>
        </w:rPr>
        <w:t>”</w:t>
      </w:r>
      <w:r>
        <w:rPr>
          <w:rFonts w:hint="eastAsia" w:ascii="宋体" w:hAnsi="宋体" w:cs="宋体"/>
          <w:b/>
          <w:bCs/>
          <w:color w:val="auto"/>
          <w:sz w:val="24"/>
          <w:szCs w:val="21"/>
        </w:rPr>
        <w:t>中部分内容。</w:t>
      </w:r>
    </w:p>
    <w:p w14:paraId="2619DAC2">
      <w:pPr>
        <w:pStyle w:val="12"/>
        <w:tabs>
          <w:tab w:val="left" w:pos="1080"/>
        </w:tabs>
        <w:spacing w:line="360" w:lineRule="auto"/>
        <w:ind w:firstLine="480"/>
        <w:rPr>
          <w:rFonts w:hint="eastAsia" w:ascii="宋体" w:hAnsi="宋体" w:eastAsia="宋体" w:cs="宋体"/>
          <w:b/>
          <w:bCs/>
          <w:color w:val="auto"/>
          <w:sz w:val="24"/>
          <w:szCs w:val="21"/>
          <w:lang w:val="en-US" w:eastAsia="zh-CN"/>
        </w:rPr>
      </w:pPr>
      <w:r>
        <w:rPr>
          <w:rFonts w:hint="eastAsia" w:ascii="宋体" w:hAnsi="宋体" w:eastAsia="宋体" w:cs="宋体"/>
          <w:b/>
          <w:bCs/>
          <w:color w:val="auto"/>
          <w:sz w:val="24"/>
          <w:szCs w:val="21"/>
          <w:lang w:val="en-US" w:eastAsia="zh-CN"/>
        </w:rPr>
        <w:t>原内容：</w:t>
      </w:r>
    </w:p>
    <w:p w14:paraId="15268C7D">
      <w:pPr>
        <w:pStyle w:val="12"/>
        <w:tabs>
          <w:tab w:val="left" w:pos="1080"/>
        </w:tabs>
        <w:spacing w:line="360" w:lineRule="auto"/>
        <w:ind w:firstLine="480"/>
        <w:rPr>
          <w:rFonts w:hint="eastAsia" w:ascii="宋体" w:hAnsi="宋体" w:eastAsia="宋体" w:cs="宋体"/>
          <w:b/>
          <w:bCs/>
          <w:color w:val="auto"/>
          <w:sz w:val="24"/>
          <w:szCs w:val="21"/>
          <w:lang w:val="en-US" w:eastAsia="zh-CN"/>
        </w:rPr>
      </w:pPr>
      <w:r>
        <w:rPr>
          <w:rFonts w:hint="eastAsia" w:ascii="宋体" w:hAnsi="宋体" w:eastAsia="宋体" w:cs="宋体"/>
          <w:i w:val="0"/>
          <w:iCs w:val="0"/>
          <w:color w:val="auto"/>
          <w:kern w:val="0"/>
          <w:sz w:val="22"/>
          <w:szCs w:val="22"/>
          <w:u w:val="none"/>
          <w:lang w:val="en-US" w:eastAsia="zh-CN" w:bidi="ar"/>
        </w:rPr>
        <w:t>＃1、具有≥4个HDMI接口、≥2个VGA接口、≥2个RS485接口、≥4个USB接口；具有≥1路音频输入接口、≥2路音频输出接口，≥4个RJ45 接口。</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＃2、存储接口：≥16个SATA接口，支持硬盘热插拔。</w:t>
      </w:r>
    </w:p>
    <w:p w14:paraId="70DA2B51">
      <w:pPr>
        <w:pStyle w:val="12"/>
        <w:tabs>
          <w:tab w:val="left" w:pos="1080"/>
        </w:tabs>
        <w:spacing w:line="360" w:lineRule="auto"/>
        <w:ind w:firstLine="480"/>
        <w:rPr>
          <w:rFonts w:hint="eastAsia" w:ascii="宋体" w:hAnsi="宋体" w:cs="宋体"/>
          <w:b/>
          <w:bCs/>
          <w:color w:val="auto"/>
          <w:sz w:val="24"/>
          <w:szCs w:val="21"/>
          <w:lang w:val="en-US" w:eastAsia="zh-CN"/>
        </w:rPr>
      </w:pPr>
      <w:r>
        <w:rPr>
          <w:rFonts w:hint="eastAsia" w:ascii="宋体" w:hAnsi="宋体" w:cs="宋体"/>
          <w:b/>
          <w:bCs/>
          <w:color w:val="auto"/>
          <w:sz w:val="24"/>
          <w:szCs w:val="21"/>
          <w:lang w:val="en-US" w:eastAsia="zh-CN"/>
        </w:rPr>
        <w:t>更正为：</w:t>
      </w:r>
    </w:p>
    <w:p w14:paraId="543C7183">
      <w:pPr>
        <w:pStyle w:val="12"/>
        <w:tabs>
          <w:tab w:val="left" w:pos="1080"/>
        </w:tabs>
        <w:spacing w:line="360" w:lineRule="auto"/>
        <w:ind w:firstLine="480"/>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#1、具有≥1个HDMI接口、≥1个VGA接口、≥1个RS485接口、≥1个USB接口;具有≥1路音频输入接口、≥2路音频输出接口，≥1个RJ45 接口。</w:t>
      </w:r>
    </w:p>
    <w:p w14:paraId="2CED1AC5">
      <w:pPr>
        <w:pStyle w:val="12"/>
        <w:tabs>
          <w:tab w:val="left" w:pos="1080"/>
        </w:tabs>
        <w:spacing w:line="360" w:lineRule="auto"/>
        <w:ind w:firstLine="480"/>
        <w:rPr>
          <w:rFonts w:hint="default"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#2、存储接口:≥9个SATA接口，支持硬盘热插拔。</w:t>
      </w:r>
    </w:p>
    <w:p w14:paraId="0152B395">
      <w:pPr>
        <w:pStyle w:val="12"/>
        <w:tabs>
          <w:tab w:val="left" w:pos="1080"/>
        </w:tabs>
        <w:spacing w:line="360" w:lineRule="auto"/>
        <w:ind w:firstLine="480"/>
        <w:rPr>
          <w:rFonts w:hint="eastAsia" w:ascii="宋体" w:hAnsi="宋体" w:cs="宋体"/>
          <w:color w:val="auto"/>
          <w:sz w:val="24"/>
          <w:szCs w:val="21"/>
        </w:rPr>
      </w:pPr>
      <w:r>
        <w:rPr>
          <w:rFonts w:hint="eastAsia" w:ascii="宋体" w:hAnsi="宋体" w:eastAsia="宋体" w:cs="宋体"/>
          <w:b/>
          <w:bCs/>
          <w:color w:val="auto"/>
          <w:sz w:val="24"/>
          <w:szCs w:val="21"/>
          <w:lang w:val="en-US" w:eastAsia="zh-CN"/>
        </w:rPr>
        <w:t>更正内容</w:t>
      </w:r>
      <w:r>
        <w:rPr>
          <w:rFonts w:hint="eastAsia" w:ascii="宋体" w:hAnsi="宋体" w:cs="宋体"/>
          <w:b/>
          <w:bCs/>
          <w:color w:val="auto"/>
          <w:sz w:val="24"/>
          <w:szCs w:val="21"/>
          <w:lang w:val="en-US" w:eastAsia="zh-CN"/>
        </w:rPr>
        <w:t>22</w:t>
      </w:r>
      <w:r>
        <w:rPr>
          <w:rFonts w:hint="eastAsia" w:ascii="宋体" w:hAnsi="宋体" w:eastAsia="宋体" w:cs="宋体"/>
          <w:b/>
          <w:bCs/>
          <w:color w:val="auto"/>
          <w:sz w:val="24"/>
          <w:szCs w:val="21"/>
          <w:lang w:val="en-US" w:eastAsia="zh-CN"/>
        </w:rPr>
        <w:t>：提交投标文件截止时间、开标时间变更为：</w:t>
      </w:r>
      <w:bookmarkEnd w:id="2"/>
      <w:r>
        <w:rPr>
          <w:rFonts w:hint="eastAsia" w:ascii="宋体" w:hAnsi="宋体" w:eastAsia="宋体" w:cs="宋体"/>
          <w:b/>
          <w:bCs/>
          <w:color w:val="auto"/>
          <w:sz w:val="24"/>
          <w:szCs w:val="21"/>
          <w:lang w:val="en-US" w:eastAsia="zh-CN"/>
        </w:rPr>
        <w:t>2026年11月</w:t>
      </w:r>
      <w:r>
        <w:rPr>
          <w:rFonts w:hint="eastAsia" w:ascii="宋体" w:hAnsi="宋体" w:cs="宋体"/>
          <w:b/>
          <w:bCs/>
          <w:color w:val="auto"/>
          <w:sz w:val="24"/>
          <w:szCs w:val="21"/>
          <w:lang w:val="en-US" w:eastAsia="zh-CN"/>
        </w:rPr>
        <w:t>17</w:t>
      </w:r>
      <w:r>
        <w:rPr>
          <w:rFonts w:hint="eastAsia" w:ascii="宋体" w:hAnsi="宋体" w:eastAsia="宋体" w:cs="宋体"/>
          <w:b/>
          <w:bCs/>
          <w:color w:val="auto"/>
          <w:sz w:val="24"/>
          <w:szCs w:val="21"/>
          <w:lang w:val="en-US" w:eastAsia="zh-CN"/>
        </w:rPr>
        <w:t>日09点00分（北京时间）</w:t>
      </w:r>
    </w:p>
    <w:p w14:paraId="5370B843">
      <w:pPr>
        <w:pStyle w:val="12"/>
        <w:tabs>
          <w:tab w:val="left" w:pos="1080"/>
        </w:tabs>
        <w:spacing w:line="360" w:lineRule="auto"/>
        <w:ind w:firstLine="480"/>
        <w:rPr>
          <w:rFonts w:hint="eastAsia" w:ascii="宋体" w:hAnsi="宋体" w:cs="宋体"/>
          <w:b/>
          <w:bCs/>
          <w:color w:val="auto"/>
          <w:sz w:val="24"/>
          <w:szCs w:val="21"/>
        </w:rPr>
      </w:pPr>
      <w:r>
        <w:rPr>
          <w:rFonts w:hint="eastAsia" w:ascii="宋体" w:hAnsi="宋体" w:cs="宋体"/>
          <w:b/>
          <w:bCs/>
          <w:color w:val="auto"/>
          <w:sz w:val="24"/>
          <w:szCs w:val="21"/>
        </w:rPr>
        <w:t>更正日期：2026年</w:t>
      </w:r>
      <w:r>
        <w:rPr>
          <w:rFonts w:hint="eastAsia" w:ascii="宋体" w:hAnsi="宋体" w:cs="宋体"/>
          <w:b/>
          <w:bCs/>
          <w:color w:val="auto"/>
          <w:sz w:val="24"/>
          <w:szCs w:val="21"/>
          <w:lang w:val="en-US" w:eastAsia="zh-CN"/>
        </w:rPr>
        <w:t>10</w:t>
      </w:r>
      <w:r>
        <w:rPr>
          <w:rFonts w:hint="eastAsia" w:ascii="宋体" w:hAnsi="宋体" w:cs="宋体"/>
          <w:b/>
          <w:bCs/>
          <w:color w:val="auto"/>
          <w:sz w:val="24"/>
          <w:szCs w:val="21"/>
        </w:rPr>
        <w:t>月</w:t>
      </w:r>
      <w:r>
        <w:rPr>
          <w:rFonts w:hint="eastAsia" w:ascii="宋体" w:hAnsi="宋体" w:cs="宋体"/>
          <w:b/>
          <w:bCs/>
          <w:color w:val="auto"/>
          <w:sz w:val="24"/>
          <w:szCs w:val="21"/>
          <w:lang w:val="en-US" w:eastAsia="zh-CN"/>
        </w:rPr>
        <w:t>30</w:t>
      </w:r>
      <w:r>
        <w:rPr>
          <w:rFonts w:hint="eastAsia" w:ascii="宋体" w:hAnsi="宋体" w:cs="宋体"/>
          <w:b/>
          <w:bCs/>
          <w:color w:val="auto"/>
          <w:sz w:val="24"/>
          <w:szCs w:val="21"/>
        </w:rPr>
        <w:t>日</w:t>
      </w:r>
    </w:p>
    <w:p w14:paraId="5F8132F2">
      <w:pPr>
        <w:spacing w:line="500" w:lineRule="exact"/>
        <w:ind w:left="420"/>
        <w:rPr>
          <w:rFonts w:hint="eastAsia" w:ascii="宋体" w:hAnsi="宋体" w:cs="宋体"/>
          <w:b/>
          <w:bCs/>
          <w:color w:val="auto"/>
          <w:sz w:val="28"/>
          <w:szCs w:val="24"/>
        </w:rPr>
      </w:pPr>
      <w:r>
        <w:rPr>
          <w:rFonts w:hint="eastAsia" w:ascii="宋体" w:hAnsi="宋体" w:cs="宋体"/>
          <w:b/>
          <w:bCs/>
          <w:color w:val="auto"/>
          <w:sz w:val="28"/>
          <w:szCs w:val="24"/>
        </w:rPr>
        <w:t>三、其他补充事项</w:t>
      </w:r>
    </w:p>
    <w:p w14:paraId="7A8C5097">
      <w:pPr>
        <w:pStyle w:val="12"/>
        <w:tabs>
          <w:tab w:val="left" w:pos="1080"/>
        </w:tabs>
        <w:spacing w:line="360" w:lineRule="auto"/>
        <w:ind w:firstLine="480"/>
        <w:rPr>
          <w:rFonts w:hint="eastAsia" w:ascii="宋体" w:hAnsi="宋体" w:cs="宋体"/>
          <w:color w:val="auto"/>
          <w:sz w:val="24"/>
          <w:szCs w:val="24"/>
        </w:rPr>
      </w:pPr>
      <w:r>
        <w:rPr>
          <w:rFonts w:hint="eastAsia" w:ascii="宋体" w:hAnsi="宋体" w:cs="宋体"/>
          <w:color w:val="auto"/>
          <w:sz w:val="24"/>
          <w:szCs w:val="24"/>
        </w:rPr>
        <w:t>其他内容不变，各投标人及时登录系统下载更正文件，如因投标人未及时下载更正文件产生的一切后果由投标人自行承担。</w:t>
      </w:r>
    </w:p>
    <w:p w14:paraId="73FCB986">
      <w:pPr>
        <w:pStyle w:val="12"/>
        <w:tabs>
          <w:tab w:val="left" w:pos="1080"/>
        </w:tabs>
        <w:spacing w:line="360" w:lineRule="auto"/>
        <w:ind w:firstLine="480"/>
        <w:rPr>
          <w:rFonts w:hint="eastAsia" w:ascii="宋体" w:hAnsi="宋体" w:cs="宋体"/>
          <w:color w:val="auto"/>
          <w:sz w:val="24"/>
          <w:szCs w:val="24"/>
        </w:rPr>
      </w:pPr>
      <w:r>
        <w:rPr>
          <w:rFonts w:hint="eastAsia" w:ascii="宋体" w:hAnsi="宋体" w:cs="宋体"/>
          <w:color w:val="auto"/>
          <w:sz w:val="24"/>
          <w:szCs w:val="24"/>
        </w:rPr>
        <w:t>财政部门监督电话：0527-88359233</w:t>
      </w:r>
    </w:p>
    <w:p w14:paraId="41662F82">
      <w:pPr>
        <w:spacing w:line="500" w:lineRule="exact"/>
        <w:ind w:firstLine="562" w:firstLineChars="200"/>
        <w:rPr>
          <w:rFonts w:hint="eastAsia" w:ascii="宋体" w:hAnsi="宋体" w:cs="宋体"/>
          <w:b/>
          <w:bCs/>
          <w:color w:val="auto"/>
          <w:sz w:val="28"/>
          <w:szCs w:val="24"/>
        </w:rPr>
      </w:pPr>
      <w:r>
        <w:rPr>
          <w:rFonts w:hint="eastAsia" w:ascii="宋体" w:hAnsi="宋体" w:cs="宋体"/>
          <w:b/>
          <w:bCs/>
          <w:color w:val="auto"/>
          <w:sz w:val="28"/>
          <w:szCs w:val="24"/>
        </w:rPr>
        <w:t>四、凡对本次公告内容提出询问，请按以下方式联系</w:t>
      </w:r>
    </w:p>
    <w:p w14:paraId="477F4EAF">
      <w:pPr>
        <w:spacing w:line="460" w:lineRule="exact"/>
        <w:ind w:left="-62" w:firstLine="480" w:firstLineChars="200"/>
        <w:rPr>
          <w:rFonts w:hint="eastAsia" w:ascii="宋体" w:hAnsi="宋体" w:cs="宋体"/>
          <w:b w:val="0"/>
          <w:bCs w:val="0"/>
          <w:color w:val="auto"/>
          <w:sz w:val="24"/>
          <w:szCs w:val="21"/>
        </w:rPr>
      </w:pPr>
      <w:r>
        <w:rPr>
          <w:rFonts w:hint="eastAsia" w:ascii="宋体" w:hAnsi="宋体" w:cs="宋体"/>
          <w:b w:val="0"/>
          <w:bCs w:val="0"/>
          <w:color w:val="auto"/>
          <w:sz w:val="24"/>
          <w:szCs w:val="21"/>
        </w:rPr>
        <w:t>1.采购人信息</w:t>
      </w:r>
    </w:p>
    <w:p w14:paraId="79FA7AA5">
      <w:pPr>
        <w:spacing w:line="460" w:lineRule="exact"/>
        <w:ind w:left="-62" w:firstLine="480" w:firstLineChars="200"/>
        <w:rPr>
          <w:rFonts w:hint="eastAsia" w:ascii="宋体" w:hAnsi="宋体" w:cs="宋体"/>
          <w:b w:val="0"/>
          <w:bCs w:val="0"/>
          <w:color w:val="auto"/>
          <w:sz w:val="24"/>
          <w:szCs w:val="21"/>
        </w:rPr>
      </w:pPr>
      <w:r>
        <w:rPr>
          <w:rFonts w:hint="eastAsia" w:ascii="宋体" w:hAnsi="宋体" w:cs="宋体"/>
          <w:b w:val="0"/>
          <w:bCs w:val="0"/>
          <w:color w:val="auto"/>
          <w:sz w:val="24"/>
          <w:szCs w:val="21"/>
        </w:rPr>
        <w:t>名   称：</w:t>
      </w:r>
      <w:r>
        <w:rPr>
          <w:rFonts w:hint="eastAsia" w:ascii="宋体" w:hAnsi="宋体" w:cs="宋体"/>
          <w:b w:val="0"/>
          <w:bCs w:val="0"/>
          <w:color w:val="auto"/>
          <w:sz w:val="24"/>
          <w:szCs w:val="21"/>
          <w:lang w:eastAsia="zh-CN"/>
        </w:rPr>
        <w:t>泗洪县太平实验学校</w:t>
      </w:r>
      <w:r>
        <w:rPr>
          <w:rFonts w:hint="eastAsia" w:ascii="宋体" w:hAnsi="宋体" w:cs="宋体"/>
          <w:b w:val="0"/>
          <w:bCs w:val="0"/>
          <w:color w:val="auto"/>
          <w:sz w:val="24"/>
          <w:szCs w:val="21"/>
          <w:lang w:val="en-US" w:eastAsia="zh-CN"/>
        </w:rPr>
        <w:t xml:space="preserve"> </w:t>
      </w:r>
    </w:p>
    <w:p w14:paraId="193FFB70">
      <w:pPr>
        <w:spacing w:line="460" w:lineRule="exact"/>
        <w:ind w:left="-62" w:firstLine="480" w:firstLineChars="200"/>
        <w:rPr>
          <w:rFonts w:hint="eastAsia" w:ascii="宋体" w:hAnsi="宋体" w:cs="宋体"/>
          <w:b w:val="0"/>
          <w:bCs w:val="0"/>
          <w:color w:val="auto"/>
          <w:sz w:val="24"/>
          <w:szCs w:val="21"/>
        </w:rPr>
      </w:pPr>
      <w:r>
        <w:rPr>
          <w:rFonts w:hint="eastAsia" w:ascii="宋体" w:hAnsi="宋体" w:cs="宋体"/>
          <w:b w:val="0"/>
          <w:bCs w:val="0"/>
          <w:color w:val="auto"/>
          <w:sz w:val="24"/>
          <w:szCs w:val="21"/>
        </w:rPr>
        <w:t>地   址：</w:t>
      </w:r>
      <w:r>
        <w:rPr>
          <w:rFonts w:hint="eastAsia" w:ascii="宋体" w:hAnsi="宋体" w:cs="宋体"/>
          <w:b w:val="0"/>
          <w:bCs w:val="0"/>
          <w:color w:val="auto"/>
          <w:sz w:val="24"/>
          <w:szCs w:val="21"/>
          <w:lang w:val="en-US" w:eastAsia="zh-CN"/>
        </w:rPr>
        <w:t>泗洪县太平镇太平街</w:t>
      </w:r>
    </w:p>
    <w:p w14:paraId="469DB5F4">
      <w:pPr>
        <w:spacing w:line="460" w:lineRule="exact"/>
        <w:ind w:left="-62" w:firstLine="480" w:firstLineChars="200"/>
        <w:rPr>
          <w:rFonts w:hint="eastAsia" w:ascii="宋体" w:hAnsi="宋体" w:cs="宋体"/>
          <w:b w:val="0"/>
          <w:bCs w:val="0"/>
          <w:color w:val="auto"/>
          <w:sz w:val="24"/>
          <w:szCs w:val="21"/>
        </w:rPr>
      </w:pPr>
      <w:r>
        <w:rPr>
          <w:rFonts w:hint="eastAsia" w:ascii="宋体" w:hAnsi="宋体" w:cs="宋体"/>
          <w:b w:val="0"/>
          <w:bCs w:val="0"/>
          <w:color w:val="auto"/>
          <w:sz w:val="24"/>
          <w:szCs w:val="21"/>
        </w:rPr>
        <w:t>联 系 人：</w:t>
      </w:r>
      <w:r>
        <w:rPr>
          <w:rFonts w:hint="eastAsia" w:ascii="宋体" w:hAnsi="宋体" w:cs="宋体"/>
          <w:b w:val="0"/>
          <w:bCs w:val="0"/>
          <w:color w:val="auto"/>
          <w:sz w:val="24"/>
          <w:szCs w:val="21"/>
          <w:lang w:val="en-US" w:eastAsia="zh-CN"/>
        </w:rPr>
        <w:t xml:space="preserve"> 项威 </w:t>
      </w:r>
    </w:p>
    <w:p w14:paraId="2B5A294F">
      <w:pPr>
        <w:spacing w:line="460" w:lineRule="exact"/>
        <w:ind w:left="-62" w:firstLine="480" w:firstLineChars="200"/>
        <w:rPr>
          <w:rFonts w:hint="eastAsia" w:ascii="宋体" w:hAnsi="宋体" w:cs="宋体"/>
          <w:b w:val="0"/>
          <w:bCs w:val="0"/>
          <w:color w:val="auto"/>
          <w:sz w:val="24"/>
          <w:szCs w:val="21"/>
        </w:rPr>
      </w:pPr>
      <w:r>
        <w:rPr>
          <w:rFonts w:hint="eastAsia" w:ascii="宋体" w:hAnsi="宋体" w:cs="宋体"/>
          <w:b w:val="0"/>
          <w:bCs w:val="0"/>
          <w:color w:val="auto"/>
          <w:sz w:val="24"/>
          <w:szCs w:val="21"/>
        </w:rPr>
        <w:t>联系方式：</w:t>
      </w:r>
      <w:bookmarkStart w:id="3" w:name="_Toc28359009"/>
      <w:bookmarkStart w:id="4" w:name="_Toc28359086"/>
      <w:r>
        <w:rPr>
          <w:rFonts w:hint="eastAsia" w:ascii="宋体" w:hAnsi="宋体" w:cs="宋体"/>
          <w:b w:val="0"/>
          <w:bCs w:val="0"/>
          <w:color w:val="auto"/>
          <w:sz w:val="24"/>
          <w:szCs w:val="21"/>
        </w:rPr>
        <w:t xml:space="preserve">13951299198 </w:t>
      </w:r>
    </w:p>
    <w:p w14:paraId="3CEF831B">
      <w:pPr>
        <w:spacing w:line="460" w:lineRule="exact"/>
        <w:ind w:left="-62" w:firstLine="480" w:firstLineChars="200"/>
        <w:rPr>
          <w:rFonts w:hint="eastAsia" w:ascii="宋体" w:hAnsi="宋体" w:cs="宋体"/>
          <w:b w:val="0"/>
          <w:bCs w:val="0"/>
          <w:color w:val="auto"/>
          <w:sz w:val="24"/>
          <w:szCs w:val="21"/>
        </w:rPr>
      </w:pPr>
      <w:r>
        <w:rPr>
          <w:rFonts w:hint="eastAsia" w:ascii="宋体" w:hAnsi="宋体" w:cs="宋体"/>
          <w:b w:val="0"/>
          <w:bCs w:val="0"/>
          <w:color w:val="auto"/>
          <w:sz w:val="24"/>
          <w:szCs w:val="21"/>
        </w:rPr>
        <w:t>2.</w:t>
      </w:r>
      <w:bookmarkEnd w:id="3"/>
      <w:bookmarkEnd w:id="4"/>
      <w:r>
        <w:rPr>
          <w:rFonts w:hint="eastAsia" w:ascii="宋体" w:hAnsi="宋体" w:cs="宋体"/>
          <w:b w:val="0"/>
          <w:bCs w:val="0"/>
          <w:color w:val="auto"/>
          <w:sz w:val="24"/>
          <w:szCs w:val="21"/>
        </w:rPr>
        <w:t>采购代理机构信息</w:t>
      </w:r>
    </w:p>
    <w:p w14:paraId="4B85809E">
      <w:pPr>
        <w:spacing w:line="460" w:lineRule="exact"/>
        <w:ind w:left="-62" w:firstLine="480" w:firstLineChars="200"/>
        <w:rPr>
          <w:rFonts w:hint="eastAsia" w:ascii="宋体" w:hAnsi="宋体" w:cs="宋体"/>
          <w:b w:val="0"/>
          <w:bCs w:val="0"/>
          <w:color w:val="auto"/>
          <w:sz w:val="24"/>
          <w:szCs w:val="21"/>
        </w:rPr>
      </w:pPr>
      <w:r>
        <w:rPr>
          <w:rFonts w:hint="eastAsia" w:ascii="宋体" w:hAnsi="宋体" w:cs="宋体"/>
          <w:b w:val="0"/>
          <w:bCs w:val="0"/>
          <w:color w:val="auto"/>
          <w:sz w:val="24"/>
          <w:szCs w:val="21"/>
        </w:rPr>
        <w:t>名    称：江苏盛力项目管理有限公司</w:t>
      </w:r>
    </w:p>
    <w:p w14:paraId="5BA4171F">
      <w:pPr>
        <w:spacing w:line="460" w:lineRule="exact"/>
        <w:ind w:left="-62" w:firstLine="480" w:firstLineChars="200"/>
        <w:rPr>
          <w:rFonts w:hint="eastAsia" w:ascii="宋体" w:hAnsi="宋体" w:cs="宋体"/>
          <w:b w:val="0"/>
          <w:bCs w:val="0"/>
          <w:color w:val="auto"/>
          <w:sz w:val="24"/>
          <w:szCs w:val="21"/>
        </w:rPr>
      </w:pPr>
      <w:r>
        <w:rPr>
          <w:rFonts w:hint="eastAsia" w:ascii="宋体" w:hAnsi="宋体" w:cs="宋体"/>
          <w:b w:val="0"/>
          <w:bCs w:val="0"/>
          <w:color w:val="auto"/>
          <w:sz w:val="24"/>
          <w:szCs w:val="21"/>
        </w:rPr>
        <w:t>地  　址：泗洪县金港湾东门南侧第一间二楼</w:t>
      </w:r>
    </w:p>
    <w:p w14:paraId="4117E56A">
      <w:pPr>
        <w:spacing w:line="460" w:lineRule="exact"/>
        <w:ind w:left="-62" w:firstLine="480" w:firstLineChars="200"/>
        <w:rPr>
          <w:rFonts w:hint="eastAsia" w:ascii="宋体" w:hAnsi="宋体" w:cs="宋体"/>
          <w:b w:val="0"/>
          <w:bCs w:val="0"/>
          <w:color w:val="auto"/>
          <w:sz w:val="24"/>
          <w:szCs w:val="21"/>
        </w:rPr>
      </w:pPr>
      <w:r>
        <w:rPr>
          <w:rFonts w:hint="eastAsia" w:ascii="宋体" w:hAnsi="宋体" w:cs="宋体"/>
          <w:b w:val="0"/>
          <w:bCs w:val="0"/>
          <w:color w:val="auto"/>
          <w:sz w:val="24"/>
          <w:szCs w:val="21"/>
        </w:rPr>
        <w:t>联 系 人：</w:t>
      </w:r>
      <w:r>
        <w:rPr>
          <w:rFonts w:hint="eastAsia" w:ascii="宋体" w:hAnsi="宋体" w:cs="宋体"/>
          <w:b w:val="0"/>
          <w:bCs w:val="0"/>
          <w:color w:val="auto"/>
          <w:sz w:val="24"/>
          <w:szCs w:val="21"/>
          <w:lang w:val="en-US" w:eastAsia="zh-CN"/>
        </w:rPr>
        <w:t>江娟</w:t>
      </w:r>
      <w:r>
        <w:rPr>
          <w:rFonts w:hint="eastAsia" w:ascii="宋体" w:hAnsi="宋体" w:cs="宋体"/>
          <w:b w:val="0"/>
          <w:bCs w:val="0"/>
          <w:color w:val="auto"/>
          <w:sz w:val="24"/>
          <w:szCs w:val="21"/>
        </w:rPr>
        <w:t xml:space="preserve"> </w:t>
      </w:r>
    </w:p>
    <w:p w14:paraId="4CC8F597">
      <w:pPr>
        <w:spacing w:line="460" w:lineRule="exact"/>
        <w:ind w:left="-62" w:firstLine="480" w:firstLineChars="200"/>
        <w:rPr>
          <w:rFonts w:hint="eastAsia" w:ascii="宋体" w:hAnsi="宋体" w:cs="宋体"/>
          <w:b w:val="0"/>
          <w:bCs w:val="0"/>
          <w:color w:val="auto"/>
          <w:sz w:val="24"/>
          <w:szCs w:val="21"/>
        </w:rPr>
      </w:pPr>
      <w:r>
        <w:rPr>
          <w:rFonts w:hint="eastAsia" w:ascii="宋体" w:hAnsi="宋体" w:cs="宋体"/>
          <w:b w:val="0"/>
          <w:bCs w:val="0"/>
          <w:color w:val="auto"/>
          <w:sz w:val="24"/>
          <w:szCs w:val="21"/>
        </w:rPr>
        <w:t xml:space="preserve">联系方式：18071686767 </w:t>
      </w:r>
    </w:p>
    <w:p w14:paraId="620BE681">
      <w:pPr>
        <w:spacing w:line="500" w:lineRule="exact"/>
        <w:ind w:left="420"/>
        <w:rPr>
          <w:rFonts w:hint="eastAsia" w:ascii="宋体" w:hAnsi="宋体" w:cs="宋体"/>
          <w:color w:val="auto"/>
          <w:sz w:val="28"/>
          <w:szCs w:val="24"/>
        </w:rPr>
      </w:pPr>
    </w:p>
    <w:sectPr>
      <w:footerReference r:id="rId3"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仿宋_GB2312">
    <w:altName w:val="仿宋"/>
    <w:panose1 w:val="00000000000000000000"/>
    <w:charset w:val="00"/>
    <w:family w:val="auto"/>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3267A5">
    <w:pPr>
      <w:pStyle w:val="7"/>
    </w:pPr>
    <w:r>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">
          <v:path/>
          <v:fill on="f" focussize="0,0"/>
          <v:stroke on="f" joinstyle="miter"/>
          <v:imagedata o:title=""/>
          <o:lock v:ext="edit"/>
          <v:textbox inset="0mm,0mm,0mm,0mm" style="mso-fit-shape-to-text:t;">
            <w:txbxContent>
              <w:p w14:paraId="3EB09231">
                <w:pPr>
                  <w:pStyle w:val="7"/>
                </w:pPr>
                <w:r>
                  <w:fldChar w:fldCharType="begin"/>
                </w:r>
                <w:r>
                  <w:instrText xml:space="preserve"> PAGE  \* MERGEFORMAT </w:instrText>
                </w:r>
                <w:r>
                  <w:fldChar w:fldCharType="separate"/>
                </w:r>
                <w:r>
                  <w:t>2</w:t>
                </w:r>
                <w:r>
                  <w:fldChar w:fldCharType="end"/>
                </w:r>
              </w:p>
            </w:txbxContent>
          </v:textbox>
        </v:shape>
      </w:pic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3"/>
  <w:embedSystemFonts/>
  <w:bordersDoNotSurroundHeader w:val="1"/>
  <w:bordersDoNotSurroundFooter w:val="1"/>
  <w:documentProtection w:enforcement="0"/>
  <w:defaultTabStop w:val="420"/>
  <w:drawingGridVerticalSpacing w:val="156"/>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rsids>
    <w:rsidRoot w:val="00DC2B30"/>
    <w:rsid w:val="000B6A50"/>
    <w:rsid w:val="000E43AB"/>
    <w:rsid w:val="00155130"/>
    <w:rsid w:val="002276FB"/>
    <w:rsid w:val="002C1189"/>
    <w:rsid w:val="00337B30"/>
    <w:rsid w:val="003C08CD"/>
    <w:rsid w:val="003C23C2"/>
    <w:rsid w:val="004A66B6"/>
    <w:rsid w:val="006040BB"/>
    <w:rsid w:val="006618D3"/>
    <w:rsid w:val="006A09E3"/>
    <w:rsid w:val="006E0234"/>
    <w:rsid w:val="006E6555"/>
    <w:rsid w:val="007216D4"/>
    <w:rsid w:val="007C4814"/>
    <w:rsid w:val="007E04A0"/>
    <w:rsid w:val="00831D93"/>
    <w:rsid w:val="00833B26"/>
    <w:rsid w:val="00954A21"/>
    <w:rsid w:val="00987DE8"/>
    <w:rsid w:val="00BA27F5"/>
    <w:rsid w:val="00C056B2"/>
    <w:rsid w:val="00CC3218"/>
    <w:rsid w:val="00DC2B30"/>
    <w:rsid w:val="00E57F8E"/>
    <w:rsid w:val="00F31232"/>
    <w:rsid w:val="00F7563B"/>
    <w:rsid w:val="02054F52"/>
    <w:rsid w:val="04BB010F"/>
    <w:rsid w:val="04FC088E"/>
    <w:rsid w:val="08D069A6"/>
    <w:rsid w:val="08E83E8B"/>
    <w:rsid w:val="09271264"/>
    <w:rsid w:val="0ABC321E"/>
    <w:rsid w:val="0AE83896"/>
    <w:rsid w:val="0AE846CC"/>
    <w:rsid w:val="0BE77385"/>
    <w:rsid w:val="0FD4292A"/>
    <w:rsid w:val="10152C44"/>
    <w:rsid w:val="1040156C"/>
    <w:rsid w:val="167575DE"/>
    <w:rsid w:val="171066E9"/>
    <w:rsid w:val="19FE52B1"/>
    <w:rsid w:val="1C980A44"/>
    <w:rsid w:val="1DAD4F7B"/>
    <w:rsid w:val="1F680BA2"/>
    <w:rsid w:val="246E3BEE"/>
    <w:rsid w:val="267E0CAB"/>
    <w:rsid w:val="2B514DDE"/>
    <w:rsid w:val="2E437E3F"/>
    <w:rsid w:val="304C6C02"/>
    <w:rsid w:val="30DB6CFA"/>
    <w:rsid w:val="351C1540"/>
    <w:rsid w:val="3A743865"/>
    <w:rsid w:val="3CA758EC"/>
    <w:rsid w:val="3DA05553"/>
    <w:rsid w:val="3E626A7C"/>
    <w:rsid w:val="3EDE6333"/>
    <w:rsid w:val="3FA60B47"/>
    <w:rsid w:val="40722481"/>
    <w:rsid w:val="42771688"/>
    <w:rsid w:val="437864FE"/>
    <w:rsid w:val="44494618"/>
    <w:rsid w:val="447011D8"/>
    <w:rsid w:val="4654527A"/>
    <w:rsid w:val="478B491D"/>
    <w:rsid w:val="4A1677A2"/>
    <w:rsid w:val="4BA56959"/>
    <w:rsid w:val="4C812400"/>
    <w:rsid w:val="4D7B34AC"/>
    <w:rsid w:val="4F1A2F56"/>
    <w:rsid w:val="4FCD042A"/>
    <w:rsid w:val="50D8356B"/>
    <w:rsid w:val="526D776F"/>
    <w:rsid w:val="52A6007D"/>
    <w:rsid w:val="54C918DE"/>
    <w:rsid w:val="56C66CC8"/>
    <w:rsid w:val="5915074C"/>
    <w:rsid w:val="5B173A02"/>
    <w:rsid w:val="5D1C02FB"/>
    <w:rsid w:val="5D8453A4"/>
    <w:rsid w:val="5EC073AC"/>
    <w:rsid w:val="5FA41AE5"/>
    <w:rsid w:val="60887477"/>
    <w:rsid w:val="615F4C5A"/>
    <w:rsid w:val="66C668D9"/>
    <w:rsid w:val="6AF01018"/>
    <w:rsid w:val="6B1F434D"/>
    <w:rsid w:val="6B8A4FC9"/>
    <w:rsid w:val="6BE51F5F"/>
    <w:rsid w:val="73D22C78"/>
    <w:rsid w:val="74A844D0"/>
    <w:rsid w:val="75B86522"/>
    <w:rsid w:val="78D13B60"/>
    <w:rsid w:val="79986663"/>
    <w:rsid w:val="7AD81914"/>
    <w:rsid w:val="7AEC42AE"/>
    <w:rsid w:val="7B5760A4"/>
    <w:rsid w:val="7D592A4D"/>
    <w:rsid w:val="7E266DD3"/>
    <w:rsid w:val="7E576F8D"/>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qFormat="1" w:unhideWhenUsed="0" w:uiPriority="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iPriority="99"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qFormat/>
    <w:uiPriority w:val="0"/>
    <w:pPr>
      <w:keepNext/>
      <w:keepLines/>
      <w:spacing w:before="340" w:after="330" w:line="576" w:lineRule="auto"/>
      <w:outlineLvl w:val="0"/>
    </w:pPr>
    <w:rPr>
      <w:rFonts w:ascii="Times New Roman" w:hAnsi="Times New Roman"/>
      <w:b/>
      <w:kern w:val="44"/>
      <w:sz w:val="44"/>
      <w:szCs w:val="20"/>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3">
    <w:name w:val="Normal Indent"/>
    <w:basedOn w:val="1"/>
    <w:next w:val="1"/>
    <w:qFormat/>
    <w:uiPriority w:val="99"/>
    <w:pPr>
      <w:ind w:firstLine="420"/>
    </w:pPr>
  </w:style>
  <w:style w:type="paragraph" w:styleId="4">
    <w:name w:val="annotation text"/>
    <w:basedOn w:val="1"/>
    <w:semiHidden/>
    <w:qFormat/>
    <w:uiPriority w:val="0"/>
    <w:pPr>
      <w:jc w:val="left"/>
    </w:pPr>
    <w:rPr>
      <w:rFonts w:ascii="Times New Roman" w:hAnsi="Times New Roman"/>
      <w:szCs w:val="21"/>
    </w:rPr>
  </w:style>
  <w:style w:type="paragraph" w:styleId="5">
    <w:name w:val="Body Text"/>
    <w:basedOn w:val="1"/>
    <w:next w:val="3"/>
    <w:qFormat/>
    <w:uiPriority w:val="0"/>
    <w:pPr>
      <w:spacing w:line="60" w:lineRule="auto"/>
    </w:pPr>
    <w:rPr>
      <w:rFonts w:ascii="仿宋_GB2312" w:eastAsia="仿宋_GB2312"/>
      <w:sz w:val="32"/>
    </w:rPr>
  </w:style>
  <w:style w:type="paragraph" w:styleId="6">
    <w:name w:val="Balloon Text"/>
    <w:basedOn w:val="1"/>
    <w:link w:val="13"/>
    <w:unhideWhenUsed/>
    <w:qFormat/>
    <w:uiPriority w:val="99"/>
    <w:rPr>
      <w:kern w:val="0"/>
      <w:sz w:val="18"/>
      <w:szCs w:val="18"/>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link w:val="11"/>
    <w:qFormat/>
    <w:uiPriority w:val="0"/>
    <w:pPr>
      <w:pBdr>
        <w:bottom w:val="single" w:color="auto" w:sz="6" w:space="1"/>
      </w:pBdr>
      <w:tabs>
        <w:tab w:val="center" w:pos="4153"/>
        <w:tab w:val="right" w:pos="8306"/>
      </w:tabs>
      <w:snapToGrid w:val="0"/>
      <w:jc w:val="center"/>
    </w:pPr>
    <w:rPr>
      <w:sz w:val="18"/>
      <w:szCs w:val="18"/>
    </w:rPr>
  </w:style>
  <w:style w:type="character" w:customStyle="1" w:styleId="11">
    <w:name w:val="页眉 字符"/>
    <w:basedOn w:val="10"/>
    <w:link w:val="8"/>
    <w:qFormat/>
    <w:uiPriority w:val="0"/>
    <w:rPr>
      <w:rFonts w:ascii="Calibri" w:hAnsi="Calibri"/>
      <w:kern w:val="2"/>
      <w:sz w:val="18"/>
      <w:szCs w:val="18"/>
    </w:rPr>
  </w:style>
  <w:style w:type="paragraph" w:customStyle="1" w:styleId="12">
    <w:name w:val="正文_25"/>
    <w:qFormat/>
    <w:uiPriority w:val="0"/>
    <w:pPr>
      <w:widowControl w:val="0"/>
      <w:jc w:val="both"/>
    </w:pPr>
    <w:rPr>
      <w:rFonts w:ascii="Calibri" w:hAnsi="Calibri" w:eastAsia="宋体" w:cs="Times New Roman"/>
      <w:sz w:val="21"/>
      <w:szCs w:val="22"/>
      <w:lang w:val="en-US" w:eastAsia="zh-CN" w:bidi="ar-SA"/>
    </w:rPr>
  </w:style>
  <w:style w:type="character" w:customStyle="1" w:styleId="13">
    <w:name w:val="批注框文本 字符"/>
    <w:basedOn w:val="10"/>
    <w:link w:val="6"/>
    <w:qFormat/>
    <w:uiPriority w:val="99"/>
    <w:rPr>
      <w:rFonts w:ascii="Calibri" w:hAnsi="Calibri"/>
      <w:sz w:val="18"/>
      <w:szCs w:val="18"/>
    </w:rPr>
  </w:style>
  <w:style w:type="paragraph" w:customStyle="1" w:styleId="14">
    <w:name w:val="正文文本111"/>
    <w:basedOn w:val="1"/>
    <w:next w:val="15"/>
    <w:semiHidden/>
    <w:qFormat/>
    <w:uiPriority w:val="0"/>
    <w:rPr>
      <w:rFonts w:ascii="仿宋" w:hAnsi="仿宋" w:eastAsia="仿宋" w:cs="仿宋"/>
      <w:sz w:val="32"/>
      <w:szCs w:val="32"/>
      <w:lang w:val="en-US" w:eastAsia="en-US" w:bidi="ar-SA"/>
    </w:rPr>
  </w:style>
  <w:style w:type="paragraph" w:customStyle="1" w:styleId="15">
    <w:name w:val="正文缩进111"/>
    <w:basedOn w:val="1"/>
    <w:next w:val="1"/>
    <w:qFormat/>
    <w:uiPriority w:val="0"/>
    <w:pPr>
      <w:ind w:firstLine="420"/>
    </w:pPr>
    <w:rPr>
      <w:rFonts w:ascii="宋体"/>
      <w:color w:val="000000"/>
      <w:sz w:val="24"/>
      <w:szCs w:val="20"/>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微软中国</Company>
  <Pages>15</Pages>
  <Words>820</Words>
  <Characters>885</Characters>
  <Lines>21</Lines>
  <Paragraphs>5</Paragraphs>
  <TotalTime>0</TotalTime>
  <ScaleCrop>false</ScaleCrop>
  <LinksUpToDate>false</LinksUpToDate>
  <CharactersWithSpaces>890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2024-02-27T00:35:00Z</dcterms:created>
  <dc:creator>Administrator</dc:creator>
  <cp:lastModifiedBy>嘻嘻小鹿</cp:lastModifiedBy>
  <cp:lastPrinted>2026-10-30T01:51:00Z</cp:lastPrinted>
  <dcterms:modified xsi:type="dcterms:W3CDTF">2026-10-30T08:36:22Z</dcterms:modified>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KSOTemplateDocerSaveRecord">
    <vt:lpwstr>eyJoZGlkIjoiZjhjODgyYWY0ZDM0N2JhNWJmZGY3YmMxOWZmOWRlYjIiLCJ1c2VySWQiOiIxNTkzMTQzMTc1In0=</vt:lpwstr>
  </property>
  <property fmtid="{D5CDD505-2E9C-101B-9397-08002B2CF9AE}" pid="4" name="ICV">
    <vt:lpwstr>039F0862DA54493AB49399A511F286F0_12</vt:lpwstr>
  </property>
</Properties>
</file>