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spacing w:line="360" w:lineRule="auto"/>
        <w:shd w:val="clear" w:color="auto" w:fill="ffffff"/>
        <w:widowControl/>
        <w:rPr>
          <w:rFonts w:hint="eastAsia" w:ascii="宋体" w:hAnsi="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r>
      <w:r/>
    </w:p>
    <w:p>
      <w:pPr>
        <w:jc w:val="center"/>
        <w:spacing w:line="360" w:lineRule="auto"/>
        <w:widowControl/>
        <w:rPr>
          <w:rFonts w:hint="eastAsia" w:ascii="等线" w:hAnsi="等线" w:eastAsia="等线" w:cs="等线"/>
          <w:b/>
          <w:color w:val="000000" w:themeColor="text1"/>
          <w:sz w:val="52"/>
          <w:szCs w:val="52"/>
          <w14:textFill>
            <w14:solidFill>
              <w14:schemeClr w14:val="tx1"/>
            </w14:solidFill>
          </w14:textFill>
        </w:rPr>
      </w:pPr>
      <w:r>
        <w:rPr>
          <w:rFonts w:hint="eastAsia" w:ascii="等线" w:hAnsi="等线" w:eastAsia="等线" w:cs="等线"/>
          <w:b/>
          <w:color w:val="000000" w:themeColor="text1"/>
          <w:sz w:val="52"/>
          <w:szCs w:val="52"/>
          <w14:textFill>
            <w14:solidFill>
              <w14:schemeClr w14:val="tx1"/>
            </w14:solidFill>
          </w14:textFill>
        </w:rPr>
        <w:t xml:space="preserve"> </w:t>
      </w:r>
      <w:r/>
    </w:p>
    <w:p>
      <w:pPr>
        <w:jc w:val="center"/>
        <w:spacing w:line="360" w:lineRule="auto"/>
        <w:widowControl/>
        <w:rPr>
          <w:rFonts w:hint="eastAsia" w:ascii="等线" w:hAnsi="等线" w:eastAsia="等线" w:cs="等线"/>
          <w:b/>
          <w:color w:val="000000" w:themeColor="text1"/>
          <w:sz w:val="72"/>
          <w:szCs w:val="72"/>
          <w14:textFill>
            <w14:solidFill>
              <w14:schemeClr w14:val="tx1"/>
            </w14:solidFill>
          </w14:textFill>
        </w:rPr>
      </w:pPr>
      <w:r>
        <w:rPr>
          <w:rFonts w:hint="eastAsia" w:ascii="等线" w:hAnsi="等线" w:eastAsia="等线" w:cs="等线"/>
          <w:b/>
          <w:color w:val="000000" w:themeColor="text1"/>
          <w:sz w:val="72"/>
          <w:szCs w:val="72"/>
          <w14:textFill>
            <w14:solidFill>
              <w14:schemeClr w14:val="tx1"/>
            </w14:solidFill>
          </w14:textFill>
        </w:rPr>
        <w:t xml:space="preserve">公开招标文件</w:t>
      </w:r>
      <w:r/>
    </w:p>
    <w:p>
      <w:pP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p>
    <w:p>
      <w:pPr>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1139"/>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1139"/>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1139"/>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pStyle w:val="1162"/>
        <w:ind w:firstLine="720"/>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62"/>
        <w:ind w:left="0" w:firstLine="0"/>
        <w:rPr>
          <w:rFonts w:hint="eastAsia" w:ascii="等线" w:hAnsi="等线" w:eastAsia="等线" w:cs="等线"/>
          <w:b/>
          <w:color w:val="000000" w:themeColor="text1"/>
          <w:sz w:val="36"/>
          <w:szCs w:val="36"/>
          <w14:textFill>
            <w14:solidFill>
              <w14:schemeClr w14:val="tx1"/>
            </w14:solidFill>
          </w14:textFill>
        </w:rPr>
      </w:pPr>
      <w:r/>
      <w:bookmarkStart w:id="0" w:name="_Toc677"/>
      <w:r>
        <w:rPr>
          <w:rFonts w:hint="eastAsia" w:ascii="等线" w:hAnsi="等线" w:eastAsia="等线" w:cs="等线"/>
          <w:b/>
          <w:color w:val="000000" w:themeColor="text1"/>
          <w:sz w:val="36"/>
          <w:szCs w:val="36"/>
          <w14:textFill>
            <w14:solidFill>
              <w14:schemeClr w14:val="tx1"/>
            </w14:solidFill>
          </w14:textFill>
        </w:rPr>
        <w:t xml:space="preserve">项目编号：</w:t>
      </w:r>
      <w:bookmarkEnd w:id="0"/>
      <w:r>
        <w:rPr>
          <w:rFonts w:ascii="等线" w:hAnsi="等线" w:eastAsia="等线" w:cs="等线"/>
          <w:b/>
          <w:color w:val="000000" w:themeColor="text1"/>
          <w:sz w:val="36"/>
          <w:szCs w:val="36"/>
          <w14:textFill>
            <w14:solidFill>
              <w14:schemeClr w14:val="tx1"/>
            </w14:solidFill>
          </w14:textFill>
        </w:rPr>
        <w:t xml:space="preserve">JSZC-320000-NJJC-G2026-0155</w:t>
      </w:r>
      <w:r/>
    </w:p>
    <w:p>
      <w:pPr>
        <w:pStyle w:val="1162"/>
        <w:ind w:left="0" w:firstLine="0"/>
        <w:rPr>
          <w:rFonts w:hint="eastAsia" w:ascii="等线" w:hAnsi="等线" w:eastAsia="等线" w:cs="等线"/>
          <w:b/>
          <w:color w:val="000000" w:themeColor="text1"/>
          <w:sz w:val="36"/>
          <w:szCs w:val="36"/>
          <w14:textFill>
            <w14:solidFill>
              <w14:schemeClr w14:val="tx1"/>
            </w14:solidFill>
          </w14:textFill>
        </w:rPr>
      </w:pPr>
      <w:r/>
      <w:bookmarkStart w:id="1" w:name="_Toc10683"/>
      <w:r>
        <w:rPr>
          <w:rFonts w:hint="eastAsia" w:ascii="等线" w:hAnsi="等线" w:eastAsia="等线" w:cs="等线"/>
          <w:b/>
          <w:color w:val="000000" w:themeColor="text1"/>
          <w:sz w:val="36"/>
          <w:szCs w:val="36"/>
          <w14:textFill>
            <w14:solidFill>
              <w14:schemeClr w14:val="tx1"/>
            </w14:solidFill>
          </w14:textFill>
        </w:rPr>
        <w:t xml:space="preserve">项目名称：</w:t>
      </w:r>
      <w:bookmarkEnd w:id="1"/>
      <w:r/>
      <w:bookmarkStart w:id="64" w:name="_GoBack"/>
      <w:r>
        <w:rPr>
          <w:rFonts w:hint="eastAsia" w:ascii="等线" w:hAnsi="等线" w:eastAsia="等线" w:cs="等线"/>
          <w:b/>
          <w:color w:val="000000" w:themeColor="text1"/>
          <w:sz w:val="36"/>
          <w:szCs w:val="36"/>
          <w14:textFill>
            <w14:solidFill>
              <w14:schemeClr w14:val="tx1"/>
            </w14:solidFill>
          </w14:textFill>
        </w:rPr>
        <w:t xml:space="preserve">三维建模重建高密计算一体机等</w:t>
      </w:r>
      <w:bookmarkEnd w:id="64"/>
      <w:r/>
      <w:r/>
    </w:p>
    <w:p>
      <w:pPr>
        <w:pStyle w:val="1162"/>
        <w:ind w:left="0" w:firstLine="0"/>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t xml:space="preserve">项目类别：货物类</w:t>
      </w:r>
      <w:r/>
    </w:p>
    <w:p>
      <w:pPr>
        <w:pStyle w:val="1162"/>
        <w:ind w:firstLine="720"/>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pStyle w:val="1162"/>
        <w:ind w:firstLine="720"/>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pStyle w:val="1162"/>
        <w:ind w:left="0" w:firstLine="0"/>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r>
      <w:r/>
    </w:p>
    <w:p>
      <w:pPr>
        <w:pStyle w:val="1162"/>
        <w:rPr>
          <w:rFonts w:hint="eastAsia" w:ascii="等线" w:hAnsi="等线" w:eastAsia="等线" w:cs="等线"/>
          <w:color w:val="000000" w:themeColor="text1"/>
          <w14:textFill>
            <w14:solidFill>
              <w14:schemeClr w14:val="tx1"/>
            </w14:solidFill>
          </w14:textFill>
        </w:rPr>
      </w:pPr>
      <w:r>
        <w:rPr>
          <w:rFonts w:hint="eastAsia" w:ascii="等线" w:hAnsi="等线" w:eastAsia="等线" w:cs="等线"/>
          <w:color w:val="000000" w:themeColor="text1"/>
          <w14:textFill>
            <w14:solidFill>
              <w14:schemeClr w14:val="tx1"/>
            </w14:solidFill>
          </w14:textFill>
        </w:rPr>
      </w:r>
      <w:r/>
    </w:p>
    <w:p>
      <w:pPr>
        <w:jc w:val="center"/>
        <w:spacing w:line="360" w:lineRule="auto"/>
        <w:widowControl/>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t xml:space="preserve">采购人：江苏省基础地理信息中心</w:t>
      </w:r>
      <w:r/>
    </w:p>
    <w:p>
      <w:pPr>
        <w:jc w:val="center"/>
        <w:spacing w:line="360" w:lineRule="auto"/>
        <w:widowControl/>
        <w:rPr>
          <w:rFonts w:hint="eastAsia" w:ascii="等线" w:hAnsi="等线" w:eastAsia="等线" w:cs="等线"/>
          <w:b/>
          <w:color w:val="000000" w:themeColor="text1"/>
          <w:sz w:val="36"/>
          <w:szCs w:val="36"/>
          <w14:textFill>
            <w14:solidFill>
              <w14:schemeClr w14:val="tx1"/>
            </w14:solidFill>
          </w14:textFill>
        </w:rPr>
      </w:pPr>
      <w:r/>
      <w:bookmarkStart w:id="2" w:name="_Toc13433"/>
      <w:r>
        <w:rPr>
          <w:rFonts w:hint="eastAsia" w:ascii="等线" w:hAnsi="等线" w:eastAsia="等线" w:cs="等线"/>
          <w:b/>
          <w:color w:val="000000" w:themeColor="text1"/>
          <w:sz w:val="36"/>
          <w:szCs w:val="36"/>
          <w14:textFill>
            <w14:solidFill>
              <w14:schemeClr w14:val="tx1"/>
            </w14:solidFill>
          </w14:textFill>
        </w:rPr>
        <w:t xml:space="preserve">招标代理：南京江城工程项目管理有限公司</w:t>
      </w:r>
      <w:bookmarkEnd w:id="2"/>
      <w:r/>
      <w:r/>
    </w:p>
    <w:p>
      <w:pPr>
        <w:jc w:val="center"/>
        <w:spacing w:line="360" w:lineRule="auto"/>
        <w:shd w:val="clear" w:color="auto" w:fill="ffffff"/>
        <w:widowControl/>
        <w:rPr>
          <w:rFonts w:hint="eastAsia" w:ascii="等线" w:hAnsi="等线" w:eastAsia="等线" w:cs="等线"/>
          <w:b/>
          <w:color w:val="000000" w:themeColor="text1"/>
          <w:sz w:val="36"/>
          <w:szCs w:val="36"/>
          <w14:textFill>
            <w14:solidFill>
              <w14:schemeClr w14:val="tx1"/>
            </w14:solidFill>
          </w14:textFill>
        </w:rPr>
      </w:pPr>
      <w:r>
        <w:rPr>
          <w:rFonts w:hint="eastAsia" w:ascii="等线" w:hAnsi="等线" w:eastAsia="等线" w:cs="等线"/>
          <w:b/>
          <w:color w:val="000000" w:themeColor="text1"/>
          <w:sz w:val="36"/>
          <w:szCs w:val="36"/>
          <w14:textFill>
            <w14:solidFill>
              <w14:schemeClr w14:val="tx1"/>
            </w14:solidFill>
          </w14:textFill>
        </w:rPr>
        <w:t xml:space="preserve">2026年10月</w:t>
      </w:r>
      <w:r/>
    </w:p>
    <w:p>
      <w:pPr>
        <w:pStyle w:val="1258"/>
        <w:jc w:val="center"/>
        <w:rPr>
          <w:rFonts w:hint="eastAsia" w:ascii="等线" w:hAnsi="等线" w:eastAsia="等线" w:cs="等线"/>
          <w:color w:val="000000" w:themeColor="text1"/>
          <w:sz w:val="44"/>
          <w:szCs w:val="44"/>
          <w:lang w:val="zh-CN"/>
          <w14:textFill>
            <w14:solidFill>
              <w14:schemeClr w14:val="tx1"/>
            </w14:solidFill>
          </w14:textFill>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00" w:right="1236" w:bottom="1100" w:left="1236" w:header="851" w:footer="992" w:gutter="0"/>
          <w:pgNumType w:start="0"/>
          <w:cols w:num="1" w:sep="0" w:space="720" w:equalWidth="1"/>
          <w:docGrid w:linePitch="360"/>
          <w:titlePg/>
        </w:sectPr>
      </w:pPr>
      <w:r>
        <w:rPr>
          <w:rFonts w:hint="eastAsia" w:ascii="等线" w:hAnsi="等线" w:eastAsia="等线" w:cs="等线"/>
          <w:color w:val="000000" w:themeColor="text1"/>
          <w:sz w:val="44"/>
          <w:szCs w:val="44"/>
          <w:lang w:val="zh-CN"/>
          <w14:textFill>
            <w14:solidFill>
              <w14:schemeClr w14:val="tx1"/>
            </w14:solidFill>
          </w14:textFill>
        </w:rPr>
      </w:r>
      <w:r/>
    </w:p>
    <w:p>
      <w:pPr>
        <w:pStyle w:val="1127"/>
        <w:numPr>
          <w:ilvl w:val="0"/>
          <w:numId w:val="0"/>
        </w:numPr>
        <w:spacing w:before="0" w:after="0" w:line="360" w:lineRule="auto"/>
        <w:rPr>
          <w:rFonts w:hint="eastAsia" w:ascii="宋体" w:hAnsi="宋体" w:cs="宋体"/>
          <w:color w:val="000000" w:themeColor="text1"/>
          <w:szCs w:val="32"/>
          <w:shd w:val="clear" w:color="auto" w:fill="ffffff"/>
          <w14:textFill>
            <w14:solidFill>
              <w14:schemeClr w14:val="tx1"/>
            </w14:solidFill>
          </w14:textFill>
        </w:rPr>
      </w:pPr>
      <w:r/>
      <w:bookmarkStart w:id="3" w:name="_Toc8438"/>
      <w:r>
        <w:rPr>
          <w:rFonts w:hint="eastAsia" w:ascii="宋体" w:hAnsi="宋体" w:cs="宋体"/>
          <w:color w:val="000000" w:themeColor="text1"/>
          <w:szCs w:val="32"/>
          <w:shd w:val="clear" w:color="auto" w:fill="ffffff"/>
          <w14:textFill>
            <w14:solidFill>
              <w14:schemeClr w14:val="tx1"/>
            </w14:solidFill>
          </w14:textFill>
        </w:rPr>
        <w:t xml:space="preserve">目  录</w:t>
      </w:r>
      <w:bookmarkEnd w:id="3"/>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TOC \o "1-1" \h \u </w:instrText>
      </w:r>
      <w:r>
        <w:rPr>
          <w:rFonts w:hint="eastAsia" w:ascii="宋体" w:hAnsi="宋体" w:cs="宋体"/>
          <w:b/>
          <w:color w:val="000000" w:themeColor="text1"/>
          <w:sz w:val="28"/>
          <w:szCs w:val="28"/>
          <w14:textFill>
            <w14:solidFill>
              <w14:schemeClr w14:val="tx1"/>
            </w14:solidFill>
          </w14:textFill>
        </w:rPr>
        <w:fldChar w:fldCharType="separate"/>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"_Toc10728" </w:instrText>
      </w:r>
      <w:r>
        <w:fldChar w:fldCharType="separate"/>
      </w:r>
      <w:r>
        <w:rPr>
          <w:rFonts w:hint="eastAsia" w:ascii="宋体" w:hAnsi="宋体" w:cs="宋体"/>
          <w:color w:val="000000" w:themeColor="text1"/>
          <w:sz w:val="28"/>
          <w:szCs w:val="28"/>
          <w:shd w:val="clear" w:color="auto" w:fill="ffffff"/>
          <w14:textFill>
            <w14:solidFill>
              <w14:schemeClr w14:val="tx1"/>
            </w14:solidFill>
          </w14:textFill>
        </w:rPr>
        <w:t xml:space="preserve">第一章 </w:t>
      </w:r>
      <w:r>
        <w:rPr>
          <w:rFonts w:hint="eastAsia" w:ascii="宋体" w:hAnsi="宋体" w:cs="宋体"/>
          <w:color w:val="000000" w:themeColor="text1"/>
          <w:sz w:val="28"/>
          <w:szCs w:val="28"/>
          <w14:textFill>
            <w14:solidFill>
              <w14:schemeClr w14:val="tx1"/>
            </w14:solidFill>
          </w14:textFill>
        </w:rPr>
        <w:t xml:space="preserve">投标邀请书（招标公告）</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_Toc10728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1</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"_Toc22897" </w:instrText>
      </w:r>
      <w:r>
        <w:fldChar w:fldCharType="separate"/>
      </w:r>
      <w:r>
        <w:rPr>
          <w:rFonts w:hint="eastAsia" w:ascii="宋体" w:hAnsi="宋体" w:cs="宋体"/>
          <w:color w:val="000000" w:themeColor="text1"/>
          <w:sz w:val="28"/>
          <w:szCs w:val="28"/>
          <w14:textFill>
            <w14:solidFill>
              <w14:schemeClr w14:val="tx1"/>
            </w14:solidFill>
          </w14:textFill>
        </w:rPr>
        <w:t xml:space="preserve">第二章 投标人须知</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_Toc22897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5</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"_Toc23529" </w:instrText>
      </w:r>
      <w:r>
        <w:fldChar w:fldCharType="separate"/>
      </w:r>
      <w:r>
        <w:rPr>
          <w:rFonts w:hint="eastAsia" w:ascii="宋体" w:hAnsi="宋体" w:cs="宋体"/>
          <w:color w:val="000000" w:themeColor="text1"/>
          <w:sz w:val="28"/>
          <w:szCs w:val="28"/>
          <w14:textFill>
            <w14:solidFill>
              <w14:schemeClr w14:val="tx1"/>
            </w14:solidFill>
          </w14:textFill>
        </w:rPr>
        <w:t xml:space="preserve">第三章 评标标准</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_Toc23529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20</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"_Toc4274" </w:instrText>
      </w:r>
      <w:r>
        <w:fldChar w:fldCharType="separate"/>
      </w:r>
      <w:r>
        <w:rPr>
          <w:rFonts w:hint="eastAsia" w:ascii="宋体" w:hAnsi="宋体" w:cs="宋体"/>
          <w:color w:val="000000" w:themeColor="text1"/>
          <w:sz w:val="28"/>
          <w:szCs w:val="28"/>
          <w:shd w:val="clear" w:color="auto" w:fill="ffffff"/>
          <w14:textFill>
            <w14:solidFill>
              <w14:schemeClr w14:val="tx1"/>
            </w14:solidFill>
          </w14:textFill>
        </w:rPr>
        <w:t xml:space="preserve">第四章 招标项目的服务内容及要求等</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_Toc4274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26</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"_Toc12151" </w:instrText>
      </w:r>
      <w:r>
        <w:fldChar w:fldCharType="separate"/>
      </w:r>
      <w:r>
        <w:rPr>
          <w:rFonts w:hint="eastAsia" w:ascii="宋体" w:hAnsi="宋体" w:cs="宋体"/>
          <w:color w:val="000000" w:themeColor="text1"/>
          <w:sz w:val="28"/>
          <w:szCs w:val="28"/>
          <w:shd w:val="clear" w:color="auto" w:fill="ffffff"/>
          <w14:textFill>
            <w14:solidFill>
              <w14:schemeClr w14:val="tx1"/>
            </w14:solidFill>
          </w14:textFill>
        </w:rPr>
        <w:t xml:space="preserve">第五章 合同主要条款及格式</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_Toc12151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31</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53"/>
        <w:spacing w:line="480" w:lineRule="auto"/>
        <w:tabs>
          <w:tab w:val="right" w:pos="9434"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"_Toc1726" </w:instrText>
      </w:r>
      <w:r>
        <w:fldChar w:fldCharType="separate"/>
      </w:r>
      <w:r>
        <w:rPr>
          <w:rFonts w:hint="eastAsia" w:ascii="宋体" w:hAnsi="宋体" w:cs="宋体"/>
          <w:color w:val="000000" w:themeColor="text1"/>
          <w:sz w:val="28"/>
          <w:szCs w:val="28"/>
          <w:shd w:val="clear" w:color="auto" w:fill="ffffff"/>
          <w14:textFill>
            <w14:solidFill>
              <w14:schemeClr w14:val="tx1"/>
            </w14:solidFill>
          </w14:textFill>
        </w:rPr>
        <w:t xml:space="preserve">第六章 投标文件格式及附件</w:t>
      </w:r>
      <w:r>
        <w:rPr>
          <w:rFonts w:hint="eastAsia" w:ascii="宋体" w:hAnsi="宋体" w:cs="宋体"/>
          <w:color w:val="000000" w:themeColor="text1"/>
          <w:sz w:val="28"/>
          <w:szCs w:val="28"/>
          <w14:textFill>
            <w14:solidFill>
              <w14:schemeClr w14:val="tx1"/>
            </w14:solidFill>
          </w14:textFill>
        </w:rPr>
        <w:tab/>
      </w:r>
      <w:r>
        <w:rPr>
          <w:rFonts w:hint="eastAsia" w:ascii="宋体" w:hAnsi="宋体" w:cs="宋体"/>
          <w:color w:val="000000" w:themeColor="text1"/>
          <w:sz w:val="28"/>
          <w:szCs w:val="28"/>
          <w14:textFill>
            <w14:solidFill>
              <w14:schemeClr w14:val="tx1"/>
            </w14:solidFill>
          </w14:textFill>
        </w:rPr>
        <w:fldChar w:fldCharType="begin"/>
      </w:r>
      <w:r>
        <w:rPr>
          <w:rFonts w:hint="eastAsia" w:ascii="宋体" w:hAnsi="宋体" w:cs="宋体"/>
          <w:color w:val="000000" w:themeColor="text1"/>
          <w:sz w:val="28"/>
          <w:szCs w:val="28"/>
          <w14:textFill>
            <w14:solidFill>
              <w14:schemeClr w14:val="tx1"/>
            </w14:solidFill>
          </w14:textFill>
        </w:rPr>
        <w:instrText xml:space="preserve"> PAGEREF _Toc1726 \h </w:instrText>
      </w:r>
      <w:r>
        <w:rPr>
          <w:rFonts w:hint="eastAsia" w:ascii="宋体" w:hAnsi="宋体" w:cs="宋体"/>
          <w:color w:val="000000" w:themeColor="text1"/>
          <w:sz w:val="28"/>
          <w:szCs w:val="28"/>
          <w14:textFill>
            <w14:solidFill>
              <w14:schemeClr w14:val="tx1"/>
            </w14:solidFill>
          </w14:textFill>
        </w:rPr>
        <w:fldChar w:fldCharType="separate"/>
      </w:r>
      <w:r>
        <w:rPr>
          <w:rFonts w:hint="eastAsia" w:ascii="宋体" w:hAnsi="宋体" w:cs="宋体"/>
          <w:color w:val="000000" w:themeColor="text1"/>
          <w:sz w:val="28"/>
          <w:szCs w:val="28"/>
          <w14:textFill>
            <w14:solidFill>
              <w14:schemeClr w14:val="tx1"/>
            </w14:solidFill>
          </w14:textFill>
        </w:rPr>
        <w:t xml:space="preserve">36</w:t>
      </w:r>
      <w:r>
        <w:rPr>
          <w:rFonts w:hint="eastAsia" w:ascii="宋体" w:hAnsi="宋体" w:cs="宋体"/>
          <w:color w:val="000000" w:themeColor="text1"/>
          <w:sz w:val="28"/>
          <w:szCs w:val="28"/>
          <w14:textFill>
            <w14:solidFill>
              <w14:schemeClr w14:val="tx1"/>
            </w14:solidFill>
          </w14:textFill>
        </w:rPr>
        <w:fldChar w:fldCharType="end"/>
      </w:r>
      <w:r>
        <w:rPr>
          <w:rFonts w:hint="eastAsia" w:ascii="宋体" w:hAnsi="宋体" w:cs="宋体"/>
          <w:color w:val="000000" w:themeColor="text1"/>
          <w:sz w:val="28"/>
          <w:szCs w:val="28"/>
          <w14:textFill>
            <w14:solidFill>
              <w14:schemeClr w14:val="tx1"/>
            </w14:solidFill>
          </w14:textFill>
        </w:rPr>
        <w:fldChar w:fldCharType="end"/>
      </w:r>
      <w:r/>
    </w:p>
    <w:p>
      <w:pPr>
        <w:pStyle w:val="1162"/>
        <w:ind w:firstLine="560"/>
        <w:jc w:val="center"/>
        <w:spacing w:line="480" w:lineRule="auto"/>
        <w:rPr>
          <w:rFonts w:hint="eastAsia" w:ascii="宋体" w:hAnsi="宋体"/>
          <w:b/>
          <w:color w:val="000000" w:themeColor="text1"/>
          <w:sz w:val="36"/>
          <w:szCs w:val="36"/>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fldChar w:fldCharType="end"/>
      </w:r>
      <w:r/>
    </w:p>
    <w:p>
      <w:pPr>
        <w:pStyle w:val="1127"/>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sectPr>
          <w:footerReference w:type="default" r:id="rId16"/>
          <w:footerReference w:type="first" r:id="rId17"/>
          <w:footnotePr/>
          <w:endnotePr/>
          <w:type w:val="nextPage"/>
          <w:pgSz w:w="11906" w:h="16838" w:orient="portrait"/>
          <w:pgMar w:top="1100" w:right="1236" w:bottom="1100" w:left="1236" w:header="851" w:footer="992" w:gutter="0"/>
          <w:pgNumType w:start="1"/>
          <w:cols w:num="1" w:sep="0" w:space="720" w:equalWidth="1"/>
          <w:docGrid w:linePitch="360"/>
        </w:sectPr>
      </w:pPr>
      <w:r/>
      <w:bookmarkStart w:id="4" w:name="_Toc452625217"/>
      <w:r/>
      <w:r/>
    </w:p>
    <w:p>
      <w:pPr>
        <w:pStyle w:val="1127"/>
        <w:numPr>
          <w:ilvl w:val="0"/>
          <w:numId w:val="0"/>
        </w:numPr>
        <w:spacing w:before="0" w:after="0" w:line="360" w:lineRule="auto"/>
        <w:rPr>
          <w:rFonts w:hint="eastAsia" w:ascii="宋体" w:hAnsi="宋体"/>
          <w:color w:val="000000" w:themeColor="text1"/>
          <w:szCs w:val="32"/>
          <w14:textFill>
            <w14:solidFill>
              <w14:schemeClr w14:val="tx1"/>
            </w14:solidFill>
          </w14:textFill>
        </w:rPr>
      </w:pPr>
      <w:r/>
      <w:bookmarkStart w:id="5" w:name="_Toc10728"/>
      <w:r>
        <w:rPr>
          <w:rFonts w:hint="eastAsia" w:ascii="宋体" w:hAnsi="宋体" w:cs="宋体"/>
          <w:color w:val="000000" w:themeColor="text1"/>
          <w:szCs w:val="32"/>
          <w:shd w:val="clear" w:color="auto" w:fill="ffffff"/>
          <w14:textFill>
            <w14:solidFill>
              <w14:schemeClr w14:val="tx1"/>
            </w14:solidFill>
          </w14:textFill>
        </w:rPr>
        <w:t xml:space="preserve">第一章 </w:t>
      </w:r>
      <w:r>
        <w:rPr>
          <w:rFonts w:hint="eastAsia" w:ascii="宋体" w:hAnsi="宋体"/>
          <w:color w:val="000000" w:themeColor="text1"/>
          <w:szCs w:val="32"/>
          <w14:textFill>
            <w14:solidFill>
              <w14:schemeClr w14:val="tx1"/>
            </w14:solidFill>
          </w14:textFill>
        </w:rPr>
        <w:t xml:space="preserve">投标邀请书（招标公告）</w:t>
      </w:r>
      <w:bookmarkEnd w:id="4"/>
      <w:r/>
      <w:bookmarkEnd w:id="5"/>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bookmarkStart w:id="6" w:name="_Toc28359012"/>
      <w:r/>
      <w:bookmarkStart w:id="7" w:name="_Toc35393629"/>
      <w:r/>
      <w:bookmarkStart w:id="8" w:name="_Toc35393798"/>
      <w:r/>
      <w:bookmarkStart w:id="9" w:name="_Toc28359089"/>
      <w:r>
        <w:rPr>
          <w:rFonts w:hint="eastAsia" w:ascii="宋体" w:hAnsi="宋体" w:cs="宋体"/>
          <w:color w:val="000000" w:themeColor="text1"/>
          <w:sz w:val="24"/>
          <w:lang w:bidi="ar"/>
          <w14:textFill>
            <w14:solidFill>
              <w14:schemeClr w14:val="tx1"/>
            </w14:solidFill>
          </w14:textFill>
        </w:rPr>
        <w:t xml:space="preserve">江苏省基础地理信息中心三维建模重建高密计算一体机等项目的潜在供应商应在</w:t>
      </w:r>
      <w:r>
        <w:rPr>
          <w:rFonts w:hint="eastAsia" w:ascii="宋体" w:hAnsi="宋体" w:cs="宋体"/>
          <w:b/>
          <w:bCs/>
          <w:color w:val="000000" w:themeColor="text1"/>
          <w:sz w:val="24"/>
          <w:lang w:bidi="ar"/>
          <w14:textFill>
            <w14:solidFill>
              <w14:schemeClr w14:val="tx1"/>
            </w14:solidFill>
          </w14:textFill>
        </w:rPr>
        <w:t xml:space="preserve">江苏省政府采购交易系统（以下简称“苏采云”系统）</w:t>
      </w:r>
      <w:r>
        <w:rPr>
          <w:rFonts w:hint="eastAsia" w:ascii="宋体" w:hAnsi="宋体" w:cs="宋体"/>
          <w:color w:val="000000" w:themeColor="text1"/>
          <w:sz w:val="24"/>
          <w:lang w:bidi="ar"/>
          <w14:textFill>
            <w14:solidFill>
              <w14:schemeClr w14:val="tx1"/>
            </w14:solidFill>
          </w14:textFill>
        </w:rPr>
        <w:t xml:space="preserve">获取招标文件，并于2026年11月16日09点30分（北京时间）前提交投标文件。</w:t>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一、项目概况和招标范围</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1.项目编号：</w:t>
      </w:r>
      <w:r>
        <w:rPr>
          <w:rFonts w:ascii="宋体" w:hAnsi="宋体" w:cs="宋体"/>
          <w:color w:val="000000" w:themeColor="text1"/>
          <w:sz w:val="24"/>
          <w:lang w:bidi="ar"/>
          <w14:textFill>
            <w14:solidFill>
              <w14:schemeClr w14:val="tx1"/>
            </w14:solidFill>
          </w14:textFill>
        </w:rPr>
        <w:t xml:space="preserve">JSZC-320000-NJJC-G2026-0155</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2.项目名称：三维建模重建高密计算一体机等</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3.采购方式：公开招标 </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4.预算金额：154.8</w:t>
      </w:r>
      <w:r>
        <w:rPr>
          <w:rFonts w:hint="eastAsia" w:ascii="宋体" w:hAnsi="宋体" w:cs="宋体"/>
          <w:color w:val="000000" w:themeColor="text1"/>
          <w:sz w:val="24"/>
          <w:lang w:bidi="ar"/>
          <w14:textFill>
            <w14:solidFill>
              <w14:schemeClr w14:val="tx1"/>
            </w14:solidFill>
          </w14:textFill>
        </w:rPr>
        <w:t xml:space="preserve">万元</w:t>
      </w:r>
      <w:r/>
    </w:p>
    <w:p>
      <w:pPr>
        <w:ind w:firstLine="480"/>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5.最高限价：</w:t>
      </w:r>
      <w:r>
        <w:rPr>
          <w:rFonts w:ascii="宋体" w:hAnsi="宋体" w:cs="宋体"/>
          <w:b/>
          <w:bCs/>
          <w:color w:val="000000" w:themeColor="text1"/>
          <w:sz w:val="24"/>
          <w:lang w:bidi="ar"/>
          <w14:textFill>
            <w14:solidFill>
              <w14:schemeClr w14:val="tx1"/>
            </w14:solidFill>
          </w14:textFill>
        </w:rPr>
        <w:t xml:space="preserve">154.8</w:t>
      </w:r>
      <w:r>
        <w:rPr>
          <w:rFonts w:hint="eastAsia" w:ascii="宋体" w:hAnsi="宋体" w:cs="宋体"/>
          <w:b/>
          <w:bCs/>
          <w:color w:val="000000" w:themeColor="text1"/>
          <w:sz w:val="24"/>
          <w:lang w:bidi="ar"/>
          <w14:textFill>
            <w14:solidFill>
              <w14:schemeClr w14:val="tx1"/>
            </w14:solidFill>
          </w14:textFill>
        </w:rPr>
        <w:t xml:space="preserve">万元，投标报价超过最高限价的为无效投标。</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6.采购需求：采购三维建模重建高密计算一体机等，具体详见招标文件第四章。</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7.交货期：30个工作日内交货。</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本项目不</w:t>
      </w:r>
      <w:r>
        <w:rPr>
          <w:rFonts w:hint="eastAsia" w:ascii="宋体" w:hAnsi="宋体" w:cs="宋体"/>
          <w:b/>
          <w:bCs/>
          <w:color w:val="000000" w:themeColor="text1"/>
          <w:sz w:val="24"/>
          <w14:textFill>
            <w14:solidFill>
              <w14:schemeClr w14:val="tx1"/>
            </w14:solidFill>
          </w14:textFill>
        </w:rPr>
        <w:t xml:space="preserve">接受</w:t>
      </w:r>
      <w:r>
        <w:rPr>
          <w:rFonts w:hint="eastAsia" w:ascii="宋体" w:hAnsi="宋体" w:cs="宋体"/>
          <w:color w:val="000000" w:themeColor="text1"/>
          <w:sz w:val="24"/>
          <w14:textFill>
            <w14:solidFill>
              <w14:schemeClr w14:val="tx1"/>
            </w14:solidFill>
          </w14:textFill>
        </w:rPr>
        <w:t xml:space="preserve">进口产品投标，进口产品是指通过中国海关报关验放进入中国境内且产自关境外的产品；本项目</w:t>
      </w:r>
      <w:r>
        <w:rPr>
          <w:rFonts w:hint="eastAsia" w:ascii="宋体" w:hAnsi="宋体" w:cs="宋体"/>
          <w:b/>
          <w:bCs/>
          <w:color w:val="000000" w:themeColor="text1"/>
          <w:sz w:val="24"/>
          <w14:textFill>
            <w14:solidFill>
              <w14:schemeClr w14:val="tx1"/>
            </w14:solidFill>
          </w14:textFill>
        </w:rPr>
        <w:t xml:space="preserve">不接受</w:t>
      </w:r>
      <w:r>
        <w:rPr>
          <w:rFonts w:hint="eastAsia" w:ascii="宋体" w:hAnsi="宋体" w:cs="宋体"/>
          <w:color w:val="000000" w:themeColor="text1"/>
          <w:sz w:val="24"/>
          <w14:textFill>
            <w14:solidFill>
              <w14:schemeClr w14:val="tx1"/>
            </w14:solidFill>
          </w14:textFill>
        </w:rPr>
        <w:t xml:space="preserve">联合体参与投标</w:t>
      </w:r>
      <w:r>
        <w:rPr>
          <w:rFonts w:hint="eastAsia" w:ascii="宋体" w:hAnsi="宋体" w:cs="宋体"/>
          <w:color w:val="000000" w:themeColor="text1"/>
          <w:sz w:val="24"/>
          <w14:textFill>
            <w14:solidFill>
              <w14:schemeClr w14:val="tx1"/>
            </w14:solidFill>
          </w14:textFill>
        </w:rPr>
        <w:t xml:space="preserve">。</w:t>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二、投标人资格要求</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1.满足《中华人民共和国政府采购法》第二十二条规定；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w:t>
      </w:r>
      <w:bookmarkStart w:id="10" w:name="OLE_LINK5"/>
      <w:r>
        <w:rPr>
          <w:rFonts w:hint="eastAsia" w:ascii="宋体" w:hAnsi="宋体" w:cs="宋体"/>
          <w:color w:val="000000" w:themeColor="text1"/>
          <w:sz w:val="24"/>
          <w:lang w:bidi="ar"/>
          <w14:textFill>
            <w14:solidFill>
              <w14:schemeClr w14:val="tx1"/>
            </w14:solidFill>
          </w14:textFill>
        </w:rPr>
        <w:t xml:space="preserve">具有独立承担民事责任的能力（提供法人或者其他组织的营业执照，自然人的身份证明）；</w:t>
      </w:r>
      <w:bookmarkEnd w:id="10"/>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w:t>
      </w:r>
      <w:bookmarkStart w:id="11" w:name="OLE_LINK6"/>
      <w:r>
        <w:rPr>
          <w:rFonts w:hint="eastAsia" w:ascii="宋体" w:hAnsi="宋体" w:cs="宋体"/>
          <w:color w:val="000000" w:themeColor="text1"/>
          <w:sz w:val="24"/>
          <w:lang w:bidi="ar"/>
          <w14:textFill>
            <w14:solidFill>
              <w14:schemeClr w14:val="tx1"/>
            </w14:solidFill>
          </w14:textFill>
        </w:rPr>
        <w:t xml:space="preserve">具有良好的商业信誉和健全的财务会计制度</w:t>
      </w:r>
      <w:r>
        <w:rPr>
          <w:rFonts w:hint="eastAsia" w:ascii="宋体" w:hAnsi="宋体" w:cs="宋体"/>
          <w:color w:val="000000" w:themeColor="text1"/>
          <w:sz w:val="24"/>
          <w:lang w:val="zh-TW" w:bidi="ar"/>
          <w14:textFill>
            <w14:solidFill>
              <w14:schemeClr w14:val="tx1"/>
            </w14:solidFill>
          </w14:textFill>
        </w:rPr>
        <w:t xml:space="preserve">【</w:t>
      </w:r>
      <w:r>
        <w:rPr>
          <w:rFonts w:ascii="宋体" w:hAnsi="宋体" w:cs="宋体"/>
          <w:color w:val="000000" w:themeColor="text1"/>
          <w:sz w:val="24"/>
          <w:lang w:bidi="ar"/>
          <w14:textFill>
            <w14:solidFill>
              <w14:schemeClr w14:val="tx1"/>
            </w14:solidFill>
          </w14:textFill>
        </w:rPr>
        <w:t xml:space="preserve">可任选以下其中一项材料提供</w:t>
      </w:r>
      <w:r>
        <w:rPr>
          <w:rFonts w:hint="eastAsia" w:ascii="宋体" w:hAnsi="宋体" w:cs="宋体"/>
          <w:color w:val="000000" w:themeColor="text1"/>
          <w:sz w:val="24"/>
          <w:lang w:bidi="ar"/>
          <w14:textFill>
            <w14:solidFill>
              <w14:schemeClr w14:val="tx1"/>
            </w14:solidFill>
          </w14:textFill>
        </w:rPr>
        <w:t xml:space="preserve">：①提供由第三方专业机构出具的2025年度财务审计报告（财务审计报告至少包含资产负债表、利润表、现金流量表、第三方专业机构盖章和注册会计师签字盖章页扫描件加盖供应商公章）；②投标截止时间前近半年内（2026年4月至投标截止之日）任一月的财务报表（至少包括资产负债表和利润表）的扫描件加盖供应商公章；③投标截止时间前半年内银行出具的企业资信证明的扫描件加盖供应商公章，法人或者其他组织成立未满一年的无需提供</w:t>
      </w:r>
      <w:r>
        <w:rPr>
          <w:rFonts w:hint="eastAsia" w:ascii="宋体" w:hAnsi="宋体" w:cs="宋体"/>
          <w:color w:val="000000" w:themeColor="text1"/>
          <w:sz w:val="24"/>
          <w:lang w:val="zh-TW" w:bidi="ar"/>
          <w14:textFill>
            <w14:solidFill>
              <w14:schemeClr w14:val="tx1"/>
            </w14:solidFill>
          </w14:textFill>
        </w:rPr>
        <w:t xml:space="preserve">】</w:t>
      </w:r>
      <w:r>
        <w:rPr>
          <w:rFonts w:hint="eastAsia" w:ascii="宋体" w:hAnsi="宋体" w:cs="宋体"/>
          <w:color w:val="000000" w:themeColor="text1"/>
          <w:sz w:val="24"/>
          <w:lang w:bidi="ar"/>
          <w14:textFill>
            <w14:solidFill>
              <w14:schemeClr w14:val="tx1"/>
            </w14:solidFill>
          </w14:textFill>
        </w:rPr>
        <w:t xml:space="preserve">；</w:t>
      </w:r>
      <w:bookmarkEnd w:id="11"/>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w:t>
      </w:r>
      <w:bookmarkStart w:id="12" w:name="OLE_LINK7"/>
      <w:r>
        <w:rPr>
          <w:rFonts w:hint="eastAsia" w:ascii="宋体" w:hAnsi="宋体" w:cs="宋体"/>
          <w:color w:val="000000" w:themeColor="text1"/>
          <w:sz w:val="24"/>
          <w:lang w:bidi="ar"/>
          <w14:textFill>
            <w14:solidFill>
              <w14:schemeClr w14:val="tx1"/>
            </w14:solidFill>
          </w14:textFill>
        </w:rPr>
        <w:t xml:space="preserve">具有履行合同所必需的设备和专业技术能力（根据项目需求提供履行合同所必需的设备和专业技术能力的声明或证明材料）；</w:t>
      </w:r>
      <w:bookmarkEnd w:id="12"/>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w:t>
      </w:r>
      <w:bookmarkStart w:id="13" w:name="OLE_LINK8"/>
      <w:r>
        <w:rPr>
          <w:rFonts w:hint="eastAsia" w:ascii="宋体" w:hAnsi="宋体" w:cs="宋体"/>
          <w:color w:val="000000" w:themeColor="text1"/>
          <w:sz w:val="24"/>
          <w:lang w:bidi="ar"/>
          <w14:textFill>
            <w14:solidFill>
              <w14:schemeClr w14:val="tx1"/>
            </w14:solidFill>
          </w14:textFill>
        </w:rPr>
        <w:t xml:space="preserve">有依法缴纳税收和社会保障资金的良好记录</w:t>
      </w:r>
      <w:r>
        <w:rPr>
          <w:rFonts w:hint="eastAsia" w:ascii="宋体" w:hAnsi="宋体" w:cs="宋体"/>
          <w:color w:val="000000" w:themeColor="text1"/>
          <w:sz w:val="24"/>
          <w:lang w:val="zh-TW" w:bidi="ar"/>
          <w14:textFill>
            <w14:solidFill>
              <w14:schemeClr w14:val="tx1"/>
            </w14:solidFill>
          </w14:textFill>
        </w:rPr>
        <w:t xml:space="preserve">【提供参加本次政府采购活动</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前半年内至少一个月（</w:t>
      </w:r>
      <w:r>
        <w:rPr>
          <w:rFonts w:hint="eastAsia" w:ascii="宋体" w:hAnsi="宋体" w:cs="宋体"/>
          <w:color w:val="000000" w:themeColor="text1"/>
          <w:sz w:val="24"/>
          <w:lang w:bidi="ar"/>
          <w14:textFill>
            <w14:solidFill>
              <w14:schemeClr w14:val="tx1"/>
            </w14:solidFill>
          </w14:textFill>
        </w:rPr>
        <w:t xml:space="preserve">2026年4月至投标截止之日</w:t>
      </w:r>
      <w:r>
        <w:rPr>
          <w:rFonts w:hint="eastAsia" w:ascii="宋体" w:hAnsi="宋体" w:cs="宋体"/>
          <w:color w:val="000000" w:themeColor="text1"/>
          <w:sz w:val="24"/>
          <w:lang w:val="zh-TW" w:bidi="ar"/>
          <w14:textFill>
            <w14:solidFill>
              <w14:schemeClr w14:val="tx1"/>
            </w14:solidFill>
          </w14:textFill>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themeColor="text1"/>
          <w:sz w:val="24"/>
          <w:lang w:bidi="ar"/>
          <w14:textFill>
            <w14:solidFill>
              <w14:schemeClr w14:val="tx1"/>
            </w14:solidFill>
          </w14:textFill>
        </w:rPr>
        <w:t xml:space="preserve">；</w:t>
      </w:r>
      <w:bookmarkEnd w:id="13"/>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w:t>
      </w:r>
      <w:bookmarkStart w:id="14" w:name="OLE_LINK9"/>
      <w:r>
        <w:rPr>
          <w:rFonts w:hint="eastAsia" w:ascii="宋体" w:hAnsi="宋体" w:cs="宋体"/>
          <w:color w:val="000000" w:themeColor="text1"/>
          <w:sz w:val="24"/>
          <w:lang w:bidi="ar"/>
          <w14:textFill>
            <w14:solidFill>
              <w14:schemeClr w14:val="tx1"/>
            </w14:solidFill>
          </w14:textFill>
        </w:rPr>
        <w:t xml:space="preserve">参加政府采购活动前三年内，在经营活动中没有重大违法记录（提供参加本次政府采购活动前3年内在经营活动中没有重大违法记录的书面声明）；</w:t>
      </w:r>
      <w:bookmarkEnd w:id="14"/>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2.落实政府采购政策需满足的资格要求：</w:t>
      </w:r>
      <w:r>
        <w:rPr>
          <w:rFonts w:hint="eastAsia" w:ascii="宋体" w:hAnsi="宋体" w:cs="宋体"/>
          <w:color w:val="000000" w:themeColor="text1"/>
          <w:sz w:val="24"/>
          <w:lang w:val="zh-TW" w:bidi="ar"/>
          <w14:textFill>
            <w14:solidFill>
              <w14:schemeClr w14:val="tx1"/>
            </w14:solidFill>
          </w14:textFill>
        </w:rPr>
        <w:t xml:space="preserve">本项目为非预留份额专门面向中小企业的采购项目或采购包，执行价格扣除优惠政策，详见“第三章评标标准”。</w:t>
      </w:r>
      <w:r/>
    </w:p>
    <w:p>
      <w:pPr>
        <w:ind w:firstLine="480"/>
        <w:spacing w:line="360" w:lineRule="auto"/>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val="zh-TW" w:bidi="ar"/>
          <w14:textFill>
            <w14:solidFill>
              <w14:schemeClr w14:val="tx1"/>
            </w14:solidFill>
          </w14:textFill>
        </w:rPr>
        <w:t xml:space="preserve">本项目采购标的对应的中小企业划分标准所属行业为：</w:t>
      </w:r>
      <w:r>
        <w:rPr>
          <w:rFonts w:hint="eastAsia" w:ascii="宋体" w:hAnsi="宋体" w:cs="宋体"/>
          <w:color w:val="000000" w:themeColor="text1"/>
          <w:sz w:val="24"/>
          <w:lang w:bidi="ar"/>
          <w14:textFill>
            <w14:solidFill>
              <w14:schemeClr w14:val="tx1"/>
            </w14:solidFill>
          </w14:textFill>
        </w:rPr>
        <w:t xml:space="preserve">工业</w:t>
      </w:r>
      <w:r>
        <w:rPr>
          <w:rFonts w:hint="eastAsia" w:ascii="宋体" w:hAnsi="宋体" w:cs="宋体"/>
          <w:color w:val="000000" w:themeColor="text1"/>
          <w:sz w:val="24"/>
          <w:lang w:val="zh-TW" w:bidi="ar"/>
          <w14:textFill>
            <w14:solidFill>
              <w14:schemeClr w14:val="tx1"/>
            </w14:solidFill>
          </w14:textFill>
        </w:rPr>
        <w:t xml:space="preserve">。</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3.本项目的特定资格要求：</w:t>
      </w:r>
      <w:r>
        <w:rPr>
          <w:rFonts w:hint="eastAsia" w:ascii="宋体" w:hAnsi="宋体" w:cs="宋体"/>
          <w:b/>
          <w:bCs/>
          <w:color w:val="000000" w:themeColor="text1"/>
          <w:sz w:val="24"/>
          <w:lang w:bidi="ar"/>
          <w14:textFill>
            <w14:solidFill>
              <w14:schemeClr w14:val="tx1"/>
            </w14:solidFill>
          </w14:textFill>
        </w:rPr>
        <w:t xml:space="preserve">无；</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bidi="ar"/>
          <w14:textFill>
            <w14:solidFill>
              <w14:schemeClr w14:val="tx1"/>
            </w14:solidFill>
          </w14:textFill>
        </w:rPr>
        <w:t xml:space="preserve">第2.1（5）条所称重大违法记录，是指供应商因违法经营受到刑事处罚或者责令停产停业、吊销许可证或者执照、较大数额罚款等行政处罚。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5.供应商在参加采购活动前3年内因违法经营被禁止在一定期限内参加政府采购活动，期限届满的，可以参加政府采购活动。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6.拒绝下述供应商参加本次采购活动：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（1）供应商单位负责人为同一人或者存在直接控股、管理关系的不同供应商，不得参加同一合同项下的政府采购活动。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三、招标文件的获取</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1、时间：自公告发布之日起5个工作日</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2、地点：江苏省政府采购管理交易系统（苏采云系统）</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3、方式：网上自行下载</w:t>
      </w:r>
      <w:r/>
    </w:p>
    <w:p>
      <w:pPr>
        <w:ind w:firstLine="480"/>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售价:0元</w:t>
      </w:r>
      <w:r/>
    </w:p>
    <w:p>
      <w:pPr>
        <w:ind w:firstLine="482"/>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四、提交投标文件截止时间、开标时间和地点</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2026年11月16日09点30分（北京时间）</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地点：江苏省政府采购交易系统（苏采云系统）网上开标大厅</w:t>
      </w:r>
      <w:r/>
    </w:p>
    <w:p>
      <w:pPr>
        <w:ind w:firstLine="482"/>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五、其他公告内容</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bookmarkStart w:id="15" w:name="_Hlk209601631"/>
      <w:r>
        <w:rPr>
          <w:rFonts w:hint="eastAsia" w:ascii="宋体" w:hAnsi="宋体" w:cs="宋体"/>
          <w:color w:val="000000" w:themeColor="text1"/>
          <w:sz w:val="24"/>
          <w:lang w:bidi="ar"/>
          <w14:textFill>
            <w14:solidFill>
              <w14:schemeClr w14:val="tx1"/>
            </w14:solidFill>
          </w14:textFill>
        </w:rPr>
        <w:t xml:space="preserve">1.潜在供应商访问政府采购管理交易系统（苏采云）的网络地址和方法：</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（3）“CA数字证书”的办理材料以及供应商操作手册详见：http://jsxcmm.com/help/gys.html。</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（4）潜在供应商访问“苏采云”系统的网络地址和方法：“苏采云”系统的网址：http://jszfcg.jsczt.cn/jszc/login。</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（6）招标代理机构（采购代理机构）将数据电文形式的采购文件加载至“苏采云”系统，供潜在供应商下载或者查阅。</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（7）苏采云系统使用谷歌浏览器参与不见面开标。</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3.供应商如确定参加投标，可自行下载采购文件及有关资料，按照《操作手册》进行注册，领取CA和办理电子签章，并按《操作手册》要求制作、上传电子投标文件。</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4.本次招标不收取投标保证金。</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5.集中考察现场及答疑时间、地点：采购人不组织。供应商如果对采购需求有疑问请和采购单位联系人沟通。</w:t>
      </w:r>
      <w:bookmarkEnd w:id="15"/>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七、联系方式</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名称：江苏省基础地理信息中心</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地址：南京市北京西路75号</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联系人：石老师</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电话：025-83757175</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招标代理机构：南京江城工程项目管理有限公司</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地址：</w:t>
      </w:r>
      <w:r>
        <w:rPr>
          <w:rFonts w:hint="eastAsia" w:ascii="宋体" w:hAnsi="宋体"/>
          <w:color w:val="000000" w:themeColor="text1"/>
          <w:sz w:val="24"/>
          <w:lang w:val="zh-CN"/>
          <w14:textFill>
            <w14:solidFill>
              <w14:schemeClr w14:val="tx1"/>
            </w14:solidFill>
          </w14:textFill>
        </w:rPr>
        <w:t xml:space="preserve">南京市建邺区云龙山路89号龙湖时代上城写字楼1栋29楼</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联系人：池爽</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电话：025-58835827-8016</w:t>
      </w:r>
      <w:r/>
    </w:p>
    <w:p>
      <w:pPr>
        <w:ind w:firstLine="482"/>
        <w:jc w:val="left"/>
        <w:spacing w:line="360" w:lineRule="auto"/>
        <w:rPr>
          <w:rFonts w:hint="eastAsia" w:ascii="宋体" w:hAnsi="宋体" w:cs="宋体"/>
          <w:b/>
          <w:bCs/>
          <w:color w:val="000000" w:themeColor="text1"/>
          <w:sz w:val="24"/>
          <w:lang w:bidi="ar"/>
          <w14:textFill>
            <w14:solidFill>
              <w14:schemeClr w14:val="tx1"/>
            </w14:solidFill>
          </w14:textFill>
        </w:rPr>
      </w:pPr>
      <w:r>
        <w:rPr>
          <w:rFonts w:hint="eastAsia" w:ascii="宋体" w:hAnsi="宋体" w:cs="宋体"/>
          <w:b/>
          <w:bCs/>
          <w:color w:val="000000" w:themeColor="text1"/>
          <w:sz w:val="24"/>
          <w:lang w:bidi="ar"/>
          <w14:textFill>
            <w14:solidFill>
              <w14:schemeClr w14:val="tx1"/>
            </w14:solidFill>
          </w14:textFill>
        </w:rPr>
        <w:t xml:space="preserve">十、其他</w:t>
      </w:r>
      <w:r/>
    </w:p>
    <w:p>
      <w:pPr>
        <w:ind w:firstLine="480"/>
        <w:jc w:val="left"/>
        <w:spacing w:line="360" w:lineRule="auto"/>
        <w:rPr>
          <w:rFonts w:hint="eastAsia" w:ascii="宋体" w:hAnsi="宋体" w:cs="宋体"/>
          <w:color w:val="000000" w:themeColor="text1"/>
          <w:szCs w:val="21"/>
          <w:lang w:bidi="ar"/>
          <w14:textFill>
            <w14:solidFill>
              <w14:schemeClr w14:val="tx1"/>
            </w14:solidFill>
          </w14:textFill>
        </w:rPr>
      </w:pPr>
      <w:r>
        <w:rPr>
          <w:rFonts w:ascii="宋体" w:hAnsi="宋体" w:cs="宋体"/>
          <w:color w:val="000000" w:themeColor="text1"/>
          <w:sz w:val="24"/>
          <w:lang w:val="zh-CN" w:bidi="ar"/>
          <w14:textFill>
            <w14:solidFill>
              <w14:schemeClr w14:val="tx1"/>
            </w14:solidFill>
          </w14:textFill>
        </w:rPr>
        <w:t xml:space="preserve">本次采购公告在“江苏省政府采购网”上发布,有关本次采购的事项若存在变动或修改，敬请及时关注“江苏省政府采购网”发布的信息更正公告，其责任由投标供应商自行承担。</w:t>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r/>
    </w:p>
    <w:p>
      <w:pPr>
        <w:pStyle w:val="1139"/>
        <w:rPr>
          <w:color w:val="000000" w:themeColor="text1"/>
          <w14:textFill>
            <w14:solidFill>
              <w14:schemeClr w14:val="tx1"/>
            </w14:solidFill>
          </w14:textFill>
        </w:rPr>
      </w:pPr>
      <w:r>
        <w:rPr>
          <w:color w:val="000000" w:themeColor="text1"/>
          <w14:textFill>
            <w14:solidFill>
              <w14:schemeClr w14:val="tx1"/>
            </w14:solidFill>
          </w14:textFill>
        </w:rPr>
      </w:r>
      <w:bookmarkEnd w:id="6"/>
      <w:r/>
      <w:bookmarkEnd w:id="7"/>
      <w:r/>
      <w:bookmarkEnd w:id="8"/>
      <w:r/>
      <w:bookmarkEnd w:id="9"/>
      <w:r/>
      <w:r/>
    </w:p>
    <w:p>
      <w:pPr>
        <w:jc w:val="center"/>
        <w:rPr>
          <w:rStyle w:val="1178"/>
          <w:color w:val="000000" w:themeColor="text1"/>
          <w14:textFill>
            <w14:solidFill>
              <w14:schemeClr w14:val="tx1"/>
            </w14:solidFill>
          </w14:textFill>
        </w:rPr>
        <w:outlineLvl w:val="0"/>
      </w:pPr>
      <w:r>
        <w:rPr>
          <w:rStyle w:val="1178"/>
          <w:color w:val="000000" w:themeColor="text1"/>
          <w14:textFill>
            <w14:solidFill>
              <w14:schemeClr w14:val="tx1"/>
            </w14:solidFill>
          </w14:textFill>
        </w:rPr>
        <w:br w:type="page" w:clear="all"/>
      </w:r>
      <w:bookmarkStart w:id="16" w:name="_Toc22897"/>
      <w:r>
        <w:rPr>
          <w:rStyle w:val="1178"/>
          <w:rFonts w:hint="eastAsia"/>
          <w:color w:val="000000" w:themeColor="text1"/>
          <w14:textFill>
            <w14:solidFill>
              <w14:schemeClr w14:val="tx1"/>
            </w14:solidFill>
          </w14:textFill>
        </w:rPr>
        <w:t xml:space="preserve">第二章</w:t>
      </w:r>
      <w:bookmarkStart w:id="17" w:name="_Toc452625218"/>
      <w:r>
        <w:rPr>
          <w:rStyle w:val="1178"/>
          <w:rFonts w:hint="eastAsia"/>
          <w:color w:val="000000" w:themeColor="text1"/>
          <w14:textFill>
            <w14:solidFill>
              <w14:schemeClr w14:val="tx1"/>
            </w14:solidFill>
          </w14:textFill>
        </w:rPr>
        <w:t xml:space="preserve"> 投标人须知</w:t>
      </w:r>
      <w:bookmarkEnd w:id="16"/>
      <w:r/>
      <w:bookmarkEnd w:id="17"/>
      <w:r/>
      <w:r/>
    </w:p>
    <w:p>
      <w:pPr>
        <w:jc w:val="center"/>
        <w:spacing w:line="360" w:lineRule="auto"/>
        <w:shd w:val="clear" w:color="auto" w:fill="ffffff"/>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供应商须知前附表</w:t>
      </w:r>
      <w:r/>
    </w:p>
    <w:tbl>
      <w:tblPr>
        <w:tblStyle w:val="1137"/>
        <w:tblW w:w="98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042"/>
        <w:gridCol w:w="7069"/>
      </w:tblGrid>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center"/>
              <w:spacing w:line="360" w:lineRule="auto"/>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采购人</w:t>
            </w:r>
            <w:r/>
          </w:p>
        </w:tc>
        <w:tc>
          <w:tcPr>
            <w:tcBorders>
              <w:top w:val="single" w:color="auto" w:sz="4" w:space="0"/>
              <w:left w:val="single" w:color="auto" w:sz="4" w:space="0"/>
              <w:bottom w:val="single" w:color="auto" w:sz="4" w:space="0"/>
              <w:right w:val="single" w:color="auto" w:sz="4" w:space="0"/>
            </w:tcBorders>
            <w:tcW w:w="7069" w:type="dxa"/>
            <w:textDirection w:val="lrTb"/>
            <w:noWrap/>
          </w:tcPr>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名称：</w:t>
            </w:r>
            <w:r>
              <w:rPr>
                <w:rFonts w:hint="eastAsia" w:ascii="宋体" w:hAnsi="宋体"/>
                <w:color w:val="000000" w:themeColor="text1"/>
                <w:sz w:val="24"/>
                <w14:textFill>
                  <w14:solidFill>
                    <w14:schemeClr w14:val="tx1"/>
                  </w14:solidFill>
                </w14:textFill>
              </w:rPr>
              <w:t xml:space="preserve">江苏省基础地理信息中心</w:t>
            </w:r>
            <w:r>
              <w:rPr>
                <w:rFonts w:ascii="宋体" w:hAnsi="宋体"/>
                <w:color w:val="000000" w:themeColor="text1"/>
                <w:sz w:val="24"/>
                <w14:textFill>
                  <w14:solidFill>
                    <w14:schemeClr w14:val="tx1"/>
                  </w14:solidFill>
                </w14:textFill>
              </w:rPr>
              <w:t xml:space="preserve">　　</w:t>
            </w:r>
            <w:r/>
          </w:p>
          <w:p>
            <w:pPr>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地址：南京市北京西路75号</w:t>
            </w:r>
            <w:r/>
          </w:p>
          <w:p>
            <w:pPr>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联系人：石老师</w:t>
            </w:r>
            <w:r/>
          </w:p>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联系方式：</w:t>
            </w:r>
            <w:r>
              <w:rPr>
                <w:rFonts w:hint="eastAsia" w:ascii="宋体" w:hAnsi="宋体"/>
                <w:color w:val="000000" w:themeColor="text1"/>
                <w:sz w:val="24"/>
                <w14:textFill>
                  <w14:solidFill>
                    <w14:schemeClr w14:val="tx1"/>
                  </w14:solidFill>
                </w14:textFill>
              </w:rPr>
              <w:t xml:space="preserve">025-83757175</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采购代理机构</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名称：南京江城工程项目管理有限公司</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地址：南京市建邺区云龙山路89号龙湖时代上城写字楼1栋29楼</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联系人：池爽</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联系方式：025-58835827-8016</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采购项目名称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三维建模重建高密计算一体机等</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项目实施地点</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江苏省南京市</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资金来源</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财政资金</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评审方法</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综合评分法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投标有效期</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提交投标文件截止之日起90日</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s="仿宋"/>
                <w:color w:val="000000" w:themeColor="text1"/>
                <w:sz w:val="24"/>
                <w:lang w:bidi="ar"/>
                <w14:textFill>
                  <w14:solidFill>
                    <w14:schemeClr w14:val="tx1"/>
                  </w14:solidFill>
                </w14:textFill>
              </w:rPr>
              <w:t xml:space="preserve">信用信息</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lang w:bidi="ar"/>
                <w14:textFill>
                  <w14:solidFill>
                    <w14:schemeClr w14:val="tx1"/>
                  </w14:solidFill>
                </w14:textFill>
              </w:rPr>
              <w:t xml:space="preserve">1</w:t>
            </w:r>
            <w:r>
              <w:rPr>
                <w:rFonts w:hint="eastAsia" w:ascii="宋体" w:hAnsi="宋体" w:cs="仿宋"/>
                <w:color w:val="000000" w:themeColor="text1"/>
                <w:sz w:val="24"/>
                <w:lang w:bidi="ar"/>
                <w14:textFill>
                  <w14:solidFill>
                    <w14:schemeClr w14:val="tx1"/>
                  </w14:solidFill>
                </w14:textFill>
              </w:rPr>
              <w:t xml:space="preserve">）信用信息查询渠道及截止时点：在资格审查时通过</w:t>
            </w:r>
            <w:r>
              <w:rPr>
                <w:rFonts w:ascii="宋体" w:hAnsi="宋体"/>
                <w:color w:val="000000" w:themeColor="text1"/>
                <w:sz w:val="24"/>
                <w:lang w:bidi="ar"/>
                <w14:textFill>
                  <w14:solidFill>
                    <w14:schemeClr w14:val="tx1"/>
                  </w14:solidFill>
                </w14:textFill>
              </w:rPr>
              <w:t xml:space="preserve">“</w:t>
            </w:r>
            <w:r>
              <w:rPr>
                <w:rFonts w:hint="eastAsia" w:ascii="宋体" w:hAnsi="宋体" w:cs="仿宋"/>
                <w:color w:val="000000" w:themeColor="text1"/>
                <w:sz w:val="24"/>
                <w:lang w:bidi="ar"/>
                <w14:textFill>
                  <w14:solidFill>
                    <w14:schemeClr w14:val="tx1"/>
                  </w14:solidFill>
                </w14:textFill>
              </w:rPr>
              <w:t xml:space="preserve">信用中国</w:t>
            </w:r>
            <w:r>
              <w:rPr>
                <w:rFonts w:ascii="宋体" w:hAnsi="宋体"/>
                <w:color w:val="000000" w:themeColor="text1"/>
                <w:sz w:val="24"/>
                <w:lang w:bidi="ar"/>
                <w14:textFill>
                  <w14:solidFill>
                    <w14:schemeClr w14:val="tx1"/>
                  </w14:solidFill>
                </w14:textFill>
              </w:rPr>
              <w:t xml:space="preserve">”</w:t>
            </w:r>
            <w:r>
              <w:rPr>
                <w:rFonts w:hint="eastAsia" w:ascii="宋体" w:hAnsi="宋体" w:cs="仿宋"/>
                <w:color w:val="000000" w:themeColor="text1"/>
                <w:sz w:val="24"/>
                <w:lang w:bidi="ar"/>
                <w14:textFill>
                  <w14:solidFill>
                    <w14:schemeClr w14:val="tx1"/>
                  </w14:solidFill>
                </w14:textFill>
              </w:rPr>
              <w:t xml:space="preserve">网站</w:t>
            </w:r>
            <w:r>
              <w:rPr>
                <w:rFonts w:ascii="宋体" w:hAnsi="宋体"/>
                <w:color w:val="000000" w:themeColor="text1"/>
                <w:sz w:val="24"/>
                <w:lang w:bidi="ar"/>
                <w14:textFill>
                  <w14:solidFill>
                    <w14:schemeClr w14:val="tx1"/>
                  </w14:solidFill>
                </w14:textFill>
              </w:rPr>
              <w:t xml:space="preserve">(www.creditchina.gov.cn)</w:t>
            </w:r>
            <w:r>
              <w:rPr>
                <w:rFonts w:hint="eastAsia" w:ascii="宋体" w:hAnsi="宋体" w:cs="仿宋"/>
                <w:color w:val="000000" w:themeColor="text1"/>
                <w:sz w:val="24"/>
                <w:lang w:bidi="ar"/>
                <w14:textFill>
                  <w14:solidFill>
                    <w14:schemeClr w14:val="tx1"/>
                  </w14:solidFill>
                </w14:textFill>
              </w:rPr>
              <w:t xml:space="preserve">、中国政府采购网</w:t>
            </w:r>
            <w:r>
              <w:rPr>
                <w:rFonts w:ascii="宋体" w:hAnsi="宋体"/>
                <w:color w:val="000000" w:themeColor="text1"/>
                <w:sz w:val="24"/>
                <w:lang w:bidi="ar"/>
                <w14:textFill>
                  <w14:solidFill>
                    <w14:schemeClr w14:val="tx1"/>
                  </w14:solidFill>
                </w14:textFill>
              </w:rPr>
              <w:t xml:space="preserve">(www.ccgp.gov.cn)</w:t>
            </w:r>
            <w:r>
              <w:rPr>
                <w:rFonts w:hint="eastAsia" w:ascii="宋体" w:hAnsi="宋体" w:cs="仿宋"/>
                <w:color w:val="000000" w:themeColor="text1"/>
                <w:sz w:val="24"/>
                <w:lang w:bidi="ar"/>
                <w14:textFill>
                  <w14:solidFill>
                    <w14:schemeClr w14:val="tx1"/>
                  </w14:solidFill>
                </w14:textFill>
              </w:rPr>
              <w:t xml:space="preserve">等查询。</w:t>
            </w:r>
            <w:r/>
          </w:p>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lang w:bidi="ar"/>
                <w14:textFill>
                  <w14:solidFill>
                    <w14:schemeClr w14:val="tx1"/>
                  </w14:solidFill>
                </w14:textFill>
              </w:rPr>
              <w:t xml:space="preserve">2</w:t>
            </w:r>
            <w:r>
              <w:rPr>
                <w:rFonts w:hint="eastAsia" w:ascii="宋体" w:hAnsi="宋体" w:cs="仿宋"/>
                <w:color w:val="000000" w:themeColor="text1"/>
                <w:sz w:val="24"/>
                <w:lang w:bidi="ar"/>
                <w14:textFill>
                  <w14:solidFill>
                    <w14:schemeClr w14:val="tx1"/>
                  </w14:solidFill>
                </w14:textFill>
              </w:rPr>
              <w:t xml:space="preserve">）信用信息查询记录和证据留存的具体方式：信用信息查询记录将以网站截图打印稿形式与其他采购文件一并保存。</w:t>
            </w:r>
            <w:r/>
          </w:p>
          <w:p>
            <w:pPr>
              <w:jc w:val="left"/>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lang w:bidi="ar"/>
                <w14:textFill>
                  <w14:solidFill>
                    <w14:schemeClr w14:val="tx1"/>
                  </w14:solidFill>
                </w14:textFill>
              </w:rPr>
              <w:t xml:space="preserve">3</w:t>
            </w:r>
            <w:r>
              <w:rPr>
                <w:rFonts w:hint="eastAsia" w:ascii="宋体" w:hAnsi="宋体" w:cs="仿宋"/>
                <w:color w:val="000000" w:themeColor="text1"/>
                <w:sz w:val="24"/>
                <w:lang w:bidi="ar"/>
                <w14:textFill>
                  <w14:solidFill>
                    <w14:schemeClr w14:val="tx1"/>
                  </w14:solidFill>
                </w14:textFill>
              </w:rPr>
              <w:t xml:space="preserve">）信用信息的使用规则：拒绝列入失信被执行人、重大税收违法失信主体、政府采购严重违法失信行为记录名单的供应商参与政府采购活动。联合体成员存在不良信用记录的，视同联合体存在不良信用记录。</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相同品牌产品</w:t>
            </w:r>
            <w:r/>
          </w:p>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投标要求</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(2)在单一品目的货物采购招标中，同一品牌的产品有多家供应商参加投标，只能按照一家供应商计算。</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盖章要求</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供应商投标文件中加盖的公章仅能使用与供应商名称一致的标准公章，不得使用其他形式（如带有“专用章”、“合同章”、“财务章”、“业务章”等字样）的印章；否则，按无效投标处理。</w:t>
            </w:r>
            <w:r/>
          </w:p>
        </w:tc>
      </w:tr>
      <w:tr>
        <w:trPr>
          <w:jc w:val="center"/>
        </w:trPr>
        <w:tc>
          <w:tcPr>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11</w:t>
            </w:r>
            <w:r/>
          </w:p>
        </w:tc>
        <w:tc>
          <w:tcPr>
            <w:tcBorders>
              <w:top w:val="single" w:color="auto" w:sz="4" w:space="0"/>
              <w:left w:val="single" w:color="auto" w:sz="4" w:space="0"/>
              <w:bottom w:val="single" w:color="auto" w:sz="4" w:space="0"/>
              <w:right w:val="single" w:color="auto" w:sz="4" w:space="0"/>
            </w:tcBorders>
            <w:tcW w:w="2042" w:type="dxa"/>
            <w:vAlign w:val="center"/>
            <w:textDirection w:val="lrTb"/>
            <w:noWrap/>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投标文件份数</w:t>
            </w:r>
            <w:r/>
          </w:p>
        </w:tc>
        <w:tc>
          <w:tcPr>
            <w:tcBorders>
              <w:top w:val="single" w:color="auto" w:sz="4" w:space="0"/>
              <w:left w:val="single" w:color="auto" w:sz="4" w:space="0"/>
              <w:bottom w:val="single" w:color="auto" w:sz="4" w:space="0"/>
              <w:right w:val="single" w:color="auto" w:sz="4" w:space="0"/>
            </w:tcBorders>
            <w:tcW w:w="7069" w:type="dxa"/>
            <w:vAlign w:val="center"/>
            <w:textDirection w:val="lrTb"/>
            <w:noWrap/>
          </w:tcPr>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电子投标文件一份（通过系统提交）；纸质投标文件正本一份，副本二份（评审结束后由中标人邮寄至采购代理机构，未中标单位不需要提供）。</w:t>
            </w:r>
            <w:r/>
          </w:p>
        </w:tc>
      </w:tr>
    </w:tbl>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r>
        <w:rPr>
          <w:rFonts w:hint="eastAsia" w:ascii="宋体" w:hAnsi="宋体" w:cs="宋体"/>
          <w:b/>
          <w:bCs/>
          <w:color w:val="000000" w:themeColor="text1"/>
          <w:sz w:val="24"/>
          <w14:textFill>
            <w14:solidFill>
              <w14:schemeClr w14:val="tx1"/>
            </w14:solidFill>
          </w14:textFill>
        </w:rPr>
        <w:t xml:space="preserve">一、总 则</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1、适用法律</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1.1参照执行《中华人民共和国政府采购法》、《政府采购货物和服务招标投标管理办法》等有关法律、规章和规定等。</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2、供应商定义</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2.1“供应商”是指参加投标竞争，并符合招标文件规定资格条件的法人、其他组织或者自然人。</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3、货物和服务、用户或使用单位定义</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3.1“货物和服务”指本招标文件中所述产品及相关服务。</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3.2“用户或使用单位”是指使用货物及接受服务的单位。</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4、政策功能</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4.1中小企业政策</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根据</w:t>
      </w:r>
      <w:r>
        <w:rPr>
          <w:rFonts w:hint="eastAsia" w:ascii="宋体" w:hAnsi="宋体" w:cs="宋体"/>
          <w:color w:val="000000" w:themeColor="text1"/>
          <w:sz w:val="24"/>
          <w:lang w:val="zh-CN"/>
          <w14:textFill>
            <w14:solidFill>
              <w14:schemeClr w14:val="tx1"/>
            </w14:solidFill>
          </w14:textFill>
        </w:rPr>
        <w:t xml:space="preserve">《政府采购促进中小企业发展管理办法》的通知（财库〔2020〕46号）、《关于进一步加大政府采购支持中小企业力度的通知》（财库〔2022〕19号）的规定对于专门面向中小企业或小型、微型企业的项目，只面向中小企业或小型、微型企业采购。对于非专门面向中小企业的项目，</w:t>
      </w:r>
      <w:r>
        <w:rPr>
          <w:rFonts w:hint="eastAsia" w:ascii="宋体" w:hAnsi="宋体" w:cs="宋体"/>
          <w:color w:val="000000" w:themeColor="text1"/>
          <w:sz w:val="24"/>
          <w14:textFill>
            <w14:solidFill>
              <w14:schemeClr w14:val="tx1"/>
            </w14:solidFill>
          </w14:textFill>
        </w:rPr>
        <w:t xml:space="preserve">对符合规定的小微企业报价给予10%的扣除，用扣除后的价格参加评审。</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对于接受供应商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w:t>
      </w: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val="zh-CN"/>
          <w14:textFill>
            <w14:solidFill>
              <w14:schemeClr w14:val="tx1"/>
            </w14:solidFill>
          </w14:textFill>
        </w:rPr>
        <w:t xml:space="preserve">%的价格扣除。联合体各方均为小型、微型企业的，联合体视同为小型、微型企业给予10%价格扣除。组成联合体的大中型企业和其他自然人、法人或者其他组织，与小型、微型企业之间不得存在投资关系。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（6）参加政府采购活动的中小企业应当按“关于印发《政府采购促进中小企业发展管理办法》的通知[财库〔2020〕46号]”规定提供《中小企业声明函》，未提供上述资料的报价，其价格不予扣除。</w:t>
      </w:r>
      <w:r/>
    </w:p>
    <w:p>
      <w:pPr>
        <w:ind w:firstLine="480"/>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（7）中小企业依据《政府采购促进中小企业发展管理办法》（财库〔2020〕46号）、</w:t>
      </w:r>
      <w:r>
        <w:rPr>
          <w:rFonts w:hint="eastAsia" w:ascii="宋体" w:hAnsi="宋体" w:cs="宋体"/>
          <w:color w:val="000000" w:themeColor="text1"/>
          <w:sz w:val="24"/>
          <w:lang w:val="zh-CN"/>
          <w14:textFill>
            <w14:solidFill>
              <w14:schemeClr w14:val="tx1"/>
            </w14:solidFill>
          </w14:textFill>
        </w:rPr>
        <w:t xml:space="preserve">《关于进一步加大政府采购支持中小企业力度的通知》（财库〔2022〕19号）</w:t>
      </w:r>
      <w:r>
        <w:rPr>
          <w:rFonts w:hint="eastAsia" w:ascii="宋体" w:hAnsi="宋体" w:cs="宋体"/>
          <w:color w:val="000000" w:themeColor="text1"/>
          <w:sz w:val="24"/>
          <w14:textFill>
            <w14:solidFill>
              <w14:schemeClr w14:val="tx1"/>
            </w14:solidFill>
          </w14:textFill>
        </w:rPr>
        <w:t xml:space="preserve">规定的政策获取政府采购合同后，小微企业不得将合同分包给大中型企业，中型企业不得将合同分包给大型企业。</w:t>
      </w:r>
      <w:r>
        <w:rPr>
          <w:rFonts w:ascii="宋体" w:hAnsi="宋体" w:cs="宋体"/>
          <w:color w:val="000000" w:themeColor="text1"/>
          <w:sz w:val="24"/>
          <w14:textFill>
            <w14:solidFill>
              <w14:schemeClr w14:val="tx1"/>
            </w14:solidFill>
          </w14:textFill>
        </w:rPr>
        <w:t xml:space="preserve">4</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4.2节能产品、环境标志产品政策</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（1）政府采购节能产品、环境标志产品实施品目清单管理。</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（2）拟采购产品属于节能产品、环境标志产品品目清单规定必须强制采购的，实行强制采购。</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（3）拟采购产品属于节能产品、环境标志产品品目清单规定优先采购的，在性能、技术、服务等指标同等条件下，实行优先采购，优先采购的评审标准详见本招标文件第三章。</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（4）参加政府采购活动的节能产品、环境标志产品供应商应当提供国家确定的认证机构出具的、处于有效期之内的节能产品、环境标志产品认证证书。</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4.3进口产品政策</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（1）除在招标文件另有规定外，不允许进口产品参加。进口产品认定依照《财政部关于政府采购进口产品管理有关问题的通知》（财办库〔2008〕248号）的规定。</w:t>
      </w:r>
      <w:r/>
    </w:p>
    <w:p>
      <w:pPr>
        <w:ind w:firstLine="480"/>
        <w:jc w:val="left"/>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（2）允许进口产品参加的，满足需求的国内产品可以参加。</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（3）允许进口产品参加的，优先采购向我国企业转让技术、与我国企业签订消化吸收再创新方</w:t>
      </w:r>
      <w:r>
        <w:rPr>
          <w:rFonts w:hint="eastAsia" w:ascii="宋体" w:hAnsi="宋体" w:cs="宋体"/>
          <w:color w:val="000000" w:themeColor="text1"/>
          <w:sz w:val="24"/>
          <w14:textFill>
            <w14:solidFill>
              <w14:schemeClr w14:val="tx1"/>
            </w14:solidFill>
          </w14:textFill>
        </w:rPr>
        <w:t xml:space="preserve">案的供应商的进口产品。</w:t>
      </w:r>
      <w:r/>
    </w:p>
    <w:p>
      <w:pPr>
        <w:ind w:firstLine="420"/>
        <w:spacing w:line="360" w:lineRule="auto"/>
        <w:rPr>
          <w:rFonts w:hint="eastAsia" w:ascii="宋体" w:hAnsi="宋体" w:cs="宋体"/>
          <w:color w:val="000000" w:themeColor="text1"/>
          <w:sz w:val="24"/>
          <w:lang w:val="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val="zh-TW"/>
          <w14:textFill>
            <w14:solidFill>
              <w14:schemeClr w14:val="tx1"/>
            </w14:solidFill>
          </w14:textFill>
        </w:rPr>
        <w:t xml:space="preserve">支持本国产品的政策</w:t>
      </w:r>
      <w:r/>
    </w:p>
    <w:p>
      <w:pPr>
        <w:ind w:firstLine="420"/>
        <w:spacing w:line="360" w:lineRule="auto"/>
        <w:rPr>
          <w:rFonts w:hint="eastAsia" w:ascii="宋体" w:hAnsi="宋体" w:cs="宋体"/>
          <w:color w:val="000000" w:themeColor="text1"/>
          <w:sz w:val="24"/>
          <w:lang w:val="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hint="eastAsia" w:ascii="宋体" w:hAnsi="宋体" w:cs="宋体"/>
          <w:color w:val="000000" w:themeColor="text1"/>
          <w:sz w:val="24"/>
          <w:lang w:val="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hint="eastAsia" w:ascii="宋体" w:hAnsi="宋体" w:cs="宋体"/>
          <w:color w:val="000000" w:themeColor="text1"/>
          <w:sz w:val="24"/>
          <w:lang w:val="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二、招标文件构成</w:t>
      </w:r>
      <w:r/>
    </w:p>
    <w:p>
      <w:pPr>
        <w:ind w:firstLine="482"/>
        <w:jc w:val="left"/>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5、招标文件组成</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5.1招标文件包括以下主要内容：</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（1）招标公告；</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（2）投标人须知；</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（3）评标标准；</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（4）采购需求；</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（5）合同主要条款及格式；</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（6）投标文件格式及附件。</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5.2如标书制作工具中格式和内容与“江苏政府采购网”发布的招标文件不一致的，以上述网站发布的招标文件为准。</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招标的最小单位是标段。招标货物数量及技术要求中未分标段的，投标人对要求提供的货物和服务不得部分投标；招标货物数量及技术要求中已经分标段的，可以以标段为单位投标。</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5.3采购代理机构如果要求投标人按照招标文件规定提交备选投标方案的，投标人可以提交备选方案；否则，备选方案将被拒绝。</w:t>
      </w:r>
      <w:r/>
    </w:p>
    <w:p>
      <w:pPr>
        <w:ind w:firstLine="482"/>
        <w:jc w:val="left"/>
        <w:spacing w:line="324"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6、其他说明</w:t>
      </w:r>
      <w:r/>
    </w:p>
    <w:p>
      <w:pPr>
        <w:ind w:firstLine="480"/>
        <w:jc w:val="left"/>
        <w:spacing w:line="324"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招标文件中要求的产品品牌或型号，是采购人根据项目所要实现的功能推荐的品牌或型号，仅供投标人参考，并不是限制条件。</w:t>
      </w:r>
      <w:r/>
    </w:p>
    <w:p>
      <w:pPr>
        <w:ind w:firstLine="482"/>
        <w:jc w:val="left"/>
        <w:spacing w:line="324"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三、投标文件的编制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7、投标文件的语言、计量单位、货币和编制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7.3投标人应在提交投标文件截止时间前，关注原公告媒体有关本项目的更正公告，根据更正公告内容自行决定是否需要重新制作和提交投标文件，并承担由此产生的相应责任。</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8、投标文件的组成</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8.1投标人编写的投标文件应包括资格证明文件、符合性证明文件、投标分项报价表、响应及偏离表、其他证明文件、投标函、开标一览表等部分。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8.2如标书制作工具中格式和内容与“江苏政府采购网”发布的招标文件不一致，以“江苏政府采购网”发布的招标文件为准。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9、投标文件的商务部分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9.1商务部分是证明投标人有资格参加投标和中标后有能力履行合同的文件，这些文件应能满足招标文件的要求，包括但不限于下列文件，其中加“★”项目不得有缺失或无效：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（1）★投标函（投标申请及声明）；</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（2）★法定代表人授权委托书及委托代理人的身份证明文件的原件扫描件；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（3）★第一章投标邀请书中《中华人民共和国政府采购法》规定的资格条件证明文件；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（4）★第一章投标邀请书中采购人根据采购项目的特殊要求规定的特定条件证明文件；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（5）《开标一览表》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（6）《分项报价表》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（7）★《商务条款偏离表》；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8</w:t>
      </w:r>
      <w:r>
        <w:rPr>
          <w:rFonts w:hint="eastAsia" w:ascii="宋体" w:hAnsi="宋体" w:cs="宋体"/>
          <w:color w:val="000000" w:themeColor="text1"/>
          <w:sz w:val="24"/>
          <w:szCs w:val="24"/>
          <w:lang w:val="zh-TW" w:eastAsia="zh-TW"/>
          <w14:textFill>
            <w14:solidFill>
              <w14:schemeClr w14:val="tx1"/>
            </w14:solidFill>
          </w14:textFill>
        </w:rPr>
        <w:t xml:space="preserve">）供应商认为需要提供的其他资格证明文件和商务资料。</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10、投标文件的技术部分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技术部分是证明供应商提供的货物或服务是合格的、并符合招标文件要求的证明文件，以及对服务的详细说明，这些文件可以是文字资料、图纸和数据等。提供的货物和服务如与招标文件要求有不符之处，应说明其差别之所在。包括但不限于下列文件，其中加“★”项目不得有缺失或无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（1）技术说明和方案；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（2）★《技术条款偏离表》；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（3）服务承诺；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（4）投标人拟投入本项目的设备、人员情况一览表；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（5）供应商认为需要提供的其他技术资料。</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11、投标文件的价格部分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11.1价格部分是对货物和服务价格构成的说明，招标文件如没有特别说明的话，对每一项货物和服务仅接受一个价格。</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11.2报价应包含本次招标项目有关的所有费用，以及技术资料、支付给员工的工资和国家强制缴纳的各种社会保障资金，以及投标人认为需要的其他费用等。</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11.3投标人的任何错漏、优惠、竞争性报价不得作为减轻责任、减少货物和服务、增加收费、降低质量的理由。</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12、投标文件的其他部分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12.1其他部分由投标人根据编制投标文件需要提供的其他相关文件。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13、投标保证金（</w:t>
      </w:r>
      <w:r>
        <w:rPr>
          <w:rFonts w:hint="eastAsia" w:ascii="宋体" w:hAnsi="宋体" w:cs="宋体"/>
          <w:color w:val="000000" w:themeColor="text1"/>
          <w:sz w:val="24"/>
          <w:szCs w:val="24"/>
          <w14:textFill>
            <w14:solidFill>
              <w14:schemeClr w14:val="tx1"/>
            </w14:solidFill>
          </w14:textFill>
        </w:rPr>
        <w:t xml:space="preserve">本项目无</w:t>
      </w:r>
      <w:r>
        <w:rPr>
          <w:rFonts w:hint="eastAsia" w:ascii="宋体" w:hAnsi="宋体" w:cs="宋体"/>
          <w:color w:val="000000" w:themeColor="text1"/>
          <w:sz w:val="24"/>
          <w:szCs w:val="24"/>
          <w:lang w:val="zh-TW" w:eastAsia="zh-TW"/>
          <w14:textFill>
            <w14:solidFill>
              <w14:schemeClr w14:val="tx1"/>
            </w14:solidFill>
          </w14:textFill>
        </w:rPr>
        <w:t xml:space="preserve">）</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13.1投标人应按照投标邀请提交投标保证金，并作为其投标的一部分。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13.2投标保证金应按照投标邀请规定的数额和办法缴纳。</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13.3未中标供应商人的投标保证金，将在中标通知发出后五个工作日内无息退还。未中标供应商应主动与投标文件接收人联系办理投标保证金退还事宜，以及办理退还手续，由于投标人的自身原因未及时办理投标保证金退还的，其责任和由此造成的后果由投标人自行承担。</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13.4中标供应商的投标保证金，将在采购合同签订后五个工作日内无息退还。</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13.5下列任何情况发生时，投标保证金不予退还：</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（1）投标人在投标截止时间后至投标有效期期满前撤回其投标的；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（2）中标通知书发出后三十天内，中标供应商未与采购人签订合同的；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（3）提供虚假材料谋取中标的；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（4）经查实属于串通投标的等。</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14、投标有效期</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14.1自开标之日起90天内投标有效。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14.2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15、投标文件签署</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15.1</w:t>
      </w:r>
      <w:r>
        <w:rPr>
          <w:rFonts w:ascii="宋体" w:hAnsi="宋体" w:cs="宋体"/>
          <w:color w:val="000000" w:themeColor="text1"/>
          <w:sz w:val="24"/>
          <w:szCs w:val="24"/>
          <w:lang w:val="zh-TW" w:eastAsia="zh-TW"/>
          <w14:textFill>
            <w14:solidFill>
              <w14:schemeClr w14:val="tx1"/>
            </w14:solidFill>
          </w14:textFill>
        </w:rPr>
        <w:t xml:space="preserve">投标文件应按照招标文件要求加盖电子公章，否则视为无效投标</w:t>
      </w:r>
      <w:r>
        <w:rPr>
          <w:rFonts w:hint="eastAsia" w:ascii="宋体" w:hAnsi="宋体" w:cs="宋体"/>
          <w:color w:val="000000" w:themeColor="text1"/>
          <w:sz w:val="24"/>
          <w:szCs w:val="24"/>
          <w:lang w:val="zh-TW" w:eastAsia="zh-TW"/>
          <w14:textFill>
            <w14:solidFill>
              <w14:schemeClr w14:val="tx1"/>
            </w14:solidFill>
          </w14:textFill>
        </w:rPr>
        <w:t xml:space="preserve">。</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16、投标费用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16.1投标人应承担所有与准备和参加投标有关的费用，无论采购结果如何，代理机构和采购人在任何情况下均无义务和责任承担这些费用。</w:t>
      </w:r>
      <w:r/>
    </w:p>
    <w:p>
      <w:pPr>
        <w:pStyle w:val="1291"/>
        <w:ind w:firstLine="482"/>
        <w:spacing w:line="360" w:lineRule="auto"/>
        <w:widowControl w:val="off"/>
        <w:rPr>
          <w:rFonts w:hint="eastAsia" w:ascii="宋体" w:hAnsi="宋体" w:cs="宋体"/>
          <w:b/>
          <w:bCs/>
          <w:color w:val="000000" w:themeColor="text1"/>
          <w:sz w:val="24"/>
          <w:szCs w:val="24"/>
          <w:lang w:val="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16.2本次招标代理服务费由中标人支付，代理服务费参照《招标代理服务费管理暂行办法》（国家发展计划委员会计价格【2002】1980号）代理服收费标准的</w:t>
      </w:r>
      <w:r>
        <w:rPr>
          <w:rFonts w:hint="eastAsia" w:ascii="宋体" w:hAnsi="宋体" w:cs="宋体"/>
          <w:b/>
          <w:bCs/>
          <w:color w:val="000000" w:themeColor="text1"/>
          <w:sz w:val="24"/>
          <w:szCs w:val="24"/>
          <w14:textFill>
            <w14:solidFill>
              <w14:schemeClr w14:val="tx1"/>
            </w14:solidFill>
          </w14:textFill>
        </w:rPr>
        <w:t xml:space="preserve">8</w:t>
      </w:r>
      <w:r>
        <w:rPr>
          <w:rFonts w:hint="eastAsia" w:ascii="宋体" w:hAnsi="宋体" w:cs="宋体"/>
          <w:b/>
          <w:bCs/>
          <w:color w:val="000000" w:themeColor="text1"/>
          <w:sz w:val="24"/>
          <w:szCs w:val="24"/>
          <w:lang w:val="zh-TW" w:eastAsia="zh-TW"/>
          <w14:textFill>
            <w14:solidFill>
              <w14:schemeClr w14:val="tx1"/>
            </w14:solidFill>
          </w14:textFill>
        </w:rPr>
        <w:t xml:space="preserve">0%收取，以中标价为基数，不足</w:t>
      </w:r>
      <w:r>
        <w:rPr>
          <w:rFonts w:hint="eastAsia" w:ascii="宋体" w:hAnsi="宋体" w:cs="宋体"/>
          <w:b/>
          <w:bCs/>
          <w:color w:val="000000" w:themeColor="text1"/>
          <w:sz w:val="24"/>
          <w:szCs w:val="24"/>
          <w:lang w:val="zh-TW"/>
          <w14:textFill>
            <w14:solidFill>
              <w14:schemeClr w14:val="tx1"/>
            </w14:solidFill>
          </w14:textFill>
        </w:rPr>
        <w:t xml:space="preserve">5</w:t>
      </w:r>
      <w:r>
        <w:rPr>
          <w:rFonts w:hint="eastAsia" w:ascii="宋体" w:hAnsi="宋体" w:cs="宋体"/>
          <w:b/>
          <w:bCs/>
          <w:color w:val="000000" w:themeColor="text1"/>
          <w:sz w:val="24"/>
          <w:szCs w:val="24"/>
          <w:lang w:val="zh-TW" w:eastAsia="zh-TW"/>
          <w14:textFill>
            <w14:solidFill>
              <w14:schemeClr w14:val="tx1"/>
            </w14:solidFill>
          </w14:textFill>
        </w:rPr>
        <w:t xml:space="preserve">000元按</w:t>
      </w:r>
      <w:r>
        <w:rPr>
          <w:rFonts w:hint="eastAsia" w:ascii="宋体" w:hAnsi="宋体" w:cs="宋体"/>
          <w:b/>
          <w:bCs/>
          <w:color w:val="000000" w:themeColor="text1"/>
          <w:sz w:val="24"/>
          <w:szCs w:val="24"/>
          <w:lang w:val="zh-TW"/>
          <w14:textFill>
            <w14:solidFill>
              <w14:schemeClr w14:val="tx1"/>
            </w14:solidFill>
          </w14:textFill>
        </w:rPr>
        <w:t xml:space="preserve">5</w:t>
      </w:r>
      <w:r>
        <w:rPr>
          <w:rFonts w:hint="eastAsia" w:ascii="宋体" w:hAnsi="宋体" w:cs="宋体"/>
          <w:b/>
          <w:bCs/>
          <w:color w:val="000000" w:themeColor="text1"/>
          <w:sz w:val="24"/>
          <w:szCs w:val="24"/>
          <w:lang w:val="zh-TW" w:eastAsia="zh-TW"/>
          <w14:textFill>
            <w14:solidFill>
              <w14:schemeClr w14:val="tx1"/>
            </w14:solidFill>
          </w14:textFill>
        </w:rPr>
        <w:t xml:space="preserve">000元计取。此费用已含在投标报价中，结算时不予另计。以上费用由中标人在领取中标通知书前一次性向招标代理机构支付招标服务费。</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四、投标文件的递交</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17、投标文件的递交</w:t>
      </w:r>
      <w:r/>
    </w:p>
    <w:p>
      <w:pPr>
        <w:pStyle w:val="1144"/>
        <w:ind w:firstLine="482"/>
        <w:jc w:val="left"/>
        <w:spacing w:line="360" w:lineRule="auto"/>
        <w:rPr>
          <w:rFonts w:hint="eastAsia" w:ascii="宋体" w:hAnsi="宋体" w:eastAsia="宋体"/>
          <w:b w:val="0"/>
          <w:color w:val="000000" w:themeColor="text1"/>
          <w:sz w:val="24"/>
          <w14:textFill>
            <w14:solidFill>
              <w14:schemeClr w14:val="tx1"/>
            </w14:solidFill>
          </w14:textFill>
        </w:rPr>
      </w:pPr>
      <w:r>
        <w:rPr>
          <w:rFonts w:hint="eastAsia" w:ascii="宋体" w:hAnsi="宋体" w:eastAsia="宋体" w:cs="宋体"/>
          <w:color w:val="000000" w:themeColor="text1"/>
          <w:sz w:val="24"/>
          <w:lang w:val="zh-TW" w:eastAsia="zh-TW"/>
          <w14:textFill>
            <w14:solidFill>
              <w14:schemeClr w14:val="tx1"/>
            </w14:solidFill>
          </w14:textFill>
        </w:rPr>
        <w:t xml:space="preserve">17.1</w:t>
      </w:r>
      <w:r>
        <w:rPr>
          <w:rFonts w:ascii="宋体" w:hAnsi="宋体" w:eastAsia="宋体"/>
          <w:b w:val="0"/>
          <w:color w:val="000000" w:themeColor="text1"/>
          <w:sz w:val="24"/>
          <w14:textFill>
            <w14:solidFill>
              <w14:schemeClr w14:val="tx1"/>
            </w14:solidFill>
          </w14:textFill>
        </w:rPr>
        <w:t xml:space="preserve">投标人应当按照《操作手册》规定，在招标公告规定的投标截止时间前制作并上传电子投标文件。招标代理机构拒绝接收提交投标文件截止时间后上传的任何电子投标文件。</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14:textFill>
            <w14:solidFill>
              <w14:schemeClr w14:val="tx1"/>
            </w14:solidFill>
          </w14:textFill>
        </w:rPr>
        <w:t xml:space="preserve">18、</w:t>
      </w:r>
      <w:r>
        <w:rPr>
          <w:rFonts w:ascii="宋体" w:hAnsi="宋体" w:cs="宋体"/>
          <w:b/>
          <w:bCs/>
          <w:color w:val="000000" w:themeColor="text1"/>
          <w:sz w:val="24"/>
          <w:szCs w:val="24"/>
          <w:lang w:val="zh-TW" w:eastAsia="zh-TW"/>
          <w14:textFill>
            <w14:solidFill>
              <w14:schemeClr w14:val="tx1"/>
            </w14:solidFill>
          </w14:textFill>
        </w:rPr>
        <w:t xml:space="preserve">投标文件的解密</w:t>
      </w:r>
      <w:r/>
    </w:p>
    <w:p>
      <w:pPr>
        <w:pStyle w:val="1144"/>
        <w:numPr>
          <w:ilvl w:val="0"/>
          <w:numId w:val="3"/>
        </w:numPr>
        <w:ind w:firstLine="480"/>
        <w:jc w:val="both"/>
        <w:spacing w:line="360" w:lineRule="auto"/>
        <w:rPr>
          <w:rFonts w:hint="eastAsia" w:ascii="宋体" w:hAnsi="宋体" w:eastAsia="宋体"/>
          <w:b w:val="0"/>
          <w:color w:val="000000" w:themeColor="text1"/>
          <w:sz w:val="24"/>
          <w14:textFill>
            <w14:solidFill>
              <w14:schemeClr w14:val="tx1"/>
            </w14:solidFill>
          </w14:textFill>
        </w:rPr>
      </w:pPr>
      <w:r>
        <w:rPr>
          <w:rFonts w:ascii="宋体" w:hAnsi="宋体" w:eastAsia="宋体"/>
          <w:b w:val="0"/>
          <w:color w:val="000000" w:themeColor="text1"/>
          <w:sz w:val="24"/>
          <w14:textFill>
            <w14:solidFill>
              <w14:schemeClr w14:val="tx1"/>
            </w14:solidFill>
          </w14:textFill>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做无效投标处理</w:t>
      </w:r>
      <w:r/>
    </w:p>
    <w:p>
      <w:pPr>
        <w:ind w:firstLine="482"/>
        <w:spacing w:line="360" w:lineRule="auto"/>
        <w:rPr>
          <w:rFonts w:hint="eastAsia" w:ascii="宋体" w:hAnsi="宋体" w:cs="宋体"/>
          <w:color w:val="000000" w:themeColor="text1"/>
          <w:sz w:val="24"/>
          <w:lang w:val="zh-TW" w:eastAsia="zh-TW"/>
          <w14:textFill>
            <w14:solidFill>
              <w14:schemeClr w14:val="tx1"/>
            </w14:solidFill>
          </w14:textFill>
        </w:rPr>
      </w:pPr>
      <w:r>
        <w:rPr>
          <w:rFonts w:ascii="宋体" w:hAnsi="宋体"/>
          <w:b/>
          <w:color w:val="000000" w:themeColor="text1"/>
          <w:sz w:val="24"/>
          <w14:textFill>
            <w14:solidFill>
              <w14:schemeClr w14:val="tx1"/>
            </w14:solidFill>
          </w14:textFill>
        </w:rPr>
        <w:t xml:space="preserve">招标人可以按照规定，通过修改招标文件酌情延长投标截止时间，在此情况下，投标人的所有权利和义务均以延长后新的截止时间为准</w:t>
      </w:r>
      <w:r>
        <w:rPr>
          <w:rFonts w:hint="eastAsia" w:ascii="宋体" w:hAnsi="宋体" w:cs="宋体"/>
          <w:color w:val="000000" w:themeColor="text1"/>
          <w:sz w:val="24"/>
          <w:lang w:val="zh-TW" w:eastAsia="zh-TW"/>
          <w14:textFill>
            <w14:solidFill>
              <w14:schemeClr w14:val="tx1"/>
            </w14:solidFill>
          </w14:textFill>
        </w:rPr>
        <w:t xml:space="preserve">。</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19、投标文件的修改和撤回</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14:textFill>
            <w14:solidFill>
              <w14:schemeClr w14:val="tx1"/>
            </w14:solidFill>
          </w14:textFill>
        </w:rPr>
        <w:t xml:space="preserve">19.1投标文件的撤回</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19.1</w:t>
      </w:r>
      <w:r>
        <w:rPr>
          <w:rFonts w:hint="eastAsia" w:ascii="宋体" w:hAnsi="宋体" w:cs="宋体"/>
          <w:color w:val="000000" w:themeColor="text1"/>
          <w:sz w:val="24"/>
          <w:szCs w:val="24"/>
          <w:lang w:val="zh-TW"/>
          <w14:textFill>
            <w14:solidFill>
              <w14:schemeClr w14:val="tx1"/>
            </w14:solidFill>
          </w14:textFill>
        </w:rPr>
        <w:t xml:space="preserve">.1</w:t>
      </w:r>
      <w:r>
        <w:rPr>
          <w:rFonts w:hint="eastAsia" w:ascii="宋体" w:hAnsi="宋体" w:cs="宋体"/>
          <w:color w:val="000000" w:themeColor="text1"/>
          <w:sz w:val="24"/>
          <w:szCs w:val="24"/>
          <w:lang w:val="zh-TW" w:eastAsia="zh-TW"/>
          <w14:textFill>
            <w14:solidFill>
              <w14:schemeClr w14:val="tx1"/>
            </w14:solidFill>
          </w14:textFill>
        </w:rPr>
        <w:t xml:space="preserve">投标人可在投标截止时间前撤回其电子投标文件，具体操作方法见《操作手册》。</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14:textFill>
            <w14:solidFill>
              <w14:schemeClr w14:val="tx1"/>
            </w14:solidFill>
          </w14:textFill>
        </w:rPr>
        <w:t xml:space="preserve">19.1.2</w:t>
      </w:r>
      <w:r>
        <w:rPr>
          <w:rFonts w:hint="eastAsia" w:ascii="宋体" w:hAnsi="宋体" w:cs="宋体"/>
          <w:color w:val="000000" w:themeColor="text1"/>
          <w:sz w:val="24"/>
          <w:szCs w:val="24"/>
          <w:lang w:val="zh-TW" w:eastAsia="zh-TW"/>
          <w14:textFill>
            <w14:solidFill>
              <w14:schemeClr w14:val="tx1"/>
            </w14:solidFill>
          </w14:textFill>
        </w:rPr>
        <w:t xml:space="preserve">投标人撤回电子投标文件，则认为其不再参与本项目投标活动。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19.2</w:t>
      </w:r>
      <w:r>
        <w:rPr>
          <w:rFonts w:ascii="宋体" w:hAnsi="宋体" w:cs="宋体"/>
          <w:color w:val="000000" w:themeColor="text1"/>
          <w:sz w:val="24"/>
          <w:szCs w:val="24"/>
          <w:lang w:val="zh-TW" w:eastAsia="zh-TW"/>
          <w14:textFill>
            <w14:solidFill>
              <w14:schemeClr w14:val="tx1"/>
            </w14:solidFill>
          </w14:textFill>
        </w:rPr>
        <w:t xml:space="preserve">投标文件的修改</w:t>
      </w:r>
      <w:r/>
    </w:p>
    <w:p>
      <w:pPr>
        <w:pStyle w:val="1144"/>
        <w:numPr>
          <w:ilvl w:val="0"/>
          <w:numId w:val="4"/>
        </w:numPr>
        <w:ind w:firstLine="482"/>
        <w:jc w:val="both"/>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t xml:space="preserve">投标人可在投标截止时间前对其电子投标文件进行修改，具体操作方法见《操作手册》</w:t>
      </w:r>
      <w:r>
        <w:rPr>
          <w:rFonts w:ascii="宋体" w:hAnsi="宋体" w:eastAsia="宋体"/>
          <w:color w:val="000000" w:themeColor="text1"/>
          <w:sz w:val="24"/>
          <w14:textFill>
            <w14:solidFill>
              <w14:schemeClr w14:val="tx1"/>
            </w14:solidFill>
          </w14:textFill>
        </w:rPr>
        <w:t xml:space="preserve">。</w:t>
      </w:r>
      <w:r/>
    </w:p>
    <w:p>
      <w:pPr>
        <w:pStyle w:val="1291"/>
        <w:ind w:firstLine="480"/>
        <w:spacing w:line="36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19.2.2投标截止时间之后，投标人不得对其电子投标文件作任何修改。</w:t>
      </w:r>
      <w:r/>
    </w:p>
    <w:p>
      <w:pPr>
        <w:pStyle w:val="1291"/>
        <w:ind w:firstLine="480"/>
        <w:spacing w:line="36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19.2.3在投标截止时间至招标文件中规定的投标有效期满之间的这段时间内，投标人不得撤回其投标。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20、诚实信用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20.1投标人之间不得相互串通投标报价，不得妨碍其他投标人的公平竞争，不得损害采购人和其他投标人的合法权益。</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20.2投标人不得以向代理机构工作人员、评标委员会成员行贿或者采取其他不正当手段谋取中标。</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五、开标、评标与定标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21、开标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21.1招标人在招标公告中规定的时间和地点组织公开开标。投标人按照《操作手册》规定参加开标活动，并在苏采云系统规定的时间内对投标文件进行解密。苏采云系统公布各投标人名称和投标价格。</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21.2投标人在开标过程中涉及到的投标文件解密、开标结果确认等工作，应按照《操作手册》规定执行。</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21.3投标人不足3家的，不得开标。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21.4投标人如果对开标过程和开标结果有疑义，应当根据《操作手册》规定提出，“苏采云”系统中《开标记录表》公布后5分钟内未提出的，视同认可开标结果。</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22、评标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22.1评标委员会</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22.1评标由组织评标委员会（以下简称“评委会”）进行。</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22.2评委会由采购人代表和有关技术、经济等方面的专家组成，且人员构成符合政府采购有关规定。</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22.3评委会独立工作，负责评审所有投标文件并推荐中标候选人，或根据采购人授权直接确定中标人。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22.1.1评标委员会负责具体评标事务，并独立履行下列职责：</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（一）审查、评价投标文件是否符合招标文件的商务、技术等实质性要求；</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（二）要求投标人对投标文件有关事项作出澄清或者说明；</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（三）对投标文件进行比较和评价；</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（四）确定中标候选人名单，以及根据采购人委托直接确定中标人；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（五）向采购人、采购代理机构或者有关部门报告评标中发现的违法行为。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22.2评标程序</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22.2.1投标文件的资格性检查。公开招标采购项目开标结束后，采购人或者采购代理机构应当依法对投标人的资格进行审查。合格投标人不足3家的，不得评标。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（1）投标人在“苏采云”系统规定的时间内未成功解密电子投标文件的；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（2）投标人未按照招标文件要求上传电子投标文件的；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（3）同一投标人提交两个（含两个）以上不同的投标报价的；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（4）投标文件未按照招标文件要求加盖电子公章的；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（5）不具备招标文件中规定的资格要求的；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（6）报价超过招标文件中规定的预算金额或者最高限价的；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（7）投标文件含有采购人不能接受的附加条件的；</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（8）投标文件内容不全或不符合招标文件中规定的其他实质性要求的；</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14:textFill>
            <w14:solidFill>
              <w14:schemeClr w14:val="tx1"/>
            </w14:solidFill>
          </w14:textFill>
        </w:rPr>
        <w:t xml:space="preserve">（9）</w:t>
      </w:r>
      <w:r>
        <w:rPr>
          <w:rFonts w:ascii="宋体" w:hAnsi="宋体" w:cs="宋体"/>
          <w:color w:val="000000" w:themeColor="text1"/>
          <w:sz w:val="24"/>
          <w:szCs w:val="24"/>
          <w:lang w:val="zh-TW"/>
          <w14:textFill>
            <w14:solidFill>
              <w14:schemeClr w14:val="tx1"/>
            </w14:solidFill>
          </w14:textFill>
        </w:rPr>
        <w:t xml:space="preserve">没有逐一说明提供产品名称、品牌、规格型号、产地、技术参数和服务响应</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w:t>
      </w:r>
      <w:r>
        <w:rPr>
          <w:rFonts w:hint="eastAsia" w:ascii="宋体" w:hAnsi="宋体" w:cs="宋体"/>
          <w:color w:val="000000" w:themeColor="text1"/>
          <w:sz w:val="24"/>
          <w:szCs w:val="24"/>
          <w:lang w:val="zh-TW"/>
          <w14:textFill>
            <w14:solidFill>
              <w14:schemeClr w14:val="tx1"/>
            </w14:solidFill>
          </w14:textFill>
        </w:rPr>
        <w:t xml:space="preserve">10</w:t>
      </w:r>
      <w:r>
        <w:rPr>
          <w:rFonts w:hint="eastAsia" w:ascii="宋体" w:hAnsi="宋体" w:cs="宋体"/>
          <w:color w:val="000000" w:themeColor="text1"/>
          <w:sz w:val="24"/>
          <w:szCs w:val="24"/>
          <w:lang w:val="zh-TW" w:eastAsia="zh-TW"/>
          <w14:textFill>
            <w14:solidFill>
              <w14:schemeClr w14:val="tx1"/>
            </w14:solidFill>
          </w14:textFill>
        </w:rPr>
        <w:t xml:space="preserve">）现行法律、法规、规章和招标文件规定的其他无效情形。</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22.2.2.1实质性要求是指本招标文件中用带星号（“★”）等或者其他明确要求的废标的商务和技术要求。</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22.2.2.2未通过资格审查或符合性审查的投标人，代理机构将通过“苏采云”系统告知其具体原因，评标结束后不再接受有关询问。</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22.2.2.3有下列情形之一的予以废标：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（1）符合专业条件的投标人或者对招标文件作实质性响应的投标人不足三家的；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（2）出现影响采购公正的违法、违规行为的；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（3）投标人的报价均超过了采购预算，采购人不能支付的；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（4）因苏采云系统故障造成开标不成功的；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（5）因重大变故，采购任务取消的。</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（6）投标人以明显低于其他通过符合性审查投标人的报价，有可能影响产品质量或者不能诚信履约的，且不能证明其报价合理性的。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22.2.3澄清有关问题。</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22.2.3.1评标期间，评委会对投标文件中含义不明确、同类问题表述不一致或者有明显文字和计算错误的内容，有权要求投标人作出必要的澄清、说明或者补正。</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投标人的澄清、说明或者补正不得超出投标文件的范围或者改变投标文件的实质性内容。</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评委会并非对每个投标人都做澄清要求。</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22.2.3.3接到评委会澄清、说明和补正要求的，投标人如未按规定作出澄清、说明和补正，其风险由投标人自行承担。</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22.2.3.4投标人在开、评标全过程中应保持通讯畅通，及时登录苏采云系统查阅、答复相关信息，并安排专人与代理机构及评委会联系。</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22.2.4比较与评价。评标委员会应当按照招标文件中规定的评标方法和标准，对符合性审查合格的投标文件进行商务和技术评估，综合比较与评价。</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22.2.5相同品牌产品的投标</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非单一产品采购项目，确定核心产品的方法在招标文件技术需求中载明。多家投标人提供的核心产品品牌相同的，按前两款规定处理。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22.2.6评标过程中出现下列情形之一的，评标委员会应当启动异常低价响应审查程序：</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（3）投标(响应)报价低于采购项目最高限价45%的，即投标(响应)报价&lt;采购项目最高限价×45%；</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（4）评标委员会基于专业判断，认为供应商报价过低，有可能影响产品质量或者不能诚信履约的其他情形。</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r/>
    </w:p>
    <w:p>
      <w:pPr>
        <w:pStyle w:val="1291"/>
        <w:ind w:firstLine="480"/>
        <w:spacing w:line="360" w:lineRule="auto"/>
        <w:widowControl w:val="off"/>
        <w:rPr>
          <w:rFonts w:hint="eastAsia" w:ascii="宋体" w:hAnsi="宋体" w:cs="宋体"/>
          <w:color w:val="000000" w:themeColor="text1"/>
          <w:sz w:val="24"/>
          <w:szCs w:val="24"/>
          <w:lang w:val="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异常低价响应审查的启动原因、审查意见和审查结果应当在评审报告中记录，并随供应商提供的相关书面说明及证明材料，以及评标委员会有关互联网浏览、查询历史一并归档。</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22.3评标方法和标准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23.3采用综合评分法的，评标结果按评审后最终得分由高到低进行排名，得分相同的，按投标报价由低到高顺序排列。得分且投标报价相同的，按技术部分方案优劣顺序排列。</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23、确定中标人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23.1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招标人或者招标人委托评标委员会按照随机抽取的方式确定中标人推荐资格，其他同品牌供应商不作为中标候选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23.2按以下第（</w:t>
      </w:r>
      <w:r>
        <w:rPr>
          <w:rFonts w:hint="eastAsia" w:ascii="宋体" w:hAnsi="宋体" w:cs="宋体"/>
          <w:color w:val="000000" w:themeColor="text1"/>
          <w:sz w:val="24"/>
          <w:szCs w:val="24"/>
          <w:lang w:val="zh-TW"/>
          <w14:textFill>
            <w14:solidFill>
              <w14:schemeClr w14:val="tx1"/>
            </w14:solidFill>
          </w14:textFill>
        </w:rPr>
        <w:t xml:space="preserve">2</w:t>
      </w:r>
      <w:r>
        <w:rPr>
          <w:rFonts w:hint="eastAsia" w:ascii="宋体" w:hAnsi="宋体" w:cs="宋体"/>
          <w:color w:val="000000" w:themeColor="text1"/>
          <w:sz w:val="24"/>
          <w:szCs w:val="24"/>
          <w:lang w:val="zh-TW" w:eastAsia="zh-TW"/>
          <w14:textFill>
            <w14:solidFill>
              <w14:schemeClr w14:val="tx1"/>
            </w14:solidFill>
          </w14:textFill>
        </w:rPr>
        <w:t xml:space="preserve">）种方式确定中标人：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（1）评委会直接确定排名第一的中标候选人为中标人；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（2）采购人在评委会推荐的中标候选人中按顺序确定中标人。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23.3中标人确定后，将在“江苏政府采购网”发布中标公告，公告期限为1个工作日。</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24、中标通知书</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24.1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24.2《中标通知书》是合同的一个组成部分，对采购人和中标人均具有法律效力。《中标通知书》发出后，采购人改变中标结果或者中标人放弃中标项目的，应当依法承担法律责任。</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25、评标过程的保密性</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25.1凡是与审查、澄清、评价和比较投标的有关资料以及投标建议等，采购人、评委、均不得向投标人或与评标无关的其他人员透露。</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25.2投标人不得以任何方式影响评标，否则其投标文件将被作为无效投标文件。</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25.3招标人和评委会不向未中标的投标人解释未中标原因，也不公布评标过程中的相关细节。</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25.4采用综合评分法的项目，未中标的投标人可于中标结果公告期限届满之日起通过苏采云系统查看本单位的评审得分及排名情况。</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五、签订合同</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26、签订合同</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26.1中标供应商应当自中标通知书发出之日起三十日内，按照招标文件和中标供应商投标文件的约定与采购人签订政府采购合同，所签订的合同不得对招标文件和中标供应商投标文件作实质性修改。</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26.2采购人不得向中标供应商提出任何不合理的要求作为签订合同的条件，不得与中标供应商私下订立背离合同实质性内容的协议。</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26.3中标供应商因不可抗力或者自身原因不能履行政府采购合同的，采购人可以视情与排位在中标供应商之后第一位的中标候选供应商签订政府采购合同，以此类推。</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26.4政府采购合同履行中，采购人需追加与合同标的相同的货物的，在不改变合同其他条款的前提下，可以与供应商协商签订补充合同，但所有补充合同的采购金额不得超过原合同采购金额的百分之十</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七、质疑和投诉</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27、质疑</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27.1供应商对采购活动事项有疑问的，可以向代理机构提出询问，代理机构将依法作出答复，但答复的内容不涉及商业秘密。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27.2供应商认为采购文件、采购过程和成交结果使自己的合法权益受到损害的，可以在知道或者应当知道其权益受到损害之日起七个工作日内，将质疑文件原件送达代理机构。</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27.3质疑文件应包括以下主要内容，并按照“谁主张、谁举证”的原则，附上相关证明材料。否则，代理机构不予受理：</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（1）质疑项目名称、项目编号、招标公告发布时间、开标时间；</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（2）具体的质疑事项及法律依据（具体条款）；</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3）质疑相关证明文件或证明材料，如果涉及到产品功能或技术指标的，应出具相关制造商的证明文件（友情提示：供应商全部产品线中没有满足技术需求要求的产品才可以对采购产品提出质疑，并提出修改理由和修改建议）；</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（4）质疑供应商名称、地址、联系方式（包括手机、传真号码）；</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（5）法定代表人签署本人姓名或印盖本人姓名章并加盖单位公章，或法定代表人授权委托代理人加盖单位公章，并由参加采购项目的授权委托代理人签署本人姓名或印盖本人姓名章等。</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27.4质疑供应商是指直接参加本项目采购活动的供应商；对采购文件提出质疑的，应自供应商获得采购文件之日起计算，且应当在递交响应文件截止之日前提出；对采购过程提出质疑的，自采购程序环节结束之日起计算；对成交结果提出质疑的，自成交结果公告之日起计算。</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27.5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27.6代理机构在收到供应商的书面质疑后将及时组织调查核实，在七个工作日内作出答复，并以书面或在网站公告形式通知质疑供应商和其他有关供应商，答复的内容不涉及商业秘密。遵循“谁过错谁负担”的原则，有过错的一方承担调查论证费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27.7质疑文件接收信息：</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（1）接收单位：采购代理机构</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（2）联系人：池爽</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（3）联系电话：</w:t>
      </w:r>
      <w:r>
        <w:rPr>
          <w:rFonts w:ascii="宋体" w:hAnsi="宋体" w:cs="宋体"/>
          <w:color w:val="000000" w:themeColor="text1"/>
          <w:sz w:val="24"/>
          <w14:textFill>
            <w14:solidFill>
              <w14:schemeClr w14:val="tx1"/>
            </w14:solidFill>
          </w14:textFill>
        </w:rPr>
        <w:t xml:space="preserve">025-58835827-</w:t>
      </w:r>
      <w:r>
        <w:rPr>
          <w:rFonts w:hint="eastAsia" w:ascii="宋体" w:hAnsi="宋体" w:cs="宋体"/>
          <w:color w:val="000000" w:themeColor="text1"/>
          <w:sz w:val="24"/>
          <w14:textFill>
            <w14:solidFill>
              <w14:schemeClr w14:val="tx1"/>
            </w14:solidFill>
          </w14:textFill>
        </w:rPr>
        <w:t xml:space="preserve">8016</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（4）联系邮箱：2673631603@qq.com</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（5）接收地址：南京市建邺区云龙山路89号龙湖时代上城写字楼1栋29楼（高区3号电梯厅进入）</w:t>
      </w:r>
      <w:r/>
    </w:p>
    <w:p>
      <w:pPr>
        <w:pStyle w:val="1291"/>
        <w:ind w:firstLine="482"/>
        <w:spacing w:line="360" w:lineRule="auto"/>
        <w:widowControl w:val="off"/>
        <w:rPr>
          <w:rFonts w:hint="eastAsia" w:ascii="宋体" w:hAnsi="宋体" w:cs="宋体"/>
          <w:b/>
          <w:bCs/>
          <w:color w:val="000000" w:themeColor="text1"/>
          <w:sz w:val="24"/>
          <w:szCs w:val="24"/>
          <w:lang w:val="zh-TW" w:eastAsia="zh-TW"/>
          <w14:textFill>
            <w14:solidFill>
              <w14:schemeClr w14:val="tx1"/>
            </w14:solidFill>
          </w14:textFill>
        </w:rPr>
      </w:pPr>
      <w:r>
        <w:rPr>
          <w:rFonts w:hint="eastAsia" w:ascii="宋体" w:hAnsi="宋体" w:cs="宋体"/>
          <w:b/>
          <w:bCs/>
          <w:color w:val="000000" w:themeColor="text1"/>
          <w:sz w:val="24"/>
          <w:szCs w:val="24"/>
          <w:lang w:val="zh-TW" w:eastAsia="zh-TW"/>
          <w14:textFill>
            <w14:solidFill>
              <w14:schemeClr w14:val="tx1"/>
            </w14:solidFill>
          </w14:textFill>
        </w:rPr>
        <w:t xml:space="preserve">28、投诉</w:t>
      </w:r>
      <w:r/>
    </w:p>
    <w:p>
      <w:pPr>
        <w:pStyle w:val="1291"/>
        <w:ind w:firstLine="480"/>
        <w:spacing w:line="360" w:lineRule="auto"/>
        <w:widowControl w:val="off"/>
        <w:rPr>
          <w:rFonts w:hint="eastAsia" w:ascii="宋体" w:hAnsi="宋体" w:cs="宋体"/>
          <w:color w:val="000000" w:themeColor="text1"/>
          <w:sz w:val="24"/>
          <w:szCs w:val="24"/>
          <w:lang w:val="zh-TW" w:eastAsia="zh-TW"/>
          <w14:textFill>
            <w14:solidFill>
              <w14:schemeClr w14:val="tx1"/>
            </w14:solidFill>
          </w14:textFill>
        </w:rPr>
      </w:pPr>
      <w:r>
        <w:rPr>
          <w:rFonts w:hint="eastAsia" w:ascii="宋体" w:hAnsi="宋体" w:cs="宋体"/>
          <w:color w:val="000000" w:themeColor="text1"/>
          <w:sz w:val="24"/>
          <w:szCs w:val="24"/>
          <w:lang w:val="zh-TW" w:eastAsia="zh-TW"/>
          <w14:textFill>
            <w14:solidFill>
              <w14:schemeClr w14:val="tx1"/>
            </w14:solidFill>
          </w14:textFill>
        </w:rPr>
        <w:t xml:space="preserve">28.1质疑投标人对代理机构的答复不满意，或代理机构未在规定的时间内作出答复的，可以在答复期满后十五个工作日内向采购人同级财政部门投诉。</w:t>
      </w:r>
      <w:r/>
    </w:p>
    <w:p>
      <w:pPr>
        <w:ind w:firstLine="482"/>
        <w:spacing w:line="360" w:lineRule="auto"/>
        <w:rPr>
          <w:rFonts w:hint="eastAsia" w:ascii="宋体" w:hAnsi="宋体" w:cs="宋体"/>
          <w:b/>
          <w:color w:val="000000" w:themeColor="text1"/>
          <w:sz w:val="24"/>
          <w:lang w:val="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29</w:t>
      </w:r>
      <w:r>
        <w:rPr>
          <w:rFonts w:hint="eastAsia" w:ascii="宋体" w:hAnsi="宋体" w:cs="宋体"/>
          <w:b/>
          <w:color w:val="000000" w:themeColor="text1"/>
          <w:sz w:val="24"/>
          <w:lang w:val="zh-CN"/>
          <w14:textFill>
            <w14:solidFill>
              <w14:schemeClr w14:val="tx1"/>
            </w14:solidFill>
          </w14:textFill>
        </w:rPr>
        <w:t xml:space="preserve">、诚实信用</w:t>
      </w:r>
      <w:r/>
    </w:p>
    <w:p>
      <w:pPr>
        <w:ind w:firstLine="48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rPr>
          <w:rFonts w:hint="eastAsia" w:ascii="宋体" w:hAnsi="宋体" w:cs="宋体"/>
          <w:color w:val="000000" w:themeColor="text1"/>
          <w:sz w:val="24"/>
          <w:lang w:val="zh-CN"/>
          <w14:textFill>
            <w14:solidFill>
              <w14:schemeClr w14:val="tx1"/>
            </w14:solidFill>
          </w14:textFill>
        </w:rPr>
        <w:t xml:space="preserve">.1供应商之间不得相互串通投标报价，不得妨碍其他供应商的公平竞争，不得损害采购人和其他供应商的合法权益。</w:t>
      </w:r>
      <w:r/>
    </w:p>
    <w:p>
      <w:pPr>
        <w:ind w:firstLine="48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rPr>
          <w:rFonts w:hint="eastAsia" w:ascii="宋体" w:hAnsi="宋体" w:cs="宋体"/>
          <w:color w:val="000000" w:themeColor="text1"/>
          <w:sz w:val="24"/>
          <w:lang w:val="zh-CN"/>
          <w14:textFill>
            <w14:solidFill>
              <w14:schemeClr w14:val="tx1"/>
            </w14:solidFill>
          </w14:textFill>
        </w:rPr>
        <w:t xml:space="preserve">.2供应商不得以向代理机构工作人员、评标委员会成员行贿或者采取其他不正当手段谋取中标。经查实供应商有此行为的，</w:t>
      </w:r>
      <w:r>
        <w:rPr>
          <w:rFonts w:hint="eastAsia" w:ascii="宋体" w:hAnsi="宋体" w:cs="宋体"/>
          <w:color w:val="000000" w:themeColor="text1"/>
          <w:sz w:val="24"/>
          <w14:textFill>
            <w14:solidFill>
              <w14:schemeClr w14:val="tx1"/>
            </w14:solidFill>
          </w14:textFill>
        </w:rPr>
        <w:t xml:space="preserve">政府采购管理部门将供应商列入不良行为记录名单，按照《政府采购法》有关规定处理。</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rPr>
          <w:rFonts w:hint="eastAsia" w:ascii="宋体" w:hAnsi="宋体" w:cs="宋体"/>
          <w:color w:val="000000" w:themeColor="text1"/>
          <w:sz w:val="24"/>
          <w:lang w:val="zh-CN"/>
          <w14:textFill>
            <w14:solidFill>
              <w14:schemeClr w14:val="tx1"/>
            </w14:solidFill>
          </w14:textFill>
        </w:rPr>
        <w:t xml:space="preserve">.3供应商不得虚假质疑和恶意质疑，并对质疑内容的真实性承担责任。</w:t>
      </w:r>
      <w:r>
        <w:rPr>
          <w:rFonts w:hint="eastAsia" w:ascii="宋体" w:hAnsi="宋体" w:cs="宋体"/>
          <w:color w:val="000000" w:themeColor="text1"/>
          <w:sz w:val="24"/>
          <w14:textFill>
            <w14:solidFill>
              <w14:schemeClr w14:val="tx1"/>
            </w14:solidFill>
          </w14:textFill>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rPr>
          <w:rFonts w:hint="eastAsia" w:ascii="宋体" w:hAnsi="宋体" w:cs="宋体"/>
          <w:color w:val="000000" w:themeColor="text1"/>
          <w:sz w:val="24"/>
          <w:lang w:val="zh-CN"/>
          <w14:textFill>
            <w14:solidFill>
              <w14:schemeClr w14:val="tx1"/>
            </w14:solidFill>
          </w14:textFill>
        </w:rPr>
        <w:t xml:space="preserve">.4供应商不得虚假承诺，否则，按照提供虚假材料谋取中标成交处理。</w:t>
      </w:r>
      <w:r/>
    </w:p>
    <w:p>
      <w:pPr>
        <w:ind w:firstLine="480"/>
        <w:spacing w:line="324"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w:t>
      </w:r>
      <w:r>
        <w:rPr>
          <w:rFonts w:hint="eastAsia" w:ascii="宋体" w:hAnsi="宋体" w:cs="宋体"/>
          <w:color w:val="000000" w:themeColor="text1"/>
          <w:sz w:val="24"/>
          <w:lang w:val="zh-CN"/>
          <w14:textFill>
            <w14:solidFill>
              <w14:schemeClr w14:val="tx1"/>
            </w14:solidFill>
          </w14:textFill>
        </w:rPr>
        <w:t xml:space="preserve">.5供应商应自觉遵守开标、评标纪律，扰乱开标评标现场秩序的，属于失信行为，根据《江苏省政府采购供应商监督管理暂行办法》，失信行为将被记入供应商诚信档案。</w:t>
      </w:r>
      <w:r/>
    </w:p>
    <w:p>
      <w:pPr>
        <w:jc w:val="left"/>
        <w:widowControl/>
        <w:rPr>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18" w:name="_Toc23529"/>
      <w:r/>
      <w:bookmarkStart w:id="19" w:name="_Hlk65763946"/>
      <w:r/>
      <w:r/>
    </w:p>
    <w:p>
      <w:pPr>
        <w:jc w:val="center"/>
        <w:spacing w:line="360" w:lineRule="auto"/>
        <w:shd w:val="clear" w:color="auto" w:fill="ffffff"/>
        <w:widowControl/>
        <w:rPr>
          <w:rStyle w:val="1178"/>
          <w:color w:val="000000" w:themeColor="text1"/>
          <w14:textFill>
            <w14:solidFill>
              <w14:schemeClr w14:val="tx1"/>
            </w14:solidFill>
          </w14:textFill>
        </w:rPr>
        <w:outlineLvl w:val="0"/>
      </w:pPr>
      <w:r>
        <w:rPr>
          <w:rStyle w:val="1178"/>
          <w:rFonts w:hint="eastAsia"/>
          <w:color w:val="000000" w:themeColor="text1"/>
          <w14:textFill>
            <w14:solidFill>
              <w14:schemeClr w14:val="tx1"/>
            </w14:solidFill>
          </w14:textFill>
        </w:rPr>
        <w:t xml:space="preserve">第三章</w:t>
      </w:r>
      <w:bookmarkStart w:id="20" w:name="_Toc452625219"/>
      <w:r>
        <w:rPr>
          <w:rStyle w:val="1178"/>
          <w:rFonts w:hint="eastAsia"/>
          <w:color w:val="000000" w:themeColor="text1"/>
          <w14:textFill>
            <w14:solidFill>
              <w14:schemeClr w14:val="tx1"/>
            </w14:solidFill>
          </w14:textFill>
        </w:rPr>
        <w:t xml:space="preserve"> 评标标准</w:t>
      </w:r>
      <w:bookmarkEnd w:id="18"/>
      <w:r/>
      <w:bookmarkEnd w:id="19"/>
      <w:r/>
      <w:bookmarkEnd w:id="20"/>
      <w:r/>
      <w:r/>
    </w:p>
    <w:p>
      <w:pPr>
        <w:pStyle w:val="1159"/>
        <w:ind w:firstLine="480"/>
        <w:rPr>
          <w:rFonts w:hint="eastAsia"/>
          <w:b/>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采用综合评分法的，评委会将对确定为实质性响应招标文件要求的投标文件进行评价和比较，评标结果按评审后得分由高到低顺序排列。得分相同的，按投标报价由低到高顺序排列。得分且投标报价相同的，按照技术指标优劣顺序排列，如按技术指标优劣顺序无法排列的，现场采用随机抽签的方式确认。投标文件满足招标文件全部实质性要求，且按照评审因素的量化指标评审得分第一的投标人为中标候选人。</w:t>
      </w:r>
      <w:r/>
    </w:p>
    <w:tbl>
      <w:tblPr>
        <w:tblStyle w:val="11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229"/>
        <w:gridCol w:w="862"/>
        <w:gridCol w:w="6388"/>
      </w:tblGrid>
      <w:tr>
        <w:trPr>
          <w:jc w:val="center"/>
        </w:trPr>
        <w:tc>
          <w:tcPr>
            <w:tcW w:w="764"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序号</w:t>
            </w:r>
            <w:r/>
          </w:p>
        </w:tc>
        <w:tc>
          <w:tcPr>
            <w:tcW w:w="1229"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名称</w:t>
            </w:r>
            <w:r/>
          </w:p>
        </w:tc>
        <w:tc>
          <w:tcPr>
            <w:tcW w:w="862"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分值</w:t>
            </w:r>
            <w:r/>
          </w:p>
        </w:tc>
        <w:tc>
          <w:tcPr>
            <w:tcW w:w="6388"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评审因素</w:t>
            </w:r>
            <w:r/>
          </w:p>
        </w:tc>
      </w:tr>
      <w:tr>
        <w:trPr>
          <w:jc w:val="center"/>
        </w:trPr>
        <w:tc>
          <w:tcPr>
            <w:tcW w:w="764"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W w:w="1229"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价格</w:t>
            </w:r>
            <w:r/>
          </w:p>
        </w:tc>
        <w:tc>
          <w:tcPr>
            <w:tcW w:w="862"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30</w:t>
            </w:r>
            <w:r/>
          </w:p>
        </w:tc>
        <w:tc>
          <w:tcPr>
            <w:tcW w:w="6388" w:type="dxa"/>
            <w:vAlign w:val="center"/>
            <w:textDirection w:val="lrTb"/>
            <w:noWrap w:val="false"/>
          </w:tcPr>
          <w:p>
            <w:pPr>
              <w:jc w:val="left"/>
              <w:spacing w:line="360" w:lineRule="auto"/>
              <w:widowControl/>
              <w:rPr>
                <w:rFonts w:hint="eastAsia" w:ascii="宋体" w:hAnsi="宋体" w:cs="宋体"/>
                <w:color w:val="000000" w:themeColor="text1"/>
                <w:sz w:val="24"/>
                <w:lang w:bidi="mn-Mong-CN"/>
                <w14:textFill>
                  <w14:solidFill>
                    <w14:schemeClr w14:val="tx1"/>
                  </w14:solidFill>
                </w14:textFill>
              </w:rPr>
            </w:pPr>
            <w:r>
              <w:rPr>
                <w:rFonts w:ascii="宋体" w:hAnsi="宋体"/>
                <w:bCs/>
                <w:color w:val="000000" w:themeColor="text1"/>
                <w:sz w:val="24"/>
                <w14:textFill>
                  <w14:solidFill>
                    <w14:schemeClr w14:val="tx1"/>
                  </w14:solidFill>
                </w14:textFill>
              </w:rPr>
              <w:t xml:space="preserve">价格分采用低价优先法计算，即满足采购文件要求且</w:t>
            </w:r>
            <w:r>
              <w:rPr>
                <w:rFonts w:hint="eastAsia" w:ascii="宋体" w:hAnsi="宋体"/>
                <w:bCs/>
                <w:color w:val="000000" w:themeColor="text1"/>
                <w:sz w:val="24"/>
                <w14:textFill>
                  <w14:solidFill>
                    <w14:schemeClr w14:val="tx1"/>
                  </w14:solidFill>
                </w14:textFill>
              </w:rPr>
              <w:t xml:space="preserve">投标价格</w:t>
            </w:r>
            <w:r>
              <w:rPr>
                <w:rFonts w:ascii="宋体" w:hAnsi="宋体"/>
                <w:bCs/>
                <w:color w:val="000000" w:themeColor="text1"/>
                <w:sz w:val="24"/>
                <w14:textFill>
                  <w14:solidFill>
                    <w14:schemeClr w14:val="tx1"/>
                  </w14:solidFill>
                </w14:textFill>
              </w:rPr>
              <w:t xml:space="preserve">最低的供应商</w:t>
            </w:r>
            <w:r>
              <w:rPr>
                <w:rFonts w:hint="eastAsia" w:ascii="宋体" w:hAnsi="宋体"/>
                <w:bCs/>
                <w:color w:val="000000" w:themeColor="text1"/>
                <w:sz w:val="24"/>
                <w14:textFill>
                  <w14:solidFill>
                    <w14:schemeClr w14:val="tx1"/>
                  </w14:solidFill>
                </w14:textFill>
              </w:rPr>
              <w:t xml:space="preserve">投标</w:t>
            </w:r>
            <w:r>
              <w:rPr>
                <w:rFonts w:ascii="宋体" w:hAnsi="宋体"/>
                <w:bCs/>
                <w:color w:val="000000" w:themeColor="text1"/>
                <w:sz w:val="24"/>
                <w14:textFill>
                  <w14:solidFill>
                    <w14:schemeClr w14:val="tx1"/>
                  </w14:solidFill>
                </w14:textFill>
              </w:rPr>
              <w:t xml:space="preserve">报价为评标基准价，其价格分为满分30分，其它投标人的价格分统一按照以下公式计算：投标报价得分=（评标基准价/该投标人的投标报价）×30分。分值保留小数点后2位。</w:t>
            </w:r>
            <w:r/>
          </w:p>
          <w:p>
            <w:pPr>
              <w:jc w:val="left"/>
              <w:spacing w:line="360" w:lineRule="auto"/>
              <w:widowControl/>
              <w:rPr>
                <w:rFonts w:hint="eastAsia" w:ascii="宋体" w:hAnsi="宋体" w:cs="宋体"/>
                <w:color w:val="000000" w:themeColor="text1"/>
                <w:sz w:val="24"/>
                <w:lang w:bidi="mn-Mong-CN"/>
                <w14:textFill>
                  <w14:solidFill>
                    <w14:schemeClr w14:val="tx1"/>
                  </w14:solidFill>
                </w14:textFill>
              </w:rPr>
            </w:pPr>
            <w:r>
              <w:rPr>
                <w:rFonts w:hint="eastAsia" w:ascii="宋体" w:hAnsi="宋体" w:cs="宋体"/>
                <w:color w:val="000000" w:themeColor="text1"/>
                <w:sz w:val="24"/>
                <w:lang w:bidi="mn-Mong-CN"/>
                <w14:textFill>
                  <w14:solidFill>
                    <w14:schemeClr w14:val="tx1"/>
                  </w14:solidFill>
                </w14:textFill>
              </w:rPr>
              <w:t xml:space="preserve">最低报价不是中标的唯一依据。</w:t>
            </w:r>
            <w:r/>
          </w:p>
          <w:p>
            <w:pPr>
              <w:spacing w:line="360" w:lineRule="auto"/>
              <w:rPr>
                <w:rFonts w:hint="eastAsia" w:ascii="宋体" w:hAnsi="宋体"/>
                <w:bCs/>
                <w:color w:val="000000" w:themeColor="text1"/>
                <w:sz w:val="24"/>
                <w14:textFill>
                  <w14:solidFill>
                    <w14:schemeClr w14:val="tx1"/>
                  </w14:solidFill>
                </w14:textFill>
              </w:rPr>
            </w:pPr>
            <w:r>
              <w:rPr>
                <w:rFonts w:hint="eastAsia" w:ascii="宋体" w:hAnsi="宋体" w:cs="宋体"/>
                <w:color w:val="000000" w:themeColor="text1"/>
                <w:sz w:val="24"/>
                <w:lang w:bidi="mn-Mong-CN"/>
                <w14:textFill>
                  <w14:solidFill>
                    <w14:schemeClr w14:val="tx1"/>
                  </w14:solidFill>
                </w14:textFill>
              </w:rPr>
              <w:t xml:space="preserve">因落实政府采购政策进行价格调整的，以调整后的价格计算评标基准价和投标报价。</w:t>
            </w:r>
            <w:r/>
          </w:p>
        </w:tc>
      </w:tr>
      <w:tr>
        <w:trPr>
          <w:jc w:val="center"/>
        </w:trPr>
        <w:tc>
          <w:tcPr>
            <w:tcW w:w="764"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W w:w="1229"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技术参数</w:t>
            </w:r>
            <w:r/>
          </w:p>
        </w:tc>
        <w:tc>
          <w:tcPr>
            <w:tcW w:w="862"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28</w:t>
            </w:r>
            <w:r/>
          </w:p>
        </w:tc>
        <w:tc>
          <w:tcPr>
            <w:tcW w:w="6388" w:type="dxa"/>
            <w:vAlign w:val="center"/>
            <w:textDirection w:val="lrTb"/>
            <w:noWrap w:val="false"/>
          </w:tcPr>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投标产品技术参数全部满足招标文件第四章“二、技术参数”要求并逐一进行响应的得28分。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标注“▲”的为重要参数，每有一项负偏离扣1.5分；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其他非标注项为一般参数，每有一项负偏离扣0.5分，扣完为止。</w:t>
            </w:r>
            <w:r/>
          </w:p>
          <w:p>
            <w:pPr>
              <w:jc w:val="left"/>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注：（1）投标人须在技术条款偏离表中逐条进行应答，列明所投产品详细技术特性，并说明偏离情况。其中标注所有标注“▲”技术参数</w:t>
            </w:r>
            <w:r>
              <w:rPr>
                <w:rFonts w:ascii="宋体" w:hAnsi="宋体" w:cs="宋体"/>
                <w:color w:val="000000" w:themeColor="text1"/>
                <w:sz w:val="24"/>
                <w:szCs w:val="20"/>
                <w:lang w:bidi="mn-Mong-CN"/>
                <w14:textFill>
                  <w14:solidFill>
                    <w14:schemeClr w14:val="tx1"/>
                  </w14:solidFill>
                </w14:textFill>
              </w:rPr>
              <w:t xml:space="preserve">，</w:t>
            </w:r>
            <w:r>
              <w:rPr>
                <w:rFonts w:ascii="宋体" w:hAnsi="宋体" w:cs="宋体"/>
                <w:color w:val="000000" w:themeColor="text1"/>
                <w:sz w:val="24"/>
                <w:szCs w:val="20"/>
                <w:u w:val="single"/>
                <w:lang w:bidi="mn-Mong-CN"/>
                <w14:textFill>
                  <w14:solidFill>
                    <w14:schemeClr w14:val="tx1"/>
                  </w14:solidFill>
                </w14:textFill>
              </w:rPr>
              <w:t xml:space="preserve">均须提供支撑资料：有具体要求的，应按照要求提供支撑资料；无特别要求的，均须提供明确说明该技术内容的公开发行的产品彩页，或公开发行的产品说明书，或第三方检测机构出具的检测报告，或官网公开资料（含链接），</w:t>
            </w:r>
            <w:r>
              <w:rPr>
                <w:rFonts w:hint="eastAsia" w:ascii="宋体" w:hAnsi="宋体" w:cs="宋体"/>
                <w:color w:val="000000" w:themeColor="text1"/>
                <w:sz w:val="24"/>
                <w:szCs w:val="20"/>
                <w:u w:val="single"/>
                <w:lang w:bidi="mn-Mong-CN"/>
                <w14:textFill>
                  <w14:solidFill>
                    <w14:schemeClr w14:val="tx1"/>
                  </w14:solidFill>
                </w14:textFill>
              </w:rPr>
              <w:t xml:space="preserve">的</w:t>
            </w:r>
            <w:r>
              <w:rPr>
                <w:rFonts w:ascii="宋体" w:hAnsi="宋体" w:cs="宋体"/>
                <w:color w:val="000000" w:themeColor="text1"/>
                <w:sz w:val="24"/>
                <w:szCs w:val="20"/>
                <w:u w:val="single"/>
                <w:lang w:bidi="mn-Mong-CN"/>
                <w14:textFill>
                  <w14:solidFill>
                    <w14:schemeClr w14:val="tx1"/>
                  </w14:solidFill>
                </w14:textFill>
              </w:rPr>
              <w:t xml:space="preserve">扫描件并加盖投标人公章，自拟无效。</w:t>
            </w:r>
            <w:r>
              <w:rPr>
                <w:rFonts w:hint="eastAsia" w:ascii="宋体" w:hAnsi="宋体" w:cs="宋体"/>
                <w:color w:val="000000" w:themeColor="text1"/>
                <w:sz w:val="24"/>
                <w:szCs w:val="20"/>
                <w:lang w:bidi="mn-Mong-CN"/>
                <w14:textFill>
                  <w14:solidFill>
                    <w14:schemeClr w14:val="tx1"/>
                  </w14:solidFill>
                </w14:textFill>
              </w:rPr>
              <w:t xml:space="preserve">未明确要求提供具体技术证明材料的，在技术条款偏离表中逐条响应。（2）技术参数未在技术条款偏离表中响应的，视为负偏离。（3）凡标有最低一级序号的指标项即为一项技术条款，无论是否隶属于上一级编号。</w:t>
            </w:r>
            <w:r/>
          </w:p>
        </w:tc>
      </w:tr>
      <w:tr>
        <w:trPr>
          <w:jc w:val="center"/>
          <w:trHeight w:val="1206"/>
        </w:trPr>
        <w:tc>
          <w:tcPr>
            <w:tcW w:w="764"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W w:w="1229"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业绩</w:t>
            </w:r>
            <w:r/>
          </w:p>
        </w:tc>
        <w:tc>
          <w:tcPr>
            <w:tcW w:w="862"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p>
        </w:tc>
        <w:tc>
          <w:tcPr>
            <w:tcW w:w="6388"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投标人自2023年1月1日以来，有类似本项目业绩的，每提供一个得2分，最高得6分，没有不得分。</w:t>
            </w:r>
            <w:r/>
          </w:p>
          <w:p>
            <w:pPr>
              <w:spacing w:line="360" w:lineRule="auto"/>
              <w:rPr>
                <w:rFonts w:hint="eastAsia" w:ascii="宋体" w:hAnsi="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（须提供合同书</w:t>
            </w:r>
            <w:r>
              <w:rPr>
                <w:rFonts w:hint="eastAsia" w:ascii="宋体" w:hAnsi="宋体" w:cs="宋体"/>
                <w:b/>
                <w:bCs/>
                <w:color w:val="000000" w:themeColor="text1"/>
                <w:sz w:val="24"/>
                <w:lang w:bidi="ar"/>
                <w14:textFill>
                  <w14:solidFill>
                    <w14:schemeClr w14:val="tx1"/>
                  </w14:solidFill>
                </w14:textFill>
              </w:rPr>
              <w:t xml:space="preserve">扫描件</w:t>
            </w:r>
            <w:r>
              <w:rPr>
                <w:rFonts w:ascii="宋体" w:hAnsi="宋体" w:cs="宋体"/>
                <w:b/>
                <w:bCs/>
                <w:color w:val="000000" w:themeColor="text1"/>
                <w:sz w:val="24"/>
                <w14:textFill>
                  <w14:solidFill>
                    <w14:schemeClr w14:val="tx1"/>
                  </w14:solidFill>
                </w14:textFill>
              </w:rPr>
              <w:t xml:space="preserve">加盖公章，且必须含有清晰可见的标的物、合同价以及盖章签字部分所在页</w:t>
            </w:r>
            <w:r>
              <w:rPr>
                <w:rFonts w:hint="eastAsia" w:ascii="宋体" w:hAnsi="宋体" w:cs="宋体"/>
                <w:b/>
                <w:bCs/>
                <w:color w:val="000000" w:themeColor="text1"/>
                <w:sz w:val="24"/>
                <w14:textFill>
                  <w14:solidFill>
                    <w14:schemeClr w14:val="tx1"/>
                  </w14:solidFill>
                </w14:textFill>
              </w:rPr>
              <w:t xml:space="preserve">和项目合同下</w:t>
            </w:r>
            <w:r>
              <w:rPr>
                <w:rFonts w:ascii="宋体" w:hAnsi="宋体" w:cs="宋体"/>
                <w:b/>
                <w:bCs/>
                <w:color w:val="000000" w:themeColor="text1"/>
                <w:sz w:val="24"/>
                <w14:textFill>
                  <w14:solidFill>
                    <w14:schemeClr w14:val="tx1"/>
                  </w14:solidFill>
                </w14:textFill>
              </w:rPr>
              <w:t xml:space="preserve">任意一张仪器发票</w:t>
            </w:r>
            <w:r>
              <w:rPr>
                <w:rFonts w:hint="eastAsia" w:ascii="宋体" w:hAnsi="宋体" w:cs="宋体"/>
                <w:b/>
                <w:bCs/>
                <w:color w:val="000000" w:themeColor="text1"/>
                <w:sz w:val="24"/>
                <w14:textFill>
                  <w14:solidFill>
                    <w14:schemeClr w14:val="tx1"/>
                  </w14:solidFill>
                </w14:textFill>
              </w:rPr>
              <w:t xml:space="preserve">并加盖公章，以合同签订时间为准。</w:t>
            </w:r>
            <w:r/>
          </w:p>
        </w:tc>
      </w:tr>
      <w:tr>
        <w:trPr>
          <w:jc w:val="center"/>
        </w:trPr>
        <w:tc>
          <w:tcPr>
            <w:tcW w:w="764" w:type="dxa"/>
            <w:vAlign w:val="center"/>
            <w:textDirection w:val="lrTb"/>
            <w:noWrap w:val="false"/>
          </w:tcPr>
          <w:p>
            <w:pPr>
              <w:jc w:val="center"/>
              <w:spacing w:line="360" w:lineRule="auto"/>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4</w:t>
            </w:r>
            <w:r/>
          </w:p>
        </w:tc>
        <w:tc>
          <w:tcPr>
            <w:tcW w:w="1229" w:type="dxa"/>
            <w:vAlign w:val="center"/>
            <w:textDirection w:val="lrTb"/>
            <w:noWrap w:val="false"/>
          </w:tcPr>
          <w:p>
            <w:pPr>
              <w:jc w:val="center"/>
              <w:spacing w:line="360" w:lineRule="auto"/>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企业资信</w:t>
            </w:r>
            <w:r/>
          </w:p>
        </w:tc>
        <w:tc>
          <w:tcPr>
            <w:tcW w:w="862" w:type="dxa"/>
            <w:vAlign w:val="center"/>
            <w:textDirection w:val="lrTb"/>
            <w:noWrap w:val="false"/>
          </w:tcPr>
          <w:p>
            <w:pPr>
              <w:jc w:val="center"/>
              <w:spacing w:line="360" w:lineRule="auto"/>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2</w:t>
            </w:r>
            <w:r/>
          </w:p>
        </w:tc>
        <w:tc>
          <w:tcPr>
            <w:tcW w:w="6388"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1、投标人具有有效期内的信息安全管理体系认证证书的得1分；</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2、投标人具有有效期内的质量管理体系认证证书的得1分；</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（提供认证证书原件扫描件和全国认证认可信息公共服务平台证书信息查询截图缺一不可（带有查询网站网址，否则不得分）。</w:t>
            </w:r>
            <w:r/>
          </w:p>
        </w:tc>
      </w:tr>
      <w:tr>
        <w:trPr>
          <w:jc w:val="center"/>
        </w:trPr>
        <w:tc>
          <w:tcPr>
            <w:tcW w:w="764"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5</w:t>
            </w:r>
            <w:r/>
          </w:p>
        </w:tc>
        <w:tc>
          <w:tcPr>
            <w:tcW w:w="1229" w:type="dxa"/>
            <w:vAlign w:val="center"/>
            <w:textDirection w:val="lrTb"/>
            <w:noWrap w:val="false"/>
          </w:tcPr>
          <w:p>
            <w:pPr>
              <w:jc w:val="center"/>
              <w:widowControl/>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团队配备</w:t>
            </w:r>
            <w:r/>
          </w:p>
        </w:tc>
        <w:tc>
          <w:tcPr>
            <w:tcW w:w="862" w:type="dxa"/>
            <w:vAlign w:val="center"/>
            <w:textDirection w:val="lrTb"/>
            <w:noWrap w:val="false"/>
          </w:tcPr>
          <w:p>
            <w:pPr>
              <w:jc w:val="center"/>
              <w:spacing w:line="360" w:lineRule="auto"/>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7</w:t>
            </w:r>
            <w:r/>
          </w:p>
        </w:tc>
        <w:tc>
          <w:tcPr>
            <w:tcW w:w="6388" w:type="dxa"/>
            <w:vAlign w:val="center"/>
            <w:textDirection w:val="lrTb"/>
            <w:noWrap w:val="false"/>
          </w:tcPr>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1、项目技术负责人（1名）：</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ascii="宋体" w:hAnsi="宋体" w:cs="宋体"/>
                <w:color w:val="000000" w:themeColor="text1"/>
                <w:sz w:val="24"/>
                <w:szCs w:val="20"/>
                <w:lang w:bidi="mn-Mong-CN"/>
                <w14:textFill>
                  <w14:solidFill>
                    <w14:schemeClr w14:val="tx1"/>
                  </w14:solidFill>
                </w14:textFill>
              </w:rPr>
              <w:t xml:space="preserve">投标人为本项目配备的</w:t>
            </w:r>
            <w:r>
              <w:rPr>
                <w:rFonts w:hint="eastAsia" w:ascii="宋体" w:hAnsi="宋体" w:cs="宋体"/>
                <w:color w:val="000000" w:themeColor="text1"/>
                <w:sz w:val="24"/>
                <w:szCs w:val="20"/>
                <w:lang w:bidi="mn-Mong-CN"/>
                <w14:textFill>
                  <w14:solidFill>
                    <w14:schemeClr w14:val="tx1"/>
                  </w14:solidFill>
                </w14:textFill>
              </w:rPr>
              <w:t xml:space="preserve">项目技术</w:t>
            </w:r>
            <w:r>
              <w:rPr>
                <w:rFonts w:ascii="宋体" w:hAnsi="宋体" w:cs="宋体"/>
                <w:color w:val="000000" w:themeColor="text1"/>
                <w:sz w:val="24"/>
                <w:szCs w:val="20"/>
                <w:lang w:bidi="mn-Mong-CN"/>
                <w14:textFill>
                  <w14:solidFill>
                    <w14:schemeClr w14:val="tx1"/>
                  </w14:solidFill>
                </w14:textFill>
              </w:rPr>
              <w:t xml:space="preserve">负责人具有测绘</w:t>
            </w:r>
            <w:r>
              <w:rPr>
                <w:rFonts w:hint="eastAsia" w:ascii="宋体" w:hAnsi="宋体" w:cs="宋体"/>
                <w:color w:val="000000" w:themeColor="text1"/>
                <w:sz w:val="24"/>
                <w:szCs w:val="20"/>
                <w:lang w:bidi="mn-Mong-CN"/>
                <w14:textFill>
                  <w14:solidFill>
                    <w14:schemeClr w14:val="tx1"/>
                  </w14:solidFill>
                </w14:textFill>
              </w:rPr>
              <w:t xml:space="preserve">地理信息</w:t>
            </w:r>
            <w:r>
              <w:rPr>
                <w:rFonts w:ascii="宋体" w:hAnsi="宋体" w:cs="宋体"/>
                <w:color w:val="000000" w:themeColor="text1"/>
                <w:sz w:val="24"/>
                <w:szCs w:val="20"/>
                <w:lang w:bidi="mn-Mong-CN"/>
                <w14:textFill>
                  <w14:solidFill>
                    <w14:schemeClr w14:val="tx1"/>
                  </w14:solidFill>
                </w14:textFill>
              </w:rPr>
              <w:t xml:space="preserve">工程（摄影测量与遥感方向）高级</w:t>
            </w:r>
            <w:r>
              <w:rPr>
                <w:rFonts w:hint="eastAsia" w:ascii="宋体" w:hAnsi="宋体" w:cs="宋体"/>
                <w:color w:val="000000" w:themeColor="text1"/>
                <w:sz w:val="24"/>
                <w:szCs w:val="20"/>
                <w:lang w:bidi="mn-Mong-CN"/>
                <w14:textFill>
                  <w14:solidFill>
                    <w14:schemeClr w14:val="tx1"/>
                  </w14:solidFill>
                </w14:textFill>
              </w:rPr>
              <w:t xml:space="preserve">及以上</w:t>
            </w:r>
            <w:r>
              <w:rPr>
                <w:rFonts w:ascii="宋体" w:hAnsi="宋体" w:cs="宋体"/>
                <w:color w:val="000000" w:themeColor="text1"/>
                <w:sz w:val="24"/>
                <w:szCs w:val="20"/>
                <w:lang w:bidi="mn-Mong-CN"/>
                <w14:textFill>
                  <w14:solidFill>
                    <w14:schemeClr w14:val="tx1"/>
                  </w14:solidFill>
                </w14:textFill>
              </w:rPr>
              <w:t xml:space="preserve">工程师职称的得</w:t>
            </w:r>
            <w:r>
              <w:rPr>
                <w:rFonts w:hint="eastAsia" w:ascii="宋体" w:hAnsi="宋体" w:cs="宋体"/>
                <w:color w:val="000000" w:themeColor="text1"/>
                <w:sz w:val="24"/>
                <w:szCs w:val="20"/>
                <w:lang w:bidi="mn-Mong-CN"/>
                <w14:textFill>
                  <w14:solidFill>
                    <w14:schemeClr w14:val="tx1"/>
                  </w14:solidFill>
                </w14:textFill>
              </w:rPr>
              <w:t xml:space="preserve">3</w:t>
            </w:r>
            <w:r>
              <w:rPr>
                <w:rFonts w:ascii="宋体" w:hAnsi="宋体" w:cs="宋体"/>
                <w:color w:val="000000" w:themeColor="text1"/>
                <w:sz w:val="24"/>
                <w:szCs w:val="20"/>
                <w:lang w:bidi="mn-Mong-CN"/>
                <w14:textFill>
                  <w14:solidFill>
                    <w14:schemeClr w14:val="tx1"/>
                  </w14:solidFill>
                </w14:textFill>
              </w:rPr>
              <w:t xml:space="preserve">分</w:t>
            </w:r>
            <w:r>
              <w:rPr>
                <w:rFonts w:hint="eastAsia" w:ascii="宋体" w:hAnsi="宋体" w:cs="宋体"/>
                <w:color w:val="000000" w:themeColor="text1"/>
                <w:sz w:val="24"/>
                <w:szCs w:val="20"/>
                <w:lang w:bidi="mn-Mong-CN"/>
                <w14:textFill>
                  <w14:solidFill>
                    <w14:schemeClr w14:val="tx1"/>
                  </w14:solidFill>
                </w14:textFill>
              </w:rPr>
              <w:t xml:space="preserve">；</w:t>
            </w:r>
            <w:r>
              <w:rPr>
                <w:rFonts w:ascii="宋体" w:hAnsi="宋体" w:cs="宋体"/>
                <w:color w:val="000000" w:themeColor="text1"/>
                <w:sz w:val="24"/>
                <w:szCs w:val="20"/>
                <w:lang w:bidi="mn-Mong-CN"/>
                <w14:textFill>
                  <w14:solidFill>
                    <w14:schemeClr w14:val="tx1"/>
                  </w14:solidFill>
                </w14:textFill>
              </w:rPr>
              <w:t xml:space="preserve">具有测绘地理信息工程（摄影测量与遥感方向）</w:t>
            </w:r>
            <w:r>
              <w:rPr>
                <w:rFonts w:hint="eastAsia" w:ascii="宋体" w:hAnsi="宋体" w:cs="宋体"/>
                <w:color w:val="000000" w:themeColor="text1"/>
                <w:sz w:val="24"/>
                <w:szCs w:val="20"/>
                <w:lang w:bidi="mn-Mong-CN"/>
                <w14:textFill>
                  <w14:solidFill>
                    <w14:schemeClr w14:val="tx1"/>
                  </w14:solidFill>
                </w14:textFill>
              </w:rPr>
              <w:t xml:space="preserve">中</w:t>
            </w:r>
            <w:r>
              <w:rPr>
                <w:rFonts w:ascii="宋体" w:hAnsi="宋体" w:cs="宋体"/>
                <w:color w:val="000000" w:themeColor="text1"/>
                <w:sz w:val="24"/>
                <w:szCs w:val="20"/>
                <w:lang w:bidi="mn-Mong-CN"/>
                <w14:textFill>
                  <w14:solidFill>
                    <w14:schemeClr w14:val="tx1"/>
                  </w14:solidFill>
                </w14:textFill>
              </w:rPr>
              <w:t xml:space="preserve">级工程师职称的得</w:t>
            </w:r>
            <w:r>
              <w:rPr>
                <w:rFonts w:hint="eastAsia" w:ascii="宋体" w:hAnsi="宋体" w:cs="宋体"/>
                <w:color w:val="000000" w:themeColor="text1"/>
                <w:sz w:val="24"/>
                <w:szCs w:val="20"/>
                <w:lang w:bidi="mn-Mong-CN"/>
                <w14:textFill>
                  <w14:solidFill>
                    <w14:schemeClr w14:val="tx1"/>
                  </w14:solidFill>
                </w14:textFill>
              </w:rPr>
              <w:t xml:space="preserve">2</w:t>
            </w:r>
            <w:r>
              <w:rPr>
                <w:rFonts w:ascii="宋体" w:hAnsi="宋体" w:cs="宋体"/>
                <w:color w:val="000000" w:themeColor="text1"/>
                <w:sz w:val="24"/>
                <w:szCs w:val="20"/>
                <w:lang w:bidi="mn-Mong-CN"/>
                <w14:textFill>
                  <w14:solidFill>
                    <w14:schemeClr w14:val="tx1"/>
                  </w14:solidFill>
                </w14:textFill>
              </w:rPr>
              <w:t xml:space="preserve">分</w:t>
            </w:r>
            <w:r>
              <w:rPr>
                <w:rFonts w:hint="eastAsia" w:ascii="宋体" w:hAnsi="宋体" w:cs="宋体"/>
                <w:color w:val="000000" w:themeColor="text1"/>
                <w:sz w:val="24"/>
                <w:szCs w:val="20"/>
                <w:lang w:bidi="mn-Mong-CN"/>
                <w14:textFill>
                  <w14:solidFill>
                    <w14:schemeClr w14:val="tx1"/>
                  </w14:solidFill>
                </w14:textFill>
              </w:rPr>
              <w:t xml:space="preserve">；其余不得分。本小项最高得3分；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b/>
                <w:bCs/>
                <w:color w:val="000000" w:themeColor="text1"/>
                <w:sz w:val="24"/>
                <w:szCs w:val="20"/>
                <w:lang w:bidi="mn-Mong-CN"/>
                <w14:textFill>
                  <w14:solidFill>
                    <w14:schemeClr w14:val="tx1"/>
                  </w14:solidFill>
                </w14:textFill>
              </w:rPr>
              <w:t xml:space="preserve">（需提供有效职称证书</w:t>
            </w:r>
            <w:r>
              <w:rPr>
                <w:rFonts w:ascii="宋体" w:hAnsi="宋体" w:cs="宋体"/>
                <w:b/>
                <w:bCs/>
                <w:color w:val="000000" w:themeColor="text1"/>
                <w:sz w:val="24"/>
                <w:szCs w:val="20"/>
                <w:lang w:bidi="mn-Mong-CN"/>
                <w14:textFill>
                  <w14:solidFill>
                    <w14:schemeClr w14:val="tx1"/>
                  </w14:solidFill>
                </w14:textFill>
              </w:rPr>
              <w:t xml:space="preserve">扫描件</w:t>
            </w:r>
            <w:r>
              <w:rPr>
                <w:rFonts w:hint="eastAsia" w:ascii="宋体" w:hAnsi="宋体" w:cs="宋体"/>
                <w:b/>
                <w:bCs/>
                <w:color w:val="000000" w:themeColor="text1"/>
                <w:sz w:val="24"/>
                <w:szCs w:val="20"/>
                <w:lang w:bidi="mn-Mong-CN"/>
                <w14:textFill>
                  <w14:solidFill>
                    <w14:schemeClr w14:val="tx1"/>
                  </w14:solidFill>
                </w14:textFill>
              </w:rPr>
              <w:t xml:space="preserve">及投标人为其缴纳的自2025年4月至今任意一个月的社保证明材料并加盖公章；未提供不得分。）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2、投标人承诺为本项目配备测绘、遥感、计算机视觉、三维重建相关专业博士提供算法迭代技术支持，</w:t>
            </w:r>
            <w:r>
              <w:rPr>
                <w:rFonts w:ascii="宋体" w:hAnsi="宋体" w:cs="宋体"/>
                <w:color w:val="000000" w:themeColor="text1"/>
                <w:sz w:val="24"/>
                <w:szCs w:val="20"/>
                <w:lang w:bidi="mn-Mong-CN"/>
                <w14:textFill>
                  <w14:solidFill>
                    <w14:schemeClr w14:val="tx1"/>
                  </w14:solidFill>
                </w14:textFill>
              </w:rPr>
              <w:t xml:space="preserve">博士人数≥</w:t>
            </w:r>
            <w:r>
              <w:rPr>
                <w:rFonts w:hint="eastAsia" w:ascii="宋体" w:hAnsi="宋体" w:cs="宋体"/>
                <w:color w:val="000000" w:themeColor="text1"/>
                <w:sz w:val="24"/>
                <w:szCs w:val="20"/>
                <w:lang w:bidi="mn-Mong-CN"/>
                <w14:textFill>
                  <w14:solidFill>
                    <w14:schemeClr w14:val="tx1"/>
                  </w14:solidFill>
                </w14:textFill>
              </w:rPr>
              <w:t xml:space="preserve">4</w:t>
            </w:r>
            <w:r>
              <w:rPr>
                <w:rFonts w:ascii="宋体" w:hAnsi="宋体" w:cs="宋体"/>
                <w:color w:val="000000" w:themeColor="text1"/>
                <w:sz w:val="24"/>
                <w:szCs w:val="20"/>
                <w:lang w:bidi="mn-Mong-CN"/>
                <w14:textFill>
                  <w14:solidFill>
                    <w14:schemeClr w14:val="tx1"/>
                  </w14:solidFill>
                </w14:textFill>
              </w:rPr>
              <w:t xml:space="preserve"> 人得</w:t>
            </w:r>
            <w:r>
              <w:rPr>
                <w:rFonts w:hint="eastAsia" w:ascii="宋体" w:hAnsi="宋体" w:cs="宋体"/>
                <w:color w:val="000000" w:themeColor="text1"/>
                <w:sz w:val="24"/>
                <w:szCs w:val="20"/>
                <w:lang w:bidi="mn-Mong-CN"/>
                <w14:textFill>
                  <w14:solidFill>
                    <w14:schemeClr w14:val="tx1"/>
                  </w14:solidFill>
                </w14:textFill>
              </w:rPr>
              <w:t xml:space="preserve">4</w:t>
            </w:r>
            <w:r>
              <w:rPr>
                <w:rFonts w:ascii="宋体" w:hAnsi="宋体" w:cs="宋体"/>
                <w:color w:val="000000" w:themeColor="text1"/>
                <w:sz w:val="24"/>
                <w:szCs w:val="20"/>
                <w:lang w:bidi="mn-Mong-CN"/>
                <w14:textFill>
                  <w14:solidFill>
                    <w14:schemeClr w14:val="tx1"/>
                  </w14:solidFill>
                </w14:textFill>
              </w:rPr>
              <w:t xml:space="preserve">分；</w:t>
            </w:r>
            <w:r>
              <w:rPr>
                <w:rFonts w:hint="eastAsia" w:ascii="宋体" w:hAnsi="宋体" w:cs="宋体"/>
                <w:color w:val="000000" w:themeColor="text1"/>
                <w:sz w:val="24"/>
                <w:szCs w:val="20"/>
                <w:lang w:bidi="mn-Mong-CN"/>
                <w14:textFill>
                  <w14:solidFill>
                    <w14:schemeClr w14:val="tx1"/>
                  </w14:solidFill>
                </w14:textFill>
              </w:rPr>
              <w:t xml:space="preserve">≥2</w:t>
            </w:r>
            <w:r>
              <w:rPr>
                <w:rFonts w:ascii="宋体" w:hAnsi="宋体" w:cs="宋体"/>
                <w:color w:val="000000" w:themeColor="text1"/>
                <w:sz w:val="24"/>
                <w:szCs w:val="20"/>
                <w:lang w:bidi="mn-Mong-CN"/>
                <w14:textFill>
                  <w14:solidFill>
                    <w14:schemeClr w14:val="tx1"/>
                  </w14:solidFill>
                </w14:textFill>
              </w:rPr>
              <w:t xml:space="preserve">人得</w:t>
            </w:r>
            <w:r>
              <w:rPr>
                <w:rFonts w:hint="eastAsia" w:ascii="宋体" w:hAnsi="宋体" w:cs="宋体"/>
                <w:color w:val="000000" w:themeColor="text1"/>
                <w:sz w:val="24"/>
                <w:szCs w:val="20"/>
                <w:lang w:bidi="mn-Mong-CN"/>
                <w14:textFill>
                  <w14:solidFill>
                    <w14:schemeClr w14:val="tx1"/>
                  </w14:solidFill>
                </w14:textFill>
              </w:rPr>
              <w:t xml:space="preserve">2</w:t>
            </w:r>
            <w:r>
              <w:rPr>
                <w:rFonts w:ascii="宋体" w:hAnsi="宋体" w:cs="宋体"/>
                <w:color w:val="000000" w:themeColor="text1"/>
                <w:sz w:val="24"/>
                <w:szCs w:val="20"/>
                <w:lang w:bidi="mn-Mong-CN"/>
                <w14:textFill>
                  <w14:solidFill>
                    <w14:schemeClr w14:val="tx1"/>
                  </w14:solidFill>
                </w14:textFill>
              </w:rPr>
              <w:t xml:space="preserve">分；</w:t>
            </w:r>
            <w:r>
              <w:rPr>
                <w:rFonts w:hint="eastAsia" w:ascii="宋体" w:hAnsi="宋体" w:cs="宋体"/>
                <w:color w:val="000000" w:themeColor="text1"/>
                <w:sz w:val="24"/>
                <w:szCs w:val="20"/>
                <w:lang w:bidi="mn-Mong-CN"/>
                <w14:textFill>
                  <w14:solidFill>
                    <w14:schemeClr w14:val="tx1"/>
                  </w14:solidFill>
                </w14:textFill>
              </w:rPr>
              <w:t xml:space="preserve">1人得1份，</w:t>
            </w:r>
            <w:r>
              <w:rPr>
                <w:rFonts w:ascii="宋体" w:hAnsi="宋体" w:cs="宋体"/>
                <w:color w:val="000000" w:themeColor="text1"/>
                <w:sz w:val="24"/>
                <w:szCs w:val="20"/>
                <w:lang w:bidi="mn-Mong-CN"/>
                <w14:textFill>
                  <w14:solidFill>
                    <w14:schemeClr w14:val="tx1"/>
                  </w14:solidFill>
                </w14:textFill>
              </w:rPr>
              <w:t xml:space="preserve">未提供不得分。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（须提供人员配置清单、博士学历证书、投标单位在职社保证明或</w:t>
            </w:r>
            <w:r>
              <w:rPr>
                <w:rFonts w:hint="eastAsia" w:ascii="宋体" w:hAnsi="宋体" w:cs="宋体"/>
                <w:b/>
                <w:bCs/>
                <w:color w:val="000000" w:themeColor="text1"/>
                <w:sz w:val="24"/>
                <w:szCs w:val="20"/>
                <w:lang w:bidi="mn-Mong-CN"/>
                <w14:textFill>
                  <w14:solidFill>
                    <w14:schemeClr w14:val="tx1"/>
                  </w14:solidFill>
                </w14:textFill>
              </w:rPr>
              <w:t xml:space="preserve">投标人为其缴纳的自2025年4月至今任意一个月的社保证明材料</w:t>
            </w:r>
            <w:r>
              <w:rPr>
                <w:rFonts w:hint="eastAsia" w:ascii="宋体" w:hAnsi="宋体" w:cs="宋体"/>
                <w:color w:val="000000" w:themeColor="text1"/>
                <w:sz w:val="24"/>
                <w:szCs w:val="20"/>
                <w:lang w:bidi="mn-Mong-CN"/>
                <w14:textFill>
                  <w14:solidFill>
                    <w14:schemeClr w14:val="tx1"/>
                  </w14:solidFill>
                </w14:textFill>
              </w:rPr>
              <w:t xml:space="preserve">。）</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注：本项1和2人员不重复计分。</w:t>
            </w:r>
            <w:r/>
          </w:p>
        </w:tc>
      </w:tr>
      <w:tr>
        <w:trPr>
          <w:jc w:val="center"/>
        </w:trPr>
        <w:tc>
          <w:tcPr>
            <w:tcW w:w="764"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w:t>
            </w:r>
            <w:r/>
          </w:p>
        </w:tc>
        <w:tc>
          <w:tcPr>
            <w:tcW w:w="1229"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承诺</w:t>
            </w:r>
            <w:r/>
          </w:p>
        </w:tc>
        <w:tc>
          <w:tcPr>
            <w:tcW w:w="86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6388" w:type="dxa"/>
            <w:vAlign w:val="center"/>
            <w:textDirection w:val="lrTb"/>
            <w:noWrap w:val="false"/>
          </w:tcPr>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投标人提供一年的免费软件升级及维护，</w:t>
            </w:r>
            <w:r>
              <w:rPr>
                <w:rFonts w:hint="eastAsia" w:ascii="宋体" w:hAnsi="宋体" w:cs="宋体"/>
                <w:color w:val="000000" w:themeColor="text1"/>
                <w:sz w:val="24"/>
                <w14:textFill>
                  <w14:solidFill>
                    <w14:schemeClr w14:val="tx1"/>
                  </w14:solidFill>
                </w14:textFill>
              </w:rPr>
              <w:t xml:space="preserve">在此基础上免费质保每整体增加1年加1分，本项最高得2分。（需提供投标人出具的承诺书原件加盖公章）；</w:t>
            </w:r>
            <w:r/>
          </w:p>
          <w:p>
            <w:pPr>
              <w:jc w:val="left"/>
              <w:spacing w:line="360" w:lineRule="auto"/>
              <w:widowControl/>
              <w:rPr>
                <w:rFonts w:hint="eastAsia" w:ascii="宋体" w:hAnsi="宋体" w:cs="宋体"/>
                <w:b/>
                <w:bCs/>
                <w:color w:val="000000" w:themeColor="text1"/>
                <w:sz w:val="24"/>
                <w:szCs w:val="20"/>
                <w:lang w:bidi="mn-Mong-CN"/>
                <w14:textFill>
                  <w14:solidFill>
                    <w14:schemeClr w14:val="tx1"/>
                  </w14:solidFill>
                </w14:textFill>
              </w:rPr>
            </w:pPr>
            <w:r>
              <w:rPr>
                <w:rFonts w:hint="eastAsia" w:ascii="宋体" w:hAnsi="宋体" w:cs="宋体"/>
                <w:b/>
                <w:bCs/>
                <w:color w:val="000000" w:themeColor="text1"/>
                <w:sz w:val="24"/>
                <w:szCs w:val="20"/>
                <w:lang w:bidi="mn-Mong-CN"/>
                <w14:textFill>
                  <w14:solidFill>
                    <w14:schemeClr w14:val="tx1"/>
                  </w14:solidFill>
                </w14:textFill>
              </w:rPr>
              <w:t xml:space="preserve">需提供承诺书并加盖公章；不提供不得分。</w:t>
            </w:r>
            <w:r/>
          </w:p>
        </w:tc>
      </w:tr>
      <w:tr>
        <w:trPr>
          <w:jc w:val="center"/>
        </w:trPr>
        <w:tc>
          <w:tcPr>
            <w:tcW w:w="764"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7</w:t>
            </w:r>
            <w:r/>
          </w:p>
        </w:tc>
        <w:tc>
          <w:tcPr>
            <w:tcW w:w="1229"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演示</w:t>
            </w:r>
            <w:r/>
          </w:p>
        </w:tc>
        <w:tc>
          <w:tcPr>
            <w:tcW w:w="862"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10</w:t>
            </w:r>
            <w:r/>
          </w:p>
        </w:tc>
        <w:tc>
          <w:tcPr>
            <w:tcW w:w="6388" w:type="dxa"/>
            <w:vAlign w:val="center"/>
            <w:textDirection w:val="lrTb"/>
            <w:noWrap w:val="false"/>
          </w:tcPr>
          <w:p>
            <w:pPr>
              <w:jc w:val="left"/>
              <w:spacing w:line="500" w:lineRule="exact"/>
              <w:rPr>
                <w:rFonts w:hint="eastAsia"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投标人需要按要求提供视频演示。视频总时长不超过5分钟，</w:t>
            </w:r>
            <w:r>
              <w:rPr>
                <w:rFonts w:hint="eastAsia" w:ascii="宋体" w:hAnsi="宋体"/>
                <w:b/>
                <w:color w:val="000000" w:themeColor="text1"/>
                <w:sz w:val="24"/>
                <w:u w:val="single"/>
                <w14:textFill>
                  <w14:solidFill>
                    <w14:schemeClr w14:val="tx1"/>
                  </w14:solidFill>
                </w14:textFill>
              </w:rPr>
              <w:t xml:space="preserve">每演示1项得1分，合计10分</w:t>
            </w:r>
            <w:r>
              <w:rPr>
                <w:rFonts w:hint="eastAsia" w:ascii="宋体" w:hAnsi="宋体"/>
                <w:b/>
                <w:color w:val="000000" w:themeColor="text1"/>
                <w:sz w:val="24"/>
                <w14:textFill>
                  <w14:solidFill>
                    <w14:schemeClr w14:val="tx1"/>
                  </w14:solidFill>
                </w14:textFill>
              </w:rPr>
              <w:t xml:space="preserve">，不演示或演示内容不符合要求不得分。</w:t>
            </w: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投标人需分别制作并压缩上传至苏采云系统附件中，单个视频不得超过50M，总压缩包大小不能超过300M，未提供或不满足不得分，如因供应商自身原因导致无法上传，或供应商在规定时间内上传的视频打不开等原因导致未演示成功，由供应商自行承担相关责任。具体演示内容如下：</w:t>
            </w:r>
            <w:r/>
          </w:p>
          <w:p>
            <w:pPr>
              <w:jc w:val="left"/>
              <w:spacing w:line="500" w:lineRule="exact"/>
              <w:rPr>
                <w:rFonts w:hint="eastAsia" w:ascii="宋体" w:hAnsi="宋体"/>
                <w:b/>
                <w:color w:val="000000" w:themeColor="text1"/>
                <w:sz w:val="24"/>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（一）</w:t>
            </w:r>
            <w:r>
              <w:rPr>
                <w:rFonts w:hint="eastAsia" w:ascii="宋体" w:hAnsi="宋体" w:cs="宋体"/>
                <w:color w:val="000000" w:themeColor="text1"/>
                <w:sz w:val="24"/>
                <w:lang w:val="zh-CN" w:bidi="zh-CN"/>
                <w14:textFill>
                  <w14:solidFill>
                    <w14:schemeClr w14:val="tx1"/>
                  </w14:solidFill>
                </w14:textFill>
              </w:rPr>
              <w:t xml:space="preserve">三维建模重建高密计算一体机(包含重建软件、CMS服务器集群管理系统、软硬件）</w:t>
            </w:r>
            <w:r>
              <w:rPr>
                <w:rFonts w:hint="eastAsia" w:ascii="宋体" w:hAnsi="宋体" w:cs="宋体"/>
                <w:b/>
                <w:bCs/>
                <w:color w:val="000000" w:themeColor="text1"/>
                <w:sz w:val="24"/>
                <w:u w:val="single"/>
                <w:lang w:val="zh-CN" w:bidi="zh-CN"/>
                <w14:textFill>
                  <w14:solidFill>
                    <w14:schemeClr w14:val="tx1"/>
                  </w14:solidFill>
                </w14:textFill>
              </w:rPr>
              <w:t xml:space="preserve">（满分4分）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w:t>
            </w:r>
            <w:r>
              <w:rPr>
                <w:rFonts w:hint="eastAsia" w:ascii="宋体" w:hAnsi="宋体" w:cs="宋体"/>
                <w:color w:val="000000" w:themeColor="text1"/>
                <w:sz w:val="24"/>
                <w:lang w:val="zh-CN" w:bidi="zh-CN"/>
                <w14:textFill>
                  <w14:solidFill>
                    <w14:schemeClr w14:val="tx1"/>
                  </w14:solidFill>
                </w14:textFill>
              </w:rPr>
              <w:t xml:space="preserve">空三设置开放更多空三参数，供用户处理一些数据时做出更符合当前场景的空三参数设置，支持对影像对生成的搜索范围、影像对过滤的强度、平差约束等参数进行调整。</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color w:val="000000" w:themeColor="text1"/>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控制点支持三维点、水平点、垂直点等多种点类别。</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w:t>
            </w:r>
            <w:r>
              <w:rPr>
                <w:rFonts w:hint="eastAsia" w:ascii="宋体" w:hAnsi="宋体" w:cs="宋体"/>
                <w:color w:val="000000" w:themeColor="text1"/>
                <w:sz w:val="24"/>
                <w:lang w:val="zh-CN" w:bidi="zh-CN"/>
                <w14:textFill>
                  <w14:solidFill>
                    <w14:schemeClr w14:val="tx1"/>
                  </w14:solidFill>
                </w14:textFill>
              </w:rPr>
              <w:t xml:space="preserve">支持使用空三成果进行3DGS重建，获取高质量的3DGS成果。</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4</w:t>
            </w:r>
            <w:r>
              <w:rPr>
                <w:rFonts w:hint="eastAsia" w:ascii="宋体" w:hAnsi="宋体" w:cs="宋体"/>
                <w:color w:val="000000" w:themeColor="text1"/>
                <w:sz w:val="24"/>
                <w:lang w:val="zh-CN" w:bidi="zh-CN"/>
                <w14:textFill>
                  <w14:solidFill>
                    <w14:schemeClr w14:val="tx1"/>
                  </w14:solidFill>
                </w14:textFill>
              </w:rPr>
              <w:t xml:space="preserve">、空三解算阶段，在使用集群处理大规模空三时，提供分割子区块功能，支持自动分块和手动分块，以提升空三的运算效率</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轻量化处理软件</w:t>
            </w:r>
            <w:r>
              <w:rPr>
                <w:rFonts w:hint="eastAsia" w:ascii="宋体" w:hAnsi="宋体" w:cs="宋体"/>
                <w:b/>
                <w:bCs/>
                <w:color w:val="000000" w:themeColor="text1"/>
                <w:sz w:val="24"/>
                <w:u w:val="single"/>
                <w14:textFill>
                  <w14:solidFill>
                    <w14:schemeClr w14:val="tx1"/>
                  </w14:solidFill>
                </w14:textFill>
              </w:rPr>
              <w:t xml:space="preserve">（满分3分）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w:t>
            </w:r>
            <w:r>
              <w:rPr>
                <w:rFonts w:hint="eastAsia" w:ascii="宋体" w:hAnsi="宋体" w:cs="宋体"/>
                <w:color w:val="000000" w:themeColor="text1"/>
                <w:sz w:val="24"/>
                <w:lang w:val="zh-CN" w:bidi="zh-CN"/>
                <w14:textFill>
                  <w14:solidFill>
                    <w14:schemeClr w14:val="tx1"/>
                  </w14:solidFill>
                </w14:textFill>
              </w:rPr>
              <w:t xml:space="preserve">支持分别对建筑物简化率、植被简化率、纹理质量进行比例设定；</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提供针对不同的发布平台进行纹理压缩和几何压缩方式的选择；</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w:t>
            </w:r>
            <w:r>
              <w:rPr>
                <w:rFonts w:hint="eastAsia" w:ascii="宋体" w:hAnsi="宋体" w:cs="宋体"/>
                <w:color w:val="000000" w:themeColor="text1"/>
                <w:sz w:val="24"/>
                <w:lang w:val="zh-CN" w:bidi="zh-CN"/>
                <w14:textFill>
                  <w14:solidFill>
                    <w14:schemeClr w14:val="tx1"/>
                  </w14:solidFill>
                </w14:textFill>
              </w:rPr>
              <w:t xml:space="preserve">支持对单体化模型数据进行处理，可对obj、osgb、fbx、osg等格式的白模数据进行轻量化，设置需要暴露的三角形数量比例；</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（三）三维软件(大区域mesh)</w:t>
            </w:r>
            <w:r>
              <w:rPr>
                <w:rFonts w:hint="eastAsia" w:ascii="宋体" w:hAnsi="宋体" w:cs="宋体"/>
                <w:b/>
                <w:bCs/>
                <w:color w:val="000000" w:themeColor="text1"/>
                <w:sz w:val="24"/>
                <w:u w:val="single"/>
                <w14:textFill>
                  <w14:solidFill>
                    <w14:schemeClr w14:val="tx1"/>
                  </w14:solidFill>
                </w14:textFill>
              </w:rPr>
              <w:t xml:space="preserve">（满分3分）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1</w:t>
            </w:r>
            <w:r>
              <w:rPr>
                <w:rFonts w:hint="eastAsia" w:ascii="宋体" w:hAnsi="宋体" w:cs="宋体"/>
                <w:color w:val="000000" w:themeColor="text1"/>
                <w:sz w:val="24"/>
                <w:lang w:bidi="zh-CN"/>
                <w14:textFill>
                  <w14:solidFill>
                    <w14:schemeClr w14:val="tx1"/>
                  </w14:solidFill>
                </w14:textFill>
              </w:rPr>
              <w:t xml:space="preserve">、</w:t>
            </w:r>
            <w:r>
              <w:rPr>
                <w:rFonts w:hint="eastAsia" w:ascii="宋体" w:hAnsi="宋体" w:cs="宋体"/>
                <w:color w:val="000000" w:themeColor="text1"/>
                <w:sz w:val="24"/>
                <w:lang w:val="zh-CN" w:bidi="zh-CN"/>
                <w14:textFill>
                  <w14:solidFill>
                    <w14:schemeClr w14:val="tx1"/>
                  </w14:solidFill>
                </w14:textFill>
              </w:rPr>
              <w:t xml:space="preserve">支持双屏对比，可在一个显示屏内加载两份或多份数据进行对比浏览；</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2</w:t>
            </w:r>
            <w:r>
              <w:rPr>
                <w:rFonts w:hint="eastAsia" w:ascii="宋体" w:hAnsi="宋体" w:cs="宋体"/>
                <w:color w:val="000000" w:themeColor="text1"/>
                <w:sz w:val="24"/>
                <w:lang w:bidi="zh-CN"/>
                <w14:textFill>
                  <w14:solidFill>
                    <w14:schemeClr w14:val="tx1"/>
                  </w14:solidFill>
                </w14:textFill>
              </w:rPr>
              <w:t xml:space="preserve">、</w:t>
            </w:r>
            <w:r>
              <w:rPr>
                <w:rFonts w:hint="eastAsia" w:ascii="宋体" w:hAnsi="宋体" w:cs="宋体"/>
                <w:color w:val="000000" w:themeColor="text1"/>
                <w:sz w:val="24"/>
                <w:lang w:val="zh-CN" w:bidi="zh-CN"/>
                <w14:textFill>
                  <w14:solidFill>
                    <w14:schemeClr w14:val="tx1"/>
                  </w14:solidFill>
                </w14:textFill>
              </w:rPr>
              <w:t xml:space="preserve">支持对数据颜色的亮度、对比度、可选颜色、色阶、曲线、色相、饱和度、自然饱和度等参数进行调整；</w:t>
            </w:r>
            <w:r>
              <w:rPr>
                <w:rFonts w:hint="eastAsia" w:ascii="宋体" w:hAnsi="宋体" w:cs="宋体"/>
                <w:b/>
                <w:bCs/>
                <w:color w:val="000000" w:themeColor="text1"/>
                <w:sz w:val="24"/>
                <w:lang w:val="zh-CN" w:bidi="zh-CN"/>
                <w14:textFill>
                  <w14:solidFill>
                    <w14:schemeClr w14:val="tx1"/>
                  </w14:solidFill>
                </w14:textFill>
              </w:rPr>
              <w:t xml:space="preserve">（1分）</w:t>
            </w:r>
            <w:r/>
          </w:p>
          <w:p>
            <w:pPr>
              <w:jc w:val="left"/>
              <w:spacing w:line="500" w:lineRule="exact"/>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3</w:t>
            </w:r>
            <w:r>
              <w:rPr>
                <w:rFonts w:hint="eastAsia" w:ascii="宋体" w:hAnsi="宋体" w:cs="宋体"/>
                <w:color w:val="000000" w:themeColor="text1"/>
                <w:sz w:val="24"/>
                <w:lang w:bidi="zh-CN"/>
                <w14:textFill>
                  <w14:solidFill>
                    <w14:schemeClr w14:val="tx1"/>
                  </w14:solidFill>
                </w14:textFill>
              </w:rPr>
              <w:t xml:space="preserve">、</w:t>
            </w:r>
            <w:r>
              <w:rPr>
                <w:rFonts w:hint="eastAsia" w:ascii="宋体" w:hAnsi="宋体" w:cs="宋体"/>
                <w:color w:val="000000" w:themeColor="text1"/>
                <w:sz w:val="24"/>
                <w:lang w:val="zh-CN" w:bidi="zh-CN"/>
                <w14:textFill>
                  <w14:solidFill>
                    <w14:schemeClr w14:val="tx1"/>
                  </w14:solidFill>
                </w14:textFill>
              </w:rPr>
              <w:t xml:space="preserve">支持精度检查，可以利用像控点对实景三维模型精度进行检查并输出精度报告；</w:t>
            </w:r>
            <w:r>
              <w:rPr>
                <w:rFonts w:hint="eastAsia" w:ascii="宋体" w:hAnsi="宋体" w:cs="宋体"/>
                <w:b/>
                <w:bCs/>
                <w:color w:val="000000" w:themeColor="text1"/>
                <w:sz w:val="24"/>
                <w:lang w:val="zh-CN" w:bidi="zh-CN"/>
                <w14:textFill>
                  <w14:solidFill>
                    <w14:schemeClr w14:val="tx1"/>
                  </w14:solidFill>
                </w14:textFill>
              </w:rPr>
              <w:t xml:space="preserve">（1分）</w:t>
            </w:r>
            <w:r/>
          </w:p>
        </w:tc>
      </w:tr>
      <w:tr>
        <w:trPr>
          <w:jc w:val="center"/>
        </w:trPr>
        <w:tc>
          <w:tcPr>
            <w:tcW w:w="764" w:type="dxa"/>
            <w:vAlign w:val="center"/>
            <w:textDirection w:val="lrTb"/>
            <w:noWrap w:val="false"/>
          </w:tcPr>
          <w:p>
            <w:pPr>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w:t>
            </w:r>
            <w:r/>
          </w:p>
        </w:tc>
        <w:tc>
          <w:tcPr>
            <w:tcW w:w="1229"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技术方案</w:t>
            </w:r>
            <w:r/>
          </w:p>
        </w:tc>
        <w:tc>
          <w:tcPr>
            <w:tcW w:w="862"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5</w:t>
            </w:r>
            <w:r/>
          </w:p>
        </w:tc>
        <w:tc>
          <w:tcPr>
            <w:tcW w:w="6388" w:type="dxa"/>
            <w:vAlign w:val="center"/>
            <w:textDirection w:val="lrTb"/>
            <w:noWrap w:val="false"/>
          </w:tcPr>
          <w:p>
            <w:pPr>
              <w:spacing w:line="360" w:lineRule="auto"/>
              <w:widowControl/>
              <w:rPr>
                <w:rFonts w:hint="eastAsia" w:ascii="宋体" w:hAnsi="宋体" w:cs="宋体"/>
                <w:color w:val="000000" w:themeColor="text1"/>
                <w:sz w:val="24"/>
                <w:szCs w:val="32"/>
                <w:lang w:bidi="mn-Mong-CN"/>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根据投标单位根据本项目提供的技术方案进行综合评审（包含：系统优势、性能优化、开放性与可扩充性等）：</w:t>
            </w:r>
            <w:r/>
          </w:p>
          <w:p>
            <w:pPr>
              <w:spacing w:line="360" w:lineRule="auto"/>
              <w:widowControl/>
              <w:rPr>
                <w:rFonts w:hint="eastAsia" w:ascii="宋体" w:hAnsi="宋体" w:cs="宋体"/>
                <w:color w:val="000000" w:themeColor="text1"/>
                <w:sz w:val="24"/>
                <w:szCs w:val="32"/>
                <w:lang w:bidi="mn-Mong-CN"/>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方案清晰合理，内容完整科学、可行性强的得5分；</w:t>
            </w:r>
            <w:r/>
          </w:p>
          <w:p>
            <w:pPr>
              <w:spacing w:line="360" w:lineRule="auto"/>
              <w:widowControl/>
              <w:rPr>
                <w:rFonts w:hint="eastAsia" w:ascii="宋体" w:hAnsi="宋体" w:cs="宋体"/>
                <w:color w:val="000000" w:themeColor="text1"/>
                <w:sz w:val="24"/>
                <w:szCs w:val="32"/>
                <w:lang w:bidi="mn-Mong-CN"/>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方案基本合理、可行性尚可的得3分；</w:t>
            </w:r>
            <w:r/>
          </w:p>
          <w:p>
            <w:pPr>
              <w:spacing w:line="360" w:lineRule="auto"/>
              <w:widowControl/>
              <w:rPr>
                <w:rFonts w:hint="eastAsia" w:ascii="宋体" w:hAnsi="宋体" w:cs="宋体"/>
                <w:color w:val="000000" w:themeColor="text1"/>
                <w:sz w:val="24"/>
                <w:szCs w:val="32"/>
                <w:lang w:bidi="mn-Mong-CN"/>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方案可行性欠佳的得1分；</w:t>
            </w:r>
            <w:r/>
          </w:p>
          <w:p>
            <w:pPr>
              <w:spacing w:line="360" w:lineRule="auto"/>
              <w:rPr>
                <w:rFonts w:hint="eastAsia" w:ascii="宋体" w:hAnsi="宋体" w:cs="宋体"/>
                <w:color w:val="000000" w:themeColor="text1"/>
                <w:sz w:val="24"/>
                <w:szCs w:val="32"/>
                <w:lang w:bidi="mn-Mong-CN"/>
                <w14:textFill>
                  <w14:solidFill>
                    <w14:schemeClr w14:val="tx1"/>
                  </w14:solidFill>
                </w14:textFill>
              </w:rPr>
            </w:pPr>
            <w:r>
              <w:rPr>
                <w:rFonts w:hint="eastAsia" w:ascii="宋体" w:hAnsi="宋体" w:cs="宋体"/>
                <w:color w:val="000000" w:themeColor="text1"/>
                <w:sz w:val="24"/>
                <w:szCs w:val="32"/>
                <w:lang w:bidi="mn-Mong-CN"/>
                <w14:textFill>
                  <w14:solidFill>
                    <w14:schemeClr w14:val="tx1"/>
                  </w14:solidFill>
                </w14:textFill>
              </w:rPr>
              <w:t xml:space="preserve">方案不合理的或未提供的不得分。</w:t>
            </w:r>
            <w:r/>
          </w:p>
        </w:tc>
      </w:tr>
      <w:tr>
        <w:trPr>
          <w:jc w:val="center"/>
        </w:trPr>
        <w:tc>
          <w:tcPr>
            <w:tcW w:w="764"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9</w:t>
            </w:r>
            <w:r/>
          </w:p>
        </w:tc>
        <w:tc>
          <w:tcPr>
            <w:tcW w:w="1229"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实施方案</w:t>
            </w:r>
            <w:r/>
          </w:p>
        </w:tc>
        <w:tc>
          <w:tcPr>
            <w:tcW w:w="862"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5</w:t>
            </w:r>
            <w:r/>
          </w:p>
        </w:tc>
        <w:tc>
          <w:tcPr>
            <w:tcW w:w="6388" w:type="dxa"/>
            <w:vAlign w:val="center"/>
            <w:textDirection w:val="lrTb"/>
            <w:noWrap w:val="false"/>
          </w:tcPr>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根据投标单位根据本项目提供的</w:t>
            </w:r>
            <w:r>
              <w:rPr>
                <w:rFonts w:hint="eastAsia" w:ascii="宋体" w:hAnsi="宋体" w:cs="宋体"/>
                <w:color w:val="000000" w:themeColor="text1"/>
                <w:sz w:val="24"/>
                <w:szCs w:val="32"/>
                <w14:textFill>
                  <w14:solidFill>
                    <w14:schemeClr w14:val="tx1"/>
                  </w14:solidFill>
                </w14:textFill>
              </w:rPr>
              <w:t xml:space="preserve">实施方案</w:t>
            </w:r>
            <w:r>
              <w:rPr>
                <w:rFonts w:hint="eastAsia" w:ascii="宋体" w:hAnsi="宋体" w:cs="宋体"/>
                <w:color w:val="000000" w:themeColor="text1"/>
                <w:sz w:val="24"/>
                <w:lang w:bidi="mn-Mong-CN"/>
                <w14:textFill>
                  <w14:solidFill>
                    <w14:schemeClr w14:val="tx1"/>
                  </w14:solidFill>
                </w14:textFill>
              </w:rPr>
              <w:t xml:space="preserve">进行综合评审：</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方案清晰合理，内容完整科学、可行性强的得5分；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方案基本合理、可行性尚可的得3分；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方案可行性欠佳的得1分；</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方案不合理的或未提供的不得分。</w:t>
            </w:r>
            <w:r/>
          </w:p>
        </w:tc>
      </w:tr>
      <w:tr>
        <w:trPr>
          <w:jc w:val="center"/>
        </w:trPr>
        <w:tc>
          <w:tcPr>
            <w:tcW w:w="764"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10</w:t>
            </w:r>
            <w:r/>
          </w:p>
        </w:tc>
        <w:tc>
          <w:tcPr>
            <w:tcW w:w="1229"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售后服务方案</w:t>
            </w:r>
            <w:r/>
          </w:p>
        </w:tc>
        <w:tc>
          <w:tcPr>
            <w:tcW w:w="862" w:type="dxa"/>
            <w:vAlign w:val="center"/>
            <w:textDirection w:val="lrTb"/>
            <w:noWrap w:val="false"/>
          </w:tcPr>
          <w:p>
            <w:pPr>
              <w:jc w:val="center"/>
              <w:rPr>
                <w:rFonts w:hint="eastAsia" w:ascii="宋体" w:hAnsi="宋体" w:cs="宋体"/>
                <w:color w:val="000000" w:themeColor="text1"/>
                <w:sz w:val="24"/>
                <w:szCs w:val="32"/>
                <w14:textFill>
                  <w14:solidFill>
                    <w14:schemeClr w14:val="tx1"/>
                  </w14:solidFill>
                </w14:textFill>
              </w:rPr>
            </w:pPr>
            <w:r>
              <w:rPr>
                <w:rFonts w:hint="eastAsia" w:ascii="宋体" w:hAnsi="宋体" w:cs="宋体"/>
                <w:color w:val="000000" w:themeColor="text1"/>
                <w:sz w:val="24"/>
                <w:szCs w:val="32"/>
                <w14:textFill>
                  <w14:solidFill>
                    <w14:schemeClr w14:val="tx1"/>
                  </w14:solidFill>
                </w14:textFill>
              </w:rPr>
              <w:t xml:space="preserve">5</w:t>
            </w:r>
            <w:r/>
          </w:p>
        </w:tc>
        <w:tc>
          <w:tcPr>
            <w:tcW w:w="6388" w:type="dxa"/>
            <w:vAlign w:val="center"/>
            <w:textDirection w:val="lrTb"/>
            <w:noWrap w:val="false"/>
          </w:tcPr>
          <w:p>
            <w:pPr>
              <w:jc w:val="left"/>
              <w:spacing w:line="360" w:lineRule="auto"/>
              <w:widowControl/>
              <w:rPr>
                <w:color w:val="000000" w:themeColor="text1"/>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根据投标单位根据本项目提供的</w:t>
            </w:r>
            <w:r>
              <w:rPr>
                <w:rFonts w:hint="eastAsia" w:ascii="宋体" w:hAnsi="宋体" w:cs="宋体"/>
                <w:color w:val="000000" w:themeColor="text1"/>
                <w:sz w:val="24"/>
                <w:szCs w:val="32"/>
                <w14:textFill>
                  <w14:solidFill>
                    <w14:schemeClr w14:val="tx1"/>
                  </w14:solidFill>
                </w14:textFill>
              </w:rPr>
              <w:t xml:space="preserve">售后服务方案</w:t>
            </w:r>
            <w:r>
              <w:rPr>
                <w:rFonts w:hint="eastAsia" w:ascii="宋体" w:hAnsi="宋体" w:cs="宋体"/>
                <w:color w:val="000000" w:themeColor="text1"/>
                <w:sz w:val="24"/>
                <w:lang w:bidi="mn-Mong-CN"/>
                <w14:textFill>
                  <w14:solidFill>
                    <w14:schemeClr w14:val="tx1"/>
                  </w14:solidFill>
                </w14:textFill>
              </w:rPr>
              <w:t xml:space="preserve">进行综合评审（包含：</w:t>
            </w:r>
            <w:r>
              <w:rPr>
                <w:rFonts w:hint="eastAsia" w:ascii="宋体" w:hAnsi="宋体" w:cs="宋体"/>
                <w:color w:val="000000" w:themeColor="text1"/>
                <w:sz w:val="24"/>
                <w:szCs w:val="20"/>
                <w:lang w:bidi="mn-Mong-CN"/>
                <w14:textFill>
                  <w14:solidFill>
                    <w14:schemeClr w14:val="tx1"/>
                  </w14:solidFill>
                </w14:textFill>
              </w:rPr>
              <w:t xml:space="preserve">售后服务内容、维护响应计划、故障响应时间、安装调试、技术培训等</w:t>
            </w:r>
            <w:r>
              <w:rPr>
                <w:rFonts w:hint="eastAsia" w:ascii="宋体" w:hAnsi="宋体" w:cs="宋体"/>
                <w:color w:val="000000" w:themeColor="text1"/>
                <w:sz w:val="24"/>
                <w:lang w:bidi="mn-Mong-CN"/>
                <w14:textFill>
                  <w14:solidFill>
                    <w14:schemeClr w14:val="tx1"/>
                  </w14:solidFill>
                </w14:textFill>
              </w:rPr>
              <w:t xml:space="preserve">）：</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方案清晰合理，内容完整科学、可行性强的得5分；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方案基本合理、可行性尚可的得2分；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方案可行性欠佳的得1分；</w:t>
            </w:r>
            <w:r/>
          </w:p>
          <w:p>
            <w:pPr>
              <w:jc w:val="left"/>
              <w:spacing w:line="360" w:lineRule="auto"/>
              <w:widowControl/>
              <w:rPr>
                <w:rFonts w:hint="eastAsia" w:ascii="宋体" w:hAnsi="宋体" w:cs="宋体"/>
                <w:color w:val="000000" w:themeColor="text1"/>
                <w:sz w:val="24"/>
                <w:szCs w:val="20"/>
                <w:lang w:bidi="mn-Mong-CN"/>
                <w14:textFill>
                  <w14:solidFill>
                    <w14:schemeClr w14:val="tx1"/>
                  </w14:solidFill>
                </w14:textFill>
              </w:rPr>
            </w:pPr>
            <w:r>
              <w:rPr>
                <w:rFonts w:hint="eastAsia" w:ascii="宋体" w:hAnsi="宋体" w:cs="宋体"/>
                <w:color w:val="000000" w:themeColor="text1"/>
                <w:sz w:val="24"/>
                <w:szCs w:val="20"/>
                <w:lang w:bidi="mn-Mong-CN"/>
                <w14:textFill>
                  <w14:solidFill>
                    <w14:schemeClr w14:val="tx1"/>
                  </w14:solidFill>
                </w14:textFill>
              </w:rPr>
              <w:t xml:space="preserve">方案不合理的或未提供的不得分。</w:t>
            </w:r>
            <w:r/>
          </w:p>
        </w:tc>
      </w:tr>
      <w:tr>
        <w:trPr>
          <w:jc w:val="center"/>
        </w:trPr>
        <w:tc>
          <w:tcPr>
            <w:gridSpan w:val="2"/>
            <w:tcW w:w="1993"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合计</w:t>
            </w:r>
            <w:r/>
          </w:p>
        </w:tc>
        <w:tc>
          <w:tcPr>
            <w:tcW w:w="862" w:type="dxa"/>
            <w:vAlign w:val="center"/>
            <w:textDirection w:val="lrTb"/>
            <w:noWrap w:val="false"/>
          </w:tcPr>
          <w:p>
            <w:pPr>
              <w:jc w:val="cente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100</w:t>
            </w:r>
            <w:r/>
          </w:p>
        </w:tc>
        <w:tc>
          <w:tcPr>
            <w:tcW w:w="6388"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spacing w:line="324" w:lineRule="auto"/>
        <w:rPr>
          <w:rFonts w:ascii="宋体"/>
          <w:b/>
          <w:color w:val="000000" w:themeColor="text1"/>
          <w:sz w:val="24"/>
          <w14:textFill>
            <w14:solidFill>
              <w14:schemeClr w14:val="tx1"/>
            </w14:solidFill>
          </w14:textFill>
        </w:rPr>
      </w:pPr>
      <w:r>
        <w:rPr>
          <w:rFonts w:ascii="宋体"/>
          <w:b/>
          <w:color w:val="000000" w:themeColor="text1"/>
          <w:sz w:val="24"/>
          <w14:textFill>
            <w14:solidFill>
              <w14:schemeClr w14:val="tx1"/>
            </w14:solidFill>
          </w14:textFill>
        </w:rPr>
      </w:r>
      <w:r/>
    </w:p>
    <w:p>
      <w:pPr>
        <w:spacing w:line="360" w:lineRule="auto"/>
        <w:rPr>
          <w:rFonts w:ascii="宋体"/>
          <w:b/>
          <w:color w:val="000000" w:themeColor="text1"/>
          <w:sz w:val="24"/>
          <w14:textFill>
            <w14:solidFill>
              <w14:schemeClr w14:val="tx1"/>
            </w14:solidFill>
          </w14:textFill>
        </w:rPr>
      </w:pPr>
      <w:r>
        <w:rPr>
          <w:rFonts w:hint="eastAsia" w:ascii="宋体"/>
          <w:b/>
          <w:color w:val="000000" w:themeColor="text1"/>
          <w:sz w:val="24"/>
          <w14:textFill>
            <w14:solidFill>
              <w14:schemeClr w14:val="tx1"/>
            </w14:solidFill>
          </w14:textFill>
        </w:rPr>
        <w:t xml:space="preserve">说明：</w:t>
      </w:r>
      <w:r/>
    </w:p>
    <w:p>
      <w:pPr>
        <w:ind w:firstLine="2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rPr>
          <w:rFonts w:ascii="宋体" w:hAnsi="宋体" w:cs="宋体"/>
          <w:color w:val="000000" w:themeColor="text1"/>
          <w:sz w:val="24"/>
          <w14:textFill>
            <w14:solidFill>
              <w14:schemeClr w14:val="tx1"/>
            </w14:solidFill>
          </w14:textFill>
        </w:rPr>
        <w:t xml:space="preserve">对于小型、微型企业产品的具体评标价格扣除，均按财政部（财库﹝2020﹞46号文件中最低比例10%扣除，监狱企业及福利企业视同小、微企业。</w:t>
      </w:r>
      <w:r>
        <w:rPr>
          <w:rFonts w:hint="eastAsia" w:ascii="宋体" w:hAnsi="宋体" w:cs="宋体"/>
          <w:color w:val="000000" w:themeColor="text1"/>
          <w:sz w:val="24"/>
          <w14:textFill>
            <w14:solidFill>
              <w14:schemeClr w14:val="tx1"/>
            </w14:solidFill>
          </w14:textFill>
        </w:rPr>
        <w:t xml:space="preserve">供应商</w:t>
      </w:r>
      <w:r>
        <w:rPr>
          <w:rFonts w:ascii="宋体" w:hAnsi="宋体" w:cs="宋体"/>
          <w:color w:val="000000" w:themeColor="text1"/>
          <w:sz w:val="24"/>
          <w14:textFill>
            <w14:solidFill>
              <w14:schemeClr w14:val="tx1"/>
            </w14:solidFill>
          </w14:textFill>
        </w:rPr>
        <w:t xml:space="preserve">需按照招标文件的要求提供相应的《中小企业声明函》。对于中型企业产品的价格不予扣除。</w:t>
      </w:r>
      <w:r/>
    </w:p>
    <w:p>
      <w:pPr>
        <w:ind w:firstLine="2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rPr>
          <w:rFonts w:ascii="宋体" w:hAnsi="宋体" w:cs="宋体"/>
          <w:color w:val="000000" w:themeColor="text1"/>
          <w:sz w:val="24"/>
          <w14:textFill>
            <w14:solidFill>
              <w14:schemeClr w14:val="tx1"/>
            </w14:solidFill>
          </w14:textFill>
        </w:rPr>
        <w:t xml:space="preserve">根据财政部、国家环保总局《关于环境标志产品政府采购实施的意见》，投标产品属于《环境标志产品政府采购品目清单》范围内的产品，对相应产品的价格给予1%的扣除，用扣除后的价格参与评审。</w:t>
      </w:r>
      <w:r/>
    </w:p>
    <w:p>
      <w:pPr>
        <w:ind w:firstLine="2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w:t>
      </w:r>
      <w:r>
        <w:rPr>
          <w:rFonts w:ascii="宋体" w:hAnsi="宋体" w:cs="宋体"/>
          <w:color w:val="000000" w:themeColor="text1"/>
          <w:sz w:val="24"/>
          <w14:textFill>
            <w14:solidFill>
              <w14:schemeClr w14:val="tx1"/>
            </w14:solidFill>
          </w14:textFill>
        </w:rPr>
        <w:t xml:space="preserve">根据财政部、国家发改委《节能产品政府采购实施意见》，投标产品属于《节能产品政府采购品目清单》范围内的产品，对相应产品的价格给予1%的扣除，用扣除后的价格参与评审。</w:t>
      </w:r>
      <w:r/>
    </w:p>
    <w:p>
      <w:pPr>
        <w:ind w:firstLine="2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w:t>
      </w:r>
      <w:r>
        <w:rPr>
          <w:rFonts w:ascii="宋体" w:hAnsi="宋体" w:cs="宋体"/>
          <w:color w:val="000000" w:themeColor="text1"/>
          <w:sz w:val="24"/>
          <w14:textFill>
            <w14:solidFill>
              <w14:schemeClr w14:val="tx1"/>
            </w14:solidFill>
          </w14:textFill>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numPr>
          <w:ilvl w:val="0"/>
          <w:numId w:val="5"/>
        </w:numPr>
        <w:spacing w:line="360" w:lineRule="auto"/>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numPr>
          <w:ilvl w:val="0"/>
          <w:numId w:val="5"/>
        </w:numPr>
        <w:spacing w:line="360" w:lineRule="auto"/>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5"/>
        </w:numPr>
        <w:spacing w:line="360" w:lineRule="auto"/>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5"/>
        </w:numPr>
        <w:spacing w:line="360" w:lineRule="auto"/>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5"/>
        </w:numPr>
        <w:spacing w:line="360" w:lineRule="auto"/>
        <w:widowControl/>
        <w:rPr>
          <w:rFonts w:hint="eastAsia"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t xml:space="preserve">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（五）供应商需</w:t>
      </w:r>
      <w:r>
        <w:rPr>
          <w:rFonts w:ascii="宋体" w:hAnsi="宋体" w:cs="宋体"/>
          <w:color w:val="000000" w:themeColor="text1"/>
          <w:sz w:val="24"/>
          <w14:textFill>
            <w14:solidFill>
              <w14:schemeClr w14:val="tx1"/>
            </w14:solidFill>
          </w14:textFill>
        </w:rPr>
        <w:t xml:space="preserve">对上述评标办法细则逐条响应、提供有效证明材料并列出评标索引，否则将可能导致不得分。</w:t>
      </w:r>
      <w:r/>
    </w:p>
    <w:p>
      <w:pPr>
        <w:spacing w:line="360" w:lineRule="auto"/>
        <w:rPr>
          <w:rFonts w:hint="eastAsia" w:ascii="宋体" w:hAnsi="宋体" w:cs="宋体"/>
          <w:color w:val="000000" w:themeColor="text1"/>
          <w:sz w:val="24"/>
          <w:lang w:val="zh-TW"/>
          <w14:textFill>
            <w14:solidFill>
              <w14:schemeClr w14:val="tx1"/>
            </w14:solidFill>
          </w14:textFill>
        </w:rPr>
      </w:pPr>
      <w:r>
        <w:rPr>
          <w:rFonts w:ascii="宋体" w:hAnsi="宋体" w:cs="宋体"/>
          <w:color w:val="000000" w:themeColor="text1"/>
          <w:sz w:val="24"/>
          <w:lang w:val="zh-TW"/>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六</w:t>
      </w:r>
      <w:r>
        <w:rPr>
          <w:rFonts w:ascii="宋体" w:hAnsi="宋体" w:cs="宋体"/>
          <w:color w:val="000000" w:themeColor="text1"/>
          <w:sz w:val="24"/>
          <w:lang w:val="zh-TW"/>
          <w14:textFill>
            <w14:solidFill>
              <w14:schemeClr w14:val="tx1"/>
            </w14:solidFill>
          </w14:textFill>
        </w:rPr>
        <w:t xml:space="preserve">）所有认证、证明和业绩除上表要求外均须提供有效的证明材料</w:t>
      </w:r>
      <w:r>
        <w:rPr>
          <w:rFonts w:hint="eastAsia" w:ascii="宋体" w:hAnsi="宋体" w:cs="宋体"/>
          <w:color w:val="000000" w:themeColor="text1"/>
          <w:sz w:val="24"/>
          <w:lang w:bidi="ar"/>
          <w14:textFill>
            <w14:solidFill>
              <w14:schemeClr w14:val="tx1"/>
            </w14:solidFill>
          </w14:textFill>
        </w:rPr>
        <w:t xml:space="preserve">扫描件</w:t>
      </w:r>
      <w:r>
        <w:rPr>
          <w:rFonts w:ascii="宋体" w:hAnsi="宋体" w:cs="宋体"/>
          <w:color w:val="000000" w:themeColor="text1"/>
          <w:sz w:val="24"/>
          <w:lang w:val="zh-TW"/>
          <w14:textFill>
            <w14:solidFill>
              <w14:schemeClr w14:val="tx1"/>
            </w14:solidFill>
          </w14:textFill>
        </w:rPr>
        <w:t xml:space="preserve">加盖公章。</w:t>
      </w:r>
      <w:r/>
    </w:p>
    <w:p>
      <w:pPr>
        <w:spacing w:line="360" w:lineRule="auto"/>
        <w:rPr>
          <w:rFonts w:hint="eastAsia" w:ascii="宋体" w:hAnsi="宋体" w:cs="宋体"/>
          <w:color w:val="000000" w:themeColor="text1"/>
          <w:sz w:val="24"/>
          <w:lang w:val="zh-TW" w:eastAsia="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七</w:t>
      </w:r>
      <w:r>
        <w:rPr>
          <w:rFonts w:hint="eastAsia" w:ascii="宋体" w:hAnsi="宋体" w:cs="宋体"/>
          <w:color w:val="000000" w:themeColor="text1"/>
          <w:sz w:val="24"/>
          <w:lang w:val="zh-TW"/>
          <w14:textFill>
            <w14:solidFill>
              <w14:schemeClr w14:val="tx1"/>
            </w14:solidFill>
          </w14:textFill>
        </w:rPr>
        <w:t xml:space="preserve">）</w:t>
      </w:r>
      <w:r>
        <w:rPr>
          <w:rFonts w:hint="eastAsia" w:ascii="宋体" w:hAnsi="宋体" w:cs="宋体"/>
          <w:color w:val="000000" w:themeColor="text1"/>
          <w:sz w:val="24"/>
          <w:lang w:val="zh-TW" w:eastAsia="zh-TW"/>
          <w14:textFill>
            <w14:solidFill>
              <w14:schemeClr w14:val="tx1"/>
            </w14:solidFill>
          </w14:textFill>
        </w:rPr>
        <w:t xml:space="preserve">演示视频注意事项</w:t>
      </w:r>
      <w:r/>
    </w:p>
    <w:p>
      <w:pPr>
        <w:spacing w:line="360" w:lineRule="auto"/>
        <w:rPr>
          <w:rFonts w:hint="eastAsia" w:ascii="宋体" w:hAnsi="宋体" w:cs="宋体"/>
          <w:color w:val="000000" w:themeColor="text1"/>
          <w:sz w:val="24"/>
          <w:lang w:val="zh-TW" w:eastAsia="zh-TW"/>
          <w14:textFill>
            <w14:solidFill>
              <w14:schemeClr w14:val="tx1"/>
            </w14:solidFill>
          </w14:textFill>
        </w:rPr>
      </w:pPr>
      <w:r>
        <w:rPr>
          <w:rFonts w:hint="eastAsia" w:ascii="宋体" w:hAnsi="宋体" w:cs="宋体"/>
          <w:color w:val="000000" w:themeColor="text1"/>
          <w:sz w:val="24"/>
          <w:lang w:val="zh-TW" w:eastAsia="zh-TW"/>
          <w14:textFill>
            <w14:solidFill>
              <w14:schemeClr w14:val="tx1"/>
            </w14:solidFill>
          </w14:textFill>
        </w:rPr>
        <w:t xml:space="preserve">1、演示时间：不超过5分钟</w:t>
      </w:r>
      <w:r/>
    </w:p>
    <w:p>
      <w:pPr>
        <w:spacing w:line="360" w:lineRule="auto"/>
        <w:rPr>
          <w:rFonts w:hint="eastAsia" w:ascii="宋体" w:hAnsi="宋体" w:cs="宋体"/>
          <w:color w:val="000000" w:themeColor="text1"/>
          <w:sz w:val="24"/>
          <w:lang w:val="zh-TW" w:eastAsia="zh-TW"/>
          <w14:textFill>
            <w14:solidFill>
              <w14:schemeClr w14:val="tx1"/>
            </w14:solidFill>
          </w14:textFill>
        </w:rPr>
      </w:pPr>
      <w:r>
        <w:rPr>
          <w:rFonts w:hint="eastAsia" w:ascii="宋体" w:hAnsi="宋体" w:cs="宋体"/>
          <w:color w:val="000000" w:themeColor="text1"/>
          <w:sz w:val="24"/>
          <w:lang w:val="zh-TW" w:eastAsia="zh-TW"/>
          <w14:textFill>
            <w14:solidFill>
              <w14:schemeClr w14:val="tx1"/>
            </w14:solidFill>
          </w14:textFill>
        </w:rPr>
        <w:t xml:space="preserve">2、视频演示：视频文件的格式为*.mp4或*.avi</w:t>
      </w:r>
      <w:r/>
    </w:p>
    <w:p>
      <w:pPr>
        <w:spacing w:line="360" w:lineRule="auto"/>
        <w:rPr>
          <w:rFonts w:hint="eastAsia" w:ascii="宋体" w:hAnsi="宋体" w:cs="宋体"/>
          <w:color w:val="000000" w:themeColor="text1"/>
          <w:sz w:val="24"/>
          <w:lang w:val="zh-TW" w:eastAsia="zh-TW"/>
          <w14:textFill>
            <w14:solidFill>
              <w14:schemeClr w14:val="tx1"/>
            </w14:solidFill>
          </w14:textFill>
        </w:rPr>
      </w:pPr>
      <w:r>
        <w:rPr>
          <w:rFonts w:hint="eastAsia" w:ascii="宋体" w:hAnsi="宋体" w:cs="宋体"/>
          <w:color w:val="000000" w:themeColor="text1"/>
          <w:sz w:val="24"/>
          <w:lang w:val="zh-TW" w:eastAsia="zh-TW"/>
          <w14:textFill>
            <w14:solidFill>
              <w14:schemeClr w14:val="tx1"/>
            </w14:solidFill>
          </w14:textFill>
        </w:rPr>
        <w:t xml:space="preserve">3、视频演示提供方式：“苏采云系统”上传。</w:t>
      </w:r>
      <w:r/>
    </w:p>
    <w:p>
      <w:pPr>
        <w:spacing w:line="360" w:lineRule="auto"/>
        <w:rPr>
          <w:rFonts w:hint="eastAsia" w:ascii="宋体" w:hAnsi="宋体" w:cs="宋体"/>
          <w:color w:val="000000" w:themeColor="text1"/>
          <w:sz w:val="24"/>
          <w:lang w:val="zh-TW" w:eastAsia="zh-TW"/>
          <w14:textFill>
            <w14:solidFill>
              <w14:schemeClr w14:val="tx1"/>
            </w14:solidFill>
          </w14:textFill>
        </w:rPr>
      </w:pPr>
      <w:r>
        <w:rPr>
          <w:rFonts w:hint="eastAsia" w:ascii="宋体" w:hAnsi="宋体" w:cs="宋体"/>
          <w:color w:val="000000" w:themeColor="text1"/>
          <w:sz w:val="24"/>
          <w:lang w:val="zh-TW" w:eastAsia="zh-TW"/>
          <w14:textFill>
            <w14:solidFill>
              <w14:schemeClr w14:val="tx1"/>
            </w14:solidFill>
          </w14:textFill>
        </w:rPr>
        <w:t xml:space="preserve">4、单个视频附件压缩包大小不得超过50M，整体附件压缩包不得超过300M，压缩包文件格式为zip格式。演示内容确保真实且作为项目履约验收的重要参考依据。因供应商上传文件本身损坏等自身原因导致演示资料无法正常读取的视为无效演示，演示项不得分，由供应商自行承担责任。</w:t>
      </w:r>
      <w:r/>
    </w:p>
    <w:p>
      <w:pPr>
        <w:spacing w:line="324" w:lineRule="auto"/>
        <w:rPr>
          <w:rFonts w:ascii="宋体" w:cs="宋体"/>
          <w:b/>
          <w:bCs/>
          <w:color w:val="000000" w:themeColor="text1"/>
          <w:sz w:val="24"/>
          <w14:textFill>
            <w14:solidFill>
              <w14:schemeClr w14:val="tx1"/>
            </w14:solidFill>
          </w14:textFill>
        </w:rPr>
      </w:pPr>
      <w:r>
        <w:rPr>
          <w:rFonts w:ascii="宋体" w:cs="宋体"/>
          <w:b/>
          <w:bCs/>
          <w:color w:val="000000" w:themeColor="text1"/>
          <w:sz w:val="24"/>
          <w14:textFill>
            <w14:solidFill>
              <w14:schemeClr w14:val="tx1"/>
            </w14:solidFill>
          </w14:textFill>
        </w:rPr>
      </w:r>
      <w:r/>
    </w:p>
    <w:p>
      <w:pPr>
        <w:pStyle w:val="1127"/>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rPr>
          <w:rFonts w:hint="eastAsia" w:ascii="宋体" w:hAnsi="宋体" w:cs="宋体"/>
          <w:color w:val="000000" w:themeColor="text1"/>
          <w:szCs w:val="32"/>
          <w:shd w:val="clear" w:color="auto" w:fill="ffffff"/>
          <w14:textFill>
            <w14:solidFill>
              <w14:schemeClr w14:val="tx1"/>
            </w14:solidFill>
          </w14:textFill>
        </w:rPr>
        <w:br w:type="page" w:clear="all"/>
      </w:r>
      <w:bookmarkStart w:id="21" w:name="_Toc4274"/>
      <w:r>
        <w:rPr>
          <w:rFonts w:hint="eastAsia" w:ascii="宋体" w:hAnsi="宋体" w:cs="宋体"/>
          <w:color w:val="000000" w:themeColor="text1"/>
          <w:szCs w:val="32"/>
          <w:shd w:val="clear" w:color="auto" w:fill="ffffff"/>
          <w14:textFill>
            <w14:solidFill>
              <w14:schemeClr w14:val="tx1"/>
            </w14:solidFill>
          </w14:textFill>
        </w:rPr>
        <w:t xml:space="preserve">第四章 </w:t>
      </w:r>
      <w:bookmarkStart w:id="22" w:name="_Toc452625220"/>
      <w:r>
        <w:rPr>
          <w:rFonts w:hint="eastAsia" w:ascii="宋体" w:hAnsi="宋体" w:cs="宋体"/>
          <w:color w:val="000000" w:themeColor="text1"/>
          <w:szCs w:val="32"/>
          <w:shd w:val="clear" w:color="auto" w:fill="ffffff"/>
          <w14:textFill>
            <w14:solidFill>
              <w14:schemeClr w14:val="tx1"/>
            </w14:solidFill>
          </w14:textFill>
        </w:rPr>
        <w:t xml:space="preserve">招标项目的服务内容及要求等</w:t>
      </w:r>
      <w:bookmarkEnd w:id="21"/>
      <w:r/>
      <w:bookmarkEnd w:id="22"/>
      <w:r/>
      <w:r/>
    </w:p>
    <w:p>
      <w:pPr>
        <w:ind w:firstLine="482"/>
        <w:jc w:val="left"/>
        <w:spacing w:line="500" w:lineRule="exact"/>
        <w:rPr>
          <w:rFonts w:hint="eastAsia" w:ascii="宋体" w:hAnsi="宋体"/>
          <w:b/>
          <w:color w:val="000000" w:themeColor="text1"/>
          <w:sz w:val="24"/>
          <w14:textFill>
            <w14:solidFill>
              <w14:schemeClr w14:val="tx1"/>
            </w14:solidFill>
          </w14:textFill>
        </w:rPr>
        <w:outlineLvl w:val="1"/>
      </w:pPr>
      <w:r/>
      <w:bookmarkStart w:id="23" w:name="_Toc452625221"/>
      <w:r>
        <w:rPr>
          <w:rFonts w:hint="eastAsia" w:ascii="宋体" w:hAnsi="宋体"/>
          <w:b/>
          <w:color w:val="000000" w:themeColor="text1"/>
          <w:sz w:val="24"/>
          <w14:textFill>
            <w14:solidFill>
              <w14:schemeClr w14:val="tx1"/>
            </w14:solidFill>
          </w14:textFill>
        </w:rPr>
        <w:t xml:space="preserve">一、项目需求</w:t>
      </w:r>
      <w:r/>
    </w:p>
    <w:tbl>
      <w:tblPr>
        <w:tblStyle w:val="116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0"/>
        <w:gridCol w:w="6027"/>
        <w:gridCol w:w="1583"/>
      </w:tblGrid>
      <w:tr>
        <w:trPr>
          <w:jc w:val="center"/>
          <w:trHeight w:val="456"/>
        </w:trPr>
        <w:tc>
          <w:tcPr>
            <w:tcW w:w="1390" w:type="dxa"/>
            <w:vAlign w:val="center"/>
            <w:textDirection w:val="lrTb"/>
            <w:noWrap w:val="false"/>
          </w:tcPr>
          <w:p>
            <w:pPr>
              <w:jc w:val="center"/>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序号</w:t>
            </w:r>
            <w:r/>
          </w:p>
        </w:tc>
        <w:tc>
          <w:tcPr>
            <w:tcW w:w="6027" w:type="dxa"/>
            <w:vAlign w:val="center"/>
            <w:textDirection w:val="lrTb"/>
            <w:noWrap w:val="false"/>
          </w:tcPr>
          <w:p>
            <w:pPr>
              <w:jc w:val="center"/>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名称</w:t>
            </w:r>
            <w:r/>
          </w:p>
        </w:tc>
        <w:tc>
          <w:tcPr>
            <w:tcW w:w="1583" w:type="dxa"/>
            <w:vAlign w:val="center"/>
            <w:textDirection w:val="lrTb"/>
            <w:noWrap w:val="false"/>
          </w:tcPr>
          <w:p>
            <w:pPr>
              <w:jc w:val="center"/>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数量</w:t>
            </w:r>
            <w:r/>
          </w:p>
        </w:tc>
      </w:tr>
      <w:tr>
        <w:trPr>
          <w:jc w:val="center"/>
          <w:trHeight w:val="1856"/>
        </w:trPr>
        <w:tc>
          <w:tcPr>
            <w:tcW w:w="1390"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1</w:t>
            </w:r>
            <w:r/>
          </w:p>
        </w:tc>
        <w:tc>
          <w:tcPr>
            <w:tcW w:w="6027"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bCs/>
                <w:color w:val="000000" w:themeColor="text1"/>
                <w:sz w:val="24"/>
                <w14:textFill>
                  <w14:solidFill>
                    <w14:schemeClr w14:val="tx1"/>
                  </w14:solidFill>
                </w14:textFill>
              </w:rPr>
              <w:t xml:space="preserve">三维建模重建高密计算一体机(包含重建软件、CMS服务器集群管理系统、软硬件）（核心产品）</w:t>
            </w:r>
            <w:r/>
          </w:p>
        </w:tc>
        <w:tc>
          <w:tcPr>
            <w:tcW w:w="1583"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1套</w:t>
            </w:r>
            <w:r/>
          </w:p>
        </w:tc>
      </w:tr>
      <w:tr>
        <w:trPr>
          <w:jc w:val="center"/>
          <w:trHeight w:val="456"/>
        </w:trPr>
        <w:tc>
          <w:tcPr>
            <w:tcW w:w="1390"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2</w:t>
            </w:r>
            <w:r/>
          </w:p>
        </w:tc>
        <w:tc>
          <w:tcPr>
            <w:tcW w:w="6027"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bCs/>
                <w:color w:val="000000" w:themeColor="text1"/>
                <w:sz w:val="24"/>
                <w14:textFill>
                  <w14:solidFill>
                    <w14:schemeClr w14:val="tx1"/>
                  </w14:solidFill>
                </w14:textFill>
              </w:rPr>
              <w:t xml:space="preserve">智能调度算力集群</w:t>
            </w:r>
            <w:r/>
          </w:p>
        </w:tc>
        <w:tc>
          <w:tcPr>
            <w:tcW w:w="1583"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color w:val="000000" w:themeColor="text1"/>
                <w:sz w:val="24"/>
                <w:lang w:bidi="zh-CN"/>
                <w14:textFill>
                  <w14:solidFill>
                    <w14:schemeClr w14:val="tx1"/>
                  </w14:solidFill>
                </w14:textFill>
              </w:rPr>
              <w:t xml:space="preserve">1套</w:t>
            </w:r>
            <w:r/>
          </w:p>
        </w:tc>
      </w:tr>
      <w:tr>
        <w:trPr>
          <w:jc w:val="center"/>
          <w:trHeight w:val="456"/>
        </w:trPr>
        <w:tc>
          <w:tcPr>
            <w:tcW w:w="1390"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3</w:t>
            </w:r>
            <w:r/>
          </w:p>
        </w:tc>
        <w:tc>
          <w:tcPr>
            <w:tcW w:w="6027"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bCs/>
                <w:color w:val="000000" w:themeColor="text1"/>
                <w:sz w:val="24"/>
                <w14:textFill>
                  <w14:solidFill>
                    <w14:schemeClr w14:val="tx1"/>
                  </w14:solidFill>
                </w14:textFill>
              </w:rPr>
              <w:t xml:space="preserve">轻量化处理软件</w:t>
            </w:r>
            <w:r/>
          </w:p>
        </w:tc>
        <w:tc>
          <w:tcPr>
            <w:tcW w:w="1583"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color w:val="000000" w:themeColor="text1"/>
                <w:sz w:val="24"/>
                <w:lang w:bidi="zh-CN"/>
                <w14:textFill>
                  <w14:solidFill>
                    <w14:schemeClr w14:val="tx1"/>
                  </w14:solidFill>
                </w14:textFill>
              </w:rPr>
              <w:t xml:space="preserve">1套</w:t>
            </w:r>
            <w:r/>
          </w:p>
        </w:tc>
      </w:tr>
      <w:tr>
        <w:trPr>
          <w:jc w:val="center"/>
          <w:trHeight w:val="465"/>
        </w:trPr>
        <w:tc>
          <w:tcPr>
            <w:tcW w:w="1390"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bCs/>
                <w:color w:val="000000" w:themeColor="text1"/>
                <w:sz w:val="24"/>
                <w14:textFill>
                  <w14:solidFill>
                    <w14:schemeClr w14:val="tx1"/>
                  </w14:solidFill>
                </w14:textFill>
              </w:rPr>
              <w:t xml:space="preserve">4</w:t>
            </w:r>
            <w:r/>
          </w:p>
        </w:tc>
        <w:tc>
          <w:tcPr>
            <w:tcW w:w="6027"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bCs/>
                <w:color w:val="000000" w:themeColor="text1"/>
                <w:sz w:val="24"/>
                <w14:textFill>
                  <w14:solidFill>
                    <w14:schemeClr w14:val="tx1"/>
                  </w14:solidFill>
                </w14:textFill>
              </w:rPr>
              <w:t xml:space="preserve">三维软件(大区域mesh)</w:t>
            </w:r>
            <w:r/>
          </w:p>
        </w:tc>
        <w:tc>
          <w:tcPr>
            <w:tcW w:w="1583" w:type="dxa"/>
            <w:vAlign w:val="center"/>
            <w:textDirection w:val="lrTb"/>
            <w:noWrap w:val="false"/>
          </w:tcPr>
          <w:p>
            <w:pPr>
              <w:jc w:val="center"/>
              <w:spacing w:line="500" w:lineRule="exact"/>
              <w:rPr>
                <w:rFonts w:hint="eastAsia" w:ascii="宋体" w:hAnsi="宋体"/>
                <w:bCs/>
                <w:color w:val="000000" w:themeColor="text1"/>
                <w:sz w:val="24"/>
                <w14:textFill>
                  <w14:solidFill>
                    <w14:schemeClr w14:val="tx1"/>
                  </w14:solidFill>
                </w14:textFill>
              </w:rPr>
              <w:outlineLvl w:val="1"/>
            </w:pPr>
            <w:r>
              <w:rPr>
                <w:rFonts w:hint="eastAsia" w:ascii="宋体" w:hAnsi="宋体" w:cs="宋体"/>
                <w:color w:val="000000" w:themeColor="text1"/>
                <w:sz w:val="24"/>
                <w:lang w:bidi="zh-CN"/>
                <w14:textFill>
                  <w14:solidFill>
                    <w14:schemeClr w14:val="tx1"/>
                  </w14:solidFill>
                </w14:textFill>
              </w:rPr>
              <w:t xml:space="preserve">1套</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ind w:firstLine="482"/>
        <w:jc w:val="left"/>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二、技术参数</w:t>
      </w:r>
      <w:r>
        <w:rPr>
          <w:rFonts w:ascii="宋体" w:hAnsi="宋体"/>
          <w:b/>
          <w:color w:val="000000" w:themeColor="text1"/>
          <w:sz w:val="24"/>
          <w:u w:val="single"/>
          <w14:textFill>
            <w14:solidFill>
              <w14:schemeClr w14:val="tx1"/>
            </w14:solidFill>
          </w14:textFill>
        </w:rPr>
        <w:t xml:space="preserve">【所有标注 “▲”的技术参数，均须提供支撑资料：有具体要求的，应按照要求提供支撑资料；无特别要求的，均须提供明确说明该技术内容的公开发行的产品彩页，或公开发行的产品说明书，或第三方检测机构出具的检测报告，或官网公开资料（含链接），</w:t>
      </w:r>
      <w:r>
        <w:rPr>
          <w:rFonts w:hint="eastAsia" w:ascii="宋体" w:hAnsi="宋体"/>
          <w:b/>
          <w:color w:val="000000" w:themeColor="text1"/>
          <w:sz w:val="24"/>
          <w:u w:val="single"/>
          <w14:textFill>
            <w14:solidFill>
              <w14:schemeClr w14:val="tx1"/>
            </w14:solidFill>
          </w14:textFill>
        </w:rPr>
        <w:t xml:space="preserve">扫描件</w:t>
      </w:r>
      <w:r>
        <w:rPr>
          <w:rFonts w:ascii="宋体" w:hAnsi="宋体"/>
          <w:b/>
          <w:color w:val="000000" w:themeColor="text1"/>
          <w:sz w:val="24"/>
          <w:u w:val="single"/>
          <w14:textFill>
            <w14:solidFill>
              <w14:schemeClr w14:val="tx1"/>
            </w14:solidFill>
          </w14:textFill>
        </w:rPr>
        <w:t xml:space="preserve">并加盖投标人公章，自拟无效。】</w:t>
      </w:r>
      <w:r/>
    </w:p>
    <w:p>
      <w:pPr>
        <w:ind w:firstLine="482"/>
        <w:jc w:val="left"/>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（一）三维建模重建高密计算一体机(包含重建软件、CMS服务器集群管理系统、软硬件）</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1、</w:t>
      </w:r>
      <w:r>
        <w:rPr>
          <w:rFonts w:hint="eastAsia" w:ascii="宋体" w:hAnsi="宋体" w:cs="宋体"/>
          <w:color w:val="000000" w:themeColor="text1"/>
          <w:sz w:val="24"/>
          <w:lang w:val="zh-CN" w:bidi="zh-CN"/>
          <w14:textFill>
            <w14:solidFill>
              <w14:schemeClr w14:val="tx1"/>
            </w14:solidFill>
          </w14:textFill>
        </w:rPr>
        <w:t xml:space="preserve">整机机架尺寸与占地：设备为标准4U机架式，整机高度符合国标4U规范，单套设备占地面积≤1平方米，支持机柜高密度堆叠部署；</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实景三维生产效能：单套设备可实现全自动无人值守三维重建，在3cm地面分辨率下，每日稳定处理</w:t>
      </w:r>
      <w:r>
        <w:rPr>
          <w:rFonts w:hint="eastAsia" w:ascii="宋体" w:hAnsi="宋体" w:cs="宋体"/>
          <w:color w:val="000000" w:themeColor="text1"/>
          <w:sz w:val="24"/>
          <w:lang w:bidi="zh-CN"/>
          <w14:textFill>
            <w14:solidFill>
              <w14:schemeClr w14:val="tx1"/>
            </w14:solidFill>
          </w14:textFill>
        </w:rPr>
        <w:t xml:space="preserve">不低于</w:t>
      </w:r>
      <w:r>
        <w:rPr>
          <w:rFonts w:hint="eastAsia" w:ascii="宋体" w:hAnsi="宋体" w:cs="宋体"/>
          <w:color w:val="000000" w:themeColor="text1"/>
          <w:sz w:val="24"/>
          <w:lang w:val="zh-CN" w:bidi="zh-CN"/>
          <w14:textFill>
            <w14:solidFill>
              <w14:schemeClr w14:val="tx1"/>
            </w14:solidFill>
          </w14:textFill>
        </w:rPr>
        <w:t xml:space="preserve">2400万像素航空/倾斜影像≥15万张，等效日重建实景三维面积约</w:t>
      </w:r>
      <w:r>
        <w:rPr>
          <w:rFonts w:hint="eastAsia" w:ascii="宋体" w:hAnsi="宋体" w:cs="宋体"/>
          <w:color w:val="000000" w:themeColor="text1"/>
          <w:sz w:val="24"/>
          <w:lang w:bidi="zh-CN"/>
          <w14:textFill>
            <w14:solidFill>
              <w14:schemeClr w14:val="tx1"/>
            </w14:solidFill>
          </w14:textFill>
        </w:rPr>
        <w:t xml:space="preserve">30</w:t>
      </w:r>
      <w:r>
        <w:rPr>
          <w:rFonts w:hint="eastAsia" w:ascii="宋体" w:hAnsi="宋体" w:cs="宋体"/>
          <w:color w:val="000000" w:themeColor="text1"/>
          <w:sz w:val="24"/>
          <w:lang w:val="zh-CN" w:bidi="zh-CN"/>
          <w14:textFill>
            <w14:solidFill>
              <w14:schemeClr w14:val="tx1"/>
            </w14:solidFill>
          </w14:textFill>
        </w:rPr>
        <w:t xml:space="preserve">平方公里，支持批量持续生产。</w:t>
      </w:r>
      <w:r/>
    </w:p>
    <w:p>
      <w:pPr>
        <w:ind w:firstLine="480"/>
        <w:spacing w:line="360" w:lineRule="auto"/>
        <w:rPr>
          <w:rFonts w:hint="eastAsia" w:ascii="宋体" w:hAnsi="宋体" w:cs="宋体"/>
          <w:color w:val="000000" w:themeColor="text1"/>
          <w:sz w:val="24"/>
          <w:lang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w:t>
      </w:r>
      <w:r>
        <w:rPr>
          <w:rFonts w:hint="eastAsia" w:ascii="宋体" w:hAnsi="宋体" w:cs="宋体"/>
          <w:color w:val="000000" w:themeColor="text1"/>
          <w:sz w:val="24"/>
          <w:lang w:val="zh-CN" w:bidi="zh-CN"/>
          <w14:textFill>
            <w14:solidFill>
              <w14:schemeClr w14:val="tx1"/>
            </w14:solidFill>
          </w14:textFill>
        </w:rPr>
        <w:t xml:space="preserve">算力节点架构设计：单台整机内置≥10个独立模块化计算节点，节点独立，算力隔离，支持单节点单独运维、算力独立调度、CPU与GPU可拔插升级；CPU配置：≥10个；主频≥3.2Ghz；</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4、</w:t>
      </w:r>
      <w:r>
        <w:rPr>
          <w:rFonts w:hint="eastAsia" w:ascii="宋体" w:hAnsi="宋体" w:cs="宋体"/>
          <w:color w:val="000000" w:themeColor="text1"/>
          <w:sz w:val="24"/>
          <w:lang w:val="zh-CN" w:bidi="zh-CN"/>
          <w14:textFill>
            <w14:solidFill>
              <w14:schemeClr w14:val="tx1"/>
            </w14:solidFill>
          </w14:textFill>
        </w:rPr>
        <w:t xml:space="preserve">GPU配置：≥10颗；显存容量≥24GB；</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5、</w:t>
      </w:r>
      <w:r>
        <w:rPr>
          <w:rFonts w:hint="eastAsia" w:ascii="宋体" w:hAnsi="宋体" w:cs="宋体"/>
          <w:color w:val="000000" w:themeColor="text1"/>
          <w:sz w:val="24"/>
          <w:lang w:val="zh-CN" w:bidi="zh-CN"/>
          <w14:textFill>
            <w14:solidFill>
              <w14:schemeClr w14:val="tx1"/>
            </w14:solidFill>
          </w14:textFill>
        </w:rPr>
        <w:t xml:space="preserve">GPU采用PCIe4.0×16高速接口，单卡具备≥3路独立显示输出能力，适配高强度图形渲染、AI推理及并行计算业务场景。</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6、</w:t>
      </w:r>
      <w:r>
        <w:rPr>
          <w:rFonts w:hint="eastAsia" w:ascii="宋体" w:hAnsi="宋体" w:cs="宋体"/>
          <w:color w:val="000000" w:themeColor="text1"/>
          <w:sz w:val="24"/>
          <w:lang w:val="zh-CN" w:bidi="zh-CN"/>
          <w14:textFill>
            <w14:solidFill>
              <w14:schemeClr w14:val="tx1"/>
            </w14:solidFill>
          </w14:textFill>
        </w:rPr>
        <w:t xml:space="preserve">内存：≥1280GB，提供40根内存槽位，单节点内存共计128GB。</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7、</w:t>
      </w:r>
      <w:r>
        <w:rPr>
          <w:rFonts w:hint="eastAsia" w:ascii="宋体" w:hAnsi="宋体" w:cs="宋体"/>
          <w:color w:val="000000" w:themeColor="text1"/>
          <w:sz w:val="24"/>
          <w:lang w:val="zh-CN" w:bidi="zh-CN"/>
          <w14:textFill>
            <w14:solidFill>
              <w14:schemeClr w14:val="tx1"/>
            </w14:solidFill>
          </w14:textFill>
        </w:rPr>
        <w:t xml:space="preserve">硬盘：≥10个M.2 </w:t>
      </w:r>
      <w:r>
        <w:rPr>
          <w:rFonts w:hint="eastAsia" w:ascii="宋体" w:hAnsi="宋体" w:cs="宋体"/>
          <w:color w:val="000000" w:themeColor="text1"/>
          <w:sz w:val="24"/>
          <w:lang w:bidi="zh-CN"/>
          <w14:textFill>
            <w14:solidFill>
              <w14:schemeClr w14:val="tx1"/>
            </w14:solidFill>
          </w14:textFill>
        </w:rPr>
        <w:t xml:space="preserve">1T</w:t>
      </w:r>
      <w:r>
        <w:rPr>
          <w:rFonts w:hint="eastAsia" w:ascii="宋体" w:hAnsi="宋体" w:cs="宋体"/>
          <w:color w:val="000000" w:themeColor="text1"/>
          <w:sz w:val="24"/>
          <w:lang w:val="zh-CN" w:bidi="zh-CN"/>
          <w14:textFill>
            <w14:solidFill>
              <w14:schemeClr w14:val="tx1"/>
            </w14:solidFill>
          </w14:textFill>
        </w:rPr>
        <w:t xml:space="preserve">B 固态硬盘支持SATA/NVME协议。</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8、</w:t>
      </w:r>
      <w:r>
        <w:rPr>
          <w:rFonts w:hint="eastAsia" w:ascii="宋体" w:hAnsi="宋体" w:cs="宋体"/>
          <w:color w:val="000000" w:themeColor="text1"/>
          <w:sz w:val="24"/>
          <w:lang w:val="zh-CN" w:bidi="zh-CN"/>
          <w14:textFill>
            <w14:solidFill>
              <w14:schemeClr w14:val="tx1"/>
            </w14:solidFill>
          </w14:textFill>
        </w:rPr>
        <w:t xml:space="preserve">散热系统：≥5个服务器万转风扇，可调速。</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9、</w:t>
      </w:r>
      <w:r>
        <w:rPr>
          <w:rFonts w:hint="eastAsia" w:ascii="宋体" w:hAnsi="宋体" w:cs="宋体"/>
          <w:color w:val="000000" w:themeColor="text1"/>
          <w:sz w:val="24"/>
          <w:lang w:val="zh-CN" w:bidi="zh-CN"/>
          <w14:textFill>
            <w14:solidFill>
              <w14:schemeClr w14:val="tx1"/>
            </w14:solidFill>
          </w14:textFill>
        </w:rPr>
        <w:t xml:space="preserve">内部通讯：≥1个4万兆交换机模块，支持</w:t>
      </w:r>
      <w:r>
        <w:rPr>
          <w:rFonts w:hint="eastAsia" w:ascii="宋体" w:hAnsi="宋体" w:cs="宋体"/>
          <w:color w:val="000000" w:themeColor="text1"/>
          <w:sz w:val="24"/>
          <w:lang w:bidi="zh-CN"/>
          <w14:textFill>
            <w14:solidFill>
              <w14:schemeClr w14:val="tx1"/>
            </w14:solidFill>
          </w14:textFill>
        </w:rPr>
        <w:t xml:space="preserve">至少</w:t>
      </w:r>
      <w:r>
        <w:rPr>
          <w:rFonts w:hint="eastAsia" w:ascii="宋体" w:hAnsi="宋体" w:cs="宋体"/>
          <w:color w:val="000000" w:themeColor="text1"/>
          <w:sz w:val="24"/>
          <w:lang w:val="zh-CN" w:bidi="zh-CN"/>
          <w14:textFill>
            <w14:solidFill>
              <w14:schemeClr w14:val="tx1"/>
            </w14:solidFill>
          </w14:textFill>
        </w:rPr>
        <w:t xml:space="preserve">20个万兆下行通讯，</w:t>
      </w:r>
      <w:r>
        <w:rPr>
          <w:rFonts w:hint="eastAsia" w:ascii="宋体" w:hAnsi="宋体" w:cs="宋体"/>
          <w:color w:val="000000" w:themeColor="text1"/>
          <w:sz w:val="24"/>
          <w:lang w:bidi="zh-CN"/>
          <w14:textFill>
            <w14:solidFill>
              <w14:schemeClr w14:val="tx1"/>
            </w14:solidFill>
          </w14:textFill>
        </w:rPr>
        <w:t xml:space="preserve">至少</w:t>
      </w:r>
      <w:r>
        <w:rPr>
          <w:rFonts w:hint="eastAsia" w:ascii="宋体" w:hAnsi="宋体" w:cs="宋体"/>
          <w:color w:val="000000" w:themeColor="text1"/>
          <w:sz w:val="24"/>
          <w:lang w:val="zh-CN" w:bidi="zh-CN"/>
          <w14:textFill>
            <w14:solidFill>
              <w14:schemeClr w14:val="tx1"/>
            </w14:solidFill>
          </w14:textFill>
        </w:rPr>
        <w:t xml:space="preserve">3个4万兆上行通讯，内部节点通过此交换机模块背板通讯。</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10、</w:t>
      </w:r>
      <w:r>
        <w:rPr>
          <w:rFonts w:hint="eastAsia" w:ascii="宋体" w:hAnsi="宋体" w:cs="宋体"/>
          <w:color w:val="000000" w:themeColor="text1"/>
          <w:sz w:val="24"/>
          <w:lang w:val="zh-CN" w:bidi="zh-CN"/>
          <w14:textFill>
            <w14:solidFill>
              <w14:schemeClr w14:val="tx1"/>
            </w14:solidFill>
          </w14:textFill>
        </w:rPr>
        <w:t xml:space="preserve">具备智能管理中心CMS监管系统，能对集群硬件进行</w:t>
      </w:r>
      <w:r>
        <w:rPr>
          <w:rFonts w:hint="eastAsia" w:ascii="宋体" w:hAnsi="宋体" w:cs="宋体"/>
          <w:color w:val="000000" w:themeColor="text1"/>
          <w:sz w:val="24"/>
          <w:lang w:bidi="zh-CN"/>
          <w14:textFill>
            <w14:solidFill>
              <w14:schemeClr w14:val="tx1"/>
            </w14:solidFill>
          </w14:textFill>
        </w:rPr>
        <w:t xml:space="preserve">监测</w:t>
      </w: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支持</w:t>
      </w:r>
      <w:r>
        <w:rPr>
          <w:rFonts w:hint="eastAsia" w:ascii="宋体" w:hAnsi="宋体" w:cs="宋体"/>
          <w:color w:val="000000" w:themeColor="text1"/>
          <w:sz w:val="24"/>
          <w:lang w:val="zh-CN" w:bidi="zh-CN"/>
          <w14:textFill>
            <w14:solidFill>
              <w14:schemeClr w14:val="tx1"/>
            </w14:solidFill>
          </w14:textFill>
        </w:rPr>
        <w:t xml:space="preserve">监测CPU温度、风扇转速、电源状态等，达到远程一站式管理效果。</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11、提供10节点重建软件。</w:t>
      </w:r>
      <w:r/>
    </w:p>
    <w:p>
      <w:pPr>
        <w:ind w:firstLine="480"/>
        <w:spacing w:line="360" w:lineRule="auto"/>
        <w:rPr>
          <w:rFonts w:hint="eastAsia" w:ascii="宋体" w:hAnsi="宋体" w:cs="宋体"/>
          <w:b/>
          <w:bCs/>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12、</w:t>
      </w:r>
      <w:r>
        <w:rPr>
          <w:rFonts w:hint="eastAsia" w:ascii="宋体" w:hAnsi="宋体" w:cs="宋体"/>
          <w:color w:val="000000" w:themeColor="text1"/>
          <w:sz w:val="24"/>
          <w:lang w:val="zh-CN" w:bidi="zh-CN"/>
          <w14:textFill>
            <w14:solidFill>
              <w14:schemeClr w14:val="tx1"/>
            </w14:solidFill>
          </w14:textFill>
        </w:rPr>
        <w:t xml:space="preserve">软件须为国产化航空遥感影像处理软件，拥有完全自主知识产权，中标后可提供软件著作权证书及用户证明。</w:t>
      </w:r>
      <w:r>
        <w:rPr>
          <w:rFonts w:hint="eastAsia" w:ascii="宋体" w:hAnsi="宋体" w:cs="宋体"/>
          <w:b/>
          <w:bCs/>
          <w:color w:val="000000" w:themeColor="text1"/>
          <w:sz w:val="24"/>
          <w:lang w:val="zh-CN" w:bidi="zh-CN"/>
          <w14:textFill>
            <w14:solidFill>
              <w14:schemeClr w14:val="tx1"/>
            </w14:solidFill>
          </w14:textFill>
        </w:rPr>
        <w:t xml:space="preserve">（提供承诺函（格式自拟）原件加盖电子公章）</w:t>
      </w:r>
      <w:r/>
    </w:p>
    <w:p>
      <w:pPr>
        <w:ind w:firstLine="480"/>
        <w:spacing w:line="360" w:lineRule="auto"/>
        <w:rPr>
          <w:rStyle w:val="1172"/>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▲13、倾斜建模集群软件需兼容国产化软硬件；</w:t>
      </w:r>
      <w:r>
        <w:rPr>
          <w:rFonts w:hint="eastAsia" w:ascii="宋体" w:hAnsi="宋体" w:cs="宋体"/>
          <w:b/>
          <w:bCs/>
          <w:color w:val="000000" w:themeColor="text1"/>
          <w:sz w:val="24"/>
          <w:lang w:val="zh-CN" w:bidi="zh-CN"/>
          <w14:textFill>
            <w14:solidFill>
              <w14:schemeClr w14:val="tx1"/>
            </w14:solidFill>
          </w14:textFill>
        </w:rPr>
        <w:t xml:space="preserve">（提供含操作系统、CPU、GPU厂家的认证证书</w:t>
      </w:r>
      <w:r>
        <w:rPr>
          <w:rFonts w:ascii="宋体" w:hAnsi="宋体" w:cs="宋体"/>
          <w:b/>
          <w:bCs/>
          <w:color w:val="000000" w:themeColor="text1"/>
          <w:sz w:val="24"/>
          <w:lang w:val="zh-CN" w:bidi="zh-CN"/>
          <w14:textFill>
            <w14:solidFill>
              <w14:schemeClr w14:val="tx1"/>
            </w14:solidFill>
          </w14:textFill>
        </w:rPr>
        <w:t xml:space="preserve">扫描件</w:t>
      </w:r>
      <w:r>
        <w:rPr>
          <w:rFonts w:hint="eastAsia" w:ascii="宋体" w:hAnsi="宋体" w:cs="宋体"/>
          <w:b/>
          <w:bCs/>
          <w:color w:val="000000" w:themeColor="text1"/>
          <w:sz w:val="24"/>
          <w:lang w:val="zh-CN" w:bidi="zh-CN"/>
          <w14:textFill>
            <w14:solidFill>
              <w14:schemeClr w14:val="tx1"/>
            </w14:solidFill>
          </w14:textFill>
        </w:rPr>
        <w:t xml:space="preserve">或承诺如中标后可提供国产化软硬件兼容，提供承诺函扫描件加盖电子公章）</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14、</w:t>
      </w:r>
      <w:r>
        <w:rPr>
          <w:rFonts w:hint="eastAsia" w:ascii="宋体" w:hAnsi="宋体" w:cs="宋体"/>
          <w:color w:val="000000" w:themeColor="text1"/>
          <w:sz w:val="24"/>
          <w:lang w:val="zh-CN" w:bidi="zh-CN"/>
          <w14:textFill>
            <w14:solidFill>
              <w14:schemeClr w14:val="tx1"/>
            </w14:solidFill>
          </w14:textFill>
        </w:rPr>
        <w:t xml:space="preserve">集群式处理，支持航空影像、倾斜摄影、近景摄影、视频抽帧、架站式与移动式激光点云等多源遥感数据单独或融合三维模型重建，具有一次性处理不低于60万张影像的空三处理能力。</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15、</w:t>
      </w:r>
      <w:r>
        <w:rPr>
          <w:rFonts w:hint="eastAsia" w:ascii="宋体" w:hAnsi="宋体" w:cs="宋体"/>
          <w:color w:val="000000" w:themeColor="text1"/>
          <w:sz w:val="24"/>
          <w:lang w:val="zh-CN" w:bidi="zh-CN"/>
          <w14:textFill>
            <w14:solidFill>
              <w14:schemeClr w14:val="tx1"/>
            </w14:solidFill>
          </w14:textFill>
        </w:rPr>
        <w:t xml:space="preserve">支持架站式点云或者移动点云，点云数据支持*.las，*.ptx，*.pts，*.e57格式，航迹线文件支持txt、_sbet.out格式，三维视图支持显示移动点云的航迹线。</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16、</w:t>
      </w:r>
      <w:r>
        <w:rPr>
          <w:rFonts w:hint="eastAsia" w:ascii="宋体" w:hAnsi="宋体" w:cs="宋体"/>
          <w:color w:val="000000" w:themeColor="text1"/>
          <w:sz w:val="24"/>
          <w:lang w:val="zh-CN" w:bidi="zh-CN"/>
          <w14:textFill>
            <w14:solidFill>
              <w14:schemeClr w14:val="tx1"/>
            </w14:solidFill>
          </w14:textFill>
        </w:rPr>
        <w:t xml:space="preserve">支持倾斜影像全自动建模，导入照片后可自动化完成空三、匹配、自动建模。</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17、</w:t>
      </w:r>
      <w:r>
        <w:rPr>
          <w:rFonts w:ascii="宋体" w:hAnsi="宋体" w:cs="宋体"/>
          <w:color w:val="000000" w:themeColor="text1"/>
          <w:sz w:val="24"/>
          <w:lang w:val="zh-CN" w:bidi="zh-CN"/>
          <w14:textFill>
            <w14:solidFill>
              <w14:schemeClr w14:val="tx1"/>
            </w14:solidFill>
          </w14:textFill>
        </w:rPr>
        <w:t xml:space="preserve">软件具备集群引擎控制面板功能，可枚举局域网内全部节点设备，实时查看各节点主机名称、引擎地址、引擎版本、引擎运行状态、引擎能力、CPU 利用率、内存使用率、GPU 显存利用率、任务目录、工程缓存目录及缓存目录剩余存储空间；支持批量启动引擎、配置引擎能力、设置引擎监控目录、配置引擎缓存目录、一机多引擎部署、暂停 / 恢复引擎、终止引擎进程，实现集群环境下节点引擎管理</w:t>
      </w:r>
      <w:r>
        <w:rPr>
          <w:rFonts w:hint="eastAsia" w:ascii="宋体" w:hAnsi="宋体" w:cs="宋体"/>
          <w:color w:val="000000" w:themeColor="text1"/>
          <w:sz w:val="24"/>
          <w:lang w:val="zh-CN" w:bidi="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18、</w:t>
      </w:r>
      <w:r>
        <w:rPr>
          <w:rFonts w:ascii="宋体" w:hAnsi="宋体" w:cs="宋体"/>
          <w:color w:val="000000" w:themeColor="text1"/>
          <w:sz w:val="24"/>
          <w:lang w:val="zh-CN" w:bidi="zh-CN"/>
          <w14:textFill>
            <w14:solidFill>
              <w14:schemeClr w14:val="tx1"/>
            </w14:solidFill>
          </w14:textFill>
        </w:rPr>
        <w:t xml:space="preserve">可针对影像光照差异、拍摄遮挡、地表纹理分布不均引起的色差、光影、斑驳、污渍等问题，在空三及模型重建环节实现自动匀色处理；支持瓦片级匀色、指定色调风格整体匀色两种处理模式。</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w:t>
      </w:r>
      <w:r>
        <w:rPr>
          <w:rFonts w:ascii="宋体" w:hAnsi="宋体" w:cs="宋体"/>
          <w:color w:val="000000" w:themeColor="text1"/>
          <w:sz w:val="24"/>
          <w14:textFill>
            <w14:solidFill>
              <w14:schemeClr w14:val="tx1"/>
            </w14:solidFill>
          </w14:textFill>
        </w:rPr>
        <w:t xml:space="preserve">投标人所投产品体系应覆盖实景三维建模全流程，包含数据采集硬件、三维重建软件（支持基于卫星影像、航空影像开展三维建模）、调度系统、模型轻量化软件、三维浏览软件。</w:t>
      </w:r>
      <w:r>
        <w:rPr>
          <w:rFonts w:hint="eastAsia" w:ascii="宋体" w:hAnsi="宋体" w:cs="宋体"/>
          <w:b/>
          <w:bCs/>
          <w:color w:val="000000" w:themeColor="text1"/>
          <w:sz w:val="24"/>
          <w14:textFill>
            <w14:solidFill>
              <w14:schemeClr w14:val="tx1"/>
            </w14:solidFill>
          </w14:textFill>
        </w:rPr>
        <w:t xml:space="preserve">（提供相关有效证明材料扫描件加电子公章）</w:t>
      </w:r>
      <w:r/>
    </w:p>
    <w:p>
      <w:pPr>
        <w:ind w:firstLine="480"/>
        <w:spacing w:line="360" w:lineRule="auto"/>
        <w:rPr>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▲20、投标人投标所用建模软件具备国产软硬件兼容互认证，兼容对象包含国产桌面操作系统、国产 X86 架构国产 CPU、国产 DCU。兼容对象类别：①国产桌面操作系统；②国产海光系列 CPU；③国产兆芯系列 CPU；④国产海光系列 DCU（示例）。</w:t>
      </w:r>
      <w:r>
        <w:rPr>
          <w:rFonts w:hint="eastAsia" w:ascii="宋体" w:hAnsi="宋体" w:cs="宋体"/>
          <w:b/>
          <w:bCs/>
          <w:color w:val="000000" w:themeColor="text1"/>
          <w:sz w:val="24"/>
          <w14:textFill>
            <w14:solidFill>
              <w14:schemeClr w14:val="tx1"/>
            </w14:solidFill>
          </w14:textFill>
        </w:rPr>
        <w:t xml:space="preserve">（提供相关有效证明材料扫描件加电子公章</w:t>
      </w:r>
      <w:r>
        <w:rPr>
          <w:rFonts w:ascii="宋体" w:hAnsi="宋体" w:cs="宋体"/>
          <w:b/>
          <w:bCs/>
          <w:color w:val="000000" w:themeColor="text1"/>
          <w:sz w:val="24"/>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（二）智能调度算力集群</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1、提供智能调度算力集群1套。</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服务器机框系统：支持最大主板数≥10，支持最大电源数≥5，支持最大风扇数≥5，支持交换机模块。</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3、集群</w:t>
      </w:r>
      <w:r>
        <w:rPr>
          <w:rFonts w:hint="eastAsia" w:ascii="宋体" w:hAnsi="宋体" w:cs="宋体"/>
          <w:color w:val="000000" w:themeColor="text1"/>
          <w:sz w:val="24"/>
          <w:lang w:val="zh-CN" w:bidi="zh-CN"/>
          <w14:textFill>
            <w14:solidFill>
              <w14:schemeClr w14:val="tx1"/>
            </w14:solidFill>
          </w14:textFill>
        </w:rPr>
        <w:t xml:space="preserve">配置CPU数量≥10颗；基础主频≥3.2GHz，满足高密度、高主频并行算力运算需求。</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4、集群GPU</w:t>
      </w:r>
      <w:r>
        <w:rPr>
          <w:rFonts w:hint="eastAsia" w:ascii="宋体" w:hAnsi="宋体" w:cs="宋体"/>
          <w:color w:val="000000" w:themeColor="text1"/>
          <w:sz w:val="24"/>
          <w:lang w:val="zh-CN" w:bidi="zh-CN"/>
          <w14:textFill>
            <w14:solidFill>
              <w14:schemeClr w14:val="tx1"/>
            </w14:solidFill>
          </w14:textFill>
        </w:rPr>
        <w:t xml:space="preserve">≥10个；显存容量≥</w:t>
      </w:r>
      <w:r>
        <w:rPr>
          <w:rFonts w:hint="eastAsia" w:ascii="宋体" w:hAnsi="宋体" w:cs="宋体"/>
          <w:color w:val="000000" w:themeColor="text1"/>
          <w:sz w:val="24"/>
          <w:lang w:bidi="zh-CN"/>
          <w14:textFill>
            <w14:solidFill>
              <w14:schemeClr w14:val="tx1"/>
            </w14:solidFill>
          </w14:textFill>
        </w:rPr>
        <w:t xml:space="preserve">24</w:t>
      </w:r>
      <w:r>
        <w:rPr>
          <w:rFonts w:hint="eastAsia" w:ascii="宋体" w:hAnsi="宋体" w:cs="宋体"/>
          <w:color w:val="000000" w:themeColor="text1"/>
          <w:sz w:val="24"/>
          <w:lang w:val="zh-CN" w:bidi="zh-CN"/>
          <w14:textFill>
            <w14:solidFill>
              <w14:schemeClr w14:val="tx1"/>
            </w14:solidFill>
          </w14:textFill>
        </w:rPr>
        <w:t xml:space="preserve">GB；</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5、集群</w:t>
      </w:r>
      <w:r>
        <w:rPr>
          <w:rFonts w:hint="eastAsia" w:ascii="宋体" w:hAnsi="宋体" w:cs="宋体"/>
          <w:color w:val="000000" w:themeColor="text1"/>
          <w:sz w:val="24"/>
          <w:lang w:val="zh-CN" w:bidi="zh-CN"/>
          <w14:textFill>
            <w14:solidFill>
              <w14:schemeClr w14:val="tx1"/>
            </w14:solidFill>
          </w14:textFill>
        </w:rPr>
        <w:t xml:space="preserve">配置内存总容量≥1280GB；整机配置内存插槽数量≥40根，支持大容量内存扩展与稳定长时间运算。</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6、集群配置M.2接口固态硬盘数量≥10块，单块固态容量≥1TB；硬盘支持SATA、NVME双协议模式，具备高速读写、低延时数据存取性能。</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7、集群</w:t>
      </w:r>
      <w:r>
        <w:rPr>
          <w:rFonts w:hint="eastAsia" w:ascii="宋体" w:hAnsi="宋体" w:cs="宋体"/>
          <w:color w:val="000000" w:themeColor="text1"/>
          <w:sz w:val="24"/>
          <w:lang w:val="zh-CN" w:bidi="zh-CN"/>
          <w14:textFill>
            <w14:solidFill>
              <w14:schemeClr w14:val="tx1"/>
            </w14:solidFill>
          </w14:textFill>
        </w:rPr>
        <w:t xml:space="preserve">网卡</w:t>
      </w:r>
      <w:r>
        <w:rPr>
          <w:rFonts w:hint="eastAsia" w:ascii="宋体" w:hAnsi="宋体" w:cs="宋体"/>
          <w:color w:val="000000" w:themeColor="text1"/>
          <w:sz w:val="24"/>
          <w:lang w:bidi="zh-CN"/>
          <w14:textFill>
            <w14:solidFill>
              <w14:schemeClr w14:val="tx1"/>
            </w14:solidFill>
          </w14:textFill>
        </w:rPr>
        <w:t xml:space="preserve">配置</w:t>
      </w:r>
      <w:r>
        <w:rPr>
          <w:rFonts w:hint="eastAsia" w:ascii="宋体" w:hAnsi="宋体" w:cs="宋体"/>
          <w:color w:val="000000" w:themeColor="text1"/>
          <w:sz w:val="24"/>
          <w:lang w:val="zh-CN" w:bidi="zh-CN"/>
          <w14:textFill>
            <w14:solidFill>
              <w14:schemeClr w14:val="tx1"/>
            </w14:solidFill>
          </w14:textFill>
        </w:rPr>
        <w:t xml:space="preserve">：≥3个 40Gbps QSFP+；≥20个 25Gb SFP+；≥2个 1Gb RJ45网卡。</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8、</w:t>
      </w:r>
      <w:r>
        <w:rPr>
          <w:rFonts w:hint="eastAsia" w:ascii="宋体" w:hAnsi="宋体" w:cs="宋体"/>
          <w:color w:val="000000" w:themeColor="text1"/>
          <w:sz w:val="24"/>
          <w:lang w:val="zh-CN" w:bidi="zh-CN"/>
          <w14:textFill>
            <w14:solidFill>
              <w14:schemeClr w14:val="tx1"/>
            </w14:solidFill>
          </w14:textFill>
        </w:rPr>
        <w:t xml:space="preserve">整机满载功耗指标：单套设备整机满载持续运行总功耗≤3500W，节能低耗，可在运维控制端看到功率变化，适配机房常态化配电；</w:t>
      </w:r>
      <w:r/>
    </w:p>
    <w:p>
      <w:pPr>
        <w:ind w:firstLine="480"/>
        <w:spacing w:line="360" w:lineRule="auto"/>
        <w:rPr>
          <w:rStyle w:val="1172"/>
          <w:rFonts w:hint="eastAsia" w:ascii="宋体" w:hAnsi="宋体" w:cs="宋体"/>
          <w:color w:val="000000" w:themeColor="text1"/>
          <w:sz w:val="24"/>
          <w:szCs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9、</w:t>
      </w:r>
      <w:r>
        <w:rPr>
          <w:rFonts w:ascii="宋体" w:hAnsi="宋体" w:cs="宋体"/>
          <w:color w:val="000000" w:themeColor="text1"/>
          <w:sz w:val="24"/>
          <w:lang w:val="zh-CN" w:bidi="zh-CN"/>
          <w14:textFill>
            <w14:solidFill>
              <w14:schemeClr w14:val="tx1"/>
            </w14:solidFill>
          </w14:textFill>
        </w:rPr>
        <w:t xml:space="preserve">设备采用符合规范的机房部署设计，硬盘、电源部件支持热插拔，可支撑系统 7×24 小时不间断重建作业</w:t>
      </w:r>
      <w:r>
        <w:rPr>
          <w:rFonts w:hint="eastAsia" w:ascii="宋体" w:hAnsi="宋体" w:cs="宋体"/>
          <w:color w:val="000000" w:themeColor="text1"/>
          <w:sz w:val="24"/>
          <w:lang w:val="zh-CN" w:bidi="zh-CN"/>
          <w14:textFill>
            <w14:solidFill>
              <w14:schemeClr w14:val="tx1"/>
            </w14:solidFill>
          </w14:textFill>
        </w:rPr>
        <w:t xml:space="preserve">。</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10、</w:t>
      </w:r>
      <w:r>
        <w:rPr>
          <w:rFonts w:hint="eastAsia" w:ascii="宋体" w:hAnsi="宋体" w:cs="宋体"/>
          <w:color w:val="000000" w:themeColor="text1"/>
          <w:sz w:val="24"/>
          <w:lang w:val="zh-CN" w:bidi="zh-CN"/>
          <w14:textFill>
            <w14:solidFill>
              <w14:schemeClr w14:val="tx1"/>
            </w14:solidFill>
          </w14:textFill>
        </w:rPr>
        <w:t xml:space="preserve">每个节点具备BMC监测管理系统，支持智能管理中心直接管理，支持单节点Web端性能调控。</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11、</w:t>
      </w:r>
      <w:r>
        <w:rPr>
          <w:rFonts w:hint="eastAsia" w:ascii="宋体" w:hAnsi="宋体" w:cs="宋体"/>
          <w:color w:val="000000" w:themeColor="text1"/>
          <w:sz w:val="24"/>
          <w:lang w:val="zh-CN" w:bidi="zh-CN"/>
          <w14:textFill>
            <w14:solidFill>
              <w14:schemeClr w14:val="tx1"/>
            </w14:solidFill>
          </w14:textFill>
        </w:rPr>
        <w:t xml:space="preserve">支持任务的自动调度和按需调度，无需手动更改任务路径。</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12、</w:t>
      </w:r>
      <w:r>
        <w:rPr>
          <w:rFonts w:hint="eastAsia" w:ascii="宋体" w:hAnsi="宋体" w:cs="宋体"/>
          <w:color w:val="000000" w:themeColor="text1"/>
          <w:sz w:val="24"/>
          <w:lang w:val="zh-CN" w:bidi="zh-CN"/>
          <w14:textFill>
            <w14:solidFill>
              <w14:schemeClr w14:val="tx1"/>
            </w14:solidFill>
          </w14:textFill>
        </w:rPr>
        <w:t xml:space="preserve">支持任务的优先级调整，紧急任务可优先处理。</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13、</w:t>
      </w:r>
      <w:r>
        <w:rPr>
          <w:rFonts w:hint="eastAsia" w:ascii="宋体" w:hAnsi="宋体" w:cs="宋体"/>
          <w:color w:val="000000" w:themeColor="text1"/>
          <w:sz w:val="24"/>
          <w:lang w:val="zh-CN" w:bidi="zh-CN"/>
          <w14:textFill>
            <w14:solidFill>
              <w14:schemeClr w14:val="tx1"/>
            </w14:solidFill>
          </w14:textFill>
        </w:rPr>
        <w:t xml:space="preserve">支持分组管理，减轻网络及存储压力，降低成本，提高处理效率。</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14、</w:t>
      </w:r>
      <w:r>
        <w:rPr>
          <w:rFonts w:hint="eastAsia" w:ascii="宋体" w:hAnsi="宋体" w:cs="宋体"/>
          <w:color w:val="000000" w:themeColor="text1"/>
          <w:sz w:val="24"/>
          <w:lang w:val="zh-CN" w:bidi="zh-CN"/>
          <w14:textFill>
            <w14:solidFill>
              <w14:schemeClr w14:val="tx1"/>
            </w14:solidFill>
          </w14:textFill>
        </w:rPr>
        <w:t xml:space="preserve">支持实时监控，能快速发现异常情况，对运行指标了如指掌。</w:t>
      </w:r>
      <w:r/>
    </w:p>
    <w:p>
      <w:pPr>
        <w:ind w:firstLine="482"/>
        <w:jc w:val="left"/>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（三）轻量化处理软件</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1、提供轻量化处理软件2套。</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支持OSGB格式和OBJ格式轻量化处理，轻量化成果数据格式与原始数据格式一致，并兼容常用非关系型数据库入库；</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w:t>
      </w:r>
      <w:r>
        <w:rPr>
          <w:rFonts w:hint="eastAsia" w:ascii="宋体" w:hAnsi="宋体" w:cs="宋体"/>
          <w:color w:val="000000" w:themeColor="text1"/>
          <w:sz w:val="24"/>
          <w:lang w:val="zh-CN" w:bidi="zh-CN"/>
          <w14:textFill>
            <w14:solidFill>
              <w14:schemeClr w14:val="tx1"/>
            </w14:solidFill>
          </w14:textFill>
        </w:rPr>
        <w:t xml:space="preserve">支持对倾斜摄影模型（</w:t>
      </w:r>
      <w:r>
        <w:rPr>
          <w:rFonts w:hint="eastAsia" w:ascii="宋体" w:hAnsi="宋体" w:cs="宋体"/>
          <w:color w:val="000000" w:themeColor="text1"/>
          <w:sz w:val="24"/>
          <w:lang w:bidi="zh-CN"/>
          <w14:textFill>
            <w14:solidFill>
              <w14:schemeClr w14:val="tx1"/>
            </w14:solidFill>
          </w14:textFill>
        </w:rPr>
        <w:t xml:space="preserve">包含修饰模型、融合模型等</w:t>
      </w:r>
      <w:r>
        <w:rPr>
          <w:rFonts w:hint="eastAsia" w:ascii="宋体" w:hAnsi="宋体" w:cs="宋体"/>
          <w:color w:val="000000" w:themeColor="text1"/>
          <w:sz w:val="24"/>
          <w:lang w:val="zh-CN" w:bidi="zh-CN"/>
          <w14:textFill>
            <w14:solidFill>
              <w14:schemeClr w14:val="tx1"/>
            </w14:solidFill>
          </w14:textFill>
        </w:rPr>
        <w:t xml:space="preserve">）、手工单体化模型、贴近摄影模型、</w:t>
      </w:r>
      <w:r>
        <w:rPr>
          <w:rFonts w:hint="eastAsia" w:ascii="宋体" w:hAnsi="宋体" w:cs="宋体"/>
          <w:color w:val="000000" w:themeColor="text1"/>
          <w:sz w:val="24"/>
          <w:lang w:bidi="zh-CN"/>
          <w14:textFill>
            <w14:solidFill>
              <w14:schemeClr w14:val="tx1"/>
            </w14:solidFill>
          </w14:textFill>
        </w:rPr>
        <w:t xml:space="preserve">卫星影像三维模型</w:t>
      </w:r>
      <w:r>
        <w:rPr>
          <w:rFonts w:hint="eastAsia" w:ascii="宋体" w:hAnsi="宋体" w:cs="宋体"/>
          <w:color w:val="000000" w:themeColor="text1"/>
          <w:sz w:val="24"/>
          <w:lang w:val="zh-CN" w:bidi="zh-CN"/>
          <w14:textFill>
            <w14:solidFill>
              <w14:schemeClr w14:val="tx1"/>
            </w14:solidFill>
          </w14:textFill>
        </w:rPr>
        <w:t xml:space="preserve">等不同类型的OSGB数据进行</w:t>
      </w:r>
      <w:r>
        <w:rPr>
          <w:rFonts w:hint="eastAsia" w:ascii="宋体" w:hAnsi="宋体" w:cs="宋体"/>
          <w:color w:val="000000" w:themeColor="text1"/>
          <w:sz w:val="24"/>
          <w:lang w:bidi="zh-CN"/>
          <w14:textFill>
            <w14:solidFill>
              <w14:schemeClr w14:val="tx1"/>
            </w14:solidFill>
          </w14:textFill>
        </w:rPr>
        <w:t xml:space="preserve">轻量化与</w:t>
      </w:r>
      <w:r>
        <w:rPr>
          <w:rFonts w:hint="eastAsia" w:ascii="宋体" w:hAnsi="宋体" w:cs="宋体"/>
          <w:color w:val="000000" w:themeColor="text1"/>
          <w:sz w:val="24"/>
          <w:lang w:val="zh-CN" w:bidi="zh-CN"/>
          <w14:textFill>
            <w14:solidFill>
              <w14:schemeClr w14:val="tx1"/>
            </w14:solidFill>
          </w14:textFill>
        </w:rPr>
        <w:t xml:space="preserve">根节点合并处理；</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4、</w:t>
      </w:r>
      <w:r>
        <w:rPr>
          <w:rFonts w:hint="eastAsia" w:ascii="宋体" w:hAnsi="宋体" w:cs="宋体"/>
          <w:color w:val="000000" w:themeColor="text1"/>
          <w:sz w:val="24"/>
          <w:lang w:val="zh-CN" w:bidi="zh-CN"/>
          <w14:textFill>
            <w14:solidFill>
              <w14:schemeClr w14:val="tx1"/>
            </w14:solidFill>
          </w14:textFill>
        </w:rPr>
        <w:t xml:space="preserve">支持通过绘制范围或根据已有矢量范围，设置轻量化级别的进行轻量化处理；</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5、</w:t>
      </w:r>
      <w:r>
        <w:rPr>
          <w:rFonts w:hint="eastAsia" w:ascii="宋体" w:hAnsi="宋体" w:cs="宋体"/>
          <w:color w:val="000000" w:themeColor="text1"/>
          <w:sz w:val="24"/>
          <w:lang w:val="zh-CN" w:bidi="zh-CN"/>
          <w14:textFill>
            <w14:solidFill>
              <w14:schemeClr w14:val="tx1"/>
            </w14:solidFill>
          </w14:textFill>
        </w:rPr>
        <w:t xml:space="preserve">提供针对不同的发布平台进行纹理压缩和几何压缩方式的选择；</w:t>
      </w:r>
      <w:r/>
    </w:p>
    <w:p>
      <w:pPr>
        <w:ind w:firstLine="482"/>
        <w:jc w:val="left"/>
        <w:spacing w:line="360" w:lineRule="auto"/>
        <w:rPr>
          <w:rFonts w:hint="eastAsia" w:ascii="宋体" w:hAnsi="宋体" w:cs="宋体"/>
          <w:b/>
          <w:bCs/>
          <w:color w:val="000000" w:themeColor="text1"/>
          <w:sz w:val="24"/>
          <w14:textFill>
            <w14:solidFill>
              <w14:schemeClr w14:val="tx1"/>
            </w14:solidFill>
          </w14:textFill>
        </w:rPr>
        <w:outlineLvl w:val="2"/>
      </w:pPr>
      <w:r>
        <w:rPr>
          <w:rFonts w:hint="eastAsia" w:ascii="宋体" w:hAnsi="宋体" w:cs="宋体"/>
          <w:b/>
          <w:bCs/>
          <w:color w:val="000000" w:themeColor="text1"/>
          <w:sz w:val="24"/>
          <w14:textFill>
            <w14:solidFill>
              <w14:schemeClr w14:val="tx1"/>
            </w14:solidFill>
          </w14:textFill>
        </w:rPr>
        <w:t xml:space="preserve">（四）三维软件(大区域mesh)</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1、提供三维浏览软件1套。</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2、</w:t>
      </w:r>
      <w:r>
        <w:rPr>
          <w:rFonts w:hint="eastAsia" w:ascii="宋体" w:hAnsi="宋体" w:cs="宋体"/>
          <w:color w:val="000000" w:themeColor="text1"/>
          <w:sz w:val="24"/>
          <w:lang w:val="zh-CN" w:bidi="zh-CN"/>
          <w14:textFill>
            <w14:solidFill>
              <w14:schemeClr w14:val="tx1"/>
            </w14:solidFill>
          </w14:textFill>
        </w:rPr>
        <w:t xml:space="preserve">支持添加查看多种点云格式，包括las、xlas等多种点云格式；</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3、</w:t>
      </w:r>
      <w:r>
        <w:rPr>
          <w:rFonts w:hint="eastAsia" w:ascii="宋体" w:hAnsi="宋体" w:cs="宋体"/>
          <w:color w:val="000000" w:themeColor="text1"/>
          <w:sz w:val="24"/>
          <w:lang w:val="zh-CN" w:bidi="zh-CN"/>
          <w14:textFill>
            <w14:solidFill>
              <w14:schemeClr w14:val="tx1"/>
            </w14:solidFill>
          </w14:textFill>
        </w:rPr>
        <w:t xml:space="preserve">支持添加shp、kml等矢量数据，支持添加DOM等影像数据；</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4、</w:t>
      </w:r>
      <w:r>
        <w:rPr>
          <w:rFonts w:hint="eastAsia" w:ascii="宋体" w:hAnsi="宋体" w:cs="宋体"/>
          <w:color w:val="000000" w:themeColor="text1"/>
          <w:sz w:val="24"/>
          <w:lang w:val="zh-CN" w:bidi="zh-CN"/>
          <w14:textFill>
            <w14:solidFill>
              <w14:schemeClr w14:val="tx1"/>
            </w14:solidFill>
          </w14:textFill>
        </w:rPr>
        <w:t xml:space="preserve">支持白模模式、线框模式、面朝向模式、法线模式、深度模式、隐藏背后、网格模式等显影设置；</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5、</w:t>
      </w:r>
      <w:r>
        <w:rPr>
          <w:rFonts w:hint="eastAsia" w:ascii="宋体" w:hAnsi="宋体" w:cs="宋体"/>
          <w:color w:val="000000" w:themeColor="text1"/>
          <w:sz w:val="24"/>
          <w:lang w:val="zh-CN" w:bidi="zh-CN"/>
          <w14:textFill>
            <w14:solidFill>
              <w14:schemeClr w14:val="tx1"/>
            </w14:solidFill>
          </w14:textFill>
        </w:rPr>
        <w:t xml:space="preserve">支持量测功能，可在实景三维模型上进行坐标、面积、距离、体积、三角的量测；</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6、</w:t>
      </w:r>
      <w:r>
        <w:rPr>
          <w:rFonts w:hint="eastAsia" w:ascii="宋体" w:hAnsi="宋体" w:cs="宋体"/>
          <w:color w:val="000000" w:themeColor="text1"/>
          <w:sz w:val="24"/>
          <w:lang w:val="zh-CN" w:bidi="zh-CN"/>
          <w14:textFill>
            <w14:solidFill>
              <w14:schemeClr w14:val="tx1"/>
            </w14:solidFill>
          </w14:textFill>
        </w:rPr>
        <w:t xml:space="preserve">支持对模型土方测量、两期对比、纵横断面分析；</w:t>
      </w:r>
      <w:r/>
    </w:p>
    <w:p>
      <w:pPr>
        <w:ind w:firstLine="480"/>
        <w:spacing w:line="360" w:lineRule="auto"/>
        <w:rPr>
          <w:rFonts w:hint="eastAsia" w:ascii="宋体" w:hAnsi="宋体" w:cs="宋体"/>
          <w:color w:val="000000" w:themeColor="text1"/>
          <w:sz w:val="24"/>
          <w:lang w:val="zh-CN" w:bidi="zh-CN"/>
          <w14:textFill>
            <w14:solidFill>
              <w14:schemeClr w14:val="tx1"/>
            </w14:solidFill>
          </w14:textFill>
        </w:rPr>
      </w:pPr>
      <w:r>
        <w:rPr>
          <w:rFonts w:hint="eastAsia" w:ascii="宋体" w:hAnsi="宋体" w:cs="宋体"/>
          <w:color w:val="000000" w:themeColor="text1"/>
          <w:sz w:val="24"/>
          <w:lang w:val="zh-CN" w:bidi="zh-CN"/>
          <w14:textFill>
            <w14:solidFill>
              <w14:schemeClr w14:val="tx1"/>
            </w14:solidFill>
          </w14:textFill>
        </w:rPr>
        <w:t xml:space="preserve">▲</w:t>
      </w:r>
      <w:r>
        <w:rPr>
          <w:rFonts w:hint="eastAsia" w:ascii="宋体" w:hAnsi="宋体" w:cs="宋体"/>
          <w:color w:val="000000" w:themeColor="text1"/>
          <w:sz w:val="24"/>
          <w:lang w:bidi="zh-CN"/>
          <w14:textFill>
            <w14:solidFill>
              <w14:schemeClr w14:val="tx1"/>
            </w14:solidFill>
          </w14:textFill>
        </w:rPr>
        <w:t xml:space="preserve">7、</w:t>
      </w:r>
      <w:r>
        <w:rPr>
          <w:rFonts w:hint="eastAsia" w:ascii="宋体" w:hAnsi="宋体" w:cs="宋体"/>
          <w:color w:val="000000" w:themeColor="text1"/>
          <w:sz w:val="24"/>
          <w:lang w:val="zh-CN" w:bidi="zh-CN"/>
          <w14:textFill>
            <w14:solidFill>
              <w14:schemeClr w14:val="tx1"/>
            </w14:solidFill>
          </w14:textFill>
        </w:rPr>
        <w:t xml:space="preserve">支持路径漫游，用户自定义视角及路径，实现自动漫游的效果。支持漫游视点调整、播放、结束、设置总时间等多种编辑功能。支持航线飞行、绕点飞行以及第一人称视角漫游方式；</w:t>
      </w:r>
      <w:r/>
    </w:p>
    <w:p>
      <w:pPr>
        <w:ind w:firstLine="480"/>
        <w:spacing w:line="360" w:lineRule="auto"/>
        <w:rPr>
          <w:rFonts w:hint="eastAsia" w:ascii="宋体" w:hAnsi="宋体" w:cs="宋体"/>
          <w:color w:val="000000" w:themeColor="text1"/>
          <w:sz w:val="24"/>
          <w:lang w:bidi="zh-CN"/>
          <w14:textFill>
            <w14:solidFill>
              <w14:schemeClr w14:val="tx1"/>
            </w14:solidFill>
          </w14:textFill>
        </w:rPr>
      </w:pPr>
      <w:r>
        <w:rPr>
          <w:rFonts w:hint="eastAsia" w:ascii="宋体" w:hAnsi="宋体" w:cs="宋体"/>
          <w:color w:val="000000" w:themeColor="text1"/>
          <w:sz w:val="24"/>
          <w:lang w:bidi="zh-CN"/>
          <w14:textFill>
            <w14:solidFill>
              <w14:schemeClr w14:val="tx1"/>
            </w14:solidFill>
          </w14:textFill>
        </w:rPr>
        <w:t xml:space="preserve">8、</w:t>
      </w:r>
      <w:r>
        <w:rPr>
          <w:rFonts w:hint="eastAsia" w:ascii="宋体" w:hAnsi="宋体" w:cs="宋体"/>
          <w:color w:val="000000" w:themeColor="text1"/>
          <w:sz w:val="24"/>
          <w:lang w:val="zh-CN" w:bidi="zh-CN"/>
          <w14:textFill>
            <w14:solidFill>
              <w14:schemeClr w14:val="tx1"/>
            </w14:solidFill>
          </w14:textFill>
        </w:rPr>
        <w:t xml:space="preserve">支持obj转osgb、osgb转obj、osgb转3dtiles、osgb转I3S、3dtiles转osgb、3DGS转3dtiles、Las转Xlas等多种数据格式转换。</w:t>
      </w:r>
      <w:r/>
    </w:p>
    <w:p>
      <w:pPr>
        <w:ind w:firstLine="482"/>
        <w:jc w:val="left"/>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三、商务要求</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1.履约保证金：中标后，中标人需交纳中标金额10%的履约保证金，履约保证金在免费质保期（1年）满后且经用户单位确认质量、服务无问题的情况下退还（不计息）；</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2.付款方式：货到并经验收合格后，付清全部货款;</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3.交货期：</w:t>
      </w:r>
      <w:r>
        <w:rPr>
          <w:rFonts w:hint="eastAsia" w:ascii="宋体" w:hAnsi="宋体"/>
          <w:color w:val="000000" w:themeColor="text1"/>
          <w:sz w:val="24"/>
          <w:u w:val="single"/>
          <w14:textFill>
            <w14:solidFill>
              <w14:schemeClr w14:val="tx1"/>
            </w14:solidFill>
          </w14:textFill>
        </w:rPr>
        <w:t xml:space="preserve">30个工作日内交货；</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交货方式：</w:t>
      </w:r>
      <w:r>
        <w:rPr>
          <w:rFonts w:hint="eastAsia" w:ascii="宋体" w:hAnsi="宋体"/>
          <w:color w:val="000000" w:themeColor="text1"/>
          <w:sz w:val="24"/>
          <w:u w:val="single"/>
          <w14:textFill>
            <w14:solidFill>
              <w14:schemeClr w14:val="tx1"/>
            </w14:solidFill>
          </w14:textFill>
        </w:rPr>
        <w:t xml:space="preserve">卖方负责将货物运送至买方指定地点，运费由卖方承担</w:t>
      </w:r>
      <w:r>
        <w:rPr>
          <w:rFonts w:hint="eastAsia" w:ascii="宋体" w:hAnsi="宋体"/>
          <w:color w:val="000000" w:themeColor="text1"/>
          <w:sz w:val="24"/>
          <w14:textFill>
            <w14:solidFill>
              <w14:schemeClr w14:val="tx1"/>
            </w14:solidFill>
          </w14:textFill>
        </w:rPr>
        <w:t xml:space="preserve">；</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交货地点：</w:t>
      </w:r>
      <w:r>
        <w:rPr>
          <w:rFonts w:hint="eastAsia" w:ascii="宋体" w:hAnsi="宋体"/>
          <w:color w:val="000000" w:themeColor="text1"/>
          <w:sz w:val="24"/>
          <w:u w:val="single"/>
          <w14:textFill>
            <w14:solidFill>
              <w14:schemeClr w14:val="tx1"/>
            </w14:solidFill>
          </w14:textFill>
        </w:rPr>
        <w:t xml:space="preserve">江苏省基础地理信息中心</w:t>
      </w:r>
      <w:r>
        <w:rPr>
          <w:rFonts w:hint="eastAsia" w:ascii="宋体" w:hAnsi="宋体"/>
          <w:color w:val="000000" w:themeColor="text1"/>
          <w:sz w:val="24"/>
          <w14:textFill>
            <w14:solidFill>
              <w14:schemeClr w14:val="tx1"/>
            </w14:solidFill>
          </w14:textFill>
        </w:rPr>
        <w:t xml:space="preserve">。</w:t>
      </w:r>
      <w:r/>
    </w:p>
    <w:p>
      <w:pPr>
        <w:ind w:firstLine="480"/>
        <w:jc w:val="left"/>
        <w:spacing w:line="500" w:lineRule="exact"/>
        <w:rPr>
          <w:rFonts w:hint="eastAsia" w:ascii="宋体" w:hAnsi="宋体" w:cs="宋体"/>
          <w:color w:val="000000" w:themeColor="text1"/>
          <w:sz w:val="24"/>
          <w:lang w:bidi="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4、质保期：1年。</w:t>
      </w:r>
      <w:r/>
    </w:p>
    <w:p>
      <w:pPr>
        <w:ind w:firstLine="482"/>
        <w:jc w:val="left"/>
        <w:spacing w:line="500" w:lineRule="exact"/>
        <w:rPr>
          <w:rFonts w:hint="eastAsia" w:ascii="宋体" w:hAnsi="宋体"/>
          <w:b/>
          <w:color w:val="000000" w:themeColor="text1"/>
          <w:sz w:val="24"/>
          <w14:textFill>
            <w14:solidFill>
              <w14:schemeClr w14:val="tx1"/>
            </w14:solidFill>
          </w14:textFill>
        </w:rPr>
        <w:outlineLvl w:val="1"/>
      </w:pPr>
      <w:r>
        <w:rPr>
          <w:rFonts w:hint="eastAsia" w:ascii="宋体" w:hAnsi="宋体"/>
          <w:b/>
          <w:color w:val="000000" w:themeColor="text1"/>
          <w:sz w:val="24"/>
          <w14:textFill>
            <w14:solidFill>
              <w14:schemeClr w14:val="tx1"/>
            </w14:solidFill>
          </w14:textFill>
        </w:rPr>
        <w:t xml:space="preserve">四、其他技术、服务要求</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1.售后技术服务要求：</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技术支持：在整个保修期内，用户可随时通过电话、邮件等方式进行技术咨询。服务内容包括故障排查、问题诊断及深度分析等。</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软件升级：提供终身的软件版本免费升级服务，并及时通知用户最新的升级信息。</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备件服务：为保证系统正常运行，当设备出现故障时，可提供备件先行服务。</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2.其他服务要求：免费</w:t>
      </w:r>
      <w:r>
        <w:rPr>
          <w:rFonts w:ascii="宋体" w:hAnsi="宋体"/>
          <w:color w:val="000000" w:themeColor="text1"/>
          <w:sz w:val="24"/>
          <w14:textFill>
            <w14:solidFill>
              <w14:schemeClr w14:val="tx1"/>
            </w14:solidFill>
          </w14:textFill>
        </w:rPr>
        <w:t xml:space="preserve">质保期满后，提供备件，出现故障后，上门维修，不收取人工费</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Style w:val="1172"/>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3.团队人员要求：</w:t>
      </w:r>
      <w:r>
        <w:rPr>
          <w:rFonts w:ascii="宋体" w:hAnsi="宋体"/>
          <w:color w:val="000000" w:themeColor="text1"/>
          <w:sz w:val="24"/>
          <w14:textFill>
            <w14:solidFill>
              <w14:schemeClr w14:val="tx1"/>
            </w14:solidFill>
          </w14:textFill>
        </w:rPr>
        <w:t xml:space="preserve">投标人须为本项目配备 1 名项目技术负责人，负责项目整体技术方案落地、技术难题处置及成果质量管控。本项目包含三维数据处理算法迭代升级相关工作，需相关专业高层次技术人员提供技术支撑。</w:t>
      </w:r>
      <w:r/>
    </w:p>
    <w:p>
      <w:pPr>
        <w:ind w:firstLine="480"/>
        <w:spacing w:line="360" w:lineRule="auto"/>
        <w:rPr>
          <w:rFonts w:hint="eastAsia" w:ascii="宋体" w:hAnsi="宋体" w:cs="宋体"/>
          <w:color w:val="000000" w:themeColor="text1"/>
          <w:sz w:val="24"/>
          <w:lang w:bidi="zh-CN"/>
          <w14:textFill>
            <w14:solidFill>
              <w14:schemeClr w14:val="tx1"/>
            </w14:solidFill>
          </w14:textFill>
        </w:rPr>
      </w:pPr>
      <w:r>
        <w:rPr>
          <w:rStyle w:val="1172"/>
          <w:rFonts w:hint="eastAsia" w:ascii="宋体" w:hAnsi="宋体"/>
          <w:color w:val="000000" w:themeColor="text1"/>
          <w:sz w:val="24"/>
          <w:szCs w:val="24"/>
          <w14:textFill>
            <w14:solidFill>
              <w14:schemeClr w14:val="tx1"/>
            </w14:solidFill>
          </w14:textFill>
        </w:rPr>
        <w:t xml:space="preserve">4.质保期1年</w:t>
      </w:r>
      <w:r>
        <w:rPr>
          <w:rFonts w:hint="eastAsia" w:ascii="宋体" w:hAnsi="宋体" w:cs="宋体"/>
          <w:color w:val="000000" w:themeColor="text1"/>
          <w:sz w:val="24"/>
          <w:lang w:bidi="zh-CN"/>
          <w14:textFill>
            <w14:solidFill>
              <w14:schemeClr w14:val="tx1"/>
            </w14:solidFill>
          </w14:textFill>
        </w:rPr>
        <w:t xml:space="preserve">内所采购的所有软件，额外提供不少于10节点临时大规模软件节点使用权供紧急项目使用。</w:t>
      </w:r>
      <w:r/>
    </w:p>
    <w:p>
      <w:pPr>
        <w:ind w:firstLine="480"/>
        <w:jc w:val="left"/>
        <w:spacing w:line="360" w:lineRule="auto"/>
        <w:rPr>
          <w:rStyle w:val="1172"/>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1127"/>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rPr>
          <w:rFonts w:hint="eastAsia" w:ascii="宋体" w:hAnsi="宋体" w:cs="宋体"/>
          <w:color w:val="000000" w:themeColor="text1"/>
          <w:szCs w:val="32"/>
          <w:shd w:val="clear" w:color="auto" w:fill="ffffff"/>
          <w14:textFill>
            <w14:solidFill>
              <w14:schemeClr w14:val="tx1"/>
            </w14:solidFill>
          </w14:textFill>
        </w:rPr>
        <w:br w:type="page" w:clear="all"/>
      </w:r>
      <w:bookmarkStart w:id="24" w:name="_Toc12151"/>
      <w:r>
        <w:rPr>
          <w:rFonts w:hint="eastAsia" w:ascii="宋体" w:hAnsi="宋体" w:cs="宋体"/>
          <w:color w:val="000000" w:themeColor="text1"/>
          <w:szCs w:val="32"/>
          <w:shd w:val="clear" w:color="auto" w:fill="ffffff"/>
          <w14:textFill>
            <w14:solidFill>
              <w14:schemeClr w14:val="tx1"/>
            </w14:solidFill>
          </w14:textFill>
        </w:rPr>
        <w:t xml:space="preserve">第五章 合同主要条款及格式</w:t>
      </w:r>
      <w:bookmarkEnd w:id="23"/>
      <w:r/>
      <w:bookmarkEnd w:id="24"/>
      <w:r/>
      <w:r/>
    </w:p>
    <w:p>
      <w:pPr>
        <w:pStyle w:val="1147"/>
        <w:ind w:firstLine="320"/>
        <w:jc w:val="right"/>
        <w:spacing w:before="120" w:after="120" w:line="360" w:lineRule="auto"/>
        <w:rPr>
          <w:rFonts w:hint="eastAsia" w:hAnsi="宋体"/>
          <w:color w:val="000000" w:themeColor="text1"/>
          <w:sz w:val="16"/>
          <w:szCs w:val="16"/>
          <w14:textFill>
            <w14:solidFill>
              <w14:schemeClr w14:val="tx1"/>
            </w14:solidFill>
          </w14:textFill>
        </w:rPr>
      </w:pPr>
      <w:r>
        <w:rPr>
          <w:rFonts w:hint="eastAsia" w:hAnsi="宋体"/>
          <w:color w:val="000000" w:themeColor="text1"/>
          <w:sz w:val="16"/>
          <w:szCs w:val="16"/>
          <w14:textFill>
            <w14:solidFill>
              <w14:schemeClr w14:val="tx1"/>
            </w14:solidFill>
          </w14:textFill>
        </w:rPr>
        <w:t xml:space="preserve">合同编号：</w:t>
      </w:r>
      <w:bookmarkStart w:id="25" w:name="合同编号"/>
      <w:r/>
      <w:bookmarkEnd w:id="25"/>
      <w:r/>
      <w:r/>
    </w:p>
    <w:p>
      <w:pPr>
        <w:pStyle w:val="1147"/>
        <w:ind w:firstLine="643"/>
        <w:jc w:val="center"/>
        <w:spacing w:before="120" w:after="120" w:line="360" w:lineRule="auto"/>
        <w:rPr>
          <w:rFonts w:hint="eastAsia" w:hAnsi="宋体"/>
          <w:b/>
          <w:color w:val="000000" w:themeColor="text1"/>
          <w:sz w:val="32"/>
          <w:szCs w:val="24"/>
          <w14:textFill>
            <w14:solidFill>
              <w14:schemeClr w14:val="tx1"/>
            </w14:solidFill>
          </w14:textFill>
        </w:rPr>
      </w:pPr>
      <w:r>
        <w:rPr>
          <w:rFonts w:hint="eastAsia" w:hAnsi="宋体"/>
          <w:b/>
          <w:color w:val="000000" w:themeColor="text1"/>
          <w:sz w:val="32"/>
          <w:szCs w:val="24"/>
          <w14:textFill>
            <w14:solidFill>
              <w14:schemeClr w14:val="tx1"/>
            </w14:solidFill>
          </w14:textFill>
        </w:rPr>
        <w:t xml:space="preserve">江苏省基础地理信息中心货物采购合同</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项目名称：                     </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 项目采购编号：</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甲方：（买方）</w:t>
      </w:r>
      <w:r>
        <w:rPr>
          <w:rFonts w:hint="eastAsia" w:hAnsi="宋体"/>
          <w:color w:val="000000" w:themeColor="text1"/>
          <w:sz w:val="24"/>
          <w:szCs w:val="24"/>
          <w14:textFill>
            <w14:solidFill>
              <w14:schemeClr w14:val="tx1"/>
            </w14:solidFill>
          </w14:textFill>
        </w:rPr>
        <w:t xml:space="preserve">江苏省基础地理信息中心</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乙方：（卖方）</w:t>
      </w:r>
      <w:r>
        <w:rPr>
          <w:rFonts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u w:val="single"/>
          <w14:textFill>
            <w14:solidFill>
              <w14:schemeClr w14:val="tx1"/>
            </w14:solidFill>
          </w14:textFill>
        </w:rPr>
        <w:t xml:space="preserve">   </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甲、乙双方根据</w:t>
      </w:r>
      <w:r>
        <w:rPr>
          <w:rFonts w:hint="eastAsia" w:hAnsi="宋体"/>
          <w:color w:val="000000" w:themeColor="text1"/>
          <w:sz w:val="24"/>
          <w:szCs w:val="24"/>
          <w14:textFill>
            <w14:solidFill>
              <w14:schemeClr w14:val="tx1"/>
            </w14:solidFill>
          </w14:textFill>
        </w:rPr>
        <w:t xml:space="preserve">江苏省基础地理信息中心</w:t>
      </w:r>
      <w:r>
        <w:rPr>
          <w:rFonts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项目</w:t>
      </w:r>
      <w:r>
        <w:rPr>
          <w:rFonts w:hint="eastAsia" w:hAnsi="宋体"/>
          <w:color w:val="000000" w:themeColor="text1"/>
          <w:sz w:val="24"/>
          <w:szCs w:val="24"/>
          <w14:textFill>
            <w14:solidFill>
              <w14:schemeClr w14:val="tx1"/>
            </w14:solidFill>
          </w14:textFill>
        </w:rPr>
        <w:t xml:space="preserve">的采购</w:t>
      </w:r>
      <w:r>
        <w:rPr>
          <w:rFonts w:hAnsi="宋体"/>
          <w:color w:val="000000" w:themeColor="text1"/>
          <w:sz w:val="24"/>
          <w:szCs w:val="24"/>
          <w14:textFill>
            <w14:solidFill>
              <w14:schemeClr w14:val="tx1"/>
            </w14:solidFill>
          </w14:textFill>
        </w:rPr>
        <w:t xml:space="preserve">结果，签署本合同。</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一、采购标的</w:t>
      </w:r>
      <w:r/>
    </w:p>
    <w:tbl>
      <w:tblPr>
        <w:tblStyle w:val="1137"/>
        <w:tblW w:w="8818"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64"/>
        <w:gridCol w:w="1733"/>
        <w:gridCol w:w="2204"/>
        <w:gridCol w:w="1417"/>
      </w:tblGrid>
      <w:tr>
        <w:trPr>
          <w:trHeight w:val="300"/>
        </w:trPr>
        <w:tc>
          <w:tcPr>
            <w:tcW w:w="3464"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标的名称</w:t>
            </w:r>
            <w:r/>
          </w:p>
        </w:tc>
        <w:tc>
          <w:tcPr>
            <w:tcW w:w="1733"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品牌</w:t>
            </w:r>
            <w:r/>
          </w:p>
        </w:tc>
        <w:tc>
          <w:tcPr>
            <w:tcW w:w="2204"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厂家</w:t>
            </w:r>
            <w:r/>
          </w:p>
        </w:tc>
        <w:tc>
          <w:tcPr>
            <w:tcW w:w="1417"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产地</w:t>
            </w:r>
            <w:r/>
          </w:p>
        </w:tc>
      </w:tr>
      <w:tr>
        <w:trPr>
          <w:trHeight w:val="485"/>
        </w:trPr>
        <w:tc>
          <w:tcPr>
            <w:tcW w:w="3464"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733"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204"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417"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pStyle w:val="1147"/>
        <w:spacing w:line="360" w:lineRule="auto"/>
        <w:rPr>
          <w:rFonts w:ascii="Times New Roman"/>
          <w:color w:val="000000" w:themeColor="text1"/>
          <w:sz w:val="24"/>
          <w14:textFill>
            <w14:solidFill>
              <w14:schemeClr w14:val="tx1"/>
            </w14:solidFill>
          </w14:textFill>
        </w:rPr>
      </w:pPr>
      <w:r>
        <w:rPr>
          <w:rFonts w:ascii="Times New Roman"/>
          <w:color w:val="000000" w:themeColor="text1"/>
          <w:sz w:val="24"/>
          <w14:textFill>
            <w14:solidFill>
              <w14:schemeClr w14:val="tx1"/>
            </w14:solidFill>
          </w14:textFill>
        </w:rPr>
      </w:r>
      <w:r/>
    </w:p>
    <w:tbl>
      <w:tblPr>
        <w:tblStyle w:val="1137"/>
        <w:tblW w:w="889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5"/>
        <w:gridCol w:w="1589"/>
        <w:gridCol w:w="1271"/>
        <w:gridCol w:w="2542"/>
      </w:tblGrid>
      <w:tr>
        <w:trPr>
          <w:trHeight w:val="338"/>
        </w:trPr>
        <w:tc>
          <w:tcPr>
            <w:tcW w:w="3495"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型号规格</w:t>
            </w:r>
            <w:r/>
          </w:p>
        </w:tc>
        <w:tc>
          <w:tcPr>
            <w:tcW w:w="1589"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数量</w:t>
            </w:r>
            <w:r/>
          </w:p>
        </w:tc>
        <w:tc>
          <w:tcPr>
            <w:tcW w:w="1271"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单价</w:t>
            </w:r>
            <w:r/>
          </w:p>
        </w:tc>
        <w:tc>
          <w:tcPr>
            <w:tcW w:w="2542" w:type="dxa"/>
            <w:textDirection w:val="lrTb"/>
            <w:noWrap w:val="false"/>
          </w:tcPr>
          <w:p>
            <w:pPr>
              <w:jc w:val="cente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总价</w:t>
            </w:r>
            <w:r/>
          </w:p>
        </w:tc>
      </w:tr>
      <w:tr>
        <w:trPr>
          <w:trHeight w:val="547"/>
        </w:trPr>
        <w:tc>
          <w:tcPr>
            <w:tcW w:w="3495"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589"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1271"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c>
          <w:tcPr>
            <w:tcW w:w="2542" w:type="dxa"/>
            <w:textDirection w:val="lrTb"/>
            <w:noWrap w:val="false"/>
          </w:tcPr>
          <w:p>
            <w:pPr>
              <w:ind w:firstLine="480"/>
              <w:jc w:val="cente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tc>
      </w:tr>
    </w:tbl>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本项目不得转包；确需分包的，须为非主体性、非关键性工作，且需经甲方书面同意或在投标文件中载明</w:t>
      </w:r>
      <w:r>
        <w:rPr>
          <w:rFonts w:hint="eastAsia" w:ascii="ˎ̥" w:hAnsi="ˎ̥"/>
          <w:b/>
          <w:color w:val="000000" w:themeColor="text1"/>
          <w:sz w:val="24"/>
          <w:szCs w:val="24"/>
          <w14:textFill>
            <w14:solidFill>
              <w14:schemeClr w14:val="tx1"/>
            </w14:solidFill>
          </w14:textFill>
        </w:rPr>
        <w:t xml:space="preserve">，</w:t>
      </w:r>
      <w:r>
        <w:rPr>
          <w:rFonts w:hint="eastAsia" w:hAnsi="宋体"/>
          <w:b/>
          <w:color w:val="000000" w:themeColor="text1"/>
          <w:sz w:val="24"/>
          <w:szCs w:val="24"/>
          <w14:textFill>
            <w14:solidFill>
              <w14:schemeClr w14:val="tx1"/>
            </w14:solidFill>
          </w14:textFill>
        </w:rPr>
        <w:t xml:space="preserve">否则甲方视同乙方违约并由乙方承担全责，</w:t>
      </w:r>
      <w:r>
        <w:rPr>
          <w:rFonts w:hint="eastAsia" w:ascii="ˎ̥" w:hAnsi="ˎ̥"/>
          <w:b/>
          <w:color w:val="000000" w:themeColor="text1"/>
          <w:sz w:val="24"/>
          <w:szCs w:val="24"/>
          <w14:textFill>
            <w14:solidFill>
              <w14:schemeClr w14:val="tx1"/>
            </w14:solidFill>
          </w14:textFill>
        </w:rPr>
        <w:t xml:space="preserve">乙方就采购项目和分包项目向甲方负责，分包供应商就分包项目承担责任</w:t>
      </w:r>
      <w:r>
        <w:rPr>
          <w:rFonts w:hint="eastAsia" w:hAnsi="宋体"/>
          <w:b/>
          <w:color w:val="000000" w:themeColor="text1"/>
          <w:sz w:val="24"/>
          <w:szCs w:val="24"/>
          <w14:textFill>
            <w14:solidFill>
              <w14:schemeClr w14:val="tx1"/>
            </w14:solidFill>
          </w14:textFill>
        </w:rPr>
        <w:t xml:space="preserve">。</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二、合同金额</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本合同</w:t>
      </w:r>
      <w:r>
        <w:rPr>
          <w:rFonts w:hint="eastAsia" w:hAnsi="宋体"/>
          <w:color w:val="000000" w:themeColor="text1"/>
          <w:sz w:val="24"/>
          <w:szCs w:val="24"/>
          <w14:textFill>
            <w14:solidFill>
              <w14:schemeClr w14:val="tx1"/>
            </w14:solidFill>
          </w14:textFill>
        </w:rPr>
        <w:t xml:space="preserve">总金额</w:t>
      </w:r>
      <w:r>
        <w:rPr>
          <w:rFonts w:hAnsi="宋体"/>
          <w:color w:val="000000" w:themeColor="text1"/>
          <w:sz w:val="24"/>
          <w:szCs w:val="24"/>
          <w14:textFill>
            <w14:solidFill>
              <w14:schemeClr w14:val="tx1"/>
            </w14:solidFill>
          </w14:textFill>
        </w:rPr>
        <w:t xml:space="preserve">为（大写）：____________元整（￥_______元）人民币</w:t>
      </w:r>
      <w:r>
        <w:rPr>
          <w:rFonts w:hint="eastAsia" w:hAnsi="宋体"/>
          <w:color w:val="000000" w:themeColor="text1"/>
          <w:sz w:val="24"/>
          <w:szCs w:val="24"/>
          <w14:textFill>
            <w14:solidFill>
              <w14:schemeClr w14:val="tx1"/>
            </w14:solidFill>
          </w14:textFill>
        </w:rPr>
        <w:t xml:space="preserve">。</w:t>
      </w:r>
      <w:r/>
    </w:p>
    <w:p>
      <w:pPr>
        <w:pStyle w:val="1158"/>
        <w:ind w:firstLine="480"/>
        <w:spacing w:line="360" w:lineRule="auto"/>
        <w:shd w:val="clear" w:color="auto" w:fill="ffffff"/>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本合同价款包含所有乙方提供合同约定产品的报酬及乙方提供合同中产品所支出的必要</w:t>
      </w:r>
      <w:r>
        <w:rPr>
          <w:rFonts w:hint="eastAsia" w:hAnsi="宋体"/>
          <w:color w:val="000000" w:themeColor="text1"/>
          <w:sz w:val="24"/>
          <w:szCs w:val="24"/>
          <w14:textFill>
            <w14:solidFill>
              <w14:schemeClr w14:val="tx1"/>
            </w14:solidFill>
          </w14:textFill>
        </w:rPr>
        <w:t xml:space="preserve">的税、及上下力资</w:t>
      </w:r>
      <w:r>
        <w:rPr>
          <w:rFonts w:hAnsi="宋体"/>
          <w:color w:val="000000" w:themeColor="text1"/>
          <w:sz w:val="24"/>
          <w:szCs w:val="24"/>
          <w14:textFill>
            <w14:solidFill>
              <w14:schemeClr w14:val="tx1"/>
            </w14:solidFill>
          </w14:textFill>
        </w:rPr>
        <w:t xml:space="preserve">费</w:t>
      </w:r>
      <w:r>
        <w:rPr>
          <w:rFonts w:hint="eastAsia" w:hAnsi="宋体"/>
          <w:color w:val="000000" w:themeColor="text1"/>
          <w:sz w:val="24"/>
          <w:szCs w:val="24"/>
          <w14:textFill>
            <w14:solidFill>
              <w14:schemeClr w14:val="tx1"/>
            </w14:solidFill>
          </w14:textFill>
        </w:rPr>
        <w:t xml:space="preserve">、运输费、安装费用等，</w:t>
      </w:r>
      <w:r>
        <w:rPr>
          <w:rFonts w:hAnsi="宋体"/>
          <w:color w:val="000000" w:themeColor="text1"/>
          <w:sz w:val="24"/>
          <w:szCs w:val="24"/>
          <w14:textFill>
            <w14:solidFill>
              <w14:schemeClr w14:val="tx1"/>
            </w14:solidFill>
          </w14:textFill>
        </w:rPr>
        <w:t xml:space="preserve">甲方在上述合同价款之外不再向乙方支付其他任何费用。</w:t>
      </w:r>
      <w:r/>
    </w:p>
    <w:p>
      <w:pPr>
        <w:pStyle w:val="1158"/>
        <w:ind w:firstLine="480"/>
        <w:spacing w:line="360" w:lineRule="auto"/>
        <w:shd w:val="clear" w:color="auto" w:fill="ffffff"/>
        <w:rPr>
          <w:rFonts w:hint="eastAsia" w:ascii="宋体" w:hAnsi="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乙方应先行向甲方开具与</w:t>
      </w:r>
      <w:r>
        <w:rPr>
          <w:rFonts w:hint="eastAsia" w:ascii="宋体" w:hAnsi="宋体" w:cs="宋体"/>
          <w:color w:val="000000" w:themeColor="text1"/>
          <w:sz w:val="24"/>
          <w:szCs w:val="24"/>
          <w14:textFill>
            <w14:solidFill>
              <w14:schemeClr w14:val="tx1"/>
            </w14:solidFill>
          </w14:textFill>
        </w:rPr>
        <w:t xml:space="preserve">拟交付货物的全</w:t>
      </w:r>
      <w:r>
        <w:rPr>
          <w:rFonts w:ascii="宋体" w:hAnsi="宋体" w:cs="宋体"/>
          <w:color w:val="000000" w:themeColor="text1"/>
          <w:sz w:val="24"/>
          <w:szCs w:val="24"/>
          <w14:textFill>
            <w14:solidFill>
              <w14:schemeClr w14:val="tx1"/>
            </w14:solidFill>
          </w14:textFill>
        </w:rPr>
        <w:t xml:space="preserve">额合规税务增值税</w:t>
      </w:r>
      <w:r>
        <w:rPr>
          <w:rFonts w:hint="eastAsia" w:ascii="宋体" w:hAnsi="宋体" w:cs="宋体"/>
          <w:color w:val="000000" w:themeColor="text1"/>
          <w:sz w:val="24"/>
          <w:szCs w:val="24"/>
          <w14:textFill>
            <w14:solidFill>
              <w14:schemeClr w14:val="tx1"/>
            </w14:solidFill>
          </w14:textFill>
        </w:rPr>
        <w:t xml:space="preserve">【】（专用/普通）</w:t>
      </w:r>
      <w:r>
        <w:rPr>
          <w:rFonts w:ascii="宋体" w:hAnsi="宋体" w:cs="宋体"/>
          <w:color w:val="000000" w:themeColor="text1"/>
          <w:sz w:val="24"/>
          <w:szCs w:val="24"/>
          <w14:textFill>
            <w14:solidFill>
              <w14:schemeClr w14:val="tx1"/>
            </w14:solidFill>
          </w14:textFill>
        </w:rPr>
        <w:t xml:space="preserve">发票，由甲方审核</w:t>
      </w:r>
      <w:r>
        <w:rPr>
          <w:rFonts w:hint="eastAsia" w:ascii="宋体" w:hAnsi="宋体" w:cs="宋体"/>
          <w:color w:val="000000" w:themeColor="text1"/>
          <w:sz w:val="24"/>
          <w:szCs w:val="24"/>
          <w14:textFill>
            <w14:solidFill>
              <w14:schemeClr w14:val="tx1"/>
            </w14:solidFill>
          </w14:textFill>
        </w:rPr>
        <w:t xml:space="preserve">确认</w:t>
      </w:r>
      <w:r>
        <w:rPr>
          <w:rFonts w:ascii="宋体" w:hAnsi="宋体" w:cs="宋体"/>
          <w:color w:val="000000" w:themeColor="text1"/>
          <w:sz w:val="24"/>
          <w:szCs w:val="24"/>
          <w14:textFill>
            <w14:solidFill>
              <w14:schemeClr w14:val="tx1"/>
            </w14:solidFill>
          </w14:textFill>
        </w:rPr>
        <w:t xml:space="preserve">无误后支付合同价款，否则甲方有权拒绝或迟延支付</w:t>
      </w:r>
      <w:r>
        <w:rPr>
          <w:rFonts w:hint="eastAsia" w:ascii="宋体" w:hAnsi="宋体" w:cs="宋体"/>
          <w:color w:val="000000" w:themeColor="text1"/>
          <w:sz w:val="24"/>
          <w:szCs w:val="24"/>
          <w14:textFill>
            <w14:solidFill>
              <w14:schemeClr w14:val="tx1"/>
            </w14:solidFill>
          </w14:textFill>
        </w:rPr>
        <w:t xml:space="preserve">应付款项</w:t>
      </w:r>
      <w:r>
        <w:rPr>
          <w:rFonts w:ascii="宋体" w:hAnsi="宋体" w:cs="宋体"/>
          <w:color w:val="000000" w:themeColor="text1"/>
          <w:sz w:val="24"/>
          <w:szCs w:val="24"/>
          <w14:textFill>
            <w14:solidFill>
              <w14:schemeClr w14:val="tx1"/>
            </w14:solidFill>
          </w14:textFill>
        </w:rPr>
        <w:t xml:space="preserve">，且不影响乙方履行本合同项下的义务</w:t>
      </w:r>
      <w:r>
        <w:rPr>
          <w:rFonts w:hint="eastAsia" w:ascii="宋体" w:hAnsi="宋体" w:cs="宋体"/>
          <w:color w:val="000000" w:themeColor="text1"/>
          <w:sz w:val="24"/>
          <w:szCs w:val="24"/>
          <w14:textFill>
            <w14:solidFill>
              <w14:schemeClr w14:val="tx1"/>
            </w14:solidFill>
          </w14:textFill>
        </w:rPr>
        <w:t xml:space="preserve">。</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三、技术资料</w:t>
      </w:r>
      <w:r>
        <w:rPr>
          <w:rFonts w:hint="eastAsia" w:hAnsi="宋体"/>
          <w:b/>
          <w:color w:val="000000" w:themeColor="text1"/>
          <w:sz w:val="24"/>
          <w:szCs w:val="24"/>
          <w14:textFill>
            <w14:solidFill>
              <w14:schemeClr w14:val="tx1"/>
            </w14:solidFill>
          </w14:textFill>
        </w:rPr>
        <w:t xml:space="preserve">及保密</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3.1乙方应按</w:t>
      </w:r>
      <w:r>
        <w:rPr>
          <w:rFonts w:hint="eastAsia" w:hAnsi="宋体"/>
          <w:color w:val="000000" w:themeColor="text1"/>
          <w:sz w:val="24"/>
          <w:szCs w:val="24"/>
          <w14:textFill>
            <w14:solidFill>
              <w14:schemeClr w14:val="tx1"/>
            </w14:solidFill>
          </w14:textFill>
        </w:rPr>
        <w:t xml:space="preserve">采购</w:t>
      </w:r>
      <w:r>
        <w:rPr>
          <w:rFonts w:hAnsi="宋体"/>
          <w:color w:val="000000" w:themeColor="text1"/>
          <w:sz w:val="24"/>
          <w:szCs w:val="24"/>
          <w14:textFill>
            <w14:solidFill>
              <w14:schemeClr w14:val="tx1"/>
            </w14:solidFill>
          </w14:textFill>
        </w:rPr>
        <w:t xml:space="preserve">文件规定的时间向甲方提供有关技术资料。</w:t>
      </w:r>
      <w:r/>
    </w:p>
    <w:p>
      <w:pPr>
        <w:pStyle w:val="1158"/>
        <w:ind w:firstLine="480"/>
        <w:spacing w:line="360" w:lineRule="auto"/>
        <w:shd w:val="clear" w:color="auto" w:fill="ffffff"/>
        <w:rPr>
          <w:rFonts w:hint="eastAsia"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3.2没有甲方事先书面同意，乙方不得将由甲方提供的有关合同或任何合同条文、规格、计划、图纸、样品或资料提供给与履行本合同无关的任何其他人。</w:t>
      </w:r>
      <w:r>
        <w:rPr>
          <w:rFonts w:hint="eastAsia" w:ascii="宋体" w:hAnsi="宋体"/>
          <w:color w:val="000000" w:themeColor="text1"/>
          <w:sz w:val="24"/>
          <w:szCs w:val="24"/>
          <w14:textFill>
            <w14:solidFill>
              <w14:schemeClr w14:val="tx1"/>
            </w14:solidFill>
          </w14:textFill>
        </w:rPr>
        <w:t xml:space="preserve">接触本合同的任何人员，均应注意保密。</w:t>
      </w:r>
      <w:r>
        <w:rPr>
          <w:rFonts w:ascii="宋体" w:hAnsi="宋体" w:cs="宋体"/>
          <w:color w:val="000000" w:themeColor="text1"/>
          <w:sz w:val="24"/>
          <w:szCs w:val="24"/>
          <w14:textFill>
            <w14:solidFill>
              <w14:schemeClr w14:val="tx1"/>
            </w14:solidFill>
          </w14:textFill>
        </w:rPr>
        <w:t xml:space="preserve">乙方应对上述人员保密行为进行有效监督管理，因上述人员行为泄露保密信息</w:t>
      </w:r>
      <w:r>
        <w:rPr>
          <w:rFonts w:hint="eastAsia" w:ascii="宋体" w:hAnsi="宋体" w:cs="宋体"/>
          <w:color w:val="000000" w:themeColor="text1"/>
          <w:sz w:val="24"/>
          <w:szCs w:val="24"/>
          <w14:textFill>
            <w14:solidFill>
              <w14:schemeClr w14:val="tx1"/>
            </w14:solidFill>
          </w14:textFill>
        </w:rPr>
        <w:t xml:space="preserve">的</w:t>
      </w:r>
      <w:r>
        <w:rPr>
          <w:rFonts w:ascii="宋体" w:hAnsi="宋体" w:cs="宋体"/>
          <w:color w:val="000000" w:themeColor="text1"/>
          <w:sz w:val="24"/>
          <w:szCs w:val="24"/>
          <w14:textFill>
            <w14:solidFill>
              <w14:schemeClr w14:val="tx1"/>
            </w14:solidFill>
          </w14:textFill>
        </w:rPr>
        <w:t xml:space="preserve">，由乙方及泄密人员承担无限连带责任</w:t>
      </w:r>
      <w:r>
        <w:rPr>
          <w:rFonts w:hint="eastAsia" w:ascii="宋体" w:hAnsi="宋体" w:cs="宋体"/>
          <w:color w:val="000000" w:themeColor="text1"/>
          <w:sz w:val="24"/>
          <w:szCs w:val="24"/>
          <w14:textFill>
            <w14:solidFill>
              <w14:schemeClr w14:val="tx1"/>
            </w14:solidFill>
          </w14:textFill>
        </w:rPr>
        <w:t xml:space="preserve">。</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四、产权</w:t>
      </w:r>
      <w:r/>
    </w:p>
    <w:p>
      <w:pPr>
        <w:pStyle w:val="1158"/>
        <w:ind w:firstLine="480"/>
        <w:spacing w:line="360" w:lineRule="auto"/>
        <w:shd w:val="clear" w:color="auto" w:fill="ffffff"/>
        <w:rPr>
          <w:rFonts w:hint="eastAsia" w:hAnsi="宋体"/>
          <w:color w:val="000000" w:themeColor="text1"/>
          <w:sz w:val="24"/>
          <w:szCs w:val="24"/>
          <w:u w:val="single"/>
          <w14:textFill>
            <w14:solidFill>
              <w14:schemeClr w14:val="tx1"/>
            </w14:solidFill>
          </w14:textFill>
        </w:rPr>
      </w:pPr>
      <w:r>
        <w:rPr>
          <w:rFonts w:hAnsi="宋体"/>
          <w:color w:val="000000" w:themeColor="text1"/>
          <w:sz w:val="24"/>
          <w:szCs w:val="24"/>
          <w14:textFill>
            <w14:solidFill>
              <w14:schemeClr w14:val="tx1"/>
            </w14:solidFill>
          </w14:textFill>
        </w:rPr>
        <w:t xml:space="preserve">乙方保证所交付标的无任何抵押、查封等产权瑕疵。</w:t>
      </w:r>
      <w:r>
        <w:rPr>
          <w:rFonts w:hAnsi="宋体"/>
          <w:color w:val="000000" w:themeColor="text1"/>
          <w:sz w:val="24"/>
          <w14:textFill>
            <w14:solidFill>
              <w14:schemeClr w14:val="tx1"/>
            </w14:solidFill>
          </w14:textFill>
        </w:rPr>
        <w:t xml:space="preserve">乙</w:t>
      </w:r>
      <w:r>
        <w:rPr>
          <w:rFonts w:hint="eastAsia" w:ascii="宋体" w:hAnsi="宋体"/>
          <w:color w:val="000000" w:themeColor="text1"/>
          <w:sz w:val="24"/>
          <w14:textFill>
            <w14:solidFill>
              <w14:schemeClr w14:val="tx1"/>
            </w14:solidFill>
          </w14:textFill>
        </w:rPr>
        <w:t xml:space="preserve">方应保证甲方在使用、接受本合同</w:t>
      </w:r>
      <w:r>
        <w:rPr>
          <w:rFonts w:hAnsi="宋体"/>
          <w:color w:val="000000" w:themeColor="text1"/>
          <w:sz w:val="24"/>
          <w14:textFill>
            <w14:solidFill>
              <w14:schemeClr w14:val="tx1"/>
            </w14:solidFill>
          </w14:textFill>
        </w:rPr>
        <w:t xml:space="preserve">中产品</w:t>
      </w:r>
      <w:r>
        <w:rPr>
          <w:rFonts w:hint="eastAsia"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或其任何一部分）时不得侵犯第三方的专利权、版权、商标权和工业设计权等知识产权。出现侵权行为的，</w:t>
      </w:r>
      <w:r>
        <w:rPr>
          <w:rFonts w:ascii="inherit" w:hAnsi="inherit" w:cs="宋体"/>
          <w:color w:val="000000" w:themeColor="text1"/>
          <w:sz w:val="24"/>
          <w:szCs w:val="24"/>
          <w14:textFill>
            <w14:solidFill>
              <w14:schemeClr w14:val="tx1"/>
            </w14:solidFill>
          </w14:textFill>
        </w:rPr>
        <w:t xml:space="preserve">由乙方负全部责任并赔偿因此给甲方造成的一切损失（包括但不限于因此产生的诉讼费、律师费、保全费、差旅费等）</w:t>
      </w:r>
      <w:r>
        <w:rPr>
          <w:rFonts w:hint="eastAsia" w:ascii="inherit" w:hAnsi="inherit" w:cs="宋体"/>
          <w:color w:val="000000" w:themeColor="text1"/>
          <w:sz w:val="24"/>
          <w:szCs w:val="24"/>
          <w14:textFill>
            <w14:solidFill>
              <w14:schemeClr w14:val="tx1"/>
            </w14:solidFill>
          </w14:textFill>
        </w:rPr>
        <w:t xml:space="preserve">。</w:t>
      </w:r>
      <w:r/>
    </w:p>
    <w:p>
      <w:pPr>
        <w:pStyle w:val="1147"/>
        <w:ind w:firstLine="482"/>
        <w:spacing w:line="360" w:lineRule="auto"/>
        <w:rPr>
          <w:rFonts w:ascii="Times New Roman"/>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五</w:t>
      </w:r>
      <w:r>
        <w:rPr>
          <w:rFonts w:hAnsi="宋体"/>
          <w:b/>
          <w:color w:val="000000" w:themeColor="text1"/>
          <w:sz w:val="24"/>
          <w:szCs w:val="24"/>
          <w14:textFill>
            <w14:solidFill>
              <w14:schemeClr w14:val="tx1"/>
            </w14:solidFill>
          </w14:textFill>
        </w:rPr>
        <w:t xml:space="preserve">、</w:t>
      </w:r>
      <w:r>
        <w:rPr>
          <w:rFonts w:ascii="Times New Roman" w:hAnsi="宋体"/>
          <w:b/>
          <w:color w:val="000000" w:themeColor="text1"/>
          <w:sz w:val="24"/>
          <w:szCs w:val="24"/>
          <w14:textFill>
            <w14:solidFill>
              <w14:schemeClr w14:val="tx1"/>
            </w14:solidFill>
          </w14:textFill>
        </w:rPr>
        <w:t xml:space="preserve">交付及</w:t>
      </w:r>
      <w:r>
        <w:rPr>
          <w:rFonts w:hint="eastAsia" w:ascii="Times New Roman" w:hAnsi="宋体"/>
          <w:b/>
          <w:color w:val="000000" w:themeColor="text1"/>
          <w:sz w:val="24"/>
          <w:szCs w:val="24"/>
          <w14:textFill>
            <w14:solidFill>
              <w14:schemeClr w14:val="tx1"/>
            </w14:solidFill>
          </w14:textFill>
        </w:rPr>
        <w:t xml:space="preserve">免保</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bCs/>
          <w:color w:val="000000" w:themeColor="text1"/>
          <w:sz w:val="24"/>
          <w:szCs w:val="24"/>
          <w14:textFill>
            <w14:solidFill>
              <w14:schemeClr w14:val="tx1"/>
            </w14:solidFill>
          </w14:textFill>
        </w:rPr>
        <w:t xml:space="preserve">5.1交付期：</w:t>
      </w:r>
      <w:r>
        <w:rPr>
          <w:rFonts w:hAnsi="宋体"/>
          <w:color w:val="000000" w:themeColor="text1"/>
          <w:sz w:val="24"/>
          <w:szCs w:val="24"/>
          <w14:textFill>
            <w14:solidFill>
              <w14:schemeClr w14:val="tx1"/>
            </w14:solidFill>
          </w14:textFill>
        </w:rPr>
        <w:t xml:space="preserve">_________。</w:t>
      </w:r>
      <w:r/>
    </w:p>
    <w:p>
      <w:pPr>
        <w:pStyle w:val="1147"/>
        <w:ind w:firstLine="480"/>
        <w:spacing w:line="360" w:lineRule="auto"/>
        <w:rPr>
          <w:rFonts w:hint="eastAsia" w:hAnsi="宋体"/>
          <w:bCs/>
          <w:color w:val="000000" w:themeColor="text1"/>
          <w:sz w:val="24"/>
          <w:szCs w:val="24"/>
          <w14:textFill>
            <w14:solidFill>
              <w14:schemeClr w14:val="tx1"/>
            </w14:solidFill>
          </w14:textFill>
        </w:rPr>
      </w:pPr>
      <w:r>
        <w:rPr>
          <w:rFonts w:hAnsi="宋体"/>
          <w:bCs/>
          <w:color w:val="000000" w:themeColor="text1"/>
          <w:sz w:val="24"/>
          <w:szCs w:val="24"/>
          <w14:textFill>
            <w14:solidFill>
              <w14:schemeClr w14:val="tx1"/>
            </w14:solidFill>
          </w14:textFill>
        </w:rPr>
        <w:t xml:space="preserve">5.2</w:t>
      </w:r>
      <w:r>
        <w:rPr>
          <w:rFonts w:hint="eastAsia" w:hAnsi="宋体"/>
          <w:bCs/>
          <w:color w:val="000000" w:themeColor="text1"/>
          <w:sz w:val="24"/>
          <w:szCs w:val="24"/>
          <w14:textFill>
            <w14:solidFill>
              <w14:schemeClr w14:val="tx1"/>
            </w14:solidFill>
          </w14:textFill>
        </w:rPr>
        <w:t xml:space="preserve">乙方免费、安全送达甲方指定地点</w:t>
      </w:r>
      <w:r>
        <w:rPr>
          <w:rFonts w:hint="eastAsia" w:hAnsi="宋体"/>
          <w:bCs/>
          <w:color w:val="000000" w:themeColor="text1"/>
          <w:sz w:val="24"/>
          <w:szCs w:val="24"/>
          <w:u w:val="single"/>
          <w14:textFill>
            <w14:solidFill>
              <w14:schemeClr w14:val="tx1"/>
            </w14:solidFill>
          </w14:textFill>
        </w:rPr>
        <w:t xml:space="preserve">         </w:t>
      </w:r>
      <w:r>
        <w:rPr>
          <w:rFonts w:hint="eastAsia" w:hAnsi="宋体"/>
          <w:bCs/>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5.</w:t>
      </w:r>
      <w:r>
        <w:rPr>
          <w:rFonts w:hint="eastAsia" w:hAnsi="宋体"/>
          <w:color w:val="000000" w:themeColor="text1"/>
          <w:sz w:val="24"/>
          <w:szCs w:val="24"/>
          <w14:textFill>
            <w14:solidFill>
              <w14:schemeClr w14:val="tx1"/>
            </w14:solidFill>
          </w14:textFill>
        </w:rPr>
        <w:t xml:space="preserve">3免费</w:t>
      </w:r>
      <w:r>
        <w:rPr>
          <w:rFonts w:hAnsi="宋体"/>
          <w:color w:val="000000" w:themeColor="text1"/>
          <w:sz w:val="24"/>
          <w:szCs w:val="24"/>
          <w14:textFill>
            <w14:solidFill>
              <w14:schemeClr w14:val="tx1"/>
            </w14:solidFill>
          </w14:textFill>
        </w:rPr>
        <w:t xml:space="preserve">质保期</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 年</w:t>
      </w:r>
      <w:r>
        <w:rPr>
          <w:rFonts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月</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日至</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年</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月</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日</w:t>
      </w:r>
      <w:r>
        <w:rPr>
          <w:rFonts w:hAnsi="宋体"/>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bCs/>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具体</w:t>
      </w:r>
      <w:r>
        <w:rPr>
          <w:rFonts w:hAnsi="宋体"/>
          <w:color w:val="000000" w:themeColor="text1"/>
          <w:sz w:val="24"/>
          <w:szCs w:val="24"/>
          <w14:textFill>
            <w14:solidFill>
              <w14:schemeClr w14:val="tx1"/>
            </w14:solidFill>
          </w14:textFill>
        </w:rPr>
        <w:t xml:space="preserve">自项目验收合格之日起计）</w:t>
      </w:r>
      <w:r/>
    </w:p>
    <w:p>
      <w:pPr>
        <w:pStyle w:val="1147"/>
        <w:ind w:firstLine="482"/>
        <w:spacing w:line="360" w:lineRule="auto"/>
        <w:rPr>
          <w:rFonts w:ascii="Times New Roman"/>
          <w:b/>
          <w:color w:val="000000" w:themeColor="text1"/>
          <w:sz w:val="24"/>
          <w:szCs w:val="24"/>
          <w14:textFill>
            <w14:solidFill>
              <w14:schemeClr w14:val="tx1"/>
            </w14:solidFill>
          </w14:textFill>
        </w:rPr>
      </w:pPr>
      <w:r>
        <w:rPr>
          <w:rFonts w:hint="eastAsia" w:ascii="Times New Roman" w:hAnsi="宋体"/>
          <w:b/>
          <w:color w:val="000000" w:themeColor="text1"/>
          <w:sz w:val="24"/>
          <w:szCs w:val="24"/>
          <w14:textFill>
            <w14:solidFill>
              <w14:schemeClr w14:val="tx1"/>
            </w14:solidFill>
          </w14:textFill>
        </w:rPr>
        <w:t xml:space="preserve">六</w:t>
      </w:r>
      <w:r>
        <w:rPr>
          <w:rFonts w:ascii="Times New Roman" w:hAnsi="宋体"/>
          <w:b/>
          <w:color w:val="000000" w:themeColor="text1"/>
          <w:sz w:val="24"/>
          <w:szCs w:val="24"/>
          <w14:textFill>
            <w14:solidFill>
              <w14:schemeClr w14:val="tx1"/>
            </w14:solidFill>
          </w14:textFill>
        </w:rPr>
        <w:t xml:space="preserve">、合同款支付</w:t>
      </w:r>
      <w:r/>
    </w:p>
    <w:p>
      <w:pPr>
        <w:ind w:firstLine="480"/>
        <w:jc w:val="left"/>
        <w:spacing w:line="500" w:lineRule="exac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6.1付款方式：</w:t>
      </w:r>
      <w:r/>
    </w:p>
    <w:p>
      <w:pPr>
        <w:ind w:firstLine="480"/>
        <w:jc w:val="left"/>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货到并经验收合格后，付清全部货款;</w:t>
      </w:r>
      <w:r/>
    </w:p>
    <w:p>
      <w:pPr>
        <w:ind w:firstLine="480"/>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6.2乙方需交纳中标金额10%的履约保证金，履约保证金在免费质保期（1年）满后且经用户单位确认质量、服务无问题的情况下退还（不计息）。</w:t>
      </w:r>
      <w:r/>
    </w:p>
    <w:p>
      <w:pPr>
        <w:ind w:firstLine="480"/>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 xml:space="preserve">6.3其他具体支付条件：</w:t>
      </w:r>
      <w:r>
        <w:rPr>
          <w:rFonts w:hint="eastAsia"/>
          <w:color w:val="000000" w:themeColor="text1"/>
          <w:sz w:val="24"/>
          <w:u w:val="single"/>
          <w14:textFill>
            <w14:solidFill>
              <w14:schemeClr w14:val="tx1"/>
            </w14:solidFill>
          </w14:textFill>
        </w:rPr>
        <w:t xml:space="preserve">                </w:t>
      </w:r>
      <w:r/>
    </w:p>
    <w:p>
      <w:pPr>
        <w:pStyle w:val="1147"/>
        <w:ind w:firstLine="482"/>
        <w:spacing w:line="360" w:lineRule="auto"/>
        <w:rPr>
          <w:rFonts w:hint="eastAsia" w:hAnsi="宋体"/>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七</w:t>
      </w:r>
      <w:r>
        <w:rPr>
          <w:rFonts w:hAnsi="宋体"/>
          <w:b/>
          <w:color w:val="000000" w:themeColor="text1"/>
          <w:sz w:val="24"/>
          <w:szCs w:val="24"/>
          <w14:textFill>
            <w14:solidFill>
              <w14:schemeClr w14:val="tx1"/>
            </w14:solidFill>
          </w14:textFill>
        </w:rPr>
        <w:t xml:space="preserve">、质量保证及售后服务</w:t>
      </w:r>
      <w:r>
        <w:rPr>
          <w:rFonts w:hint="eastAsia" w:hAnsi="宋体"/>
          <w:b/>
          <w:color w:val="000000" w:themeColor="text1"/>
          <w:sz w:val="24"/>
          <w:szCs w:val="24"/>
          <w14:textFill>
            <w14:solidFill>
              <w14:schemeClr w14:val="tx1"/>
            </w14:solidFill>
          </w14:textFill>
        </w:rPr>
        <w:t xml:space="preserve">承诺</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7.1乙方应按</w:t>
      </w:r>
      <w:r>
        <w:rPr>
          <w:rFonts w:hint="eastAsia" w:hAnsi="宋体"/>
          <w:color w:val="000000" w:themeColor="text1"/>
          <w:sz w:val="24"/>
          <w:szCs w:val="24"/>
          <w14:textFill>
            <w14:solidFill>
              <w14:schemeClr w14:val="tx1"/>
            </w14:solidFill>
          </w14:textFill>
        </w:rPr>
        <w:t xml:space="preserve">采购</w:t>
      </w:r>
      <w:r>
        <w:rPr>
          <w:rFonts w:hAnsi="宋体"/>
          <w:color w:val="000000" w:themeColor="text1"/>
          <w:sz w:val="24"/>
          <w:szCs w:val="24"/>
          <w14:textFill>
            <w14:solidFill>
              <w14:schemeClr w14:val="tx1"/>
            </w14:solidFill>
          </w14:textFill>
        </w:rPr>
        <w:t xml:space="preserve">文件规定和</w:t>
      </w:r>
      <w:r>
        <w:rPr>
          <w:rFonts w:hint="eastAsia" w:hAnsi="宋体"/>
          <w:color w:val="000000" w:themeColor="text1"/>
          <w:sz w:val="24"/>
          <w:szCs w:val="24"/>
          <w14:textFill>
            <w14:solidFill>
              <w14:schemeClr w14:val="tx1"/>
            </w14:solidFill>
          </w14:textFill>
        </w:rPr>
        <w:t xml:space="preserve">投标文件</w:t>
      </w:r>
      <w:r>
        <w:rPr>
          <w:rFonts w:hAnsi="宋体"/>
          <w:color w:val="000000" w:themeColor="text1"/>
          <w:sz w:val="24"/>
          <w:szCs w:val="24"/>
          <w14:textFill>
            <w14:solidFill>
              <w14:schemeClr w14:val="tx1"/>
            </w14:solidFill>
          </w14:textFill>
        </w:rPr>
        <w:t xml:space="preserve">承诺的性能、技术要求、质量标准</w:t>
      </w:r>
      <w:r>
        <w:rPr>
          <w:rFonts w:hint="eastAsia" w:hAnsi="宋体"/>
          <w:color w:val="000000" w:themeColor="text1"/>
          <w:sz w:val="24"/>
          <w:szCs w:val="24"/>
          <w14:textFill>
            <w14:solidFill>
              <w14:schemeClr w14:val="tx1"/>
            </w14:solidFill>
          </w14:textFill>
        </w:rPr>
        <w:t xml:space="preserve">等</w:t>
      </w:r>
      <w:r>
        <w:rPr>
          <w:rFonts w:hAnsi="宋体"/>
          <w:color w:val="000000" w:themeColor="text1"/>
          <w:sz w:val="24"/>
          <w:szCs w:val="24"/>
          <w14:textFill>
            <w14:solidFill>
              <w14:schemeClr w14:val="tx1"/>
            </w14:solidFill>
          </w14:textFill>
        </w:rPr>
        <w:t xml:space="preserve">向甲方提供产品。</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7.2乙方提供的产品在</w:t>
      </w:r>
      <w:r>
        <w:rPr>
          <w:rFonts w:hint="eastAsia" w:hAnsi="宋体"/>
          <w:color w:val="000000" w:themeColor="text1"/>
          <w:sz w:val="24"/>
          <w:szCs w:val="24"/>
          <w14:textFill>
            <w14:solidFill>
              <w14:schemeClr w14:val="tx1"/>
            </w14:solidFill>
          </w14:textFill>
        </w:rPr>
        <w:t xml:space="preserve">免费</w:t>
      </w:r>
      <w:r>
        <w:rPr>
          <w:rFonts w:hAnsi="宋体"/>
          <w:color w:val="000000" w:themeColor="text1"/>
          <w:sz w:val="24"/>
          <w:szCs w:val="24"/>
          <w14:textFill>
            <w14:solidFill>
              <w14:schemeClr w14:val="tx1"/>
            </w14:solidFill>
          </w14:textFill>
        </w:rPr>
        <w:t xml:space="preserve">质保期内出现质量问题，根据实际情况，经双方协商，可按以下</w:t>
      </w:r>
      <w:r>
        <w:rPr>
          <w:rFonts w:hint="eastAsia" w:hAnsi="宋体"/>
          <w:color w:val="000000" w:themeColor="text1"/>
          <w:sz w:val="24"/>
          <w:szCs w:val="24"/>
          <w14:textFill>
            <w14:solidFill>
              <w14:schemeClr w14:val="tx1"/>
            </w14:solidFill>
          </w14:textFill>
        </w:rPr>
        <w:t xml:space="preserve">第</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种</w:t>
      </w:r>
      <w:r>
        <w:rPr>
          <w:rFonts w:hAnsi="宋体"/>
          <w:color w:val="000000" w:themeColor="text1"/>
          <w:sz w:val="24"/>
          <w:szCs w:val="24"/>
          <w14:textFill>
            <w14:solidFill>
              <w14:schemeClr w14:val="tx1"/>
            </w14:solidFill>
          </w14:textFill>
        </w:rPr>
        <w:t xml:space="preserve">办法处理</w:t>
      </w:r>
      <w:r>
        <w:rPr>
          <w:rFonts w:hint="eastAsia" w:hAnsi="宋体"/>
          <w:color w:val="000000" w:themeColor="text1"/>
          <w:sz w:val="24"/>
          <w:szCs w:val="24"/>
          <w14:textFill>
            <w14:solidFill>
              <w14:schemeClr w14:val="tx1"/>
            </w14:solidFill>
          </w14:textFill>
        </w:rPr>
        <w:t xml:space="preserve">（处理办法可按货物特性另行约定）</w:t>
      </w:r>
      <w:r>
        <w:rPr>
          <w:rFonts w:hAnsi="宋体"/>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（1）更</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换：由乙方承担所发生的全部费用。</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（2）合同终止：合同终止，并退还甲方支付的合同款，同时应承担由此产生的所有费用，甲方不承担发生任何费用。</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（3）其他处理办法：</w:t>
      </w:r>
      <w:r>
        <w:rPr>
          <w:rFonts w:hint="eastAsia" w:hAnsi="宋体"/>
          <w:color w:val="000000" w:themeColor="text1"/>
          <w:sz w:val="24"/>
          <w:szCs w:val="24"/>
          <w:u w:val="single"/>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7.3在使用过程中发生质量问题，乙方在接到甲方通知后</w:t>
      </w:r>
      <w:r>
        <w:rPr>
          <w:rFonts w:hAnsi="宋体"/>
          <w:color w:val="000000" w:themeColor="text1"/>
          <w:sz w:val="24"/>
          <w:szCs w:val="24"/>
          <w:u w:val="single"/>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小时内到达现场。</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7.4在</w:t>
      </w:r>
      <w:r>
        <w:rPr>
          <w:rFonts w:hint="eastAsia" w:hAnsi="宋体"/>
          <w:color w:val="000000" w:themeColor="text1"/>
          <w:sz w:val="24"/>
          <w:szCs w:val="24"/>
          <w14:textFill>
            <w14:solidFill>
              <w14:schemeClr w14:val="tx1"/>
            </w14:solidFill>
          </w14:textFill>
        </w:rPr>
        <w:t xml:space="preserve">免费</w:t>
      </w:r>
      <w:r>
        <w:rPr>
          <w:rFonts w:hAnsi="宋体"/>
          <w:color w:val="000000" w:themeColor="text1"/>
          <w:sz w:val="24"/>
          <w:szCs w:val="24"/>
          <w14:textFill>
            <w14:solidFill>
              <w14:schemeClr w14:val="tx1"/>
            </w14:solidFill>
          </w14:textFill>
        </w:rPr>
        <w:t xml:space="preserve">质保期内，乙方应对产品出现的质量及安全问题负责解决并承担一切费用。</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7.</w:t>
      </w:r>
      <w:r>
        <w:rPr>
          <w:rFonts w:hint="eastAsia" w:hAnsi="宋体"/>
          <w:color w:val="000000" w:themeColor="text1"/>
          <w:sz w:val="24"/>
          <w:szCs w:val="24"/>
          <w14:textFill>
            <w14:solidFill>
              <w14:schemeClr w14:val="tx1"/>
            </w14:solidFill>
          </w14:textFill>
        </w:rPr>
        <w:t xml:space="preserve">5供应商响应的承诺（</w:t>
      </w:r>
      <w:r>
        <w:rPr>
          <w:rFonts w:hAnsi="宋体"/>
          <w:color w:val="000000" w:themeColor="text1"/>
          <w:sz w:val="24"/>
          <w:szCs w:val="24"/>
          <w14:textFill>
            <w14:solidFill>
              <w14:schemeClr w14:val="tx1"/>
            </w14:solidFill>
          </w14:textFill>
        </w:rPr>
        <w:t xml:space="preserve">7.</w:t>
      </w:r>
      <w:r>
        <w:rPr>
          <w:rFonts w:hint="eastAsia" w:hAnsi="宋体"/>
          <w:color w:val="000000" w:themeColor="text1"/>
          <w:sz w:val="24"/>
          <w:szCs w:val="24"/>
          <w14:textFill>
            <w14:solidFill>
              <w14:schemeClr w14:val="tx1"/>
            </w14:solidFill>
          </w14:textFill>
        </w:rPr>
        <w:t xml:space="preserve">1—</w:t>
      </w:r>
      <w:r>
        <w:rPr>
          <w:rFonts w:hAnsi="宋体"/>
          <w:color w:val="000000" w:themeColor="text1"/>
          <w:sz w:val="24"/>
          <w:szCs w:val="24"/>
          <w14:textFill>
            <w14:solidFill>
              <w14:schemeClr w14:val="tx1"/>
            </w14:solidFill>
          </w14:textFill>
        </w:rPr>
        <w:t xml:space="preserve">7.</w:t>
      </w:r>
      <w:r>
        <w:rPr>
          <w:rFonts w:hint="eastAsia" w:hAnsi="宋体"/>
          <w:color w:val="000000" w:themeColor="text1"/>
          <w:sz w:val="24"/>
          <w:szCs w:val="24"/>
          <w14:textFill>
            <w14:solidFill>
              <w14:schemeClr w14:val="tx1"/>
            </w14:solidFill>
          </w14:textFill>
        </w:rPr>
        <w:t xml:space="preserve">4中与本条承诺不一致的，以本条为准）</w:t>
      </w:r>
      <w:r/>
    </w:p>
    <w:p>
      <w:pPr>
        <w:pStyle w:val="1147"/>
        <w:ind w:firstLine="480"/>
        <w:spacing w:line="360" w:lineRule="auto"/>
        <w:rPr>
          <w:rFonts w:hint="eastAsia" w:hAnsi="宋体"/>
          <w:color w:val="000000" w:themeColor="text1"/>
          <w:sz w:val="24"/>
          <w:szCs w:val="24"/>
          <w:u w:val="single"/>
          <w14:textFill>
            <w14:solidFill>
              <w14:schemeClr w14:val="tx1"/>
            </w14:solidFill>
          </w14:textFill>
        </w:rPr>
      </w:pPr>
      <w:r>
        <w:rPr>
          <w:rFonts w:hint="eastAsia" w:hAnsi="宋体"/>
          <w:color w:val="000000" w:themeColor="text1"/>
          <w:sz w:val="24"/>
          <w:szCs w:val="24"/>
          <w:u w:val="single"/>
          <w14:textFill>
            <w14:solidFill>
              <w14:schemeClr w14:val="tx1"/>
            </w14:solidFill>
          </w14:textFill>
        </w:rPr>
        <w:t xml:space="preserve">                                       </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八</w:t>
      </w:r>
      <w:r>
        <w:rPr>
          <w:rFonts w:hAnsi="宋体"/>
          <w:b/>
          <w:color w:val="000000" w:themeColor="text1"/>
          <w:sz w:val="24"/>
          <w:szCs w:val="24"/>
          <w14:textFill>
            <w14:solidFill>
              <w14:schemeClr w14:val="tx1"/>
            </w14:solidFill>
          </w14:textFill>
        </w:rPr>
        <w:t xml:space="preserve">、合同内容的交付</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8.1</w:t>
      </w:r>
      <w:r>
        <w:rPr>
          <w:rFonts w:hint="eastAsia" w:hAnsi="宋体"/>
          <w:color w:val="000000" w:themeColor="text1"/>
          <w:sz w:val="24"/>
          <w:szCs w:val="24"/>
          <w14:textFill>
            <w14:solidFill>
              <w14:schemeClr w14:val="tx1"/>
            </w14:solidFill>
          </w14:textFill>
        </w:rPr>
        <w:t xml:space="preserve">提交</w:t>
      </w:r>
      <w:r>
        <w:rPr>
          <w:rFonts w:hAnsi="宋体"/>
          <w:color w:val="000000" w:themeColor="text1"/>
          <w:sz w:val="24"/>
          <w:szCs w:val="24"/>
          <w14:textFill>
            <w14:solidFill>
              <w14:schemeClr w14:val="tx1"/>
            </w14:solidFill>
          </w14:textFill>
        </w:rPr>
        <w:t xml:space="preserve">使用说明书、质量检验证明书</w:t>
      </w:r>
      <w:r>
        <w:rPr>
          <w:rFonts w:hint="eastAsia" w:hAnsi="宋体"/>
          <w:color w:val="000000" w:themeColor="text1"/>
          <w:sz w:val="24"/>
          <w:szCs w:val="24"/>
          <w14:textFill>
            <w14:solidFill>
              <w14:schemeClr w14:val="tx1"/>
            </w14:solidFill>
          </w14:textFill>
        </w:rPr>
        <w:t xml:space="preserve">等资料</w:t>
      </w:r>
      <w:r>
        <w:rPr>
          <w:rFonts w:hAnsi="宋体"/>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8.2乙方在合同标的交付甲方48小时</w:t>
      </w:r>
      <w:r>
        <w:rPr>
          <w:rFonts w:hint="eastAsia" w:hAnsi="宋体"/>
          <w:color w:val="000000" w:themeColor="text1"/>
          <w:sz w:val="24"/>
          <w:szCs w:val="24"/>
          <w14:textFill>
            <w14:solidFill>
              <w14:schemeClr w14:val="tx1"/>
            </w14:solidFill>
          </w14:textFill>
        </w:rPr>
        <w:t xml:space="preserve">（工作日）</w:t>
      </w:r>
      <w:r>
        <w:rPr>
          <w:rFonts w:hAnsi="宋体"/>
          <w:color w:val="000000" w:themeColor="text1"/>
          <w:sz w:val="24"/>
          <w:szCs w:val="24"/>
          <w14:textFill>
            <w14:solidFill>
              <w14:schemeClr w14:val="tx1"/>
            </w14:solidFill>
          </w14:textFill>
        </w:rPr>
        <w:t xml:space="preserve">前通知甲方准备接收。</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8.3合同标的</w:t>
      </w:r>
      <w:r>
        <w:rPr>
          <w:rFonts w:hint="eastAsia" w:hAnsi="宋体"/>
          <w:color w:val="000000" w:themeColor="text1"/>
          <w:sz w:val="24"/>
          <w:szCs w:val="24"/>
          <w14:textFill>
            <w14:solidFill>
              <w14:schemeClr w14:val="tx1"/>
            </w14:solidFill>
          </w14:textFill>
        </w:rPr>
        <w:t xml:space="preserve">验收合格</w:t>
      </w:r>
      <w:r>
        <w:rPr>
          <w:rFonts w:hAnsi="宋体"/>
          <w:color w:val="000000" w:themeColor="text1"/>
          <w:sz w:val="24"/>
          <w:szCs w:val="24"/>
          <w14:textFill>
            <w14:solidFill>
              <w14:schemeClr w14:val="tx1"/>
            </w14:solidFill>
          </w14:textFill>
        </w:rPr>
        <w:t xml:space="preserve">视为交付</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交付前发生的风险均由乙方负责。 </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int="eastAsia" w:hAnsi="宋体"/>
          <w:b/>
          <w:color w:val="000000" w:themeColor="text1"/>
          <w:sz w:val="24"/>
          <w:szCs w:val="24"/>
          <w14:textFill>
            <w14:solidFill>
              <w14:schemeClr w14:val="tx1"/>
            </w14:solidFill>
          </w14:textFill>
        </w:rPr>
        <w:t xml:space="preserve">九</w:t>
      </w:r>
      <w:r>
        <w:rPr>
          <w:rFonts w:hAnsi="宋体"/>
          <w:b/>
          <w:color w:val="000000" w:themeColor="text1"/>
          <w:sz w:val="24"/>
          <w:szCs w:val="24"/>
          <w14:textFill>
            <w14:solidFill>
              <w14:schemeClr w14:val="tx1"/>
            </w14:solidFill>
          </w14:textFill>
        </w:rPr>
        <w:t xml:space="preserve">、验收</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9.1甲方对乙方提交的产品</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依据</w:t>
      </w:r>
      <w:r>
        <w:rPr>
          <w:rFonts w:hint="eastAsia" w:hAnsi="宋体"/>
          <w:color w:val="000000" w:themeColor="text1"/>
          <w:sz w:val="24"/>
          <w:szCs w:val="24"/>
          <w14:textFill>
            <w14:solidFill>
              <w14:schemeClr w14:val="tx1"/>
            </w14:solidFill>
          </w14:textFill>
        </w:rPr>
        <w:t xml:space="preserve">采购</w:t>
      </w:r>
      <w:r>
        <w:rPr>
          <w:rFonts w:hAnsi="宋体"/>
          <w:color w:val="000000" w:themeColor="text1"/>
          <w:sz w:val="24"/>
          <w:szCs w:val="24"/>
          <w14:textFill>
            <w14:solidFill>
              <w14:schemeClr w14:val="tx1"/>
            </w14:solidFill>
          </w14:textFill>
        </w:rPr>
        <w:t xml:space="preserve">文件上的项目需求、乙方</w:t>
      </w:r>
      <w:r>
        <w:rPr>
          <w:rFonts w:hint="eastAsia" w:hAnsi="宋体"/>
          <w:color w:val="000000" w:themeColor="text1"/>
          <w:sz w:val="24"/>
          <w:szCs w:val="24"/>
          <w14:textFill>
            <w14:solidFill>
              <w14:schemeClr w14:val="tx1"/>
            </w14:solidFill>
          </w14:textFill>
        </w:rPr>
        <w:t xml:space="preserve">投标文件</w:t>
      </w:r>
      <w:r>
        <w:rPr>
          <w:rFonts w:hAnsi="宋体"/>
          <w:color w:val="000000" w:themeColor="text1"/>
          <w:sz w:val="24"/>
          <w:szCs w:val="24"/>
          <w14:textFill>
            <w14:solidFill>
              <w14:schemeClr w14:val="tx1"/>
            </w14:solidFill>
          </w14:textFill>
        </w:rPr>
        <w:t xml:space="preserve">及国家有关标准</w:t>
      </w:r>
      <w:r>
        <w:rPr>
          <w:rFonts w:hint="eastAsia" w:hAnsi="宋体"/>
          <w:color w:val="000000" w:themeColor="text1"/>
          <w:sz w:val="24"/>
          <w:szCs w:val="24"/>
          <w14:textFill>
            <w14:solidFill>
              <w14:schemeClr w14:val="tx1"/>
            </w14:solidFill>
          </w14:textFill>
        </w:rPr>
        <w:t xml:space="preserve">及学校有关文件规定</w:t>
      </w:r>
      <w:r>
        <w:rPr>
          <w:rFonts w:hAnsi="宋体"/>
          <w:color w:val="000000" w:themeColor="text1"/>
          <w:sz w:val="24"/>
          <w:szCs w:val="24"/>
          <w14:textFill>
            <w14:solidFill>
              <w14:schemeClr w14:val="tx1"/>
            </w14:solidFill>
          </w14:textFill>
        </w:rPr>
        <w:t xml:space="preserve">进行验收。</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9.2乙方交</w:t>
      </w:r>
      <w:r>
        <w:rPr>
          <w:rFonts w:hint="eastAsia" w:hAnsi="宋体"/>
          <w:color w:val="000000" w:themeColor="text1"/>
          <w:sz w:val="24"/>
          <w:szCs w:val="24"/>
          <w14:textFill>
            <w14:solidFill>
              <w14:schemeClr w14:val="tx1"/>
            </w14:solidFill>
          </w14:textFill>
        </w:rPr>
        <w:t xml:space="preserve">付</w:t>
      </w:r>
      <w:r>
        <w:rPr>
          <w:rFonts w:hAnsi="宋体"/>
          <w:color w:val="000000" w:themeColor="text1"/>
          <w:sz w:val="24"/>
          <w:szCs w:val="24"/>
          <w14:textFill>
            <w14:solidFill>
              <w14:schemeClr w14:val="tx1"/>
            </w14:solidFill>
          </w14:textFill>
        </w:rPr>
        <w:t xml:space="preserve">前应对产品作出全面检查和对验收文件进行整理，并列出清单，作为甲方验收依据。</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9.3甲方对乙方提供的产品在使用前，乙方需负责培训甲方的使用操作人员，并协助甲方一起试用，直到符合技术</w:t>
      </w:r>
      <w:r>
        <w:rPr>
          <w:rFonts w:hint="eastAsia" w:hAnsi="宋体"/>
          <w:color w:val="000000" w:themeColor="text1"/>
          <w:sz w:val="24"/>
          <w:szCs w:val="24"/>
          <w14:textFill>
            <w14:solidFill>
              <w14:schemeClr w14:val="tx1"/>
            </w14:solidFill>
          </w14:textFill>
        </w:rPr>
        <w:t xml:space="preserve">规范后</w:t>
      </w:r>
      <w:r>
        <w:rPr>
          <w:rFonts w:hAnsi="宋体"/>
          <w:color w:val="000000" w:themeColor="text1"/>
          <w:sz w:val="24"/>
          <w:szCs w:val="24"/>
          <w14:textFill>
            <w14:solidFill>
              <w14:schemeClr w14:val="tx1"/>
            </w14:solidFill>
          </w14:textFill>
        </w:rPr>
        <w:t xml:space="preserve">，甲方才</w:t>
      </w:r>
      <w:r>
        <w:rPr>
          <w:rFonts w:hint="eastAsia" w:hAnsi="宋体"/>
          <w:color w:val="000000" w:themeColor="text1"/>
          <w:sz w:val="24"/>
          <w:szCs w:val="24"/>
          <w14:textFill>
            <w14:solidFill>
              <w14:schemeClr w14:val="tx1"/>
            </w14:solidFill>
          </w14:textFill>
        </w:rPr>
        <w:t xml:space="preserve">实施</w:t>
      </w:r>
      <w:r>
        <w:rPr>
          <w:rFonts w:hAnsi="宋体"/>
          <w:color w:val="000000" w:themeColor="text1"/>
          <w:sz w:val="24"/>
          <w:szCs w:val="24"/>
          <w14:textFill>
            <w14:solidFill>
              <w14:schemeClr w14:val="tx1"/>
            </w14:solidFill>
          </w14:textFill>
        </w:rPr>
        <w:t xml:space="preserve">验收。</w:t>
      </w:r>
      <w:r/>
    </w:p>
    <w:p>
      <w:pPr>
        <w:ind w:firstLine="480"/>
        <w:spacing w:line="360" w:lineRule="auto"/>
        <w:tabs>
          <w:tab w:val="center" w:pos="4422" w:leader="none"/>
          <w:tab w:val="left" w:pos="6959" w:leader="none"/>
        </w:tabs>
        <w:rPr>
          <w:rFonts w:hint="eastAsia" w:hAnsi="宋体"/>
          <w:color w:val="000000" w:themeColor="text1"/>
          <w:sz w:val="24"/>
          <w14:textFill>
            <w14:solidFill>
              <w14:schemeClr w14:val="tx1"/>
            </w14:solidFill>
          </w14:textFill>
        </w:rPr>
      </w:pPr>
      <w:r>
        <w:rPr>
          <w:rFonts w:ascii="宋体" w:hAnsi="宋体" w:cs="Courier New"/>
          <w:color w:val="000000" w:themeColor="text1"/>
          <w:sz w:val="24"/>
          <w14:textFill>
            <w14:solidFill>
              <w14:schemeClr w14:val="tx1"/>
            </w14:solidFill>
          </w14:textFill>
        </w:rPr>
        <w:t xml:space="preserve">9.4</w:t>
      </w:r>
      <w:r>
        <w:rPr>
          <w:rFonts w:hint="eastAsia" w:ascii="宋体" w:hAnsi="宋体" w:cs="Courier New"/>
          <w:color w:val="000000" w:themeColor="text1"/>
          <w:sz w:val="24"/>
          <w14:textFill>
            <w14:solidFill>
              <w14:schemeClr w14:val="tx1"/>
            </w14:solidFill>
          </w14:textFill>
        </w:rPr>
        <w:t xml:space="preserve">需</w:t>
      </w:r>
      <w:r>
        <w:rPr>
          <w:rFonts w:hAnsi="宋体"/>
          <w:color w:val="000000" w:themeColor="text1"/>
          <w:sz w:val="24"/>
          <w14:textFill>
            <w14:solidFill>
              <w14:schemeClr w14:val="tx1"/>
            </w14:solidFill>
          </w14:textFill>
        </w:rPr>
        <w:t xml:space="preserve">对技术复杂的产品</w:t>
      </w:r>
      <w:r>
        <w:rPr>
          <w:rFonts w:hint="eastAsia" w:hAnsi="宋体"/>
          <w:color w:val="000000" w:themeColor="text1"/>
          <w:sz w:val="24"/>
          <w14:textFill>
            <w14:solidFill>
              <w14:schemeClr w14:val="tx1"/>
            </w14:solidFill>
          </w14:textFill>
        </w:rPr>
        <w:t xml:space="preserve">进行第三方检测时，如检测合格，费用由甲方承担，如检测不合格（部分不合格）时，乙方承担所有的检测、验收等相关费用。</w:t>
      </w:r>
      <w:r/>
    </w:p>
    <w:p>
      <w:pPr>
        <w:ind w:firstLine="482"/>
        <w:spacing w:line="360" w:lineRule="auto"/>
        <w:tabs>
          <w:tab w:val="center" w:pos="4422" w:leader="none"/>
          <w:tab w:val="left" w:pos="6959" w:leader="none"/>
        </w:tabs>
        <w:rPr>
          <w:rFonts w:hint="eastAsia" w:hAnsi="宋体"/>
          <w:b/>
          <w:color w:val="000000" w:themeColor="text1"/>
          <w:sz w:val="24"/>
          <w14:textFill>
            <w14:solidFill>
              <w14:schemeClr w14:val="tx1"/>
            </w14:solidFill>
          </w14:textFill>
        </w:rPr>
      </w:pPr>
      <w:r>
        <w:rPr>
          <w:rFonts w:hint="eastAsia" w:hAnsi="宋体"/>
          <w:b/>
          <w:color w:val="000000" w:themeColor="text1"/>
          <w:sz w:val="24"/>
          <w14:textFill>
            <w14:solidFill>
              <w14:schemeClr w14:val="tx1"/>
            </w14:solidFill>
          </w14:textFill>
        </w:rPr>
        <w:t xml:space="preserve">9.</w:t>
      </w:r>
      <w:r>
        <w:rPr>
          <w:rFonts w:hAnsi="宋体"/>
          <w:b/>
          <w:color w:val="000000" w:themeColor="text1"/>
          <w:sz w:val="24"/>
          <w14:textFill>
            <w14:solidFill>
              <w14:schemeClr w14:val="tx1"/>
            </w14:solidFill>
          </w14:textFill>
        </w:rPr>
        <w:t xml:space="preserve">5 </w:t>
      </w:r>
      <w:r>
        <w:rPr>
          <w:rFonts w:hint="eastAsia" w:hAnsi="宋体"/>
          <w:b/>
          <w:color w:val="000000" w:themeColor="text1"/>
          <w:sz w:val="24"/>
          <w14:textFill>
            <w14:solidFill>
              <w14:schemeClr w14:val="tx1"/>
            </w14:solidFill>
          </w14:textFill>
        </w:rPr>
        <w:t xml:space="preserve">验收涉及宣传甲方或甲方所属（含挂靠）各单位的图、音视频、文字等形式资料前，需提交甲方宣传部审核、初验，通过后方可实施项目验收。</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9.6验收时乙方</w:t>
      </w:r>
      <w:r>
        <w:rPr>
          <w:rFonts w:hint="eastAsia" w:hAnsi="宋体"/>
          <w:color w:val="000000" w:themeColor="text1"/>
          <w:sz w:val="24"/>
          <w:szCs w:val="24"/>
          <w14:textFill>
            <w14:solidFill>
              <w14:schemeClr w14:val="tx1"/>
            </w14:solidFill>
          </w14:textFill>
        </w:rPr>
        <w:t xml:space="preserve">相关人员</w:t>
      </w:r>
      <w:r>
        <w:rPr>
          <w:rFonts w:hAnsi="宋体"/>
          <w:color w:val="000000" w:themeColor="text1"/>
          <w:sz w:val="24"/>
          <w:szCs w:val="24"/>
          <w14:textFill>
            <w14:solidFill>
              <w14:schemeClr w14:val="tx1"/>
            </w14:solidFill>
          </w14:textFill>
        </w:rPr>
        <w:t xml:space="preserve">必须</w:t>
      </w:r>
      <w:r>
        <w:rPr>
          <w:rFonts w:hint="eastAsia" w:hAnsi="宋体"/>
          <w:color w:val="000000" w:themeColor="text1"/>
          <w:sz w:val="24"/>
          <w:szCs w:val="24"/>
          <w14:textFill>
            <w14:solidFill>
              <w14:schemeClr w14:val="tx1"/>
            </w14:solidFill>
          </w14:textFill>
        </w:rPr>
        <w:t xml:space="preserve">到</w:t>
      </w:r>
      <w:r>
        <w:rPr>
          <w:rFonts w:hAnsi="宋体"/>
          <w:color w:val="000000" w:themeColor="text1"/>
          <w:sz w:val="24"/>
          <w:szCs w:val="24"/>
          <w14:textFill>
            <w14:solidFill>
              <w14:schemeClr w14:val="tx1"/>
            </w14:solidFill>
          </w14:textFill>
        </w:rPr>
        <w:t xml:space="preserve">场，验收完毕后</w:t>
      </w:r>
      <w:r>
        <w:rPr>
          <w:rFonts w:hint="eastAsia" w:hAnsi="宋体"/>
          <w:color w:val="000000" w:themeColor="text1"/>
          <w:sz w:val="24"/>
          <w:szCs w:val="24"/>
          <w14:textFill>
            <w14:solidFill>
              <w14:schemeClr w14:val="tx1"/>
            </w14:solidFill>
          </w14:textFill>
        </w:rPr>
        <w:t xml:space="preserve">出具</w:t>
      </w:r>
      <w:r>
        <w:rPr>
          <w:rFonts w:hAnsi="宋体"/>
          <w:color w:val="000000" w:themeColor="text1"/>
          <w:sz w:val="24"/>
          <w:szCs w:val="24"/>
          <w14:textFill>
            <w14:solidFill>
              <w14:schemeClr w14:val="tx1"/>
            </w14:solidFill>
          </w14:textFill>
        </w:rPr>
        <w:t xml:space="preserve">验收结果报告</w:t>
      </w:r>
      <w:r>
        <w:rPr>
          <w:rFonts w:hint="eastAsia" w:hAnsi="宋体"/>
          <w:color w:val="000000" w:themeColor="text1"/>
          <w:sz w:val="24"/>
          <w:szCs w:val="24"/>
          <w14:textFill>
            <w14:solidFill>
              <w14:schemeClr w14:val="tx1"/>
            </w14:solidFill>
          </w14:textFill>
        </w:rPr>
        <w:t xml:space="preserve">。</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9.</w:t>
      </w:r>
      <w:r>
        <w:rPr>
          <w:rFonts w:hAnsi="宋体"/>
          <w:color w:val="000000" w:themeColor="text1"/>
          <w:sz w:val="24"/>
          <w:szCs w:val="24"/>
          <w14:textFill>
            <w14:solidFill>
              <w14:schemeClr w14:val="tx1"/>
            </w14:solidFill>
          </w14:textFill>
        </w:rPr>
        <w:t xml:space="preserve">7</w:t>
      </w:r>
      <w:r>
        <w:rPr>
          <w:rFonts w:hint="eastAsia" w:hAnsi="宋体"/>
          <w:color w:val="000000" w:themeColor="text1"/>
          <w:sz w:val="24"/>
          <w:szCs w:val="24"/>
          <w14:textFill>
            <w14:solidFill>
              <w14:schemeClr w14:val="tx1"/>
            </w14:solidFill>
          </w14:textFill>
        </w:rPr>
        <w:t xml:space="preserve">其他验收要求：</w:t>
      </w:r>
      <w:r>
        <w:rPr>
          <w:rFonts w:hint="eastAsia" w:hAnsi="宋体"/>
          <w:color w:val="000000" w:themeColor="text1"/>
          <w:sz w:val="24"/>
          <w:szCs w:val="24"/>
          <w:u w:val="single"/>
          <w14:textFill>
            <w14:solidFill>
              <w14:schemeClr w14:val="tx1"/>
            </w14:solidFill>
          </w14:textFill>
        </w:rPr>
        <w:t xml:space="preserve">                                            </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十、违约责任</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10.1 甲方无正当理由拒收的，向乙方</w:t>
      </w:r>
      <w:r>
        <w:rPr>
          <w:rFonts w:hint="eastAsia" w:hAnsi="宋体"/>
          <w:color w:val="000000" w:themeColor="text1"/>
          <w:sz w:val="24"/>
          <w:szCs w:val="24"/>
          <w14:textFill>
            <w14:solidFill>
              <w14:schemeClr w14:val="tx1"/>
            </w14:solidFill>
          </w14:textFill>
        </w:rPr>
        <w:t xml:space="preserve">支付</w:t>
      </w:r>
      <w:r>
        <w:rPr>
          <w:rFonts w:hAnsi="宋体"/>
          <w:color w:val="000000" w:themeColor="text1"/>
          <w:sz w:val="24"/>
          <w:szCs w:val="24"/>
          <w14:textFill>
            <w14:solidFill>
              <w14:schemeClr w14:val="tx1"/>
            </w14:solidFill>
          </w14:textFill>
        </w:rPr>
        <w:t xml:space="preserve">拒收货款总值</w:t>
      </w:r>
      <w:r>
        <w:rPr>
          <w:rFonts w:hint="eastAsia" w:hAnsi="宋体"/>
          <w:color w:val="000000" w:themeColor="text1"/>
          <w:sz w:val="24"/>
          <w:szCs w:val="24"/>
          <w14:textFill>
            <w14:solidFill>
              <w14:schemeClr w14:val="tx1"/>
            </w14:solidFill>
          </w14:textFill>
        </w:rPr>
        <w:t xml:space="preserve">百分之一的</w:t>
      </w:r>
      <w:r>
        <w:rPr>
          <w:rFonts w:hAnsi="宋体"/>
          <w:color w:val="000000" w:themeColor="text1"/>
          <w:sz w:val="24"/>
          <w:szCs w:val="24"/>
          <w14:textFill>
            <w14:solidFill>
              <w14:schemeClr w14:val="tx1"/>
            </w14:solidFill>
          </w14:textFill>
        </w:rPr>
        <w:t xml:space="preserve">违约金。</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10.2 甲方无故逾期验收和办理合同款支付手续的</w:t>
      </w:r>
      <w:r>
        <w:rPr>
          <w:rFonts w:hint="eastAsia" w:hAnsi="宋体"/>
          <w:color w:val="000000" w:themeColor="text1"/>
          <w:sz w:val="24"/>
          <w:szCs w:val="24"/>
          <w14:textFill>
            <w14:solidFill>
              <w14:schemeClr w14:val="tx1"/>
            </w14:solidFill>
          </w14:textFill>
        </w:rPr>
        <w:t xml:space="preserve">（节假日除外）</w:t>
      </w:r>
      <w:r>
        <w:rPr>
          <w:rFonts w:hAnsi="宋体"/>
          <w:color w:val="000000" w:themeColor="text1"/>
          <w:sz w:val="24"/>
          <w:szCs w:val="24"/>
          <w14:textFill>
            <w14:solidFill>
              <w14:schemeClr w14:val="tx1"/>
            </w14:solidFill>
          </w14:textFill>
        </w:rPr>
        <w:t xml:space="preserve">, 按逾期付款总额</w:t>
      </w:r>
      <w:r>
        <w:rPr>
          <w:rFonts w:hint="eastAsia" w:hAnsi="宋体"/>
          <w:color w:val="000000" w:themeColor="text1"/>
          <w:sz w:val="24"/>
          <w:szCs w:val="24"/>
          <w14:textFill>
            <w14:solidFill>
              <w14:schemeClr w14:val="tx1"/>
            </w14:solidFill>
          </w14:textFill>
        </w:rPr>
        <w:t xml:space="preserve">的</w:t>
      </w:r>
      <w:r>
        <w:rPr>
          <w:rFonts w:hAnsi="宋体"/>
          <w:color w:val="000000" w:themeColor="text1"/>
          <w:sz w:val="24"/>
          <w:szCs w:val="24"/>
          <w14:textFill>
            <w14:solidFill>
              <w14:schemeClr w14:val="tx1"/>
            </w14:solidFill>
          </w14:textFill>
        </w:rPr>
        <w:t xml:space="preserve">每日万分之</w:t>
      </w:r>
      <w:r>
        <w:rPr>
          <w:rFonts w:hint="eastAsia" w:hAnsi="宋体"/>
          <w:color w:val="000000" w:themeColor="text1"/>
          <w:sz w:val="24"/>
          <w:szCs w:val="24"/>
          <w14:textFill>
            <w14:solidFill>
              <w14:schemeClr w14:val="tx1"/>
            </w14:solidFill>
          </w14:textFill>
        </w:rPr>
        <w:t xml:space="preserve">一</w:t>
      </w:r>
      <w:r>
        <w:rPr>
          <w:rFonts w:hAnsi="宋体"/>
          <w:color w:val="000000" w:themeColor="text1"/>
          <w:sz w:val="24"/>
          <w:szCs w:val="24"/>
          <w14:textFill>
            <w14:solidFill>
              <w14:schemeClr w14:val="tx1"/>
            </w14:solidFill>
          </w14:textFill>
        </w:rPr>
        <w:t xml:space="preserve">向乙方支付违约金。</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10.3</w:t>
      </w:r>
      <w:r>
        <w:rPr>
          <w:rFonts w:hint="eastAsia" w:hAnsi="宋体"/>
          <w:color w:val="000000" w:themeColor="text1"/>
          <w:sz w:val="24"/>
          <w:szCs w:val="24"/>
          <w14:textFill>
            <w14:solidFill>
              <w14:schemeClr w14:val="tx1"/>
            </w14:solidFill>
          </w14:textFill>
        </w:rPr>
        <w:t xml:space="preserve">乙</w:t>
      </w:r>
      <w:r>
        <w:rPr>
          <w:rFonts w:hAnsi="宋体"/>
          <w:color w:val="000000" w:themeColor="text1"/>
          <w:sz w:val="24"/>
          <w:szCs w:val="24"/>
          <w14:textFill>
            <w14:solidFill>
              <w14:schemeClr w14:val="tx1"/>
            </w14:solidFill>
          </w14:textFill>
        </w:rPr>
        <w:t xml:space="preserve">方无故逾期</w:t>
      </w:r>
      <w:r>
        <w:rPr>
          <w:rFonts w:hint="eastAsia" w:hAnsi="宋体"/>
          <w:color w:val="000000" w:themeColor="text1"/>
          <w:sz w:val="24"/>
          <w:szCs w:val="24"/>
          <w14:textFill>
            <w14:solidFill>
              <w14:schemeClr w14:val="tx1"/>
            </w14:solidFill>
          </w14:textFill>
        </w:rPr>
        <w:t xml:space="preserve">（节假日除外）交付货物的</w:t>
      </w:r>
      <w:r>
        <w:rPr>
          <w:rFonts w:hAnsi="宋体"/>
          <w:color w:val="000000" w:themeColor="text1"/>
          <w:sz w:val="24"/>
          <w:szCs w:val="24"/>
          <w14:textFill>
            <w14:solidFill>
              <w14:schemeClr w14:val="tx1"/>
            </w14:solidFill>
          </w14:textFill>
        </w:rPr>
        <w:t xml:space="preserve">, 按逾期付款总额</w:t>
      </w:r>
      <w:r>
        <w:rPr>
          <w:rFonts w:hint="eastAsia" w:hAnsi="宋体"/>
          <w:color w:val="000000" w:themeColor="text1"/>
          <w:sz w:val="24"/>
          <w:szCs w:val="24"/>
          <w14:textFill>
            <w14:solidFill>
              <w14:schemeClr w14:val="tx1"/>
            </w14:solidFill>
          </w14:textFill>
        </w:rPr>
        <w:t xml:space="preserve">的</w:t>
      </w:r>
      <w:r>
        <w:rPr>
          <w:rFonts w:hAnsi="宋体"/>
          <w:color w:val="000000" w:themeColor="text1"/>
          <w:sz w:val="24"/>
          <w:szCs w:val="24"/>
          <w14:textFill>
            <w14:solidFill>
              <w14:schemeClr w14:val="tx1"/>
            </w14:solidFill>
          </w14:textFill>
        </w:rPr>
        <w:t xml:space="preserve">每日万分之</w:t>
      </w:r>
      <w:r>
        <w:rPr>
          <w:rFonts w:hint="eastAsia" w:hAnsi="宋体"/>
          <w:color w:val="000000" w:themeColor="text1"/>
          <w:sz w:val="24"/>
          <w:szCs w:val="24"/>
          <w14:textFill>
            <w14:solidFill>
              <w14:schemeClr w14:val="tx1"/>
            </w14:solidFill>
          </w14:textFill>
        </w:rPr>
        <w:t xml:space="preserve">一</w:t>
      </w:r>
      <w:r>
        <w:rPr>
          <w:rFonts w:hAnsi="宋体"/>
          <w:color w:val="000000" w:themeColor="text1"/>
          <w:sz w:val="24"/>
          <w:szCs w:val="24"/>
          <w14:textFill>
            <w14:solidFill>
              <w14:schemeClr w14:val="tx1"/>
            </w14:solidFill>
          </w14:textFill>
        </w:rPr>
        <w:t xml:space="preserve">向</w:t>
      </w:r>
      <w:r>
        <w:rPr>
          <w:rFonts w:hint="eastAsia" w:hAnsi="宋体"/>
          <w:color w:val="000000" w:themeColor="text1"/>
          <w:sz w:val="24"/>
          <w:szCs w:val="24"/>
          <w14:textFill>
            <w14:solidFill>
              <w14:schemeClr w14:val="tx1"/>
            </w14:solidFill>
          </w14:textFill>
        </w:rPr>
        <w:t xml:space="preserve">甲</w:t>
      </w:r>
      <w:r>
        <w:rPr>
          <w:rFonts w:hAnsi="宋体"/>
          <w:color w:val="000000" w:themeColor="text1"/>
          <w:sz w:val="24"/>
          <w:szCs w:val="24"/>
          <w14:textFill>
            <w14:solidFill>
              <w14:schemeClr w14:val="tx1"/>
            </w14:solidFill>
          </w14:textFill>
        </w:rPr>
        <w:t xml:space="preserve">方支付违约金。</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10.4</w:t>
      </w:r>
      <w:r>
        <w:rPr>
          <w:rFonts w:hAnsi="宋体"/>
          <w:color w:val="000000" w:themeColor="text1"/>
          <w:sz w:val="24"/>
          <w:szCs w:val="24"/>
          <w14:textFill>
            <w14:solidFill>
              <w14:schemeClr w14:val="tx1"/>
            </w14:solidFill>
          </w14:textFill>
        </w:rPr>
        <w:t xml:space="preserve">乙方</w:t>
      </w:r>
      <w:r>
        <w:rPr>
          <w:rFonts w:hint="eastAsia" w:hAnsi="宋体"/>
          <w:color w:val="000000" w:themeColor="text1"/>
          <w:sz w:val="24"/>
          <w:szCs w:val="24"/>
          <w14:textFill>
            <w14:solidFill>
              <w14:schemeClr w14:val="tx1"/>
            </w14:solidFill>
          </w14:textFill>
        </w:rPr>
        <w:t xml:space="preserve">交付的货物有质量或产权瑕疵等问题时，</w:t>
      </w:r>
      <w:r>
        <w:rPr>
          <w:rFonts w:hAnsi="宋体"/>
          <w:color w:val="000000" w:themeColor="text1"/>
          <w:sz w:val="24"/>
          <w:szCs w:val="24"/>
          <w14:textFill>
            <w14:solidFill>
              <w14:schemeClr w14:val="tx1"/>
            </w14:solidFill>
          </w14:textFill>
        </w:rPr>
        <w:t xml:space="preserve">愿意更换</w:t>
      </w:r>
      <w:r>
        <w:rPr>
          <w:rFonts w:hint="eastAsia" w:hAnsi="宋体"/>
          <w:color w:val="000000" w:themeColor="text1"/>
          <w:sz w:val="24"/>
          <w:szCs w:val="24"/>
          <w14:textFill>
            <w14:solidFill>
              <w14:schemeClr w14:val="tx1"/>
            </w14:solidFill>
          </w14:textFill>
        </w:rPr>
        <w:t xml:space="preserve">/整改的，</w:t>
      </w:r>
      <w:r>
        <w:rPr>
          <w:rFonts w:hAnsi="宋体"/>
          <w:color w:val="000000" w:themeColor="text1"/>
          <w:sz w:val="24"/>
          <w:szCs w:val="24"/>
          <w14:textFill>
            <w14:solidFill>
              <w14:schemeClr w14:val="tx1"/>
            </w14:solidFill>
          </w14:textFill>
        </w:rPr>
        <w:t xml:space="preserve">按逾期交付处理</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乙方拒绝更换</w:t>
      </w:r>
      <w:r>
        <w:rPr>
          <w:rFonts w:hint="eastAsia" w:hAnsi="宋体"/>
          <w:color w:val="000000" w:themeColor="text1"/>
          <w:sz w:val="24"/>
          <w:szCs w:val="24"/>
          <w14:textFill>
            <w14:solidFill>
              <w14:schemeClr w14:val="tx1"/>
            </w14:solidFill>
          </w14:textFill>
        </w:rPr>
        <w:t xml:space="preserve">/整改</w:t>
      </w:r>
      <w:r>
        <w:rPr>
          <w:rFonts w:hAnsi="宋体"/>
          <w:color w:val="000000" w:themeColor="text1"/>
          <w:sz w:val="24"/>
          <w:szCs w:val="24"/>
          <w14:textFill>
            <w14:solidFill>
              <w14:schemeClr w14:val="tx1"/>
            </w14:solidFill>
          </w14:textFill>
        </w:rPr>
        <w:t xml:space="preserve">的，甲方可解除合同，</w:t>
      </w:r>
      <w:r>
        <w:rPr>
          <w:rFonts w:hint="eastAsia" w:hAnsi="宋体"/>
          <w:color w:val="000000" w:themeColor="text1"/>
          <w:sz w:val="24"/>
          <w:szCs w:val="24"/>
          <w14:textFill>
            <w14:solidFill>
              <w14:schemeClr w14:val="tx1"/>
            </w14:solidFill>
          </w14:textFill>
        </w:rPr>
        <w:t xml:space="preserve">没收履约保证金并追回全部已付款项，由此造成的损失由乙方全责承担。</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10.5</w:t>
      </w:r>
      <w:r>
        <w:rPr>
          <w:rFonts w:hAnsi="宋体"/>
          <w:color w:val="000000" w:themeColor="text1"/>
          <w:sz w:val="24"/>
          <w:szCs w:val="24"/>
          <w14:textFill>
            <w14:solidFill>
              <w14:schemeClr w14:val="tx1"/>
            </w14:solidFill>
          </w14:textFill>
        </w:rPr>
        <w:t xml:space="preserve">出现但不限于下列情形之一的，即视为</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违约：</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①未按合同约定时间交付的；②交付的标的不符合合同要求的；③交付后经验收不合格的；</w:t>
      </w: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4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④</w:t>
      </w:r>
      <w:r>
        <w:rPr>
          <w:rFonts w:hAnsi="宋体"/>
          <w:color w:val="000000" w:themeColor="text1"/>
          <w:sz w:val="24"/>
          <w:szCs w:val="24"/>
          <w14:textFill>
            <w14:solidFill>
              <w14:schemeClr w14:val="tx1"/>
            </w14:solidFill>
          </w14:textFill>
        </w:rPr>
        <w:fldChar w:fldCharType="end"/>
      </w:r>
      <w:r>
        <w:rPr>
          <w:rFonts w:hint="eastAsia" w:hAnsi="宋体"/>
          <w:color w:val="000000" w:themeColor="text1"/>
          <w:sz w:val="24"/>
          <w:szCs w:val="24"/>
          <w14:textFill>
            <w14:solidFill>
              <w14:schemeClr w14:val="tx1"/>
            </w14:solidFill>
          </w14:textFill>
        </w:rPr>
        <w:t xml:space="preserve">违反有关采购规定的；</w:t>
      </w: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5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⑤</w:t>
      </w:r>
      <w:r>
        <w:rPr>
          <w:rFonts w:hAnsi="宋体"/>
          <w:color w:val="000000" w:themeColor="text1"/>
          <w:sz w:val="24"/>
          <w:szCs w:val="24"/>
          <w14:textFill>
            <w14:solidFill>
              <w14:schemeClr w14:val="tx1"/>
            </w14:solidFill>
          </w14:textFill>
        </w:rPr>
        <w:fldChar w:fldCharType="end"/>
      </w:r>
      <w:r>
        <w:rPr>
          <w:rFonts w:hint="eastAsia" w:hAnsi="宋体"/>
          <w:color w:val="000000" w:themeColor="text1"/>
          <w:sz w:val="24"/>
          <w:szCs w:val="24"/>
          <w14:textFill>
            <w14:solidFill>
              <w14:schemeClr w14:val="tx1"/>
            </w14:solidFill>
          </w14:textFill>
        </w:rPr>
        <w:t xml:space="preserve">因乙方原因导致甲方不能取得所有权的。</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10.6乙方</w:t>
      </w:r>
      <w:r>
        <w:rPr>
          <w:rFonts w:hAnsi="宋体"/>
          <w:color w:val="000000" w:themeColor="text1"/>
          <w:sz w:val="24"/>
          <w:szCs w:val="24"/>
          <w14:textFill>
            <w14:solidFill>
              <w14:schemeClr w14:val="tx1"/>
            </w14:solidFill>
          </w14:textFill>
        </w:rPr>
        <w:t xml:space="preserve">违约</w:t>
      </w:r>
      <w:r>
        <w:rPr>
          <w:rFonts w:hint="eastAsia" w:hAnsi="宋体"/>
          <w:color w:val="000000" w:themeColor="text1"/>
          <w:sz w:val="24"/>
          <w:szCs w:val="24"/>
          <w14:textFill>
            <w14:solidFill>
              <w14:schemeClr w14:val="tx1"/>
            </w14:solidFill>
          </w14:textFill>
        </w:rPr>
        <w:t xml:space="preserve">的</w:t>
      </w:r>
      <w:r>
        <w:rPr>
          <w:rFonts w:hAnsi="宋体"/>
          <w:color w:val="000000" w:themeColor="text1"/>
          <w:sz w:val="24"/>
          <w:szCs w:val="24"/>
          <w14:textFill>
            <w14:solidFill>
              <w14:schemeClr w14:val="tx1"/>
            </w14:solidFill>
          </w14:textFill>
        </w:rPr>
        <w:t xml:space="preserve">，</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有权没收</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交纳的履约保证金</w:t>
      </w:r>
      <w:r>
        <w:rPr>
          <w:rFonts w:hint="eastAsia" w:hAnsi="宋体"/>
          <w:color w:val="000000" w:themeColor="text1"/>
          <w:sz w:val="24"/>
          <w:szCs w:val="24"/>
          <w14:textFill>
            <w14:solidFill>
              <w14:schemeClr w14:val="tx1"/>
            </w14:solidFill>
          </w14:textFill>
        </w:rPr>
        <w:t xml:space="preserve">、停止支付剩余应付款，并采取包括但不限于下列一种或数种措施维护权益：</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1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①</w:t>
      </w:r>
      <w:r>
        <w:rPr>
          <w:rFonts w:hAnsi="宋体"/>
          <w:color w:val="000000" w:themeColor="text1"/>
          <w:sz w:val="24"/>
          <w:szCs w:val="24"/>
          <w14:textFill>
            <w14:solidFill>
              <w14:schemeClr w14:val="tx1"/>
            </w14:solidFill>
          </w14:textFill>
        </w:rPr>
        <w:fldChar w:fldCharType="end"/>
      </w:r>
      <w:r>
        <w:rPr>
          <w:rFonts w:hAnsi="宋体"/>
          <w:color w:val="000000" w:themeColor="text1"/>
          <w:sz w:val="24"/>
          <w:szCs w:val="24"/>
          <w14:textFill>
            <w14:solidFill>
              <w14:schemeClr w14:val="tx1"/>
            </w14:solidFill>
          </w14:textFill>
        </w:rPr>
        <w:t xml:space="preserve">拒收</w:t>
      </w:r>
      <w:r>
        <w:rPr>
          <w:rFonts w:hint="eastAsia" w:hAnsi="宋体"/>
          <w:color w:val="000000" w:themeColor="text1"/>
          <w:sz w:val="24"/>
          <w:szCs w:val="24"/>
          <w14:textFill>
            <w14:solidFill>
              <w14:schemeClr w14:val="tx1"/>
            </w14:solidFill>
          </w14:textFill>
        </w:rPr>
        <w:t xml:space="preserve">因</w:t>
      </w:r>
      <w:r>
        <w:rPr>
          <w:rFonts w:hAnsi="宋体"/>
          <w:color w:val="000000" w:themeColor="text1"/>
          <w:sz w:val="24"/>
          <w:szCs w:val="24"/>
          <w14:textFill>
            <w14:solidFill>
              <w14:schemeClr w14:val="tx1"/>
            </w14:solidFill>
          </w14:textFill>
        </w:rPr>
        <w:t xml:space="preserve">乙方</w:t>
      </w:r>
      <w:r>
        <w:rPr>
          <w:rFonts w:hint="eastAsia" w:hAnsi="宋体"/>
          <w:color w:val="000000" w:themeColor="text1"/>
          <w:sz w:val="24"/>
          <w:szCs w:val="24"/>
          <w14:textFill>
            <w14:solidFill>
              <w14:schemeClr w14:val="tx1"/>
            </w14:solidFill>
          </w14:textFill>
        </w:rPr>
        <w:t xml:space="preserve">违约</w:t>
      </w:r>
      <w:r>
        <w:rPr>
          <w:rFonts w:hAnsi="宋体"/>
          <w:color w:val="000000" w:themeColor="text1"/>
          <w:sz w:val="24"/>
          <w:szCs w:val="24"/>
          <w14:textFill>
            <w14:solidFill>
              <w14:schemeClr w14:val="tx1"/>
            </w14:solidFill>
          </w14:textFill>
        </w:rPr>
        <w:t xml:space="preserve">所</w:t>
      </w:r>
      <w:r>
        <w:rPr>
          <w:rFonts w:hint="eastAsia" w:hAnsi="宋体"/>
          <w:color w:val="000000" w:themeColor="text1"/>
          <w:sz w:val="24"/>
          <w:szCs w:val="24"/>
          <w14:textFill>
            <w14:solidFill>
              <w14:schemeClr w14:val="tx1"/>
            </w14:solidFill>
          </w14:textFill>
        </w:rPr>
        <w:t xml:space="preserve">交付</w:t>
      </w:r>
      <w:r>
        <w:rPr>
          <w:rFonts w:hAnsi="宋体"/>
          <w:color w:val="000000" w:themeColor="text1"/>
          <w:sz w:val="24"/>
          <w:szCs w:val="24"/>
          <w14:textFill>
            <w14:solidFill>
              <w14:schemeClr w14:val="tx1"/>
            </w14:solidFill>
          </w14:textFill>
        </w:rPr>
        <w:t xml:space="preserve">的产品</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终止合同，</w:t>
      </w:r>
      <w:r>
        <w:rPr>
          <w:rFonts w:hint="eastAsia" w:hAnsi="宋体"/>
          <w:color w:val="000000" w:themeColor="text1"/>
          <w:sz w:val="24"/>
          <w:szCs w:val="24"/>
          <w14:textFill>
            <w14:solidFill>
              <w14:schemeClr w14:val="tx1"/>
            </w14:solidFill>
          </w14:textFill>
        </w:rPr>
        <w:t xml:space="preserve">并向乙方索赔，</w:t>
      </w:r>
      <w:r>
        <w:rPr>
          <w:rFonts w:hAnsi="宋体"/>
          <w:color w:val="000000" w:themeColor="text1"/>
          <w:sz w:val="24"/>
          <w:szCs w:val="24"/>
          <w14:textFill>
            <w14:solidFill>
              <w14:schemeClr w14:val="tx1"/>
            </w14:solidFill>
          </w14:textFill>
        </w:rPr>
        <w:t xml:space="preserve">另行组织采购；</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2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②</w:t>
      </w:r>
      <w:r>
        <w:rPr>
          <w:rFonts w:hAnsi="宋体"/>
          <w:color w:val="000000" w:themeColor="text1"/>
          <w:sz w:val="24"/>
          <w:szCs w:val="24"/>
          <w14:textFill>
            <w14:solidFill>
              <w14:schemeClr w14:val="tx1"/>
            </w14:solidFill>
          </w14:textFill>
        </w:rPr>
        <w:fldChar w:fldCharType="end"/>
      </w:r>
      <w:r>
        <w:rPr>
          <w:rFonts w:hAnsi="宋体"/>
          <w:color w:val="000000" w:themeColor="text1"/>
          <w:sz w:val="24"/>
          <w:szCs w:val="24"/>
          <w14:textFill>
            <w14:solidFill>
              <w14:schemeClr w14:val="tx1"/>
            </w14:solidFill>
          </w14:textFill>
        </w:rPr>
        <w:t xml:space="preserve">没收</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交纳的履约保证金；</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3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③</w:t>
      </w:r>
      <w:r>
        <w:rPr>
          <w:rFonts w:hAnsi="宋体"/>
          <w:color w:val="000000" w:themeColor="text1"/>
          <w:sz w:val="24"/>
          <w:szCs w:val="24"/>
          <w14:textFill>
            <w14:solidFill>
              <w14:schemeClr w14:val="tx1"/>
            </w14:solidFill>
          </w14:textFill>
        </w:rPr>
        <w:fldChar w:fldCharType="end"/>
      </w:r>
      <w:r>
        <w:rPr>
          <w:rFonts w:hAnsi="宋体"/>
          <w:color w:val="000000" w:themeColor="text1"/>
          <w:sz w:val="24"/>
          <w:szCs w:val="24"/>
          <w14:textFill>
            <w14:solidFill>
              <w14:schemeClr w14:val="tx1"/>
            </w14:solidFill>
          </w14:textFill>
        </w:rPr>
        <w:t xml:space="preserve">将</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录入学校不良行为供应商</w:t>
      </w:r>
      <w:r>
        <w:rPr>
          <w:rFonts w:hint="eastAsia" w:hAnsi="宋体"/>
          <w:color w:val="000000" w:themeColor="text1"/>
          <w:sz w:val="24"/>
          <w:szCs w:val="24"/>
          <w14:textFill>
            <w14:solidFill>
              <w14:schemeClr w14:val="tx1"/>
            </w14:solidFill>
          </w14:textFill>
        </w:rPr>
        <w:t xml:space="preserve">名</w:t>
      </w:r>
      <w:r>
        <w:rPr>
          <w:rFonts w:hAnsi="宋体"/>
          <w:color w:val="000000" w:themeColor="text1"/>
          <w:sz w:val="24"/>
          <w:szCs w:val="24"/>
          <w14:textFill>
            <w14:solidFill>
              <w14:schemeClr w14:val="tx1"/>
            </w14:solidFill>
          </w14:textFill>
        </w:rPr>
        <w:t xml:space="preserve">录，视情节轻重决定是否上报江苏省财政厅，涉嫌犯罪的，移送司法机关处理。</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fldChar w:fldCharType="begin"/>
      </w:r>
      <w:r>
        <w:rPr>
          <w:rFonts w:hAnsi="宋体"/>
          <w:color w:val="000000" w:themeColor="text1"/>
          <w:sz w:val="24"/>
          <w:szCs w:val="24"/>
          <w14:textFill>
            <w14:solidFill>
              <w14:schemeClr w14:val="tx1"/>
            </w14:solidFill>
          </w14:textFill>
        </w:rPr>
        <w:instrText xml:space="preserve"> </w:instrText>
      </w:r>
      <w:r>
        <w:rPr>
          <w:rFonts w:hint="eastAsia" w:hAnsi="宋体"/>
          <w:color w:val="000000" w:themeColor="text1"/>
          <w:sz w:val="24"/>
          <w:szCs w:val="24"/>
          <w14:textFill>
            <w14:solidFill>
              <w14:schemeClr w14:val="tx1"/>
            </w14:solidFill>
          </w14:textFill>
        </w:rPr>
        <w:instrText xml:space="preserve">= 4 \* GB3</w:instrText>
      </w:r>
      <w:r>
        <w:rPr>
          <w:rFonts w:hAnsi="宋体"/>
          <w:color w:val="000000" w:themeColor="text1"/>
          <w:sz w:val="24"/>
          <w:szCs w:val="24"/>
          <w14:textFill>
            <w14:solidFill>
              <w14:schemeClr w14:val="tx1"/>
            </w14:solidFill>
          </w14:textFill>
        </w:rPr>
        <w:instrText xml:space="preserve"> </w:instrText>
      </w:r>
      <w:r>
        <w:rPr>
          <w:rFonts w:hAnsi="宋体"/>
          <w:color w:val="000000" w:themeColor="text1"/>
          <w:sz w:val="24"/>
          <w:szCs w:val="24"/>
          <w14:textFill>
            <w14:solidFill>
              <w14:schemeClr w14:val="tx1"/>
            </w14:solidFill>
          </w14:textFill>
        </w:rPr>
        <w:fldChar w:fldCharType="separate"/>
      </w:r>
      <w:r>
        <w:rPr>
          <w:rFonts w:hint="eastAsia" w:hAnsi="宋体"/>
          <w:color w:val="000000" w:themeColor="text1"/>
          <w:sz w:val="24"/>
          <w:szCs w:val="24"/>
          <w14:textFill>
            <w14:solidFill>
              <w14:schemeClr w14:val="tx1"/>
            </w14:solidFill>
          </w14:textFill>
        </w:rPr>
        <w:t xml:space="preserve">④</w:t>
      </w:r>
      <w:r>
        <w:rPr>
          <w:rFonts w:hAnsi="宋体"/>
          <w:color w:val="000000" w:themeColor="text1"/>
          <w:sz w:val="24"/>
          <w:szCs w:val="24"/>
          <w14:textFill>
            <w14:solidFill>
              <w14:schemeClr w14:val="tx1"/>
            </w14:solidFill>
          </w14:textFill>
        </w:rPr>
        <w:fldChar w:fldCharType="end"/>
      </w:r>
      <w:r>
        <w:rPr>
          <w:rFonts w:hint="eastAsia" w:hAnsi="宋体"/>
          <w:color w:val="000000" w:themeColor="text1"/>
          <w:sz w:val="24"/>
          <w:szCs w:val="24"/>
          <w14:textFill>
            <w14:solidFill>
              <w14:schemeClr w14:val="tx1"/>
            </w14:solidFill>
          </w14:textFill>
        </w:rPr>
        <w:t xml:space="preserve">向乙方索赔，</w:t>
      </w:r>
      <w:r>
        <w:rPr>
          <w:rFonts w:hAnsi="宋体"/>
          <w:color w:val="000000" w:themeColor="text1"/>
          <w:sz w:val="24"/>
          <w:szCs w:val="24"/>
          <w14:textFill>
            <w14:solidFill>
              <w14:schemeClr w14:val="tx1"/>
            </w14:solidFill>
          </w14:textFill>
        </w:rPr>
        <w:t xml:space="preserve">索赔通知</w:t>
      </w:r>
      <w:r>
        <w:rPr>
          <w:rFonts w:hint="eastAsia" w:hAnsi="宋体"/>
          <w:color w:val="000000" w:themeColor="text1"/>
          <w:sz w:val="24"/>
          <w:szCs w:val="24"/>
          <w14:textFill>
            <w14:solidFill>
              <w14:schemeClr w14:val="tx1"/>
            </w14:solidFill>
          </w14:textFill>
        </w:rPr>
        <w:t xml:space="preserve">发出</w:t>
      </w:r>
      <w:r>
        <w:rPr>
          <w:rFonts w:hAnsi="宋体"/>
          <w:color w:val="000000" w:themeColor="text1"/>
          <w:sz w:val="24"/>
          <w:szCs w:val="24"/>
          <w14:textFill>
            <w14:solidFill>
              <w14:schemeClr w14:val="tx1"/>
            </w14:solidFill>
          </w14:textFill>
        </w:rPr>
        <w:t xml:space="preserve">后三十天内，</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未按照</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要求赔偿</w:t>
      </w:r>
      <w:r>
        <w:rPr>
          <w:rFonts w:hint="eastAsia" w:hAnsi="宋体"/>
          <w:color w:val="000000" w:themeColor="text1"/>
          <w:sz w:val="24"/>
          <w:szCs w:val="24"/>
          <w14:textFill>
            <w14:solidFill>
              <w14:schemeClr w14:val="tx1"/>
            </w14:solidFill>
          </w14:textFill>
        </w:rPr>
        <w:t xml:space="preserve">或</w:t>
      </w:r>
      <w:r>
        <w:rPr>
          <w:rFonts w:hAnsi="宋体"/>
          <w:color w:val="000000" w:themeColor="text1"/>
          <w:sz w:val="24"/>
          <w:szCs w:val="24"/>
          <w14:textFill>
            <w14:solidFill>
              <w14:schemeClr w14:val="tx1"/>
            </w14:solidFill>
          </w14:textFill>
        </w:rPr>
        <w:t xml:space="preserve">答复</w:t>
      </w:r>
      <w:r>
        <w:rPr>
          <w:rFonts w:hint="eastAsia" w:hAnsi="宋体"/>
          <w:color w:val="000000" w:themeColor="text1"/>
          <w:sz w:val="24"/>
          <w:szCs w:val="24"/>
          <w14:textFill>
            <w14:solidFill>
              <w14:schemeClr w14:val="tx1"/>
            </w14:solidFill>
          </w14:textFill>
        </w:rPr>
        <w:t xml:space="preserve">的</w:t>
      </w:r>
      <w:r>
        <w:rPr>
          <w:rFonts w:hAnsi="宋体"/>
          <w:color w:val="000000" w:themeColor="text1"/>
          <w:sz w:val="24"/>
          <w:szCs w:val="24"/>
          <w14:textFill>
            <w14:solidFill>
              <w14:schemeClr w14:val="tx1"/>
            </w14:solidFill>
          </w14:textFill>
        </w:rPr>
        <w:t xml:space="preserve">，视为</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接受</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索赔，</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可</w:t>
      </w:r>
      <w:r>
        <w:rPr>
          <w:rFonts w:hint="eastAsia" w:hAnsi="宋体"/>
          <w:color w:val="000000" w:themeColor="text1"/>
          <w:sz w:val="24"/>
          <w:szCs w:val="24"/>
          <w14:textFill>
            <w14:solidFill>
              <w14:schemeClr w14:val="tx1"/>
            </w14:solidFill>
          </w14:textFill>
        </w:rPr>
        <w:t xml:space="preserve">按下列标准</w:t>
      </w:r>
      <w:r>
        <w:rPr>
          <w:rFonts w:hAnsi="宋体"/>
          <w:color w:val="000000" w:themeColor="text1"/>
          <w:sz w:val="24"/>
          <w:szCs w:val="24"/>
          <w14:textFill>
            <w14:solidFill>
              <w14:schemeClr w14:val="tx1"/>
            </w14:solidFill>
          </w14:textFill>
        </w:rPr>
        <w:t xml:space="preserve">从应付款中扣除违约赔偿费，赔偿费按如下方式计算：</w:t>
      </w:r>
      <w:r>
        <w:rPr>
          <w:rFonts w:hint="eastAsia" w:hAnsi="宋体"/>
          <w:color w:val="000000" w:themeColor="text1"/>
          <w:sz w:val="24"/>
          <w:szCs w:val="24"/>
          <w14:textFill>
            <w14:solidFill>
              <w14:schemeClr w14:val="tx1"/>
            </w14:solidFill>
          </w14:textFill>
        </w:rPr>
        <w:t xml:space="preserve">延迟交付期自索赔通知发出之日起计算；</w:t>
      </w:r>
      <w:r>
        <w:rPr>
          <w:rFonts w:hAnsi="宋体"/>
          <w:color w:val="000000" w:themeColor="text1"/>
          <w:sz w:val="24"/>
          <w:szCs w:val="24"/>
          <w14:textFill>
            <w14:solidFill>
              <w14:schemeClr w14:val="tx1"/>
            </w14:solidFill>
          </w14:textFill>
        </w:rPr>
        <w:t xml:space="preserve">每</w:t>
      </w:r>
      <w:r>
        <w:rPr>
          <w:rFonts w:hint="eastAsia" w:hAnsi="宋体"/>
          <w:color w:val="000000" w:themeColor="text1"/>
          <w:sz w:val="24"/>
          <w:szCs w:val="24"/>
          <w14:textFill>
            <w14:solidFill>
              <w14:schemeClr w14:val="tx1"/>
            </w14:solidFill>
          </w14:textFill>
        </w:rPr>
        <w:t xml:space="preserve">延</w:t>
      </w:r>
      <w:r>
        <w:rPr>
          <w:rFonts w:hAnsi="宋体"/>
          <w:color w:val="000000" w:themeColor="text1"/>
          <w:sz w:val="24"/>
          <w:szCs w:val="24"/>
          <w14:textFill>
            <w14:solidFill>
              <w14:schemeClr w14:val="tx1"/>
            </w14:solidFill>
          </w14:textFill>
        </w:rPr>
        <w:t xml:space="preserve">迟交</w:t>
      </w:r>
      <w:r>
        <w:rPr>
          <w:rFonts w:hint="eastAsia" w:hAnsi="宋体"/>
          <w:color w:val="000000" w:themeColor="text1"/>
          <w:sz w:val="24"/>
          <w:szCs w:val="24"/>
          <w14:textFill>
            <w14:solidFill>
              <w14:schemeClr w14:val="tx1"/>
            </w14:solidFill>
          </w14:textFill>
        </w:rPr>
        <w:t xml:space="preserve">付</w:t>
      </w:r>
      <w:r>
        <w:rPr>
          <w:rFonts w:hAnsi="宋体"/>
          <w:color w:val="000000" w:themeColor="text1"/>
          <w:sz w:val="24"/>
          <w:szCs w:val="24"/>
          <w14:textFill>
            <w14:solidFill>
              <w14:schemeClr w14:val="tx1"/>
            </w14:solidFill>
          </w14:textFill>
        </w:rPr>
        <w:t xml:space="preserve">一周</w:t>
      </w:r>
      <w:r>
        <w:rPr>
          <w:rFonts w:hint="eastAsia" w:hAnsi="宋体"/>
          <w:color w:val="000000" w:themeColor="text1"/>
          <w:sz w:val="24"/>
          <w:szCs w:val="24"/>
          <w14:textFill>
            <w14:solidFill>
              <w14:schemeClr w14:val="tx1"/>
            </w14:solidFill>
          </w14:textFill>
        </w:rPr>
        <w:t xml:space="preserve">的，</w:t>
      </w:r>
      <w:r>
        <w:rPr>
          <w:rFonts w:hAnsi="宋体"/>
          <w:color w:val="000000" w:themeColor="text1"/>
          <w:sz w:val="24"/>
          <w:szCs w:val="24"/>
          <w14:textFill>
            <w14:solidFill>
              <w14:schemeClr w14:val="tx1"/>
            </w14:solidFill>
          </w14:textFill>
        </w:rPr>
        <w:t xml:space="preserve">赔偿应付款总额的</w:t>
      </w:r>
      <w:r>
        <w:rPr>
          <w:rFonts w:hint="eastAsia" w:hAnsi="宋体"/>
          <w:color w:val="000000" w:themeColor="text1"/>
          <w:sz w:val="24"/>
          <w:szCs w:val="24"/>
          <w14:textFill>
            <w14:solidFill>
              <w14:schemeClr w14:val="tx1"/>
            </w14:solidFill>
          </w14:textFill>
        </w:rPr>
        <w:t xml:space="preserve">百分之一</w:t>
      </w:r>
      <w:r>
        <w:rPr>
          <w:rFonts w:hAnsi="宋体"/>
          <w:color w:val="000000" w:themeColor="text1"/>
          <w:sz w:val="24"/>
          <w:szCs w:val="24"/>
          <w14:textFill>
            <w14:solidFill>
              <w14:schemeClr w14:val="tx1"/>
            </w14:solidFill>
          </w14:textFill>
        </w:rPr>
        <w:t xml:space="preserve">，不足</w:t>
      </w:r>
      <w:r>
        <w:rPr>
          <w:rFonts w:hint="eastAsia" w:hAnsi="宋体"/>
          <w:color w:val="000000" w:themeColor="text1"/>
          <w:sz w:val="24"/>
          <w:szCs w:val="24"/>
          <w14:textFill>
            <w14:solidFill>
              <w14:schemeClr w14:val="tx1"/>
            </w14:solidFill>
          </w14:textFill>
        </w:rPr>
        <w:t xml:space="preserve">一周</w:t>
      </w:r>
      <w:r>
        <w:rPr>
          <w:rFonts w:hAnsi="宋体"/>
          <w:color w:val="000000" w:themeColor="text1"/>
          <w:sz w:val="24"/>
          <w:szCs w:val="24"/>
          <w14:textFill>
            <w14:solidFill>
              <w14:schemeClr w14:val="tx1"/>
            </w14:solidFill>
          </w14:textFill>
        </w:rPr>
        <w:t xml:space="preserve">按一周计算</w:t>
      </w:r>
      <w:r>
        <w:rPr>
          <w:rFonts w:hint="eastAsia" w:hAnsi="宋体"/>
          <w:color w:val="000000" w:themeColor="text1"/>
          <w:sz w:val="24"/>
          <w:szCs w:val="24"/>
          <w14:textFill>
            <w14:solidFill>
              <w14:schemeClr w14:val="tx1"/>
            </w14:solidFill>
          </w14:textFill>
        </w:rPr>
        <w:t xml:space="preserve">，</w:t>
      </w:r>
      <w:r>
        <w:rPr>
          <w:rFonts w:hAnsi="宋体"/>
          <w:color w:val="000000" w:themeColor="text1"/>
          <w:sz w:val="24"/>
          <w:szCs w:val="24"/>
          <w14:textFill>
            <w14:solidFill>
              <w14:schemeClr w14:val="tx1"/>
            </w14:solidFill>
          </w14:textFill>
        </w:rPr>
        <w:t xml:space="preserve">应付款不足以补偿索赔费用，</w:t>
      </w:r>
      <w:r>
        <w:rPr>
          <w:rFonts w:hint="eastAsia" w:hAnsi="宋体"/>
          <w:color w:val="000000" w:themeColor="text1"/>
          <w:sz w:val="24"/>
          <w:szCs w:val="24"/>
          <w14:textFill>
            <w14:solidFill>
              <w14:schemeClr w14:val="tx1"/>
            </w14:solidFill>
          </w14:textFill>
        </w:rPr>
        <w:t xml:space="preserve">甲方</w:t>
      </w:r>
      <w:r>
        <w:rPr>
          <w:rFonts w:hAnsi="宋体"/>
          <w:color w:val="000000" w:themeColor="text1"/>
          <w:sz w:val="24"/>
          <w:szCs w:val="24"/>
          <w14:textFill>
            <w14:solidFill>
              <w14:schemeClr w14:val="tx1"/>
            </w14:solidFill>
          </w14:textFill>
        </w:rPr>
        <w:t xml:space="preserve">有权向</w:t>
      </w:r>
      <w:r>
        <w:rPr>
          <w:rFonts w:hint="eastAsia" w:hAnsi="宋体"/>
          <w:color w:val="000000" w:themeColor="text1"/>
          <w:sz w:val="24"/>
          <w:szCs w:val="24"/>
          <w14:textFill>
            <w14:solidFill>
              <w14:schemeClr w14:val="tx1"/>
            </w14:solidFill>
          </w14:textFill>
        </w:rPr>
        <w:t xml:space="preserve">乙方</w:t>
      </w:r>
      <w:r>
        <w:rPr>
          <w:rFonts w:hAnsi="宋体"/>
          <w:color w:val="000000" w:themeColor="text1"/>
          <w:sz w:val="24"/>
          <w:szCs w:val="24"/>
          <w14:textFill>
            <w14:solidFill>
              <w14:schemeClr w14:val="tx1"/>
            </w14:solidFill>
          </w14:textFill>
        </w:rPr>
        <w:t xml:space="preserve">提出不足部分的补偿。</w:t>
      </w:r>
      <w:r/>
    </w:p>
    <w:p>
      <w:pPr>
        <w:pStyle w:val="1147"/>
        <w:ind w:firstLine="480"/>
        <w:spacing w:line="360" w:lineRule="auto"/>
        <w:rPr>
          <w:rFonts w:hint="eastAsia" w:hAnsi="宋体" w:cs="宋体"/>
          <w:color w:val="000000" w:themeColor="text1"/>
          <w:sz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10.7</w:t>
      </w:r>
      <w:r>
        <w:rPr>
          <w:rFonts w:hint="eastAsia" w:hAnsi="宋体" w:cs="宋体"/>
          <w:color w:val="000000" w:themeColor="text1"/>
          <w:sz w:val="24"/>
          <w14:textFill>
            <w14:solidFill>
              <w14:schemeClr w14:val="tx1"/>
            </w14:solidFill>
          </w14:textFill>
        </w:rPr>
        <w:t xml:space="preserve"> 任何一方违反本合同约定，除承担违约金外，还承担守约方向违约方追责所支付的一切费用，包括但不限于律师费、诉讼费、保全费、公告费、鉴定费、交通费、食宿费、保函费等。</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10.8供应商响应的违约责任（10.1—10.7中与本条承诺不一致的，以本条为准）</w:t>
      </w:r>
      <w:r/>
    </w:p>
    <w:p>
      <w:pPr>
        <w:pStyle w:val="1147"/>
        <w:ind w:firstLine="480"/>
        <w:spacing w:line="360" w:lineRule="auto"/>
        <w:rPr>
          <w:rFonts w:hint="eastAsia" w:hAnsi="宋体"/>
          <w:color w:val="000000" w:themeColor="text1"/>
          <w:sz w:val="24"/>
          <w:szCs w:val="24"/>
          <w:u w:val="single"/>
          <w14:textFill>
            <w14:solidFill>
              <w14:schemeClr w14:val="tx1"/>
            </w14:solidFill>
          </w14:textFill>
        </w:rPr>
      </w:pPr>
      <w:r>
        <w:rPr>
          <w:rFonts w:hint="eastAsia" w:hAnsi="宋体"/>
          <w:color w:val="000000" w:themeColor="text1"/>
          <w:sz w:val="24"/>
          <w:szCs w:val="24"/>
          <w:u w:val="single"/>
          <w14:textFill>
            <w14:solidFill>
              <w14:schemeClr w14:val="tx1"/>
            </w14:solidFill>
          </w14:textFill>
        </w:rPr>
        <w:t xml:space="preserve">                                         </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一</w:t>
      </w:r>
      <w:r>
        <w:rPr>
          <w:rFonts w:hAnsi="宋体"/>
          <w:b/>
          <w:color w:val="000000" w:themeColor="text1"/>
          <w:sz w:val="24"/>
          <w:szCs w:val="24"/>
          <w14:textFill>
            <w14:solidFill>
              <w14:schemeClr w14:val="tx1"/>
            </w14:solidFill>
          </w14:textFill>
        </w:rPr>
        <w:t xml:space="preserve">、不可抗力事件处理</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11.</w:t>
      </w:r>
      <w:r>
        <w:rPr>
          <w:rFonts w:hAnsi="宋体"/>
          <w:color w:val="000000" w:themeColor="text1"/>
          <w:sz w:val="24"/>
          <w:szCs w:val="24"/>
          <w14:textFill>
            <w14:solidFill>
              <w14:schemeClr w14:val="tx1"/>
            </w14:solidFill>
          </w14:textFill>
        </w:rPr>
        <w:t xml:space="preserve">1  </w:t>
      </w:r>
      <w:r>
        <w:rPr>
          <w:rFonts w:hint="eastAsia" w:hAnsi="宋体"/>
          <w:color w:val="000000" w:themeColor="text1"/>
          <w:sz w:val="24"/>
          <w:szCs w:val="24"/>
          <w14:textFill>
            <w14:solidFill>
              <w14:schemeClr w14:val="tx1"/>
            </w14:solidFill>
          </w14:textFill>
        </w:rPr>
        <w:t xml:space="preserve">本合同不可抗力事件及影响按《民法典》</w:t>
      </w:r>
      <w:r>
        <w:rPr>
          <w:rFonts w:hint="eastAsia" w:hAnsi="宋体"/>
          <w:color w:val="000000" w:themeColor="text1"/>
          <w:sz w:val="24"/>
          <w14:textFill>
            <w14:solidFill>
              <w14:schemeClr w14:val="tx1"/>
            </w14:solidFill>
          </w14:textFill>
        </w:rPr>
        <w:t xml:space="preserve">等</w:t>
      </w:r>
      <w:r>
        <w:rPr>
          <w:rFonts w:hint="eastAsia" w:hAnsi="宋体"/>
          <w:color w:val="000000" w:themeColor="text1"/>
          <w:sz w:val="24"/>
          <w:szCs w:val="24"/>
          <w14:textFill>
            <w14:solidFill>
              <w14:schemeClr w14:val="tx1"/>
            </w14:solidFill>
          </w14:textFill>
        </w:rPr>
        <w:t xml:space="preserve">相关</w:t>
      </w:r>
      <w:r>
        <w:rPr>
          <w:rFonts w:hint="eastAsia" w:hAnsi="宋体"/>
          <w:color w:val="000000" w:themeColor="text1"/>
          <w:sz w:val="24"/>
          <w14:textFill>
            <w14:solidFill>
              <w14:schemeClr w14:val="tx1"/>
            </w14:solidFill>
          </w14:textFill>
        </w:rPr>
        <w:t xml:space="preserve">法律法规</w:t>
      </w:r>
      <w:r>
        <w:rPr>
          <w:rFonts w:hint="eastAsia" w:hAnsi="宋体"/>
          <w:color w:val="000000" w:themeColor="text1"/>
          <w:sz w:val="24"/>
          <w:szCs w:val="24"/>
          <w14:textFill>
            <w14:solidFill>
              <w14:schemeClr w14:val="tx1"/>
            </w14:solidFill>
          </w14:textFill>
        </w:rPr>
        <w:t xml:space="preserve">相关规定执行和处理。</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11.2 在合同有效期内，任何一方因不可抗力事件导致不能履行合同，则合同履行期延长，其延长期与不可抗力影响期相同。</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11.3 不可抗力事件发生后，应立即通知对方，并寄送有关权威机构出具的证明。</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11.4 不可抗力事件延续120天以上，双方应通过友好协商，确定是否继续履行合同。</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二</w:t>
      </w:r>
      <w:r>
        <w:rPr>
          <w:rFonts w:hAnsi="宋体"/>
          <w:b/>
          <w:color w:val="000000" w:themeColor="text1"/>
          <w:sz w:val="24"/>
          <w:szCs w:val="24"/>
          <w14:textFill>
            <w14:solidFill>
              <w14:schemeClr w14:val="tx1"/>
            </w14:solidFill>
          </w14:textFill>
        </w:rPr>
        <w:t xml:space="preserve">、诉讼</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双方在执行合同中所发生的一切争议，应通过协商解决。如协商不成，可向甲方所在地人民法院</w:t>
      </w:r>
      <w:r>
        <w:rPr>
          <w:rFonts w:hint="eastAsia" w:hAnsi="宋体"/>
          <w:color w:val="000000" w:themeColor="text1"/>
          <w:sz w:val="24"/>
          <w:szCs w:val="24"/>
          <w14:textFill>
            <w14:solidFill>
              <w14:schemeClr w14:val="tx1"/>
            </w14:solidFill>
          </w14:textFill>
        </w:rPr>
        <w:t xml:space="preserve">。</w:t>
      </w:r>
      <w:r/>
    </w:p>
    <w:p>
      <w:pPr>
        <w:pStyle w:val="1147"/>
        <w:ind w:firstLine="482"/>
        <w:spacing w:line="360" w:lineRule="auto"/>
        <w:rPr>
          <w:rFonts w:hint="eastAsia" w:hAnsi="宋体"/>
          <w:b/>
          <w:color w:val="000000" w:themeColor="text1"/>
          <w:sz w:val="24"/>
          <w:szCs w:val="24"/>
          <w14:textFill>
            <w14:solidFill>
              <w14:schemeClr w14:val="tx1"/>
            </w14:solidFill>
          </w14:textFill>
        </w:rPr>
      </w:pPr>
      <w:r>
        <w:rPr>
          <w:rFonts w:hAnsi="宋体"/>
          <w:b/>
          <w:color w:val="000000" w:themeColor="text1"/>
          <w:sz w:val="24"/>
          <w:szCs w:val="24"/>
          <w14:textFill>
            <w14:solidFill>
              <w14:schemeClr w14:val="tx1"/>
            </w14:solidFill>
          </w14:textFill>
        </w:rPr>
        <w:t xml:space="preserve">十</w:t>
      </w:r>
      <w:r>
        <w:rPr>
          <w:rFonts w:hint="eastAsia" w:hAnsi="宋体"/>
          <w:b/>
          <w:color w:val="000000" w:themeColor="text1"/>
          <w:sz w:val="24"/>
          <w:szCs w:val="24"/>
          <w14:textFill>
            <w14:solidFill>
              <w14:schemeClr w14:val="tx1"/>
            </w14:solidFill>
          </w14:textFill>
        </w:rPr>
        <w:t xml:space="preserve">三</w:t>
      </w:r>
      <w:r>
        <w:rPr>
          <w:rFonts w:hAnsi="宋体"/>
          <w:b/>
          <w:color w:val="000000" w:themeColor="text1"/>
          <w:sz w:val="24"/>
          <w:szCs w:val="24"/>
          <w14:textFill>
            <w14:solidFill>
              <w14:schemeClr w14:val="tx1"/>
            </w14:solidFill>
          </w14:textFill>
        </w:rPr>
        <w:t xml:space="preserve">、合同生效及其它</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13.1 合同经双方法定代表人或授权委托代表人签字并加盖公章后生效。</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13.2本合同未尽事宜，遵照</w:t>
      </w:r>
      <w:r>
        <w:rPr>
          <w:rFonts w:hint="eastAsia" w:hAnsi="宋体"/>
          <w:color w:val="000000" w:themeColor="text1"/>
          <w:sz w:val="24"/>
          <w:szCs w:val="24"/>
          <w14:textFill>
            <w14:solidFill>
              <w14:schemeClr w14:val="tx1"/>
            </w14:solidFill>
          </w14:textFill>
        </w:rPr>
        <w:t xml:space="preserve">与</w:t>
      </w:r>
      <w:r>
        <w:rPr>
          <w:rFonts w:hAnsi="宋体"/>
          <w:color w:val="000000" w:themeColor="text1"/>
          <w:sz w:val="24"/>
          <w:szCs w:val="24"/>
          <w14:textFill>
            <w14:solidFill>
              <w14:schemeClr w14:val="tx1"/>
            </w14:solidFill>
          </w14:textFill>
        </w:rPr>
        <w:t xml:space="preserve">合同</w:t>
      </w:r>
      <w:r>
        <w:rPr>
          <w:rFonts w:hint="eastAsia" w:hAnsi="宋体"/>
          <w:color w:val="000000" w:themeColor="text1"/>
          <w:sz w:val="24"/>
          <w:szCs w:val="24"/>
          <w14:textFill>
            <w14:solidFill>
              <w14:schemeClr w14:val="tx1"/>
            </w14:solidFill>
          </w14:textFill>
        </w:rPr>
        <w:t xml:space="preserve">相</w:t>
      </w:r>
      <w:r>
        <w:rPr>
          <w:rFonts w:hAnsi="宋体"/>
          <w:color w:val="000000" w:themeColor="text1"/>
          <w:sz w:val="24"/>
          <w:szCs w:val="24"/>
          <w14:textFill>
            <w14:solidFill>
              <w14:schemeClr w14:val="tx1"/>
            </w14:solidFill>
          </w14:textFill>
        </w:rPr>
        <w:t xml:space="preserve">关</w:t>
      </w:r>
      <w:r>
        <w:rPr>
          <w:rFonts w:hint="eastAsia" w:hAnsi="宋体"/>
          <w:color w:val="000000" w:themeColor="text1"/>
          <w:sz w:val="24"/>
          <w:szCs w:val="24"/>
          <w14:textFill>
            <w14:solidFill>
              <w14:schemeClr w14:val="tx1"/>
            </w14:solidFill>
          </w14:textFill>
        </w:rPr>
        <w:t xml:space="preserve">的现行法律规定</w:t>
      </w:r>
      <w:r>
        <w:rPr>
          <w:rFonts w:hAnsi="宋体"/>
          <w:color w:val="000000" w:themeColor="text1"/>
          <w:sz w:val="24"/>
          <w:szCs w:val="24"/>
          <w14:textFill>
            <w14:solidFill>
              <w14:schemeClr w14:val="tx1"/>
            </w14:solidFill>
          </w14:textFill>
        </w:rPr>
        <w:t xml:space="preserve">执行。</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13.3 本合同正本一式</w:t>
      </w:r>
      <w:r>
        <w:rPr>
          <w:rFonts w:hint="eastAsia" w:hAnsi="宋体"/>
          <w:color w:val="000000" w:themeColor="text1"/>
          <w:sz w:val="24"/>
          <w:szCs w:val="24"/>
          <w14:textFill>
            <w14:solidFill>
              <w14:schemeClr w14:val="tx1"/>
            </w14:solidFill>
          </w14:textFill>
        </w:rPr>
        <w:t xml:space="preserve">六</w:t>
      </w:r>
      <w:r>
        <w:rPr>
          <w:rFonts w:hAnsi="宋体"/>
          <w:color w:val="000000" w:themeColor="text1"/>
          <w:sz w:val="24"/>
          <w:szCs w:val="24"/>
          <w14:textFill>
            <w14:solidFill>
              <w14:schemeClr w14:val="tx1"/>
            </w14:solidFill>
          </w14:textFill>
        </w:rPr>
        <w:t xml:space="preserve">份，具有同等法律效力，甲方</w:t>
      </w:r>
      <w:r>
        <w:rPr>
          <w:rFonts w:hint="eastAsia" w:hAnsi="宋体"/>
          <w:color w:val="000000" w:themeColor="text1"/>
          <w:sz w:val="24"/>
          <w:szCs w:val="24"/>
          <w14:textFill>
            <w14:solidFill>
              <w14:schemeClr w14:val="tx1"/>
            </w14:solidFill>
          </w14:textFill>
        </w:rPr>
        <w:t xml:space="preserve">执四份</w:t>
      </w:r>
      <w:r>
        <w:rPr>
          <w:rFonts w:hAnsi="宋体"/>
          <w:color w:val="000000" w:themeColor="text1"/>
          <w:sz w:val="24"/>
          <w:szCs w:val="24"/>
          <w14:textFill>
            <w14:solidFill>
              <w14:schemeClr w14:val="tx1"/>
            </w14:solidFill>
          </w14:textFill>
        </w:rPr>
        <w:t xml:space="preserve">、乙方</w:t>
      </w:r>
      <w:r>
        <w:rPr>
          <w:rFonts w:hint="eastAsia" w:hAnsi="宋体"/>
          <w:color w:val="000000" w:themeColor="text1"/>
          <w:sz w:val="24"/>
          <w:szCs w:val="24"/>
          <w14:textFill>
            <w14:solidFill>
              <w14:schemeClr w14:val="tx1"/>
            </w14:solidFill>
          </w14:textFill>
        </w:rPr>
        <w:t xml:space="preserve">执二份</w:t>
      </w:r>
      <w:r>
        <w:rPr>
          <w:rFonts w:hAnsi="宋体"/>
          <w:color w:val="000000" w:themeColor="text1"/>
          <w:sz w:val="24"/>
          <w:szCs w:val="24"/>
          <w14:textFill>
            <w14:solidFill>
              <w14:schemeClr w14:val="tx1"/>
            </w14:solidFill>
          </w14:textFill>
        </w:rPr>
        <w:t xml:space="preserve">。</w:t>
      </w:r>
      <w:r/>
    </w:p>
    <w:p>
      <w:pPr>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附件</w:t>
      </w:r>
      <w:r>
        <w:rPr>
          <w:b/>
          <w:color w:val="000000" w:themeColor="text1"/>
          <w14:textFill>
            <w14:solidFill>
              <w14:schemeClr w14:val="tx1"/>
            </w14:solidFill>
          </w14:textFill>
        </w:rPr>
        <w:t xml:space="preserve">一：技术参数或规格型号；</w:t>
      </w:r>
      <w:r/>
    </w:p>
    <w:p>
      <w:pPr>
        <w:ind w:firstLine="422"/>
        <w:spacing w:line="360" w:lineRule="auto"/>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附件</w:t>
      </w:r>
      <w:r>
        <w:rPr>
          <w:b/>
          <w:color w:val="000000" w:themeColor="text1"/>
          <w14:textFill>
            <w14:solidFill>
              <w14:schemeClr w14:val="tx1"/>
            </w14:solidFill>
          </w14:textFill>
        </w:rPr>
        <w:t xml:space="preserve">二：售后服务承诺。</w:t>
      </w:r>
      <w:r/>
    </w:p>
    <w:p>
      <w:pPr>
        <w:ind w:firstLine="422"/>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甲方：                                   乙方： </w:t>
      </w:r>
      <w:r/>
    </w:p>
    <w:p>
      <w:pPr>
        <w:pStyle w:val="1147"/>
        <w:ind w:firstLine="480"/>
        <w:spacing w:line="360" w:lineRule="auto"/>
        <w:rPr>
          <w:rFonts w:hint="eastAsia" w:hAnsi="宋体"/>
          <w:color w:val="000000" w:themeColor="text1"/>
          <w:sz w:val="16"/>
          <w:szCs w:val="16"/>
          <w14:textFill>
            <w14:solidFill>
              <w14:schemeClr w14:val="tx1"/>
            </w14:solidFill>
          </w14:textFill>
        </w:rPr>
      </w:pPr>
      <w:r>
        <w:rPr>
          <w:rFonts w:hAnsi="宋体"/>
          <w:color w:val="000000" w:themeColor="text1"/>
          <w:sz w:val="24"/>
          <w:szCs w:val="24"/>
          <w14:textFill>
            <w14:solidFill>
              <w14:schemeClr w14:val="tx1"/>
            </w14:solidFill>
          </w14:textFill>
        </w:rPr>
        <w:t xml:space="preserve">    </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地址：                                   地址： </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法定代表人或授权代表：                   法定代表人或授权代表：</w:t>
      </w:r>
      <w:r/>
    </w:p>
    <w:p>
      <w:pPr>
        <w:pStyle w:val="1147"/>
        <w:ind w:firstLine="480"/>
        <w:spacing w:line="480" w:lineRule="auto"/>
        <w:rPr>
          <w:rFonts w:hint="eastAsia" w:hAnsi="宋体"/>
          <w:color w:val="000000" w:themeColor="text1"/>
          <w:sz w:val="21"/>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     </w:t>
      </w:r>
      <w:bookmarkStart w:id="26" w:name="电子签名"/>
      <w:r/>
      <w:bookmarkEnd w:id="26"/>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联系电话：                               联系电话：</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统一社会信用代码： </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统一社会信用代码：</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开户银行： </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开户银行：</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户名： </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户名：</w:t>
      </w:r>
      <w:r/>
    </w:p>
    <w:p>
      <w:pPr>
        <w:pStyle w:val="1147"/>
        <w:ind w:firstLine="48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 xml:space="preserve">账号： </w:t>
      </w:r>
      <w:r>
        <w:rPr>
          <w:rFonts w:hAnsi="宋体"/>
          <w:color w:val="000000" w:themeColor="text1"/>
          <w:sz w:val="24"/>
          <w:szCs w:val="24"/>
          <w14:textFill>
            <w14:solidFill>
              <w14:schemeClr w14:val="tx1"/>
            </w14:solidFill>
          </w14:textFill>
        </w:rPr>
        <w:t xml:space="preserve">                                  </w:t>
      </w:r>
      <w:r>
        <w:rPr>
          <w:rFonts w:hint="eastAsia" w:hAnsi="宋体"/>
          <w:color w:val="000000" w:themeColor="text1"/>
          <w:sz w:val="24"/>
          <w:szCs w:val="24"/>
          <w14:textFill>
            <w14:solidFill>
              <w14:schemeClr w14:val="tx1"/>
            </w14:solidFill>
          </w14:textFill>
        </w:rPr>
        <w:t xml:space="preserve">账号：</w:t>
      </w:r>
      <w:r/>
    </w:p>
    <w:p>
      <w:pPr>
        <w:pStyle w:val="1147"/>
        <w:ind w:firstLine="480"/>
        <w:spacing w:line="360" w:lineRule="auto"/>
        <w:rPr>
          <w:rFonts w:hint="eastAsia" w:hAnsi="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日期： </w:t>
      </w:r>
      <w:r>
        <w:rPr>
          <w:rFonts w:hint="eastAsia" w:hAnsi="宋体"/>
          <w:color w:val="000000" w:themeColor="text1"/>
          <w:sz w:val="24"/>
          <w:szCs w:val="24"/>
          <w14:textFill>
            <w14:solidFill>
              <w14:schemeClr w14:val="tx1"/>
            </w14:solidFill>
          </w14:textFill>
        </w:rPr>
        <w:t xml:space="preserve">                                  日期：</w:t>
      </w:r>
      <w:r>
        <w:rPr>
          <w:color w:val="000000" w:themeColor="text1"/>
          <w:sz w:val="24"/>
          <w:szCs w:val="24"/>
          <w14:textFill>
            <w14:solidFill>
              <w14:schemeClr w14:val="tx1"/>
            </w14:solidFill>
          </w14:textFill>
        </w:rPr>
        <w:t xml:space="preserve"> </w:t>
      </w:r>
      <w:r/>
    </w:p>
    <w:p>
      <w:pPr>
        <w:pStyle w:val="1147"/>
        <w:ind w:firstLine="240"/>
        <w:spacing w:line="360" w:lineRule="auto"/>
        <w:rPr>
          <w:rFonts w:hint="eastAsia"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r>
      <w:r/>
    </w:p>
    <w:p>
      <w:pPr>
        <w:jc w:val="center"/>
        <w:spacing w:line="360" w:lineRule="auto"/>
        <w:rPr>
          <w:b/>
          <w:color w:val="000000" w:themeColor="text1"/>
          <w:sz w:val="32"/>
          <w14:textFill>
            <w14:solidFill>
              <w14:schemeClr w14:val="tx1"/>
            </w14:solidFill>
          </w14:textFill>
        </w:rPr>
      </w:pPr>
      <w:r>
        <w:rPr>
          <w:b/>
          <w:color w:val="000000" w:themeColor="text1"/>
          <w:sz w:val="32"/>
          <w14:textFill>
            <w14:solidFill>
              <w14:schemeClr w14:val="tx1"/>
            </w14:solidFill>
          </w14:textFill>
        </w:rPr>
      </w:r>
      <w:r/>
    </w:p>
    <w:p>
      <w:pPr>
        <w:jc w:val="center"/>
        <w:spacing w:line="360" w:lineRule="auto"/>
        <w:rPr>
          <w:b/>
          <w:color w:val="000000" w:themeColor="text1"/>
          <w:sz w:val="32"/>
          <w14:textFill>
            <w14:solidFill>
              <w14:schemeClr w14:val="tx1"/>
            </w14:solidFill>
          </w14:textFill>
        </w:rPr>
      </w:pPr>
      <w:r>
        <w:rPr>
          <w:b/>
          <w:color w:val="000000" w:themeColor="text1"/>
          <w:sz w:val="32"/>
          <w14:textFill>
            <w14:solidFill>
              <w14:schemeClr w14:val="tx1"/>
            </w14:solidFill>
          </w14:textFill>
        </w:rPr>
      </w:r>
      <w:r/>
    </w:p>
    <w:p>
      <w:pPr>
        <w:spacing w:line="360" w:lineRule="auto"/>
        <w:rPr>
          <w:b/>
          <w:color w:val="000000" w:themeColor="text1"/>
          <w:sz w:val="24"/>
          <w14:textFill>
            <w14:solidFill>
              <w14:schemeClr w14:val="tx1"/>
            </w14:solidFill>
          </w14:textFill>
        </w:rPr>
      </w:pPr>
      <w:r>
        <w:rPr>
          <w:b/>
          <w:color w:val="000000" w:themeColor="text1"/>
          <w:sz w:val="24"/>
          <w14:textFill>
            <w14:solidFill>
              <w14:schemeClr w14:val="tx1"/>
            </w14:solidFill>
          </w14:textFill>
        </w:rPr>
      </w:r>
      <w:r/>
    </w:p>
    <w:p>
      <w:pPr>
        <w:pStyle w:val="1139"/>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clear="all"/>
      </w:r>
      <w:r/>
    </w:p>
    <w:p>
      <w:pPr>
        <w:pStyle w:val="1127"/>
        <w:numPr>
          <w:ilvl w:val="0"/>
          <w:numId w:val="0"/>
        </w:numPr>
        <w:spacing w:before="100" w:after="100" w:line="360" w:lineRule="auto"/>
        <w:rPr>
          <w:rFonts w:hint="eastAsia" w:ascii="宋体" w:hAnsi="宋体" w:cs="宋体"/>
          <w:color w:val="000000" w:themeColor="text1"/>
          <w:szCs w:val="32"/>
          <w:shd w:val="clear" w:color="auto" w:fill="ffffff"/>
          <w14:textFill>
            <w14:solidFill>
              <w14:schemeClr w14:val="tx1"/>
            </w14:solidFill>
          </w14:textFill>
        </w:rPr>
      </w:pPr>
      <w:r/>
      <w:bookmarkStart w:id="27" w:name="_Toc1726"/>
      <w:r>
        <w:rPr>
          <w:rFonts w:hint="eastAsia" w:ascii="宋体" w:hAnsi="宋体" w:cs="宋体"/>
          <w:color w:val="000000" w:themeColor="text1"/>
          <w:szCs w:val="32"/>
          <w:shd w:val="clear" w:color="auto" w:fill="ffffff"/>
          <w14:textFill>
            <w14:solidFill>
              <w14:schemeClr w14:val="tx1"/>
            </w14:solidFill>
          </w14:textFill>
        </w:rPr>
        <w:t xml:space="preserve">第六章 投标文件格式及附件</w:t>
      </w:r>
      <w:bookmarkEnd w:id="27"/>
      <w:r/>
      <w:r/>
    </w:p>
    <w:p>
      <w:pPr>
        <w:spacing w:line="440" w:lineRule="exac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p>
      <w:pPr>
        <w:spacing w:line="440" w:lineRule="exact"/>
        <w:rPr>
          <w:rFonts w:hint="eastAsia" w:ascii="宋体" w:hAnsi="宋体"/>
          <w:color w:val="000000" w:themeColor="text1"/>
          <w:sz w:val="20"/>
          <w:szCs w:val="20"/>
          <w14:textFill>
            <w14:solidFill>
              <w14:schemeClr w14:val="tx1"/>
            </w14:solidFill>
          </w14:textFill>
        </w:rPr>
      </w:pPr>
      <w:r>
        <w:rPr>
          <w:rFonts w:hint="eastAsia" w:ascii="宋体" w:hAnsi="宋体"/>
          <w:color w:val="000000" w:themeColor="text1"/>
          <w:sz w:val="20"/>
          <w:szCs w:val="20"/>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t xml:space="preserve">投  标  文  件</w:t>
      </w:r>
      <w:r/>
    </w:p>
    <w:p>
      <w:pPr>
        <w:ind w:firstLine="3708"/>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72"/>
          <w14:textFill>
            <w14:solidFill>
              <w14:schemeClr w14:val="tx1"/>
            </w14:solidFill>
          </w14:textFill>
        </w:rPr>
      </w:pPr>
      <w:r>
        <w:rPr>
          <w:rFonts w:hint="eastAsia" w:ascii="宋体" w:hAnsi="宋体"/>
          <w:b/>
          <w:color w:val="000000" w:themeColor="text1"/>
          <w:sz w:val="72"/>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ind w:firstLine="1084"/>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编号： </w:t>
      </w:r>
      <w:r>
        <w:rPr>
          <w:rFonts w:hint="eastAsia" w:ascii="宋体" w:hAnsi="宋体"/>
          <w:b/>
          <w:color w:val="000000" w:themeColor="text1"/>
          <w:sz w:val="36"/>
          <w:u w:val="single"/>
          <w14:textFill>
            <w14:solidFill>
              <w14:schemeClr w14:val="tx1"/>
            </w14:solidFill>
          </w14:textFill>
        </w:rPr>
        <w:t xml:space="preserve">               </w:t>
      </w:r>
      <w:r/>
    </w:p>
    <w:p>
      <w:pPr>
        <w:ind w:firstLine="1084"/>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项 目 名称： </w:t>
      </w:r>
      <w:r>
        <w:rPr>
          <w:rFonts w:hint="eastAsia" w:ascii="宋体" w:hAnsi="宋体"/>
          <w:b/>
          <w:color w:val="000000" w:themeColor="text1"/>
          <w:sz w:val="36"/>
          <w:u w:val="single"/>
          <w14:textFill>
            <w14:solidFill>
              <w14:schemeClr w14:val="tx1"/>
            </w14:solidFill>
          </w14:textFill>
        </w:rPr>
        <w:t xml:space="preserve">               </w:t>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r>
      <w:r/>
    </w:p>
    <w:p>
      <w:pPr>
        <w:rPr>
          <w:rFonts w:hint="eastAsia" w:ascii="宋体" w:hAnsi="宋体"/>
          <w:b/>
          <w:color w:val="000000" w:themeColor="text1"/>
          <w:sz w:val="36"/>
          <w:u w:val="single"/>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供应商名称：</w:t>
      </w:r>
      <w:r>
        <w:rPr>
          <w:rFonts w:hint="eastAsia" w:ascii="宋体" w:hAnsi="宋体"/>
          <w:b/>
          <w:color w:val="000000" w:themeColor="text1"/>
          <w:sz w:val="36"/>
          <w:u w:val="single"/>
          <w14:textFill>
            <w14:solidFill>
              <w14:schemeClr w14:val="tx1"/>
            </w14:solidFill>
          </w14:textFill>
        </w:rPr>
        <w:t xml:space="preserve">               </w:t>
      </w:r>
      <w:r>
        <w:rPr>
          <w:rFonts w:hint="eastAsia" w:ascii="宋体" w:hAnsi="宋体"/>
          <w:b/>
          <w:color w:val="000000" w:themeColor="text1"/>
          <w:sz w:val="36"/>
          <w14:textFill>
            <w14:solidFill>
              <w14:schemeClr w14:val="tx1"/>
            </w14:solidFill>
          </w14:textFill>
        </w:rPr>
        <w:t xml:space="preserve">（盖章） </w:t>
      </w:r>
      <w:r/>
    </w:p>
    <w:p>
      <w:pPr>
        <w:rPr>
          <w:rFonts w:hint="eastAsia" w:ascii="宋体" w:hAnsi="宋体"/>
          <w:b/>
          <w:color w:val="000000" w:themeColor="text1"/>
          <w:sz w:val="36"/>
          <w14:textFill>
            <w14:solidFill>
              <w14:schemeClr w14:val="tx1"/>
            </w14:solidFill>
          </w14:textFill>
        </w:rPr>
      </w:pPr>
      <w:r>
        <w:rPr>
          <w:rFonts w:hint="eastAsia" w:ascii="宋体" w:hAnsi="宋体"/>
          <w:b/>
          <w:color w:val="000000" w:themeColor="text1"/>
          <w:sz w:val="36"/>
          <w14:textFill>
            <w14:solidFill>
              <w14:schemeClr w14:val="tx1"/>
            </w14:solidFill>
          </w14:textFill>
        </w:rPr>
        <w:t xml:space="preserve">       日      期 ：</w:t>
      </w:r>
      <w:r>
        <w:rPr>
          <w:rFonts w:hint="eastAsia" w:ascii="宋体" w:hAnsi="宋体"/>
          <w:b/>
          <w:color w:val="000000" w:themeColor="text1"/>
          <w:sz w:val="36"/>
          <w:u w:val="single"/>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420"/>
        <w:jc w:val="center"/>
        <w:tabs>
          <w:tab w:val="left" w:pos="840" w:leader="none"/>
        </w:tabs>
        <w:rPr>
          <w:color w:val="000000" w:themeColor="text1"/>
          <w14:textFill>
            <w14:solidFill>
              <w14:schemeClr w14:val="tx1"/>
            </w14:solidFill>
          </w14:textFill>
        </w:rPr>
      </w:pPr>
      <w:r>
        <w:rPr>
          <w:rFonts w:ascii="宋体" w:hAnsi="宋体"/>
          <w:color w:val="000000" w:themeColor="text1"/>
          <w:sz w:val="36"/>
          <w14:textFill>
            <w14:solidFill>
              <w14:schemeClr w14:val="tx1"/>
            </w14:solidFill>
          </w14:textFill>
        </w:rPr>
        <w:br w:type="page" w:clear="all"/>
      </w:r>
      <w:bookmarkStart w:id="28" w:name="_Toc19417"/>
      <w:r>
        <w:rPr>
          <w:rFonts w:hint="eastAsia"/>
          <w:b/>
          <w:bCs/>
          <w:color w:val="000000" w:themeColor="text1"/>
          <w:sz w:val="24"/>
          <w:szCs w:val="32"/>
          <w14:textFill>
            <w14:solidFill>
              <w14:schemeClr w14:val="tx1"/>
            </w14:solidFill>
          </w14:textFill>
        </w:rPr>
        <w:t xml:space="preserve">资格性和符合性检查响应对照表</w:t>
      </w:r>
      <w:r/>
    </w:p>
    <w:p>
      <w:pPr>
        <w:ind w:firstLine="205"/>
        <w:spacing w:before="50" w:after="50"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项目名称：                                                 项目编号：</w:t>
      </w:r>
      <w:r/>
    </w:p>
    <w:tbl>
      <w:tblPr>
        <w:tblStyle w:val="11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4290"/>
        <w:gridCol w:w="1928"/>
        <w:gridCol w:w="1609"/>
      </w:tblGrid>
      <w:tr>
        <w:trPr>
          <w:jc w:val="center"/>
          <w:trHeight w:val="1383"/>
        </w:trPr>
        <w:tc>
          <w:tcPr>
            <w:tcW w:w="79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资格性审查响应内容</w:t>
            </w:r>
            <w:r/>
          </w:p>
        </w:tc>
        <w:tc>
          <w:tcPr>
            <w:tcW w:w="19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是否响应</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文件中的页码位置</w:t>
            </w:r>
            <w:r/>
          </w:p>
        </w:tc>
      </w:tr>
      <w:tr>
        <w:trPr>
          <w:jc w:val="cente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84"/>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1383"/>
        </w:trPr>
        <w:tc>
          <w:tcPr>
            <w:tcW w:w="791"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4290" w:type="dxa"/>
            <w:vAlign w:val="center"/>
            <w:textDirection w:val="lrTb"/>
            <w:noWrap w:val="false"/>
          </w:tcPr>
          <w:p>
            <w:pPr>
              <w:jc w:val="center"/>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符合性审查响应内容</w:t>
            </w:r>
            <w:r/>
          </w:p>
        </w:tc>
        <w:tc>
          <w:tcPr>
            <w:tcW w:w="1928"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是否响应</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（填是或者否）</w:t>
            </w:r>
            <w:r/>
          </w:p>
        </w:tc>
        <w:tc>
          <w:tcPr>
            <w:tcW w:w="1609" w:type="dxa"/>
            <w:vAlign w:val="center"/>
            <w:textDirection w:val="lrTb"/>
            <w:noWrap w:val="false"/>
          </w:tcPr>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文件中的页码位置</w:t>
            </w:r>
            <w:r/>
          </w:p>
        </w:tc>
      </w:tr>
      <w:tr>
        <w:trPr>
          <w:jc w:val="center"/>
          <w:trHeight w:val="41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15"/>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77"/>
        </w:trPr>
        <w:tc>
          <w:tcPr>
            <w:tcW w:w="791"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W w:w="4290"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投标文件中的其他实质性要求</w:t>
            </w:r>
            <w:r/>
          </w:p>
        </w:tc>
        <w:tc>
          <w:tcPr>
            <w:tcW w:w="1928"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09" w:type="dxa"/>
            <w:vAlign w:val="center"/>
            <w:textDirection w:val="lrTb"/>
            <w:noWrap w:val="false"/>
          </w:tcPr>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jc w:val="left"/>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投标人名称（加盖电子公章）：</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法定代表人或授权代表（签字）：</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p>
    <w:p>
      <w:pPr>
        <w:jc w:val="left"/>
        <w:spacing w:line="360" w:lineRule="auto"/>
        <w:widowControl/>
        <w:rPr>
          <w:rFonts w:hint="eastAsia" w:ascii="宋体" w:hAns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r>
      <w:r/>
    </w:p>
    <w:p>
      <w:pPr>
        <w:jc w:val="left"/>
        <w:spacing w:line="360" w:lineRule="auto"/>
        <w:widowControl/>
        <w:rPr>
          <w:rFonts w:ascii="宋体" w:cs="宋体"/>
          <w:color w:val="000000" w:themeColor="text1"/>
          <w:szCs w:val="21"/>
          <w:lang w:val="zh-CN"/>
          <w14:textFill>
            <w14:solidFill>
              <w14:schemeClr w14:val="tx1"/>
            </w14:solidFill>
          </w14:textFill>
        </w:rPr>
      </w:pPr>
      <w:r>
        <w:rPr>
          <w:rFonts w:hint="eastAsia" w:ascii="宋体" w:hAnsi="宋体" w:cs="宋体"/>
          <w:color w:val="000000" w:themeColor="text1"/>
          <w:szCs w:val="21"/>
          <w:lang w:val="zh-CN"/>
          <w14:textFill>
            <w14:solidFill>
              <w14:schemeClr w14:val="tx1"/>
            </w14:solidFill>
          </w14:textFill>
        </w:rPr>
        <w:t xml:space="preserve">说明：如果行数不够，请自行增加。</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ind w:left="-420"/>
        <w:jc w:val="center"/>
        <w:tabs>
          <w:tab w:val="left" w:pos="840" w:leader="none"/>
        </w:tabs>
        <w:rPr>
          <w:color w:val="000000" w:themeColor="text1"/>
          <w14:textFill>
            <w14:solidFill>
              <w14:schemeClr w14:val="tx1"/>
            </w14:solidFill>
          </w14:textFill>
        </w:rPr>
      </w:pPr>
      <w:r/>
      <w:bookmarkStart w:id="29" w:name="_Toc23132"/>
      <w:r>
        <w:rPr>
          <w:color w:val="000000" w:themeColor="text1"/>
          <w14:textFill>
            <w14:solidFill>
              <w14:schemeClr w14:val="tx1"/>
            </w14:solidFill>
          </w14:textFill>
        </w:rPr>
        <w:br w:type="page" w:clear="all"/>
      </w:r>
      <w:bookmarkEnd w:id="29"/>
      <w:r/>
      <w:r/>
    </w:p>
    <w:p>
      <w:pPr>
        <w:pStyle w:val="1128"/>
        <w:numPr>
          <w:ilvl w:val="0"/>
          <w:numId w:val="0"/>
        </w:numPr>
        <w:spacing w:before="0" w:after="0" w:line="240" w:lineRule="auto"/>
        <w:rPr>
          <w:rStyle w:val="1205"/>
          <w:b/>
          <w:bCs/>
          <w:color w:val="000000" w:themeColor="text1"/>
          <w:sz w:val="28"/>
          <w:szCs w:val="28"/>
          <w14:textFill>
            <w14:solidFill>
              <w14:schemeClr w14:val="tx1"/>
            </w14:solidFill>
          </w14:textFill>
        </w:rPr>
      </w:pPr>
      <w:r>
        <w:rPr>
          <w:rStyle w:val="1205"/>
          <w:rFonts w:hint="eastAsia"/>
          <w:b/>
          <w:bCs/>
          <w:color w:val="000000" w:themeColor="text1"/>
          <w:sz w:val="28"/>
          <w:szCs w:val="28"/>
          <w14:textFill>
            <w14:solidFill>
              <w14:schemeClr w14:val="tx1"/>
            </w14:solidFill>
          </w14:textFill>
        </w:rPr>
        <w:t xml:space="preserve">附件一、投标申请及声明格式</w:t>
      </w:r>
      <w:bookmarkEnd w:id="28"/>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投标申请及声明</w:t>
      </w:r>
      <w:r/>
    </w:p>
    <w:p>
      <w:pPr>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致：江苏省基础地理信息中心</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根据贵方</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b/>
          <w:bCs/>
          <w:color w:val="000000" w:themeColor="text1"/>
          <w:sz w:val="24"/>
          <w:u w:val="single"/>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项目名称</w:t>
      </w: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（项目编号）投标邀请，正式授权下述签字人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(姓名和职务)代表投标人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（供应商名称），提交投标文件。</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据此函，签字人兹宣布声明和承诺如下：</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rPr>
          <w:rFonts w:hint="eastAsia" w:ascii="宋体" w:hAnsi="宋体"/>
          <w:b/>
          <w:bCs/>
          <w:color w:val="000000" w:themeColor="text1"/>
          <w:sz w:val="24"/>
          <w14:textFill>
            <w14:solidFill>
              <w14:schemeClr w14:val="tx1"/>
            </w14:solidFill>
          </w14:textFill>
        </w:rPr>
        <w:t xml:space="preserve">我们的资格条件完全符合政府采购法和本次招标要求</w:t>
      </w:r>
      <w:r>
        <w:rPr>
          <w:rFonts w:hint="eastAsia" w:ascii="宋体" w:hAnsi="宋体"/>
          <w:color w:val="000000" w:themeColor="text1"/>
          <w:sz w:val="24"/>
          <w14:textFill>
            <w14:solidFill>
              <w14:schemeClr w14:val="tx1"/>
            </w14:solidFill>
          </w14:textFill>
        </w:rPr>
        <w:t xml:space="preserve">，我们同意并向贵方提供了与投标有关的所有证据和资料。</w:t>
      </w:r>
      <w:r/>
    </w:p>
    <w:p>
      <w:pPr>
        <w:ind w:firstLine="480"/>
        <w:spacing w:line="360" w:lineRule="auto"/>
        <w:tabs>
          <w:tab w:val="left" w:pos="840" w:leader="none"/>
        </w:tabs>
        <w:rPr>
          <w:rFonts w:hint="eastAsia" w:ascii="宋体" w:hAnsi="宋体"/>
          <w:b/>
          <w:bCs/>
          <w:color w:val="000000" w:themeColor="text1"/>
          <w14:textFill>
            <w14:solidFill>
              <w14:schemeClr w14:val="tx1"/>
            </w14:solidFill>
          </w14:textFill>
        </w:rPr>
      </w:pPr>
      <w:r>
        <w:rPr>
          <w:rFonts w:ascii="宋体" w:hAnsi="宋体"/>
          <w:color w:val="000000" w:themeColor="text1"/>
          <w:sz w:val="24"/>
          <w:szCs w:val="32"/>
          <w14:textFill>
            <w14:solidFill>
              <w14:schemeClr w14:val="tx1"/>
            </w14:solidFill>
          </w14:textFill>
        </w:rPr>
        <w:t xml:space="preserve">2、</w:t>
      </w:r>
      <w:r>
        <w:rPr>
          <w:rFonts w:hint="eastAsia" w:ascii="宋体" w:hAnsi="宋体"/>
          <w:color w:val="000000" w:themeColor="text1"/>
          <w:sz w:val="24"/>
          <w:szCs w:val="32"/>
          <w14:textFill>
            <w14:solidFill>
              <w14:schemeClr w14:val="tx1"/>
            </w14:solidFill>
          </w14:textFill>
        </w:rPr>
        <w:t xml:space="preserve">按招标要求，我们的投标总报价为</w:t>
      </w:r>
      <w:r>
        <w:rPr>
          <w:rFonts w:hint="eastAsia" w:ascii="宋体" w:hAnsi="宋体"/>
          <w:color w:val="000000" w:themeColor="text1"/>
          <w:sz w:val="24"/>
          <w:szCs w:val="32"/>
          <w:u w:val="single"/>
          <w14:textFill>
            <w14:solidFill>
              <w14:schemeClr w14:val="tx1"/>
            </w14:solidFill>
          </w14:textFill>
        </w:rPr>
        <w:t xml:space="preserve">             </w:t>
      </w:r>
      <w:r>
        <w:rPr>
          <w:rFonts w:hint="eastAsia" w:ascii="宋体" w:hAnsi="宋体"/>
          <w:color w:val="000000" w:themeColor="text1"/>
          <w:sz w:val="24"/>
          <w:szCs w:val="32"/>
          <w14:textFill>
            <w14:solidFill>
              <w14:schemeClr w14:val="tx1"/>
            </w14:solidFill>
          </w14:textFill>
        </w:rPr>
        <w:t xml:space="preserve">(大写)元人民币，</w:t>
      </w:r>
      <w:r>
        <w:rPr>
          <w:rFonts w:hint="eastAsia" w:ascii="宋体" w:hAnsi="宋体"/>
          <w:color w:val="000000" w:themeColor="text1"/>
          <w:sz w:val="24"/>
          <w:szCs w:val="32"/>
          <w:u w:val="single"/>
          <w14:textFill>
            <w14:solidFill>
              <w14:schemeClr w14:val="tx1"/>
            </w14:solidFill>
          </w14:textFill>
        </w:rPr>
        <w:t xml:space="preserve">        </w:t>
      </w:r>
      <w:r>
        <w:rPr>
          <w:rFonts w:hint="eastAsia" w:ascii="宋体" w:hAnsi="宋体"/>
          <w:color w:val="000000" w:themeColor="text1"/>
          <w:sz w:val="24"/>
          <w:szCs w:val="32"/>
          <w14:textFill>
            <w14:solidFill>
              <w14:schemeClr w14:val="tx1"/>
            </w14:solidFill>
          </w14:textFill>
        </w:rPr>
        <w:t xml:space="preserve"> (小写)元人民币。</w:t>
      </w:r>
      <w:r>
        <w:rPr>
          <w:rFonts w:hint="eastAsia" w:ascii="宋体" w:hAnsi="宋体"/>
          <w:b/>
          <w:bCs/>
          <w:color w:val="000000" w:themeColor="text1"/>
          <w14:textFill>
            <w14:solidFill>
              <w14:schemeClr w14:val="tx1"/>
            </w14:solidFill>
          </w14:textFill>
        </w:rPr>
        <w:t xml:space="preserve"> </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3、本项目交付时间为：</w:t>
      </w:r>
      <w:r>
        <w:rPr>
          <w:rFonts w:hint="eastAsia" w:ascii="宋体" w:hAnsi="宋体"/>
          <w:b/>
          <w:bCs/>
          <w:color w:val="000000" w:themeColor="text1"/>
          <w:sz w:val="24"/>
          <w:u w:val="single"/>
          <w14:textFill>
            <w14:solidFill>
              <w14:schemeClr w14:val="tx1"/>
            </w14:solidFill>
          </w14:textFill>
        </w:rPr>
        <w:t xml:space="preserve">（满足招标文件要求或填写优于招标要求的时间）</w:t>
      </w:r>
      <w:r>
        <w:rPr>
          <w:rFonts w:hint="eastAsia" w:ascii="宋体" w:hAnsi="宋体"/>
          <w:b/>
          <w:bCs/>
          <w:color w:val="000000" w:themeColor="text1"/>
          <w:sz w:val="24"/>
          <w14:textFill>
            <w14:solidFill>
              <w14:schemeClr w14:val="tx1"/>
            </w14:solidFill>
          </w14:textFill>
        </w:rPr>
        <w:t xml:space="preserve">。</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投标产品品牌：</w:t>
      </w:r>
      <w:r>
        <w:rPr>
          <w:rFonts w:hint="eastAsia" w:ascii="宋体" w:hAnsi="宋体"/>
          <w:b/>
          <w:bCs/>
          <w:color w:val="000000" w:themeColor="text1"/>
          <w:sz w:val="24"/>
          <w:u w:val="single"/>
          <w14:textFill>
            <w14:solidFill>
              <w14:schemeClr w14:val="tx1"/>
            </w14:solidFill>
          </w14:textFill>
        </w:rPr>
        <w:t xml:space="preserve">                     </w:t>
      </w:r>
      <w:r>
        <w:rPr>
          <w:rFonts w:hint="eastAsia" w:ascii="宋体" w:hAnsi="宋体"/>
          <w:b/>
          <w:bCs/>
          <w:color w:val="000000" w:themeColor="text1"/>
          <w:sz w:val="24"/>
          <w14:textFill>
            <w14:solidFill>
              <w14:schemeClr w14:val="tx1"/>
            </w14:solidFill>
          </w14:textFill>
        </w:rPr>
        <w:t xml:space="preserve">。</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4、我们已详细审核全部招标文件及其有效补充文件，我们放弃对招标文件任何误解的权利，提交投标文件后，</w:t>
      </w:r>
      <w:r>
        <w:rPr>
          <w:rFonts w:hint="eastAsia" w:ascii="宋体" w:hAnsi="宋体"/>
          <w:color w:val="000000" w:themeColor="text1"/>
          <w:sz w:val="24"/>
          <w14:textFill>
            <w14:solidFill>
              <w14:schemeClr w14:val="tx1"/>
            </w14:solidFill>
          </w14:textFill>
        </w:rPr>
        <w:t xml:space="preserve">不对招标文件本身提出质疑</w:t>
      </w:r>
      <w:r>
        <w:rPr>
          <w:rFonts w:hint="eastAsia" w:ascii="宋体" w:hAnsi="宋体"/>
          <w:b/>
          <w:bCs/>
          <w:color w:val="000000" w:themeColor="text1"/>
          <w:sz w:val="24"/>
          <w14:textFill>
            <w14:solidFill>
              <w14:schemeClr w14:val="tx1"/>
            </w14:solidFill>
          </w14:textFill>
        </w:rPr>
        <w:t xml:space="preserve">。</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5、我们同意从规定的开标日期起遵循本投标文件，并在规定的投标有效期期满之前均具有约束力。</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7、一旦我方中标，我方将根据招标文件的规定严格履行合同，并保证于承诺的时间完成货物的启动/集成、调试等服务，交付采购人验收、使用。</w:t>
      </w:r>
      <w:r/>
    </w:p>
    <w:p>
      <w:pPr>
        <w:ind w:firstLine="482"/>
        <w:spacing w:line="360" w:lineRule="auto"/>
        <w:tabs>
          <w:tab w:val="left" w:pos="840" w:leader="none"/>
        </w:tabs>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9、与本投标有关的正式联系方式为：</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   址：</w:t>
      </w:r>
      <w:r>
        <w:rPr>
          <w:rFonts w:hint="eastAsia" w:ascii="宋体" w:hAnsi="宋体"/>
          <w:color w:val="000000" w:themeColor="text1"/>
          <w:sz w:val="24"/>
          <w:u w:val="single"/>
          <w14:textFill>
            <w14:solidFill>
              <w14:schemeClr w14:val="tx1"/>
            </w14:solidFill>
          </w14:textFill>
        </w:rPr>
        <w:t xml:space="preserve">                      </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   话：</w:t>
      </w:r>
      <w:r>
        <w:rPr>
          <w:rFonts w:hint="eastAsia" w:ascii="宋体" w:hAnsi="宋体"/>
          <w:color w:val="000000" w:themeColor="text1"/>
          <w:sz w:val="24"/>
          <w:u w:val="single"/>
          <w14:textFill>
            <w14:solidFill>
              <w14:schemeClr w14:val="tx1"/>
            </w14:solidFill>
          </w14:textFill>
        </w:rPr>
        <w:t xml:space="preserve">                      </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传   真：</w:t>
      </w:r>
      <w:r>
        <w:rPr>
          <w:rFonts w:hint="eastAsia" w:ascii="宋体" w:hAnsi="宋体"/>
          <w:color w:val="000000" w:themeColor="text1"/>
          <w:sz w:val="24"/>
          <w:u w:val="single"/>
          <w14:textFill>
            <w14:solidFill>
              <w14:schemeClr w14:val="tx1"/>
            </w14:solidFill>
          </w14:textFill>
        </w:rPr>
        <w:t xml:space="preserve">                      </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开户银行：</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银行账号：</w:t>
      </w:r>
      <w:r/>
    </w:p>
    <w:p>
      <w:pPr>
        <w:ind w:firstLine="420"/>
        <w:spacing w:line="360" w:lineRule="auto"/>
        <w:shd w:val="clear" w:color="auto" w:fill="ffffff"/>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投标人授权代表姓名（签字）：</w:t>
      </w:r>
      <w:r>
        <w:rPr>
          <w:rFonts w:hint="eastAsia" w:ascii="宋体" w:hAnsi="宋体"/>
          <w:color w:val="000000" w:themeColor="text1"/>
          <w:sz w:val="24"/>
          <w:u w:val="single"/>
          <w14:textFill>
            <w14:solidFill>
              <w14:schemeClr w14:val="tx1"/>
            </w14:solidFill>
          </w14:textFill>
        </w:rPr>
        <w:t xml:space="preserve">        </w:t>
      </w:r>
      <w:r/>
    </w:p>
    <w:p>
      <w:pPr>
        <w:ind w:firstLine="420"/>
        <w:spacing w:line="360" w:lineRule="auto"/>
        <w:shd w:val="clear" w:color="auto" w:fill="ffffff"/>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投标人授权代表联系电话：</w:t>
      </w:r>
      <w:r>
        <w:rPr>
          <w:rFonts w:hint="eastAsia" w:ascii="宋体" w:hAnsi="宋体"/>
          <w:color w:val="000000" w:themeColor="text1"/>
          <w:sz w:val="24"/>
          <w:u w:val="single"/>
          <w14:textFill>
            <w14:solidFill>
              <w14:schemeClr w14:val="tx1"/>
            </w14:solidFill>
          </w14:textFill>
        </w:rPr>
        <w:t xml:space="preserve">                       </w:t>
      </w:r>
      <w:r/>
    </w:p>
    <w:p>
      <w:pPr>
        <w:ind w:firstLine="420"/>
        <w:spacing w:line="36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（加盖电子公章）</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w:t>
      </w:r>
      <w:r/>
    </w:p>
    <w:p>
      <w:pPr>
        <w:pStyle w:val="1146"/>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1146"/>
        <w:rPr>
          <w:color w:val="000000" w:themeColor="text1"/>
          <w14:textFill>
            <w14:solidFill>
              <w14:schemeClr w14:val="tx1"/>
            </w14:solidFill>
          </w14:textFill>
        </w:rPr>
      </w:pPr>
      <w:r>
        <w:rPr>
          <w:color w:val="000000" w:themeColor="text1"/>
          <w14:textFill>
            <w14:solidFill>
              <w14:schemeClr w14:val="tx1"/>
            </w14:solidFill>
          </w14:textFill>
        </w:rPr>
      </w:r>
      <w:r/>
    </w:p>
    <w:p>
      <w:pPr>
        <w:pStyle w:val="1128"/>
        <w:numPr>
          <w:ilvl w:val="0"/>
          <w:numId w:val="0"/>
        </w:numPr>
        <w:spacing w:before="0" w:after="0" w:line="240" w:lineRule="auto"/>
        <w:rPr>
          <w:rStyle w:val="1205"/>
          <w:b/>
          <w:bCs/>
          <w:color w:val="000000" w:themeColor="text1"/>
          <w:sz w:val="28"/>
          <w:szCs w:val="28"/>
          <w14:textFill>
            <w14:solidFill>
              <w14:schemeClr w14:val="tx1"/>
            </w14:solidFill>
          </w14:textFill>
        </w:rPr>
      </w:pPr>
      <w:r/>
      <w:bookmarkStart w:id="30" w:name="_Toc537"/>
      <w:r>
        <w:rPr>
          <w:rStyle w:val="1205"/>
          <w:rFonts w:hint="eastAsia"/>
          <w:b/>
          <w:bCs/>
          <w:color w:val="000000" w:themeColor="text1"/>
          <w:sz w:val="28"/>
          <w:szCs w:val="28"/>
          <w14:textFill>
            <w14:solidFill>
              <w14:schemeClr w14:val="tx1"/>
            </w14:solidFill>
          </w14:textFill>
        </w:rPr>
        <w:br w:type="page" w:clear="all"/>
      </w:r>
      <w:r>
        <w:rPr>
          <w:rStyle w:val="1205"/>
          <w:rFonts w:hint="eastAsia"/>
          <w:b/>
          <w:bCs/>
          <w:color w:val="000000" w:themeColor="text1"/>
          <w:sz w:val="28"/>
          <w:szCs w:val="28"/>
          <w14:textFill>
            <w14:solidFill>
              <w14:schemeClr w14:val="tx1"/>
            </w14:solidFill>
          </w14:textFill>
        </w:rPr>
        <w:t xml:space="preserve">附件二、法定代表人授权委托书格式</w:t>
      </w:r>
      <w:bookmarkEnd w:id="30"/>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法定代表人授权委托书</w:t>
      </w:r>
      <w:r/>
    </w:p>
    <w:p>
      <w:pPr>
        <w:jc w:val="left"/>
        <w:spacing w:line="360" w:lineRule="auto"/>
        <w:shd w:val="clear" w:color="auto" w:fill="ffffff"/>
        <w:widowControl/>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jc w:val="left"/>
        <w:spacing w:line="300" w:lineRule="auto"/>
        <w:shd w:val="clear" w:color="auto" w:fill="ffffff"/>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致：江苏省基础地理信息中心</w:t>
      </w:r>
      <w:r/>
    </w:p>
    <w:p>
      <w:pPr>
        <w:ind w:firstLine="480"/>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本授权书声明：注册于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（投标人住址）的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（供应商名称）法定代表人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（法定代表人姓名、职务）代表本公司授权在下面签字的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（投标人代表姓名、职务）为本公司的合法代理人，就贵方组织的</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（项目名称），</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（项目编号）投标，以本公司名义处理一切与之有关的事务。</w:t>
      </w:r>
      <w:r/>
    </w:p>
    <w:p>
      <w:pPr>
        <w:ind w:firstLine="480"/>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本授权书于</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年</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月</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日签字生效，特此声明。</w:t>
      </w:r>
      <w:r/>
    </w:p>
    <w:p>
      <w:pPr>
        <w:spacing w:line="360" w:lineRule="auto"/>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法定代表人签字：</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授权委托人签字：                   </w:t>
      </w:r>
      <w:r/>
    </w:p>
    <w:p>
      <w:pPr>
        <w:spacing w:line="360" w:lineRule="auto"/>
        <w:rPr>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供应商名称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（加盖电子公章）</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     期：        年    月    日</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tabs>
          <w:tab w:val="left" w:pos="840" w:leader="none"/>
        </w:tabs>
        <w:rPr>
          <w:rFonts w:hint="eastAsia" w:ascii="宋体" w:hAnsi="宋体"/>
          <w:b/>
          <w:bCs/>
          <w:color w:val="000000" w:themeColor="text1"/>
          <w:sz w:val="24"/>
          <w:szCs w:val="32"/>
          <w14:textFill>
            <w14:solidFill>
              <w14:schemeClr w14:val="tx1"/>
            </w14:solidFill>
          </w14:textFill>
        </w:rPr>
      </w:pPr>
      <w:r>
        <w:rPr>
          <w:rFonts w:hint="eastAsia" w:ascii="宋体" w:hAnsi="宋体"/>
          <w:b/>
          <w:bCs/>
          <w:color w:val="000000" w:themeColor="text1"/>
          <w:sz w:val="24"/>
          <w:szCs w:val="32"/>
          <w14:textFill>
            <w14:solidFill>
              <w14:schemeClr w14:val="tx1"/>
            </w14:solidFill>
          </w14:textFill>
        </w:rPr>
        <w:t xml:space="preserve">法定代表人及委托代理人的身份证明文件的</w:t>
      </w:r>
      <w:r>
        <w:rPr>
          <w:rFonts w:ascii="宋体" w:hAnsi="宋体"/>
          <w:b/>
          <w:bCs/>
          <w:color w:val="000000" w:themeColor="text1"/>
          <w:sz w:val="24"/>
          <w:szCs w:val="32"/>
          <w14:textFill>
            <w14:solidFill>
              <w14:schemeClr w14:val="tx1"/>
            </w14:solidFill>
          </w14:textFill>
        </w:rPr>
        <w:t xml:space="preserve">扫描件</w:t>
      </w:r>
      <w:r>
        <w:rPr>
          <w:rFonts w:hint="eastAsia" w:ascii="宋体" w:hAnsi="宋体"/>
          <w:b/>
          <w:bCs/>
          <w:color w:val="000000" w:themeColor="text1"/>
          <w:sz w:val="24"/>
          <w:szCs w:val="32"/>
          <w14:textFill>
            <w14:solidFill>
              <w14:schemeClr w14:val="tx1"/>
            </w14:solidFill>
          </w14:textFill>
        </w:rPr>
        <w:t xml:space="preserve">:</w:t>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8"/>
        <w:numPr>
          <w:ilvl w:val="0"/>
          <w:numId w:val="0"/>
        </w:numPr>
        <w:keepLines w:val="0"/>
        <w:keepNext w:val="0"/>
        <w:spacing w:before="0" w:after="0" w:line="300" w:lineRule="auto"/>
        <w:rPr>
          <w:rStyle w:val="1205"/>
          <w:b/>
          <w:bCs/>
          <w:color w:val="000000" w:themeColor="text1"/>
          <w:sz w:val="28"/>
          <w:szCs w:val="28"/>
          <w:lang w:val="zh-CN"/>
          <w14:textFill>
            <w14:solidFill>
              <w14:schemeClr w14:val="tx1"/>
            </w14:solidFill>
          </w14:textFill>
        </w:rPr>
      </w:pPr>
      <w:r>
        <w:rPr>
          <w:rFonts w:ascii="宋体" w:hAnsi="宋体"/>
          <w:color w:val="000000" w:themeColor="text1"/>
          <w:szCs w:val="24"/>
          <w14:textFill>
            <w14:solidFill>
              <w14:schemeClr w14:val="tx1"/>
            </w14:solidFill>
          </w14:textFill>
        </w:rPr>
        <w:br w:type="page" w:clear="all"/>
      </w:r>
      <w:bookmarkStart w:id="31" w:name="_Toc29878"/>
      <w:r>
        <w:rPr>
          <w:rStyle w:val="1205"/>
          <w:rFonts w:hint="eastAsia"/>
          <w:b/>
          <w:bCs/>
          <w:color w:val="000000" w:themeColor="text1"/>
          <w:sz w:val="28"/>
          <w:szCs w:val="28"/>
          <w:lang w:val="zh-CN"/>
          <w14:textFill>
            <w14:solidFill>
              <w14:schemeClr w14:val="tx1"/>
            </w14:solidFill>
          </w14:textFill>
        </w:rPr>
        <w:t xml:space="preserve">附件三、开标一览表格式</w:t>
      </w:r>
      <w:bookmarkEnd w:id="31"/>
      <w:r/>
      <w:r/>
    </w:p>
    <w:p>
      <w:pPr>
        <w:ind w:firstLine="561"/>
        <w:jc w:val="center"/>
        <w:spacing w:line="360" w:lineRule="auto"/>
        <w:rPr>
          <w:rFonts w:hint="eastAsia" w:ascii="宋体" w:hAnsi="宋体" w:cs="宋体"/>
          <w:b/>
          <w:bCs/>
          <w:color w:val="000000" w:themeColor="text1"/>
          <w:sz w:val="24"/>
          <w:lang w:val="zh-CN"/>
          <w14:textFill>
            <w14:solidFill>
              <w14:schemeClr w14:val="tx1"/>
            </w14:solidFill>
          </w14:textFill>
        </w:rPr>
      </w:pPr>
      <w:r>
        <w:rPr>
          <w:rFonts w:hint="eastAsia" w:ascii="宋体" w:hAnsi="宋体" w:cs="宋体"/>
          <w:b/>
          <w:bCs/>
          <w:color w:val="000000" w:themeColor="text1"/>
          <w:sz w:val="24"/>
          <w:lang w:val="zh-CN"/>
          <w14:textFill>
            <w14:solidFill>
              <w14:schemeClr w14:val="tx1"/>
            </w14:solidFill>
          </w14:textFill>
        </w:rPr>
        <w:t xml:space="preserve">开标一览表</w:t>
      </w:r>
      <w:r/>
    </w:p>
    <w:tbl>
      <w:tblPr>
        <w:tblStyle w:val="1137"/>
        <w:tblW w:w="9479" w:type="dxa"/>
        <w:jc w:val="center"/>
        <w:tblLayout w:type="fixed"/>
        <w:tblCellMar>
          <w:left w:w="10" w:type="dxa"/>
          <w:top w:w="0" w:type="dxa"/>
          <w:right w:w="10" w:type="dxa"/>
          <w:bottom w:w="0" w:type="dxa"/>
        </w:tblCellMar>
        <w:tblLook w:val="04A0" w:firstRow="1" w:lastRow="0" w:firstColumn="1" w:lastColumn="0" w:noHBand="0" w:noVBand="1"/>
      </w:tblPr>
      <w:tblGrid>
        <w:gridCol w:w="2646"/>
        <w:gridCol w:w="6833"/>
      </w:tblGrid>
      <w:tr>
        <w:trPr>
          <w:jc w:val="center"/>
          <w:trHeight w:val="797"/>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84"/>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ind w:left="420" w:hanging="4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64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报价（单位：元）</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大写：</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小写：                             </w:t>
            </w:r>
            <w:r/>
          </w:p>
        </w:tc>
      </w:tr>
      <w:tr>
        <w:trPr>
          <w:jc w:val="center"/>
          <w:trHeight w:val="112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投标产品品牌</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5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交货期</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102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46" w:type="dxa"/>
            <w:vAlign w:val="center"/>
            <w:textDirection w:val="lrTb"/>
            <w:noWrap w:val="false"/>
          </w:tcPr>
          <w:p>
            <w:pPr>
              <w:pStyle w:val="1139"/>
              <w:ind w:firstLine="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投标标的是否全部由小微企业（含视同小微企业）提供</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833" w:type="dxa"/>
            <w:vAlign w:val="center"/>
            <w:textDirection w:val="lrTb"/>
            <w:noWrap w:val="false"/>
          </w:tcPr>
          <w:p>
            <w:pPr>
              <w:pStyle w:val="1139"/>
              <w:ind w:firstLine="540"/>
              <w:spacing w:line="360" w:lineRule="auto"/>
              <w:rPr>
                <w:rFonts w:hint="eastAsia" w:ascii="宋体" w:hAnsi="宋体" w:cs="宋体"/>
                <w:color w:val="000000" w:themeColor="text1"/>
                <w:sz w:val="24"/>
                <w:lang w:val="zh-CN"/>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填写“是”或“否”</w:t>
            </w:r>
            <w:r>
              <w:rPr>
                <w:rFonts w:hint="eastAsia" w:ascii="宋体" w:hAnsi="宋体" w:cs="宋体"/>
                <w:color w:val="000000" w:themeColor="text1"/>
                <w:sz w:val="24"/>
                <w14:textFill>
                  <w14:solidFill>
                    <w14:schemeClr w14:val="tx1"/>
                  </w14:solidFill>
                </w14:textFill>
              </w:rPr>
              <w:t xml:space="preserve">）</w:t>
            </w:r>
            <w:r/>
          </w:p>
        </w:tc>
      </w:tr>
    </w:tbl>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1、《开标一览表》一份，要求单独封装并标明“开标一览表”字样，随投标文件一并递交，以便唱标时使用。</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2、在“投标货物中有无进口产品”栏后“有”或“无”上打“√”。</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3、本项目仅接受一个价格，不填报有选择性报价方案。若有优惠条款须注明，但不得影响报价，影响产品整体功能。</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4、“投标标的是否全部由小微企业提供”栏内填写“是”或“否”。如填写“是”，供应商应按招标文件要求提供《中小企业声明函》、《残疾人福利性单位声明函》、《属于监狱企业的证明文件》。如未按要求提供、填写，或相关内容表述不清前后矛盾的，不享受价格扣除。</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rPr>
          <w:rFonts w:hint="eastAsia" w:ascii="宋体" w:hAnsi="宋体" w:cs="宋体"/>
          <w:color w:val="000000" w:themeColor="text1"/>
          <w:sz w:val="24"/>
          <w:lang w:val="zh-CN"/>
          <w14:textFill>
            <w14:solidFill>
              <w14:schemeClr w14:val="tx1"/>
            </w14:solidFill>
          </w14:textFill>
        </w:rPr>
        <w:t xml:space="preserve">本项目预算为含税预算，所有投标响应均以人民币报价。供应商的投标响应报价应遵守“中华人民共和国价格法”。该报价为完成项目全流程的所有费用，包含但不限于相关税费，运输费，安装、调试、培训和第三方检测、保险费，安装费及相关服务费等一切可能发生的费用。</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rPr>
          <w:rFonts w:hint="eastAsia" w:ascii="宋体" w:hAnsi="宋体" w:cs="宋体"/>
          <w:color w:val="000000" w:themeColor="text1"/>
          <w:sz w:val="24"/>
          <w:lang w:val="zh-CN"/>
          <w14:textFill>
            <w14:solidFill>
              <w14:schemeClr w14:val="tx1"/>
            </w14:solidFill>
          </w14:textFill>
        </w:rPr>
        <w:t xml:space="preserve">注：投标人报价为最终报价，如因国家政策调整，增加的税费由投标人自行承担。</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（加盖电子公章）</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1128"/>
        <w:numPr>
          <w:ilvl w:val="0"/>
          <w:numId w:val="0"/>
        </w:numPr>
        <w:jc w:val="left"/>
        <w:spacing w:before="0" w:after="0" w:line="240" w:lineRule="auto"/>
        <w:rPr>
          <w:rStyle w:val="1205"/>
          <w:b/>
          <w:bCs/>
          <w:color w:val="000000" w:themeColor="text1"/>
          <w:sz w:val="28"/>
          <w:szCs w:val="28"/>
          <w:lang w:val="zh-CN"/>
          <w14:textFill>
            <w14:solidFill>
              <w14:schemeClr w14:val="tx1"/>
            </w14:solidFill>
          </w14:textFill>
        </w:rPr>
      </w:pPr>
      <w:r>
        <w:rPr>
          <w:rFonts w:ascii="宋体" w:hAnsi="宋体"/>
          <w:b w:val="0"/>
          <w:bCs w:val="0"/>
          <w:color w:val="000000" w:themeColor="text1"/>
          <w:szCs w:val="21"/>
          <w14:textFill>
            <w14:solidFill>
              <w14:schemeClr w14:val="tx1"/>
            </w14:solidFill>
          </w14:textFill>
        </w:rPr>
        <w:br w:type="page" w:clear="all"/>
      </w:r>
      <w:bookmarkStart w:id="32" w:name="_Toc4979"/>
      <w:r>
        <w:rPr>
          <w:rStyle w:val="1205"/>
          <w:rFonts w:hint="eastAsia"/>
          <w:b/>
          <w:bCs/>
          <w:color w:val="000000" w:themeColor="text1"/>
          <w:sz w:val="28"/>
          <w:szCs w:val="28"/>
          <w:lang w:val="zh-CN"/>
          <w14:textFill>
            <w14:solidFill>
              <w14:schemeClr w14:val="tx1"/>
            </w14:solidFill>
          </w14:textFill>
        </w:rPr>
        <w:t xml:space="preserve">附件四、分项报价表格式</w:t>
      </w:r>
      <w:bookmarkEnd w:id="32"/>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分项报价表</w:t>
      </w:r>
      <w:r/>
    </w:p>
    <w:tbl>
      <w:tblPr>
        <w:tblStyle w:val="1137"/>
        <w:tblW w:w="9495" w:type="dxa"/>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5"/>
        <w:gridCol w:w="1796"/>
        <w:gridCol w:w="1368"/>
        <w:gridCol w:w="835"/>
        <w:gridCol w:w="970"/>
        <w:gridCol w:w="1041"/>
        <w:gridCol w:w="941"/>
        <w:gridCol w:w="919"/>
        <w:gridCol w:w="980"/>
      </w:tblGrid>
      <w:tr>
        <w:trPr>
          <w:cantSplit/>
          <w:trHeight w:val="1144"/>
          <w:tblHeader/>
        </w:trPr>
        <w:tc>
          <w:tcPr>
            <w:shd w:val="clear" w:color="auto" w:fill="ffffff"/>
            <w:tcBorders>
              <w:top w:val="single" w:color="auto" w:sz="6" w:space="0"/>
              <w:left w:val="single" w:color="auto" w:sz="6" w:space="0"/>
              <w:bottom w:val="single" w:color="auto" w:sz="6" w:space="0"/>
              <w:right w:val="single" w:color="auto" w:sz="6" w:space="0"/>
            </w:tcBorders>
            <w:tcW w:w="645"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1796"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分项内容</w:t>
            </w:r>
            <w:r/>
          </w:p>
        </w:tc>
        <w:tc>
          <w:tcPr>
            <w:shd w:val="clear" w:color="auto" w:fill="ffffff"/>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规格/参数</w:t>
            </w:r>
            <w:r/>
          </w:p>
        </w:tc>
        <w:tc>
          <w:tcPr>
            <w:shd w:val="clear" w:color="auto" w:fill="ffffff"/>
            <w:tcBorders>
              <w:top w:val="single" w:color="auto" w:sz="6" w:space="0"/>
              <w:left w:val="single" w:color="auto" w:sz="6" w:space="0"/>
              <w:bottom w:val="single" w:color="auto" w:sz="4" w:space="0"/>
              <w:right w:val="single" w:color="auto" w:sz="4" w:space="0"/>
            </w:tcBorders>
            <w:tcMar>
              <w:left w:w="15" w:type="dxa"/>
              <w:top w:w="15" w:type="dxa"/>
              <w:right w:w="15" w:type="dxa"/>
              <w:bottom w:w="0" w:type="dxa"/>
            </w:tcMar>
            <w:tcW w:w="835"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Borders>
              <w:top w:val="single" w:color="auto" w:sz="6" w:space="0"/>
              <w:left w:val="single" w:color="auto" w:sz="4" w:space="0"/>
              <w:bottom w:val="single" w:color="auto" w:sz="4" w:space="0"/>
              <w:right w:val="single" w:color="auto" w:sz="4" w:space="0"/>
            </w:tcBorders>
            <w:tcMar>
              <w:left w:w="15" w:type="dxa"/>
              <w:top w:w="15" w:type="dxa"/>
              <w:right w:w="15" w:type="dxa"/>
              <w:bottom w:w="0" w:type="dxa"/>
            </w:tcMar>
            <w:tcW w:w="970"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单位</w:t>
            </w:r>
            <w:r/>
          </w:p>
        </w:tc>
        <w:tc>
          <w:tcPr>
            <w:shd w:val="clear" w:color="auto" w:fill="ffffff"/>
            <w:tcBorders>
              <w:top w:val="single" w:color="auto" w:sz="6" w:space="0"/>
              <w:left w:val="single" w:color="auto" w:sz="4" w:space="0"/>
              <w:bottom w:val="single" w:color="auto" w:sz="4" w:space="0"/>
              <w:right w:val="single" w:color="auto" w:sz="6" w:space="0"/>
            </w:tcBorders>
            <w:tcMar>
              <w:left w:w="15" w:type="dxa"/>
              <w:top w:w="15" w:type="dxa"/>
              <w:right w:w="15" w:type="dxa"/>
              <w:bottom w:w="0" w:type="dxa"/>
            </w:tcMar>
            <w:tcW w:w="1041"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单价</w:t>
            </w:r>
            <w:r/>
          </w:p>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941"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总价(元)</w:t>
            </w:r>
            <w:r/>
          </w:p>
        </w:tc>
        <w:tc>
          <w:tcPr>
            <w:shd w:val="clear" w:color="auto" w:fill="ffffff"/>
            <w:tcBorders>
              <w:top w:val="single" w:color="auto" w:sz="6" w:space="0"/>
              <w:left w:val="single" w:color="auto" w:sz="6" w:space="0"/>
              <w:bottom w:val="single" w:color="auto" w:sz="6" w:space="0"/>
              <w:right w:val="single" w:color="auto" w:sz="4" w:space="0"/>
            </w:tcBorders>
            <w:tcMar>
              <w:left w:w="15" w:type="dxa"/>
              <w:top w:w="15" w:type="dxa"/>
              <w:right w:w="15" w:type="dxa"/>
              <w:bottom w:w="0" w:type="dxa"/>
            </w:tcMar>
            <w:tcW w:w="919" w:type="dxa"/>
            <w:vAlign w:val="center"/>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制造商</w:t>
            </w:r>
            <w:r/>
          </w:p>
        </w:tc>
        <w:tc>
          <w:tcPr>
            <w:shd w:val="clear" w:color="auto" w:fill="ffffff"/>
            <w:tcBorders>
              <w:top w:val="single" w:color="auto" w:sz="6" w:space="0"/>
              <w:left w:val="single" w:color="auto" w:sz="4" w:space="0"/>
              <w:bottom w:val="single" w:color="auto" w:sz="6" w:space="0"/>
              <w:right w:val="single" w:color="auto" w:sz="4" w:space="0"/>
            </w:tcBorders>
            <w:tcW w:w="980" w:type="dxa"/>
            <w:vAlign w:val="center"/>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品牌</w:t>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4"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4"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tcBorders>
              <w:top w:val="single" w:color="auto" w:sz="6" w:space="0"/>
              <w:left w:val="single" w:color="auto" w:sz="6" w:space="0"/>
              <w:bottom w:val="single" w:color="auto" w:sz="6" w:space="0"/>
              <w:right w:val="single" w:color="auto" w:sz="6" w:space="0"/>
            </w:tcBorders>
            <w:tcW w:w="645" w:type="dxa"/>
            <w:vAlign w:val="center"/>
            <w:textDirection w:val="lrTb"/>
            <w:noWrap/>
          </w:tcPr>
          <w:p>
            <w:pPr>
              <w:jc w:val="center"/>
              <w:spacing w:line="4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796" w:type="dxa"/>
            <w:vAlign w:val="center"/>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Mar>
              <w:left w:w="15" w:type="dxa"/>
              <w:top w:w="15" w:type="dxa"/>
              <w:right w:w="15" w:type="dxa"/>
              <w:bottom w:w="0" w:type="dxa"/>
            </w:tcMar>
            <w:tcW w:w="1368" w:type="dxa"/>
            <w:textDirection w:val="lrTb"/>
            <w:noWrap/>
          </w:tcPr>
          <w:p>
            <w:pPr>
              <w:jc w:val="center"/>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835" w:type="dxa"/>
            <w:textDirection w:val="lrTb"/>
            <w:noWrap/>
          </w:tcPr>
          <w:p>
            <w:pPr>
              <w:jc w:val="center"/>
              <w:spacing w:line="420" w:lineRule="exact"/>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70"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10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41"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919" w:type="dxa"/>
            <w:textDirection w:val="lrTb"/>
            <w:noWrap/>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c>
          <w:tcPr>
            <w:tcBorders>
              <w:top w:val="single" w:color="auto" w:sz="6" w:space="0"/>
              <w:left w:val="single" w:color="auto" w:sz="4" w:space="0"/>
              <w:bottom w:val="single" w:color="auto" w:sz="6" w:space="0"/>
              <w:right w:val="single" w:color="auto" w:sz="4" w:space="0"/>
            </w:tcBorders>
            <w:tcW w:w="980" w:type="dxa"/>
            <w:textDirection w:val="lrTb"/>
            <w:noWrap w:val="false"/>
          </w:tcPr>
          <w:p>
            <w:pPr>
              <w:jc w:val="center"/>
              <w:spacing w:line="420" w:lineRule="exact"/>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r>
            <w:r/>
          </w:p>
        </w:tc>
      </w:tr>
      <w:tr>
        <w:trPr>
          <w:cantSplit/>
          <w:trHeight w:val="417"/>
        </w:trPr>
        <w:tc>
          <w:tcPr>
            <w:gridSpan w:val="9"/>
            <w:tcBorders>
              <w:top w:val="single" w:color="auto" w:sz="6" w:space="0"/>
              <w:left w:val="single" w:color="auto" w:sz="6" w:space="0"/>
              <w:bottom w:val="single" w:color="auto" w:sz="4" w:space="0"/>
              <w:right w:val="single" w:color="auto" w:sz="4" w:space="0"/>
            </w:tcBorders>
            <w:tcW w:w="9495" w:type="dxa"/>
            <w:vAlign w:val="center"/>
            <w:textDirection w:val="lrTb"/>
            <w:noWrap/>
          </w:tcPr>
          <w:p>
            <w:pPr>
              <w:jc w:val="center"/>
              <w:spacing w:line="420" w:lineRule="exact"/>
              <w:rPr>
                <w:rFonts w:hint="eastAsia"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t xml:space="preserve">投标报价总计</w:t>
            </w:r>
            <w:r>
              <w:rPr>
                <w:rFonts w:hint="eastAsia" w:ascii="宋体" w:hAnsi="宋体" w:cs="宋体"/>
                <w:b/>
                <w:bCs/>
                <w:color w:val="000000" w:themeColor="text1"/>
                <w:sz w:val="24"/>
                <w:u w:val="single"/>
                <w14:textFill>
                  <w14:solidFill>
                    <w14:schemeClr w14:val="tx1"/>
                  </w14:solidFill>
                </w14:textFill>
              </w:rPr>
              <w:t xml:space="preserve">           </w:t>
            </w:r>
            <w:r>
              <w:rPr>
                <w:rFonts w:ascii="宋体" w:hAnsi="宋体" w:cs="宋体"/>
                <w:b/>
                <w:bCs/>
                <w:color w:val="000000" w:themeColor="text1"/>
                <w:sz w:val="24"/>
                <w14:textFill>
                  <w14:solidFill>
                    <w14:schemeClr w14:val="tx1"/>
                  </w14:solidFill>
                </w14:textFill>
              </w:rPr>
              <w:t xml:space="preserve">（元）</w:t>
            </w:r>
            <w:r/>
          </w:p>
        </w:tc>
      </w:tr>
    </w:tbl>
    <w:p>
      <w:pPr>
        <w:jc w:val="left"/>
        <w:spacing w:line="36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说明：</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1、此表为表样，行数可自行添加，但表式不变。</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2、总价=单价*数量，数量由供应商自行计算并填列。</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color w:val="000000" w:themeColor="text1"/>
          <w:sz w:val="24"/>
          <w14:textFill>
            <w14:solidFill>
              <w14:schemeClr w14:val="tx1"/>
            </w14:solidFill>
          </w14:textFill>
        </w:rPr>
        <w:t xml:space="preserve">3、供应商必须保证承诺使用小、微型企业参加投标的真实性，如出现虚假响应，一经查实，将按照采购方采购有关法律法规进行处理。</w:t>
      </w:r>
      <w:r/>
    </w:p>
    <w:p>
      <w:pPr>
        <w:jc w:val="left"/>
        <w:spacing w:line="300" w:lineRule="auto"/>
        <w:tabs>
          <w:tab w:val="left" w:pos="220" w:leader="none"/>
        </w:tabs>
        <w:rPr>
          <w:rFonts w:hint="eastAsia" w:ascii="微软雅黑" w:hAnsi="微软雅黑" w:cs="微软雅黑"/>
          <w:color w:val="000000" w:themeColor="text1"/>
          <w:sz w:val="24"/>
          <w14:textFill>
            <w14:solidFill>
              <w14:schemeClr w14:val="tx1"/>
            </w14:solidFill>
          </w14:textFill>
        </w:rPr>
      </w:pPr>
      <w:r>
        <w:rPr>
          <w:rFonts w:hint="eastAsia" w:ascii="微软雅黑" w:hAnsi="微软雅黑" w:cs="微软雅黑"/>
          <w:b/>
          <w:bCs/>
          <w:color w:val="000000" w:themeColor="text1"/>
          <w:sz w:val="24"/>
          <w14:textFill>
            <w14:solidFill>
              <w14:schemeClr w14:val="tx1"/>
            </w14:solidFill>
          </w14:textFill>
        </w:rPr>
        <w:t xml:space="preserve">4、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p>
    <w:p>
      <w:pPr>
        <w:jc w:val="left"/>
        <w:spacing w:line="300" w:lineRule="auto"/>
        <w:tabs>
          <w:tab w:val="left" w:pos="220" w:leader="none"/>
        </w:tabs>
        <w:rPr>
          <w:rFonts w:hint="eastAsia" w:ascii="微软雅黑" w:hAnsi="微软雅黑" w:cs="微软雅黑"/>
          <w:b/>
          <w:bCs/>
          <w:color w:val="000000" w:themeColor="text1"/>
          <w:sz w:val="24"/>
          <w14:textFill>
            <w14:solidFill>
              <w14:schemeClr w14:val="tx1"/>
            </w14:solidFill>
          </w14:textFill>
        </w:rPr>
      </w:pPr>
      <w:r>
        <w:rPr>
          <w:rFonts w:hint="eastAsia" w:ascii="微软雅黑" w:hAnsi="微软雅黑" w:cs="微软雅黑"/>
          <w:b/>
          <w:bCs/>
          <w:color w:val="000000" w:themeColor="text1"/>
          <w:sz w:val="24"/>
          <w14:textFill>
            <w14:solidFill>
              <w14:schemeClr w14:val="tx1"/>
            </w14:solidFill>
          </w14:textFill>
        </w:rPr>
        <w:t xml:space="preserve">5、本项目招标文件中“第四章 招标项目的技术规格、要求和数量等”的相关需求，供应商必须在投标文件《投标分项报价表》中逐项对应报价，不得有缺项漏项。</w:t>
      </w:r>
      <w:r/>
    </w:p>
    <w:p>
      <w:pPr>
        <w:pStyle w:val="1144"/>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spacing w:line="360" w:lineRule="auto"/>
        <w:tabs>
          <w:tab w:val="left" w:pos="220" w:leader="none"/>
        </w:tabs>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（加盖电子公章）</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pStyle w:val="1144"/>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44"/>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46"/>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br w:type="page" w:clear="all"/>
      </w:r>
      <w:r/>
    </w:p>
    <w:p>
      <w:pPr>
        <w:ind w:firstLine="562"/>
        <w:jc w:val="left"/>
        <w:spacing w:line="360" w:lineRule="auto"/>
        <w:rPr>
          <w:rFonts w:hint="eastAsia" w:ascii="宋体" w:hAnsi="宋体" w:cs="宋体"/>
          <w:b/>
          <w:bCs/>
          <w:color w:val="000000" w:themeColor="text1"/>
          <w:sz w:val="24"/>
          <w:lang w:val="zh-CN"/>
          <w14:textFill>
            <w14:solidFill>
              <w14:schemeClr w14:val="tx1"/>
            </w14:solidFill>
          </w14:textFill>
        </w:rPr>
      </w:pPr>
      <w:r/>
      <w:bookmarkStart w:id="33" w:name="_Toc7981"/>
      <w:r>
        <w:rPr>
          <w:rFonts w:hint="eastAsia" w:ascii="宋体" w:hAnsi="宋体" w:cs="宋体"/>
          <w:b/>
          <w:color w:val="000000" w:themeColor="text1"/>
          <w:sz w:val="24"/>
          <w14:textFill>
            <w14:solidFill>
              <w14:schemeClr w14:val="tx1"/>
            </w14:solidFill>
          </w14:textFill>
        </w:rPr>
        <w:t xml:space="preserve">附件五、</w:t>
      </w:r>
      <w:r>
        <w:rPr>
          <w:rFonts w:ascii="宋体" w:hAnsi="宋体" w:cs="宋体"/>
          <w:b/>
          <w:color w:val="000000" w:themeColor="text1"/>
          <w:sz w:val="24"/>
          <w14:textFill>
            <w14:solidFill>
              <w14:schemeClr w14:val="tx1"/>
            </w14:solidFill>
          </w14:textFill>
        </w:rPr>
        <w:t xml:space="preserve">供货一览表格式</w:t>
      </w:r>
      <w:r/>
    </w:p>
    <w:p>
      <w:pPr>
        <w:spacing w:line="85" w:lineRule="atLeast"/>
        <w:shd w:val="clear" w:color="ffffff" w:fill="ffffff"/>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供货一览表（含配件、备品、消耗材料）</w:t>
      </w:r>
      <w:r/>
    </w:p>
    <w:tbl>
      <w:tblPr>
        <w:tblStyle w:val="1137"/>
        <w:tblW w:w="0" w:type="auto"/>
        <w:tblInd w:w="-22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8"/>
        <w:gridCol w:w="322"/>
        <w:gridCol w:w="863"/>
        <w:gridCol w:w="894"/>
        <w:gridCol w:w="1536"/>
        <w:gridCol w:w="701"/>
        <w:gridCol w:w="745"/>
        <w:gridCol w:w="116"/>
        <w:gridCol w:w="1561"/>
        <w:gridCol w:w="1561"/>
      </w:tblGrid>
      <w:tr>
        <w:trPr>
          <w:trHeight w:val="284"/>
        </w:trPr>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319"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项目名称：</w:t>
            </w:r>
            <w:r/>
          </w:p>
        </w:tc>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983"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项目编号：        </w:t>
            </w:r>
            <w:r/>
          </w:p>
        </w:tc>
      </w:tr>
      <w:tr>
        <w:trPr>
          <w:trHeight w:val="28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0"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名称</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757"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31"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品    牌</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2"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1"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规格、型号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61" w:type="dxa"/>
            <w:vAlign w:val="center"/>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r>
      <w:tr>
        <w:trPr>
          <w:trHeight w:val="284"/>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30"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生产企业名称</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88"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46"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生产企业地址</w:t>
            </w:r>
            <w:r/>
          </w:p>
        </w:tc>
        <w:tc>
          <w:tcPr>
            <w:gridSpan w:val="3"/>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38"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序号</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数量</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val="false"/>
          </w:tcPr>
          <w:p>
            <w:pPr>
              <w:jc w:val="cente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主要技术参数</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r>
      <w:tr>
        <w:trPr>
          <w:trHeight w:val="284"/>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08"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85"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94"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c>
          <w:tcPr>
            <w:gridSpan w:val="6"/>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6215" w:type="dxa"/>
            <w:textDirection w:val="lrTb"/>
            <w:noWrap w:val="false"/>
          </w:tcPr>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 </w:t>
            </w:r>
            <w:r/>
          </w:p>
        </w:tc>
      </w:tr>
    </w:tbl>
    <w:p>
      <w:pPr>
        <w:spacing w:before="240" w:after="240" w:line="360" w:lineRule="auto"/>
        <w:shd w:val="clear" w:color="ffffff" w:fill="ffffff"/>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投标单位（</w:t>
      </w:r>
      <w:r>
        <w:rPr>
          <w:rFonts w:hint="eastAsia" w:ascii="宋体" w:hAnsi="宋体" w:cs="宋体"/>
          <w:color w:val="000000" w:themeColor="text1"/>
          <w:sz w:val="24"/>
          <w14:textFill>
            <w14:solidFill>
              <w14:schemeClr w14:val="tx1"/>
            </w14:solidFill>
          </w14:textFill>
        </w:rPr>
        <w:t xml:space="preserve">加盖电子公章</w:t>
      </w:r>
      <w:r>
        <w:rPr>
          <w:rFonts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u w:val="single"/>
          <w14:textFill>
            <w14:solidFill>
              <w14:schemeClr w14:val="tx1"/>
            </w14:solidFill>
          </w14:textFill>
        </w:rPr>
        <w:t xml:space="preserve">                      </w:t>
      </w:r>
      <w:r/>
    </w:p>
    <w:p>
      <w:pPr>
        <w:spacing w:before="240" w:after="240" w:line="360" w:lineRule="auto"/>
        <w:shd w:val="clear" w:color="ffffff" w:fill="ffffff"/>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授权代表（签字）：</w:t>
      </w:r>
      <w:r>
        <w:rPr>
          <w:rFonts w:ascii="宋体" w:hAnsi="宋体" w:cs="宋体"/>
          <w:color w:val="000000" w:themeColor="text1"/>
          <w:sz w:val="24"/>
          <w:u w:val="single"/>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日期：</w:t>
      </w:r>
      <w:r>
        <w:rPr>
          <w:rFonts w:ascii="宋体" w:hAnsi="宋体" w:cs="宋体"/>
          <w:color w:val="000000" w:themeColor="text1"/>
          <w:sz w:val="24"/>
          <w:u w:val="single"/>
          <w14:textFill>
            <w14:solidFill>
              <w14:schemeClr w14:val="tx1"/>
            </w14:solidFill>
          </w14:textFill>
        </w:rPr>
        <w:t xml:space="preserve">             </w:t>
      </w:r>
      <w:r/>
    </w:p>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说明：</w:t>
      </w:r>
      <w:r/>
    </w:p>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如果行数不够，请自行增加。</w:t>
      </w:r>
      <w:r/>
    </w:p>
    <w:p>
      <w:pPr>
        <w:spacing w:line="360" w:lineRule="auto"/>
        <w:rPr>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14:textFill>
            <w14:solidFill>
              <w14:schemeClr w14:val="tx1"/>
            </w14:solidFill>
          </w14:textFill>
        </w:rPr>
        <w:t xml:space="preserve">2.投标供应商</w:t>
      </w:r>
      <w:r>
        <w:rPr>
          <w:rFonts w:ascii="宋体" w:hAnsi="宋体" w:cs="宋体"/>
          <w:b/>
          <w:color w:val="000000" w:themeColor="text1"/>
          <w:sz w:val="24"/>
          <w14:textFill>
            <w14:solidFill>
              <w14:schemeClr w14:val="tx1"/>
            </w14:solidFill>
          </w14:textFill>
        </w:rPr>
        <w:t xml:space="preserve">应根据上表要求逐一说明投标货物名称、品牌、规格型号、产地、技术参数等。</w:t>
      </w:r>
      <w:r/>
    </w:p>
    <w:p>
      <w:pPr>
        <w:rPr>
          <w:color w:val="000000" w:themeColor="text1"/>
          <w14:textFill>
            <w14:solidFill>
              <w14:schemeClr w14:val="tx1"/>
            </w14:solidFill>
          </w14:textFill>
        </w:rPr>
      </w:pPr>
      <w:r>
        <w:rPr>
          <w:color w:val="000000" w:themeColor="text1"/>
          <w14:textFill>
            <w14:solidFill>
              <w14:schemeClr w14:val="tx1"/>
            </w14:solidFill>
          </w14:textFill>
        </w:rPr>
      </w:r>
      <w:bookmarkEnd w:id="33"/>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204"/>
        <w:ind w:firstLine="480"/>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jc w:val="left"/>
        <w:spacing w:line="360" w:lineRule="auto"/>
        <w:shd w:val="clear" w:color="auto" w:fill="ffffff"/>
        <w:widowControl/>
        <w:rPr>
          <w:rFonts w:cs="Verdana"/>
          <w:color w:val="000000" w:themeColor="text1"/>
          <w:szCs w:val="21"/>
          <w:lang w:val="zh-CN"/>
          <w14:textFill>
            <w14:solidFill>
              <w14:schemeClr w14:val="tx1"/>
            </w14:solidFill>
          </w14:textFill>
        </w:rPr>
      </w:pPr>
      <w:r>
        <w:rPr>
          <w:rFonts w:cs="Verdana"/>
          <w:color w:val="000000" w:themeColor="text1"/>
          <w:szCs w:val="21"/>
          <w:lang w:val="zh-CN"/>
          <w14:textFill>
            <w14:solidFill>
              <w14:schemeClr w14:val="tx1"/>
            </w14:solidFill>
          </w14:textFill>
        </w:rPr>
        <w:br w:type="page" w:clear="all"/>
      </w:r>
      <w:r/>
    </w:p>
    <w:p>
      <w:pPr>
        <w:pStyle w:val="1128"/>
        <w:numPr>
          <w:ilvl w:val="0"/>
          <w:numId w:val="0"/>
        </w:numPr>
        <w:rPr>
          <w:rStyle w:val="1205"/>
          <w:b/>
          <w:bCs/>
          <w:color w:val="000000" w:themeColor="text1"/>
          <w:sz w:val="28"/>
          <w:szCs w:val="28"/>
          <w:lang w:val="zh-CN"/>
          <w14:textFill>
            <w14:solidFill>
              <w14:schemeClr w14:val="tx1"/>
            </w14:solidFill>
          </w14:textFill>
        </w:rPr>
      </w:pPr>
      <w:r/>
      <w:bookmarkStart w:id="34" w:name="_Toc16477"/>
      <w:r>
        <w:rPr>
          <w:rStyle w:val="1205"/>
          <w:rFonts w:hint="eastAsia"/>
          <w:b/>
          <w:bCs/>
          <w:color w:val="000000" w:themeColor="text1"/>
          <w:sz w:val="28"/>
          <w:szCs w:val="28"/>
          <w:lang w:val="zh-CN"/>
          <w14:textFill>
            <w14:solidFill>
              <w14:schemeClr w14:val="tx1"/>
            </w14:solidFill>
          </w14:textFill>
        </w:rPr>
        <w:t xml:space="preserve">附件</w:t>
      </w:r>
      <w:r>
        <w:rPr>
          <w:rStyle w:val="1205"/>
          <w:rFonts w:hint="eastAsia"/>
          <w:b/>
          <w:bCs/>
          <w:color w:val="000000" w:themeColor="text1"/>
          <w:sz w:val="28"/>
          <w:szCs w:val="28"/>
          <w14:textFill>
            <w14:solidFill>
              <w14:schemeClr w14:val="tx1"/>
            </w14:solidFill>
          </w14:textFill>
        </w:rPr>
        <w:t xml:space="preserve">六</w:t>
      </w:r>
      <w:r>
        <w:rPr>
          <w:rStyle w:val="1205"/>
          <w:rFonts w:hint="eastAsia"/>
          <w:b/>
          <w:bCs/>
          <w:color w:val="000000" w:themeColor="text1"/>
          <w:sz w:val="28"/>
          <w:szCs w:val="28"/>
          <w:lang w:val="zh-CN"/>
          <w14:textFill>
            <w14:solidFill>
              <w14:schemeClr w14:val="tx1"/>
            </w14:solidFill>
          </w14:textFill>
        </w:rPr>
        <w:t xml:space="preserve">、技术</w:t>
      </w:r>
      <w:r>
        <w:rPr>
          <w:rStyle w:val="1205"/>
          <w:rFonts w:hint="eastAsia"/>
          <w:b/>
          <w:bCs/>
          <w:color w:val="000000" w:themeColor="text1"/>
          <w:sz w:val="28"/>
          <w:szCs w:val="28"/>
          <w14:textFill>
            <w14:solidFill>
              <w14:schemeClr w14:val="tx1"/>
            </w14:solidFill>
          </w14:textFill>
        </w:rPr>
        <w:t xml:space="preserve">条款</w:t>
      </w:r>
      <w:r>
        <w:rPr>
          <w:rStyle w:val="1205"/>
          <w:rFonts w:hint="eastAsia"/>
          <w:b/>
          <w:bCs/>
          <w:color w:val="000000" w:themeColor="text1"/>
          <w:sz w:val="28"/>
          <w:szCs w:val="28"/>
          <w:lang w:val="zh-CN"/>
          <w14:textFill>
            <w14:solidFill>
              <w14:schemeClr w14:val="tx1"/>
            </w14:solidFill>
          </w14:textFill>
        </w:rPr>
        <w:t xml:space="preserve">偏离表格式</w:t>
      </w:r>
      <w:bookmarkEnd w:id="34"/>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技术</w:t>
      </w:r>
      <w:r>
        <w:rPr>
          <w:rFonts w:hint="eastAsia" w:ascii="宋体" w:hAnsi="宋体" w:cs="宋体"/>
          <w:b/>
          <w:bCs/>
          <w:color w:val="000000" w:themeColor="text1"/>
          <w:sz w:val="28"/>
          <w14:textFill>
            <w14:solidFill>
              <w14:schemeClr w14:val="tx1"/>
            </w14:solidFill>
          </w14:textFill>
        </w:rPr>
        <w:t xml:space="preserve">条款</w:t>
      </w:r>
      <w:r>
        <w:rPr>
          <w:rFonts w:hint="eastAsia" w:ascii="宋体" w:hAnsi="宋体" w:cs="宋体"/>
          <w:b/>
          <w:bCs/>
          <w:color w:val="000000" w:themeColor="text1"/>
          <w:sz w:val="28"/>
          <w:lang w:val="zh-CN"/>
          <w14:textFill>
            <w14:solidFill>
              <w14:schemeClr w14:val="tx1"/>
            </w14:solidFill>
          </w14:textFill>
        </w:rPr>
        <w:t xml:space="preserve">偏离表</w:t>
      </w:r>
      <w:r/>
    </w:p>
    <w:tbl>
      <w:tblPr>
        <w:tblStyle w:val="1137"/>
        <w:tblW w:w="0" w:type="auto"/>
        <w:jc w:val="center"/>
        <w:tblLayout w:type="fixed"/>
        <w:tblCellMar>
          <w:left w:w="0" w:type="dxa"/>
          <w:top w:w="0" w:type="dxa"/>
          <w:right w:w="0" w:type="dxa"/>
          <w:bottom w:w="0" w:type="dxa"/>
        </w:tblCellMar>
        <w:tblLook w:val="04A0" w:firstRow="1" w:lastRow="0" w:firstColumn="1" w:lastColumn="0" w:noHBand="0" w:noVBand="1"/>
      </w:tblPr>
      <w:tblGrid>
        <w:gridCol w:w="715"/>
        <w:gridCol w:w="1788"/>
        <w:gridCol w:w="2029"/>
        <w:gridCol w:w="1483"/>
        <w:gridCol w:w="1874"/>
        <w:gridCol w:w="1390"/>
      </w:tblGrid>
      <w:tr>
        <w:trPr>
          <w:jc w:val="center"/>
          <w:trHeight w:val="448"/>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6015" w:type="dxa"/>
            <w:vAlign w:val="center"/>
            <w:textDirection w:val="lrTb"/>
            <w:noWrap w:val="false"/>
          </w:tcPr>
          <w:p>
            <w:pPr>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264" w:type="dxa"/>
            <w:vAlign w:val="center"/>
            <w:textDirection w:val="lrTb"/>
            <w:noWrap w:val="false"/>
          </w:tcPr>
          <w:p>
            <w:pPr>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  </w:t>
            </w:r>
            <w:r/>
          </w:p>
        </w:tc>
      </w:tr>
      <w:tr>
        <w:trPr>
          <w:jc w:val="center"/>
          <w:trHeight w:val="932"/>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招标要求规格</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偏离</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4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502"/>
        </w:trPr>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715"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788"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2029"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3357"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Mar>
              <w:left w:w="10" w:type="dxa"/>
              <w:top w:w="0" w:type="dxa"/>
              <w:right w:w="10" w:type="dxa"/>
              <w:bottom w:w="0" w:type="dxa"/>
            </w:tcMar>
            <w:tcW w:w="1390" w:type="dxa"/>
            <w:vAlign w:val="center"/>
            <w:textDirection w:val="lrTb"/>
            <w:noWrap w:val="false"/>
          </w:tcPr>
          <w:p>
            <w:pPr>
              <w:jc w:val="center"/>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1、如果行数不够，请自行增加。</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2、本项目招标文件中“第四章 招标项目的技术规格、要求和数量等”的相关需求，供应商必须在投标文件《技术条款偏离表》中逐项进行说明，投标文件的《技术条款偏离表》中“投标实际参数”，必须是供应商所投产品的实际参数，且不得完全照抄招标文件中参数；“技术条款偏离表”应逐条响应，不得有缺项漏项。</w:t>
      </w:r>
      <w:r/>
    </w:p>
    <w:p>
      <w:pP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投标规格和招标规格不一致，而供应商却在此表应答为响应或正偏离时，必须提供充分理由说明及证明材料（不提供或理由不充分将视为负偏离）；因此种情况在验收时产生争议，采购人有权按照招标文件的原始标准进行验收。</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供应商名称: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（加盖电子公章）</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pStyle w:val="1144"/>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pStyle w:val="1144"/>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4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44"/>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8"/>
        <w:numPr>
          <w:ilvl w:val="0"/>
          <w:numId w:val="0"/>
        </w:numPr>
        <w:rPr>
          <w:rStyle w:val="1205"/>
          <w:b/>
          <w:bCs/>
          <w:color w:val="000000" w:themeColor="text1"/>
          <w:sz w:val="28"/>
          <w:szCs w:val="28"/>
          <w:lang w:val="zh-CN"/>
          <w14:textFill>
            <w14:solidFill>
              <w14:schemeClr w14:val="tx1"/>
            </w14:solidFill>
          </w14:textFill>
        </w:rPr>
      </w:pPr>
      <w:r/>
      <w:bookmarkStart w:id="35" w:name="_Toc6422"/>
      <w:r>
        <w:rPr>
          <w:rStyle w:val="1205"/>
          <w:rFonts w:hint="eastAsia"/>
          <w:b/>
          <w:bCs/>
          <w:color w:val="000000" w:themeColor="text1"/>
          <w:sz w:val="28"/>
          <w:szCs w:val="28"/>
          <w:lang w:val="zh-CN"/>
          <w14:textFill>
            <w14:solidFill>
              <w14:schemeClr w14:val="tx1"/>
            </w14:solidFill>
          </w14:textFill>
        </w:rPr>
        <w:t xml:space="preserve">附件</w:t>
      </w:r>
      <w:r>
        <w:rPr>
          <w:rStyle w:val="1205"/>
          <w:rFonts w:hint="eastAsia"/>
          <w:b/>
          <w:bCs/>
          <w:color w:val="000000" w:themeColor="text1"/>
          <w:sz w:val="28"/>
          <w:szCs w:val="28"/>
          <w14:textFill>
            <w14:solidFill>
              <w14:schemeClr w14:val="tx1"/>
            </w14:solidFill>
          </w14:textFill>
        </w:rPr>
        <w:t xml:space="preserve">七</w:t>
      </w:r>
      <w:r>
        <w:rPr>
          <w:rStyle w:val="1205"/>
          <w:rFonts w:hint="eastAsia"/>
          <w:b/>
          <w:bCs/>
          <w:color w:val="000000" w:themeColor="text1"/>
          <w:sz w:val="28"/>
          <w:szCs w:val="28"/>
          <w:lang w:val="zh-CN"/>
          <w14:textFill>
            <w14:solidFill>
              <w14:schemeClr w14:val="tx1"/>
            </w14:solidFill>
          </w14:textFill>
        </w:rPr>
        <w:t xml:space="preserve">、商务条款偏离表格式</w:t>
      </w:r>
      <w:bookmarkEnd w:id="35"/>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商务条款偏离表</w:t>
      </w:r>
      <w:r/>
    </w:p>
    <w:tbl>
      <w:tblPr>
        <w:tblStyle w:val="1137"/>
        <w:tblW w:w="9599" w:type="dxa"/>
        <w:jc w:val="center"/>
        <w:tblLayout w:type="fixed"/>
        <w:tblCellMar>
          <w:left w:w="0" w:type="dxa"/>
          <w:top w:w="0" w:type="dxa"/>
          <w:right w:w="0" w:type="dxa"/>
          <w:bottom w:w="0" w:type="dxa"/>
        </w:tblCellMar>
        <w:tblLook w:val="04A0" w:firstRow="1" w:lastRow="0" w:firstColumn="1" w:lastColumn="0" w:noHBand="0" w:noVBand="1"/>
      </w:tblPr>
      <w:tblGrid>
        <w:gridCol w:w="645"/>
        <w:gridCol w:w="1521"/>
        <w:gridCol w:w="2583"/>
        <w:gridCol w:w="762"/>
        <w:gridCol w:w="2701"/>
        <w:gridCol w:w="1387"/>
      </w:tblGrid>
      <w:tr>
        <w:trPr>
          <w:jc w:val="center"/>
          <w:trHeight w:val="90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gridSpan w:val="2"/>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088"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         </w:t>
            </w:r>
            <w:r/>
          </w:p>
        </w:tc>
      </w:tr>
      <w:tr>
        <w:trPr>
          <w:jc w:val="center"/>
          <w:trHeight w:val="961"/>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招标文件要求的商务条款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偏离</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0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center"/>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r>
        <w:trPr>
          <w:jc w:val="center"/>
          <w:trHeight w:val="567"/>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645"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2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583"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3463"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7"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p>
        </w:tc>
      </w:tr>
    </w:tbl>
    <w:p>
      <w:pPr>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说明：</w:t>
      </w:r>
      <w:r/>
    </w:p>
    <w:p>
      <w:pPr>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1、如果行数不够，请自行增加。</w:t>
      </w:r>
      <w:r/>
    </w:p>
    <w:p>
      <w:pPr>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spacing w:line="360" w:lineRule="auto"/>
        <w:tabs>
          <w:tab w:val="left" w:pos="840" w:leader="none"/>
        </w:tabs>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color w:val="000000" w:themeColor="text1"/>
          <w:sz w:val="24"/>
          <w:lang w:val="zh-CN"/>
          <w14:textFill>
            <w14:solidFill>
              <w14:schemeClr w14:val="tx1"/>
            </w14:solidFill>
          </w14:textFill>
        </w:rPr>
        <w:t xml:space="preserve">：</w:t>
      </w:r>
      <w:r>
        <w:rPr>
          <w:rFonts w:hint="eastAsia" w:ascii="宋体" w:hAnsi="宋体"/>
          <w:color w:val="000000" w:themeColor="text1"/>
          <w:sz w:val="24"/>
          <w:u w:val="single"/>
          <w:lang w:val="zh-CN"/>
          <w14:textFill>
            <w14:solidFill>
              <w14:schemeClr w14:val="tx1"/>
            </w14:solidFill>
          </w14:textFill>
        </w:rPr>
        <w:t xml:space="preserve">                                     </w:t>
      </w:r>
      <w:r>
        <w:rPr>
          <w:rFonts w:hint="eastAsia" w:ascii="宋体" w:hAnsi="宋体"/>
          <w:color w:val="000000" w:themeColor="text1"/>
          <w:sz w:val="24"/>
          <w:lang w:val="zh-CN"/>
          <w14:textFill>
            <w14:solidFill>
              <w14:schemeClr w14:val="tx1"/>
            </w14:solidFill>
          </w14:textFill>
        </w:rPr>
        <w:t xml:space="preserve">（加盖电子公章）</w:t>
      </w:r>
      <w:r/>
    </w:p>
    <w:p>
      <w:pPr>
        <w:spacing w:line="360" w:lineRule="auto"/>
        <w:tabs>
          <w:tab w:val="left" w:pos="840" w:leader="none"/>
        </w:tabs>
        <w:rPr>
          <w:rFonts w:hint="eastAsia" w:ascii="宋体" w:hAnsi="宋体"/>
          <w:color w:val="000000" w:themeColor="text1"/>
          <w:sz w:val="24"/>
          <w14:textFill>
            <w14:solidFill>
              <w14:schemeClr w14:val="tx1"/>
            </w14:solidFill>
          </w14:textFill>
        </w:rPr>
      </w:pPr>
      <w:r/>
      <w:bookmarkStart w:id="36" w:name="_Toc10980"/>
      <w:r>
        <w:rPr>
          <w:rFonts w:hint="eastAsia" w:ascii="宋体" w:hAnsi="宋体"/>
          <w:color w:val="000000" w:themeColor="text1"/>
          <w:sz w:val="24"/>
          <w14:textFill>
            <w14:solidFill>
              <w14:schemeClr w14:val="tx1"/>
            </w14:solidFill>
          </w14:textFill>
        </w:rPr>
        <w:t xml:space="preserve">日期：     年    月    日</w:t>
      </w:r>
      <w:bookmarkStart w:id="37" w:name="_Toc12545"/>
      <w:r/>
      <w:r/>
    </w:p>
    <w:p>
      <w:pPr>
        <w:spacing w:line="360" w:lineRule="auto"/>
        <w:tabs>
          <w:tab w:val="left" w:pos="840" w:leader="none"/>
        </w:tabs>
        <w:rPr>
          <w:rStyle w:val="1205"/>
          <w:color w:val="000000" w:themeColor="text1"/>
          <w:sz w:val="28"/>
          <w:szCs w:val="28"/>
          <w:lang w:val="zh-CN"/>
          <w14:textFill>
            <w14:solidFill>
              <w14:schemeClr w14:val="tx1"/>
            </w14:solidFill>
          </w14:textFill>
        </w:rPr>
        <w:outlineLvl w:val="1"/>
      </w:pPr>
      <w:r>
        <w:rPr>
          <w:rFonts w:hint="eastAsia" w:ascii="宋体" w:hAnsi="宋体"/>
          <w:color w:val="000000" w:themeColor="text1"/>
          <w:sz w:val="24"/>
          <w14:textFill>
            <w14:solidFill>
              <w14:schemeClr w14:val="tx1"/>
            </w14:solidFill>
          </w14:textFill>
        </w:rPr>
        <w:br w:type="page" w:clear="all"/>
      </w:r>
      <w:r>
        <w:rPr>
          <w:rStyle w:val="1205"/>
          <w:rFonts w:hint="eastAsia"/>
          <w:color w:val="000000" w:themeColor="text1"/>
          <w:sz w:val="28"/>
          <w:szCs w:val="28"/>
          <w:lang w:val="zh-CN"/>
          <w14:textFill>
            <w14:solidFill>
              <w14:schemeClr w14:val="tx1"/>
            </w14:solidFill>
          </w14:textFill>
        </w:rPr>
        <w:t xml:space="preserve">附件八、投标人类似业绩情况表</w:t>
      </w:r>
      <w:bookmarkEnd w:id="36"/>
      <w:r/>
      <w:bookmarkEnd w:id="37"/>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投标人业绩情况表</w:t>
      </w:r>
      <w:r/>
    </w:p>
    <w:tbl>
      <w:tblPr>
        <w:tblStyle w:val="1137"/>
        <w:tblW w:w="9516" w:type="dxa"/>
        <w:jc w:val="center"/>
        <w:tblLayout w:type="fixed"/>
        <w:tblCellMar>
          <w:left w:w="0" w:type="dxa"/>
          <w:top w:w="0" w:type="dxa"/>
          <w:right w:w="0" w:type="dxa"/>
          <w:bottom w:w="0" w:type="dxa"/>
        </w:tblCellMar>
        <w:tblLook w:val="04A0" w:firstRow="1" w:lastRow="0" w:firstColumn="1" w:lastColumn="0" w:noHBand="0" w:noVBand="1"/>
      </w:tblPr>
      <w:tblGrid>
        <w:gridCol w:w="98"/>
        <w:gridCol w:w="671"/>
        <w:gridCol w:w="1759"/>
        <w:gridCol w:w="1599"/>
        <w:gridCol w:w="1119"/>
        <w:gridCol w:w="363"/>
        <w:gridCol w:w="1349"/>
        <w:gridCol w:w="1279"/>
        <w:gridCol w:w="1279"/>
      </w:tblGrid>
      <w:tr>
        <w:trPr>
          <w:gridBefore w:val="1"/>
          <w:jc w:val="center"/>
          <w:trHeight w:val="650"/>
          <w:tblHeader/>
        </w:trPr>
        <w:tc>
          <w:tcPr>
            <w:gridSpan w:val="5"/>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511"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3907" w:type="dxa"/>
            <w:vAlign w:val="center"/>
            <w:textDirection w:val="lrTb"/>
            <w:noWrap w:val="false"/>
          </w:tcPr>
          <w:p>
            <w:pPr>
              <w:jc w:val="left"/>
              <w:spacing w:line="360" w:lineRule="auto"/>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项目编号：         </w:t>
            </w:r>
            <w:r/>
          </w:p>
        </w:tc>
      </w:tr>
      <w:tr>
        <w:trPr>
          <w:jc w:val="center"/>
          <w:trHeight w:val="801"/>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项目名称</w:t>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业主单位</w:t>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项目</w:t>
            </w:r>
            <w:r/>
          </w:p>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规模</w:t>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签约及服务时间</w:t>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联系人及电话</w:t>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ind w:firstLine="120"/>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0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jc w:val="center"/>
          <w:trHeight w:val="415"/>
        </w:trPr>
        <w:tc>
          <w:tcPr>
            <w:gridSpan w:val="2"/>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59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gridSpan w:val="2"/>
            <w:tcBorders>
              <w:top w:val="single" w:color="000000" w:sz="4" w:space="0"/>
              <w:left w:val="none" w:color="000000" w:sz="4" w:space="0"/>
              <w:bottom w:val="single" w:color="000000" w:sz="4" w:space="0"/>
              <w:right w:val="single" w:color="000000" w:sz="4" w:space="0"/>
            </w:tcBorders>
            <w:tcW w:w="1712"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1279" w:type="dxa"/>
            <w:vAlign w:val="center"/>
            <w:textDirection w:val="lrTb"/>
            <w:noWrap w:val="false"/>
          </w:tcPr>
          <w:p>
            <w:pPr>
              <w:jc w:val="center"/>
              <w:spacing w:line="400" w:lineRule="atLeast"/>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360" w:lineRule="auto"/>
        <w:widowControl/>
        <w:rPr>
          <w:rFonts w:hint="eastAsia" w:ascii="宋体" w:hAnsi="宋体"/>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 xml:space="preserve">说明：</w:t>
      </w:r>
      <w:r>
        <w:rPr>
          <w:rStyle w:val="1225"/>
          <w:rFonts w:ascii="宋体" w:hAnsi="宋体"/>
          <w:bCs/>
          <w:color w:val="000000" w:themeColor="text1"/>
          <w:sz w:val="24"/>
          <w14:textFill>
            <w14:solidFill>
              <w14:schemeClr w14:val="tx1"/>
            </w14:solidFill>
          </w14:textFill>
        </w:rPr>
        <w:t xml:space="preserve">请投标人根据本格式要求如实填写，并附</w:t>
      </w:r>
      <w:r>
        <w:rPr>
          <w:rStyle w:val="1225"/>
          <w:rFonts w:hint="eastAsia" w:ascii="宋体" w:hAnsi="宋体"/>
          <w:bCs/>
          <w:color w:val="000000" w:themeColor="text1"/>
          <w:sz w:val="24"/>
          <w14:textFill>
            <w14:solidFill>
              <w14:schemeClr w14:val="tx1"/>
            </w14:solidFill>
          </w14:textFill>
        </w:rPr>
        <w:t xml:space="preserve">评标标准要的</w:t>
      </w:r>
      <w:r>
        <w:rPr>
          <w:rStyle w:val="1225"/>
          <w:rFonts w:ascii="宋体" w:hAnsi="宋体"/>
          <w:bCs/>
          <w:color w:val="000000" w:themeColor="text1"/>
          <w:sz w:val="24"/>
          <w14:textFill>
            <w14:solidFill>
              <w14:schemeClr w14:val="tx1"/>
            </w14:solidFill>
          </w14:textFill>
        </w:rPr>
        <w:t xml:space="preserve">证明文件。</w:t>
      </w:r>
      <w:r/>
    </w:p>
    <w:p>
      <w:pPr>
        <w:spacing w:line="360" w:lineRule="auto"/>
        <w:widowControl/>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rPr>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（加盖电子公章）</w:t>
      </w:r>
      <w:r/>
    </w:p>
    <w:p>
      <w:pP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spacing w:line="360" w:lineRule="auto"/>
        <w:widowControl/>
        <w:rPr>
          <w:rFonts w:hint="eastAsia"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r>
      <w:r/>
    </w:p>
    <w:p>
      <w:pPr>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pStyle w:val="1162"/>
        <w:ind w:left="0" w:firstLine="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spacing w:line="360" w:lineRule="auto"/>
        <w:tabs>
          <w:tab w:val="left" w:pos="840" w:leader="none"/>
        </w:tabs>
        <w:rPr>
          <w:rStyle w:val="1225"/>
          <w:b/>
          <w:color w:val="000000" w:themeColor="text1"/>
          <w:sz w:val="28"/>
          <w14:textFill>
            <w14:solidFill>
              <w14:schemeClr w14:val="tx1"/>
            </w14:solidFill>
          </w14:textFill>
        </w:rPr>
        <w:outlineLvl w:val="1"/>
      </w:pPr>
      <w:r>
        <w:rPr>
          <w:rFonts w:hint="eastAsia" w:ascii="宋体" w:hAnsi="宋体"/>
          <w:color w:val="000000" w:themeColor="text1"/>
          <w:szCs w:val="21"/>
          <w14:textFill>
            <w14:solidFill>
              <w14:schemeClr w14:val="tx1"/>
            </w14:solidFill>
          </w14:textFill>
        </w:rPr>
        <w:br w:type="page" w:clear="all"/>
      </w:r>
      <w:bookmarkStart w:id="38" w:name="_Toc7013"/>
      <w:r/>
      <w:bookmarkStart w:id="39" w:name="_Toc1832"/>
      <w:r>
        <w:rPr>
          <w:rStyle w:val="1205"/>
          <w:rFonts w:hint="eastAsia"/>
          <w:color w:val="000000" w:themeColor="text1"/>
          <w:sz w:val="28"/>
          <w:szCs w:val="28"/>
          <w:lang w:val="zh-CN"/>
          <w14:textFill>
            <w14:solidFill>
              <w14:schemeClr w14:val="tx1"/>
            </w14:solidFill>
          </w14:textFill>
        </w:rPr>
        <w:t xml:space="preserve">附件九、服务方案</w:t>
      </w:r>
      <w:bookmarkEnd w:id="38"/>
      <w:r/>
      <w:bookmarkEnd w:id="39"/>
      <w:r/>
      <w:r/>
    </w:p>
    <w:p>
      <w:pPr>
        <w:pStyle w:val="1203"/>
        <w:jc w:val="center"/>
        <w:rPr>
          <w:rStyle w:val="1225"/>
          <w:rFonts w:hint="eastAsia"/>
          <w:bCs/>
          <w:color w:val="000000" w:themeColor="text1"/>
          <w14:textFill>
            <w14:solidFill>
              <w14:schemeClr w14:val="tx1"/>
            </w14:solidFill>
          </w14:textFill>
        </w:rPr>
      </w:pPr>
      <w:r/>
      <w:bookmarkStart w:id="40" w:name="_Toc30840"/>
      <w:r>
        <w:rPr>
          <w:rStyle w:val="1225"/>
          <w:rFonts w:hint="eastAsia"/>
          <w:bCs/>
          <w:color w:val="000000" w:themeColor="text1"/>
          <w14:textFill>
            <w14:solidFill>
              <w14:schemeClr w14:val="tx1"/>
            </w14:solidFill>
          </w14:textFill>
        </w:rPr>
        <w:t xml:space="preserve">（</w:t>
      </w:r>
      <w:r>
        <w:rPr>
          <w:rStyle w:val="1225"/>
          <w:bCs/>
          <w:color w:val="000000" w:themeColor="text1"/>
          <w:lang w:val="zh-CN"/>
          <w14:textFill>
            <w14:solidFill>
              <w14:schemeClr w14:val="tx1"/>
            </w14:solidFill>
          </w14:textFill>
        </w:rPr>
        <w:t xml:space="preserve">各投标人根据</w:t>
      </w:r>
      <w:r>
        <w:rPr>
          <w:rStyle w:val="1225"/>
          <w:rFonts w:hint="eastAsia"/>
          <w:bCs/>
          <w:color w:val="000000" w:themeColor="text1"/>
          <w14:textFill>
            <w14:solidFill>
              <w14:schemeClr w14:val="tx1"/>
            </w14:solidFill>
          </w14:textFill>
        </w:rPr>
        <w:t xml:space="preserve">招标</w:t>
      </w:r>
      <w:r>
        <w:rPr>
          <w:rStyle w:val="1225"/>
          <w:bCs/>
          <w:color w:val="000000" w:themeColor="text1"/>
          <w:lang w:val="zh-CN"/>
          <w14:textFill>
            <w14:solidFill>
              <w14:schemeClr w14:val="tx1"/>
            </w14:solidFill>
          </w14:textFill>
        </w:rPr>
        <w:t xml:space="preserve">文件规定的</w:t>
      </w:r>
      <w:r>
        <w:rPr>
          <w:rStyle w:val="1225"/>
          <w:rFonts w:hint="eastAsia"/>
          <w:bCs/>
          <w:color w:val="000000" w:themeColor="text1"/>
          <w14:textFill>
            <w14:solidFill>
              <w14:schemeClr w14:val="tx1"/>
            </w14:solidFill>
          </w14:textFill>
        </w:rPr>
        <w:t xml:space="preserve">服务方案</w:t>
      </w:r>
      <w:r>
        <w:rPr>
          <w:rStyle w:val="1225"/>
          <w:bCs/>
          <w:color w:val="000000" w:themeColor="text1"/>
          <w:lang w:val="zh-CN"/>
          <w14:textFill>
            <w14:solidFill>
              <w14:schemeClr w14:val="tx1"/>
            </w14:solidFill>
          </w14:textFill>
        </w:rPr>
        <w:t xml:space="preserve">打分细则</w:t>
      </w:r>
      <w:r>
        <w:rPr>
          <w:rStyle w:val="1225"/>
          <w:rFonts w:hint="eastAsia"/>
          <w:bCs/>
          <w:color w:val="000000" w:themeColor="text1"/>
          <w14:textFill>
            <w14:solidFill>
              <w14:schemeClr w14:val="tx1"/>
            </w14:solidFill>
          </w14:textFill>
        </w:rPr>
        <w:t xml:space="preserve">内容</w:t>
      </w:r>
      <w:r>
        <w:rPr>
          <w:rStyle w:val="1225"/>
          <w:bCs/>
          <w:color w:val="000000" w:themeColor="text1"/>
          <w:lang w:val="zh-CN"/>
          <w14:textFill>
            <w14:solidFill>
              <w14:schemeClr w14:val="tx1"/>
            </w14:solidFill>
          </w14:textFill>
        </w:rPr>
        <w:t xml:space="preserve">，格式自拟</w:t>
      </w:r>
      <w:r>
        <w:rPr>
          <w:rStyle w:val="1225"/>
          <w:rFonts w:hint="eastAsia"/>
          <w:bCs/>
          <w:color w:val="000000" w:themeColor="text1"/>
          <w14:textFill>
            <w14:solidFill>
              <w14:schemeClr w14:val="tx1"/>
            </w14:solidFill>
          </w14:textFill>
        </w:rPr>
        <w:t xml:space="preserve">）</w:t>
      </w:r>
      <w:bookmarkEnd w:id="40"/>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128"/>
        <w:numPr>
          <w:ilvl w:val="0"/>
          <w:numId w:val="0"/>
        </w:numPr>
        <w:spacing w:before="0" w:after="0" w:line="240" w:lineRule="auto"/>
        <w:rPr>
          <w:rFonts w:hint="eastAsia" w:ascii="宋体" w:hAnsi="宋体"/>
          <w:color w:val="000000" w:themeColor="text1"/>
          <w:szCs w:val="21"/>
          <w14:textFill>
            <w14:solidFill>
              <w14:schemeClr w14:val="tx1"/>
            </w14:solidFill>
          </w14:textFill>
        </w:rPr>
      </w:pPr>
      <w:r/>
      <w:bookmarkStart w:id="41" w:name="_Toc3543"/>
      <w:r/>
      <w:bookmarkStart w:id="42" w:name="_Toc25315"/>
      <w:r>
        <w:rPr>
          <w:rStyle w:val="1205"/>
          <w:rFonts w:hint="eastAsia"/>
          <w:b/>
          <w:bCs/>
          <w:color w:val="000000" w:themeColor="text1"/>
          <w:sz w:val="28"/>
          <w:szCs w:val="28"/>
          <w:lang w:val="zh-CN"/>
          <w14:textFill>
            <w14:solidFill>
              <w14:schemeClr w14:val="tx1"/>
            </w14:solidFill>
          </w14:textFill>
        </w:rPr>
        <w:br w:type="page" w:clear="all"/>
      </w:r>
      <w:r>
        <w:rPr>
          <w:rStyle w:val="1205"/>
          <w:rFonts w:hint="eastAsia"/>
          <w:b/>
          <w:bCs/>
          <w:color w:val="000000" w:themeColor="text1"/>
          <w:sz w:val="28"/>
          <w:szCs w:val="28"/>
          <w:lang w:val="zh-CN"/>
          <w14:textFill>
            <w14:solidFill>
              <w14:schemeClr w14:val="tx1"/>
            </w14:solidFill>
          </w14:textFill>
        </w:rPr>
        <w:t xml:space="preserve">附件十、售后服务内容承诺</w:t>
      </w:r>
      <w:bookmarkEnd w:id="41"/>
      <w:r/>
      <w:bookmarkEnd w:id="42"/>
      <w:r/>
      <w:r/>
    </w:p>
    <w:p>
      <w:pPr>
        <w:ind w:firstLine="562"/>
        <w:jc w:val="cente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b/>
          <w:bCs/>
          <w:color w:val="000000" w:themeColor="text1"/>
          <w:sz w:val="28"/>
          <w:lang w:val="zh-CN"/>
          <w14:textFill>
            <w14:solidFill>
              <w14:schemeClr w14:val="tx1"/>
            </w14:solidFill>
          </w14:textFill>
        </w:rPr>
        <w:t xml:space="preserve">售后服务内容及承诺</w:t>
      </w:r>
      <w:r/>
    </w:p>
    <w:tbl>
      <w:tblPr>
        <w:tblStyle w:val="1137"/>
        <w:tblW w:w="9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37"/>
        <w:gridCol w:w="8422"/>
      </w:tblGrid>
      <w:tr>
        <w:trPr>
          <w:trHeight w:val="2310"/>
        </w:trPr>
        <w:tc>
          <w:tcPr>
            <w:tcW w:w="1337" w:type="dxa"/>
            <w:vAlign w:val="center"/>
            <w:textDirection w:val="lrTb"/>
            <w:noWrap w:val="false"/>
          </w:tcPr>
          <w:p>
            <w:pPr>
              <w:jc w:val="cente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t xml:space="preserve">可提供的优惠条件</w:t>
            </w:r>
            <w:r/>
          </w:p>
        </w:tc>
        <w:tc>
          <w:tcPr>
            <w:tcW w:w="8422" w:type="dxa"/>
            <w:textDirection w:val="lrTb"/>
            <w:noWrap w:val="false"/>
          </w:tcPr>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tc>
      </w:tr>
      <w:tr>
        <w:trPr>
          <w:trHeight w:val="2559"/>
        </w:trPr>
        <w:tc>
          <w:tcPr>
            <w:tcW w:w="1337" w:type="dxa"/>
            <w:vAlign w:val="center"/>
            <w:textDirection w:val="lrTb"/>
            <w:noWrap w:val="false"/>
          </w:tcPr>
          <w:p>
            <w:pPr>
              <w:jc w:val="cente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t xml:space="preserve">售后服务内容</w:t>
            </w:r>
            <w:r/>
          </w:p>
          <w:p>
            <w:pPr>
              <w:jc w:val="cente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tc>
        <w:tc>
          <w:tcPr>
            <w:tcW w:w="8422" w:type="dxa"/>
            <w:textDirection w:val="lrTb"/>
            <w:noWrap w:val="false"/>
          </w:tcPr>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tc>
      </w:tr>
      <w:tr>
        <w:trPr>
          <w:trHeight w:val="1719"/>
        </w:trPr>
        <w:tc>
          <w:tcPr>
            <w:tcW w:w="1337" w:type="dxa"/>
            <w:vAlign w:val="center"/>
            <w:textDirection w:val="lrTb"/>
            <w:noWrap w:val="false"/>
          </w:tcPr>
          <w:p>
            <w:pPr>
              <w:jc w:val="cente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t xml:space="preserve">售后服务承诺</w:t>
            </w:r>
            <w:r/>
          </w:p>
        </w:tc>
        <w:tc>
          <w:tcPr>
            <w:tcW w:w="8422" w:type="dxa"/>
            <w:textDirection w:val="lrTb"/>
            <w:noWrap w:val="false"/>
          </w:tcPr>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tc>
      </w:tr>
    </w:tbl>
    <w:p>
      <w:pPr>
        <w:spacing w:line="360" w:lineRule="auto"/>
        <w:rPr>
          <w:rFonts w:hint="eastAsia" w:ascii="宋体" w:hAnsi="宋体" w:cs="Verdana"/>
          <w:color w:val="000000" w:themeColor="text1"/>
          <w:sz w:val="24"/>
          <w:lang w:val="zh-CN"/>
          <w14:textFill>
            <w14:solidFill>
              <w14:schemeClr w14:val="tx1"/>
            </w14:solidFill>
          </w14:textFill>
        </w:rPr>
      </w:pPr>
      <w:r>
        <w:rPr>
          <w:rFonts w:hint="eastAsia" w:ascii="宋体" w:hAnsi="宋体" w:cs="Verdana"/>
          <w:color w:val="000000" w:themeColor="text1"/>
          <w:sz w:val="24"/>
          <w:lang w:val="zh-CN"/>
          <w14:textFill>
            <w14:solidFill>
              <w14:schemeClr w14:val="tx1"/>
            </w14:solidFill>
          </w14:textFill>
        </w:rPr>
      </w:r>
      <w:r/>
    </w:p>
    <w:p>
      <w:pPr>
        <w:jc w:val="left"/>
        <w:spacing w:line="360" w:lineRule="auto"/>
        <w:shd w:val="clear" w:color="auto" w:fill="ffffff"/>
        <w:widowControl/>
        <w:rPr>
          <w:rFonts w:hint="eastAsia" w:ascii="宋体" w:hAnsi="宋体"/>
          <w:b/>
          <w:bCs/>
          <w:color w:val="000000" w:themeColor="text1"/>
          <w:sz w:val="24"/>
          <w:lang w:val="zh-CN"/>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供应商名称</w:t>
      </w:r>
      <w:r>
        <w:rPr>
          <w:rFonts w:hint="eastAsia" w:ascii="宋体" w:hAnsi="宋体"/>
          <w:b/>
          <w:bCs/>
          <w:color w:val="000000" w:themeColor="text1"/>
          <w:sz w:val="24"/>
          <w:lang w:val="zh-CN"/>
          <w14:textFill>
            <w14:solidFill>
              <w14:schemeClr w14:val="tx1"/>
            </w14:solidFill>
          </w14:textFill>
        </w:rPr>
        <w:t xml:space="preserve">:  </w:t>
      </w:r>
      <w:r>
        <w:rPr>
          <w:rFonts w:hint="eastAsia" w:ascii="宋体" w:hAnsi="宋体"/>
          <w:b/>
          <w:bCs/>
          <w:color w:val="000000" w:themeColor="text1"/>
          <w:sz w:val="24"/>
          <w:u w:val="single"/>
          <w:lang w:val="zh-CN"/>
          <w14:textFill>
            <w14:solidFill>
              <w14:schemeClr w14:val="tx1"/>
            </w14:solidFill>
          </w14:textFill>
        </w:rPr>
        <w:t xml:space="preserve">                                      </w:t>
      </w:r>
      <w:r>
        <w:rPr>
          <w:rFonts w:hint="eastAsia" w:ascii="宋体" w:hAnsi="宋体"/>
          <w:b/>
          <w:bCs/>
          <w:color w:val="000000" w:themeColor="text1"/>
          <w:sz w:val="24"/>
          <w:lang w:val="zh-CN"/>
          <w14:textFill>
            <w14:solidFill>
              <w14:schemeClr w14:val="tx1"/>
            </w14:solidFill>
          </w14:textFill>
        </w:rPr>
        <w:t xml:space="preserve">（加盖电子公章）</w:t>
      </w:r>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 xml:space="preserve">日期：     年    月    日</w:t>
      </w:r>
      <w:r/>
    </w:p>
    <w:p>
      <w:pPr>
        <w:spacing w:line="360" w:lineRule="auto"/>
        <w:rPr>
          <w:rFonts w:hint="eastAsia" w:ascii="宋体" w:hAnsi="宋体"/>
          <w:b/>
          <w:color w:val="000000" w:themeColor="text1"/>
          <w:szCs w:val="21"/>
          <w:lang w:val="zh-CN"/>
          <w14:textFill>
            <w14:solidFill>
              <w14:schemeClr w14:val="tx1"/>
            </w14:solidFill>
          </w14:textFill>
        </w:rPr>
      </w:pPr>
      <w:r>
        <w:rPr>
          <w:rFonts w:hint="eastAsia" w:ascii="宋体" w:hAnsi="宋体"/>
          <w:b/>
          <w:color w:val="000000" w:themeColor="text1"/>
          <w:szCs w:val="21"/>
          <w:lang w:val="zh-CN"/>
          <w14:textFill>
            <w14:solidFill>
              <w14:schemeClr w14:val="tx1"/>
            </w14:solidFill>
          </w14:textFill>
        </w:rPr>
      </w:r>
      <w:r/>
    </w:p>
    <w:p>
      <w:pP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ind w:right="633"/>
        <w:jc w:val="left"/>
        <w:spacing w:line="360" w:lineRule="auto"/>
        <w:shd w:val="clear" w:color="auto" w:fill="ffffff"/>
        <w:widowControl/>
        <w:rPr>
          <w:rStyle w:val="1205"/>
          <w:color w:val="000000" w:themeColor="text1"/>
          <w:sz w:val="28"/>
          <w:szCs w:val="28"/>
          <w14:textFill>
            <w14:solidFill>
              <w14:schemeClr w14:val="tx1"/>
            </w14:solidFill>
          </w14:textFill>
        </w:rPr>
        <w:outlineLvl w:val="1"/>
      </w:pPr>
      <w:r>
        <w:rPr>
          <w:rFonts w:ascii="宋体" w:hAnsi="宋体"/>
          <w:b/>
          <w:color w:val="000000" w:themeColor="text1"/>
          <w:szCs w:val="21"/>
          <w14:textFill>
            <w14:solidFill>
              <w14:schemeClr w14:val="tx1"/>
            </w14:solidFill>
          </w14:textFill>
        </w:rPr>
        <w:br w:type="page" w:clear="all"/>
      </w:r>
      <w:bookmarkStart w:id="43" w:name="_Toc14184"/>
      <w:r/>
      <w:bookmarkStart w:id="44" w:name="_Toc13954"/>
      <w:r>
        <w:rPr>
          <w:rStyle w:val="1205"/>
          <w:rFonts w:hint="eastAsia"/>
          <w:color w:val="000000" w:themeColor="text1"/>
          <w:sz w:val="28"/>
          <w:szCs w:val="28"/>
          <w14:textFill>
            <w14:solidFill>
              <w14:schemeClr w14:val="tx1"/>
            </w14:solidFill>
          </w14:textFill>
        </w:rPr>
        <w:t xml:space="preserve">附件十一、</w:t>
      </w:r>
      <w:bookmarkEnd w:id="43"/>
      <w:r>
        <w:rPr>
          <w:rStyle w:val="1205"/>
          <w:rFonts w:hint="eastAsia"/>
          <w:color w:val="000000" w:themeColor="text1"/>
          <w:sz w:val="28"/>
          <w:szCs w:val="28"/>
          <w14:textFill>
            <w14:solidFill>
              <w14:schemeClr w14:val="tx1"/>
            </w14:solidFill>
          </w14:textFill>
        </w:rPr>
        <w:t xml:space="preserve">资格证明文件</w:t>
      </w:r>
      <w:bookmarkEnd w:id="44"/>
      <w:r/>
      <w:r/>
    </w:p>
    <w:p>
      <w:pPr>
        <w:ind w:firstLine="480"/>
        <w:jc w:val="left"/>
        <w:spacing w:line="360" w:lineRule="auto"/>
        <w:rPr>
          <w:rFonts w:hint="eastAsia" w:ascii="宋体" w:hAnsi="宋体" w:cs="宋体"/>
          <w:color w:val="000000" w:themeColor="text1"/>
          <w:sz w:val="24"/>
          <w14:textFill>
            <w14:solidFill>
              <w14:schemeClr w14:val="tx1"/>
            </w14:solidFill>
          </w14:textFill>
        </w:rPr>
      </w:pPr>
      <w:r/>
      <w:bookmarkStart w:id="45" w:name="_Toc15688"/>
      <w:r>
        <w:rPr>
          <w:rFonts w:hint="eastAsia" w:ascii="宋体" w:hAnsi="宋体" w:cs="宋体"/>
          <w:color w:val="000000" w:themeColor="text1"/>
          <w:sz w:val="24"/>
          <w:lang w:bidi="ar"/>
          <w14:textFill>
            <w14:solidFill>
              <w14:schemeClr w14:val="tx1"/>
            </w14:solidFill>
          </w14:textFill>
        </w:rPr>
        <w:t xml:space="preserve">1.满足《中华人民共和国政府采购法》第二十二条规定； </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（1）具有独立承担民事责任的能力（提供法人或者其他组织的营业执照，自然人的身份证明）；</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（2）具有良好的商业信誉和健全的财务会计制度</w:t>
      </w:r>
      <w:r>
        <w:rPr>
          <w:rFonts w:hint="eastAsia" w:ascii="宋体" w:hAnsi="宋体" w:cs="宋体"/>
          <w:color w:val="000000" w:themeColor="text1"/>
          <w:sz w:val="24"/>
          <w:lang w:val="zh-TW" w:bidi="ar"/>
          <w14:textFill>
            <w14:solidFill>
              <w14:schemeClr w14:val="tx1"/>
            </w14:solidFill>
          </w14:textFill>
        </w:rPr>
        <w:t xml:space="preserve">【</w:t>
      </w:r>
      <w:r>
        <w:rPr>
          <w:rFonts w:ascii="宋体" w:hAnsi="宋体" w:cs="宋体"/>
          <w:color w:val="000000" w:themeColor="text1"/>
          <w:sz w:val="24"/>
          <w:lang w:bidi="ar"/>
          <w14:textFill>
            <w14:solidFill>
              <w14:schemeClr w14:val="tx1"/>
            </w14:solidFill>
          </w14:textFill>
        </w:rPr>
        <w:t xml:space="preserve">可任选以下其中一项材料提供</w:t>
      </w:r>
      <w:r>
        <w:rPr>
          <w:rFonts w:hint="eastAsia" w:ascii="宋体" w:hAnsi="宋体" w:cs="宋体"/>
          <w:color w:val="000000" w:themeColor="text1"/>
          <w:sz w:val="24"/>
          <w:lang w:bidi="ar"/>
          <w14:textFill>
            <w14:solidFill>
              <w14:schemeClr w14:val="tx1"/>
            </w14:solidFill>
          </w14:textFill>
        </w:rPr>
        <w:t xml:space="preserve">：①提供由第三方专业机构出具的2025年度财务审计报告（财务审计报告至少包含资产负债表、利润表、现金流量表、第三方专业机构盖章和注册会计师签字盖章页扫描件加盖供应商公章）；②投标截止时间前近半年内（2026年4月至投标截止之日）任一月的财务报表（至少包括资产负债表和利润表）的扫描件加盖供应商公章；③投标截止时间前半年内银行出具的企业资信证明的扫描件加盖供应商公章，法人或者其他组织成立未满一年的无需提供</w:t>
      </w:r>
      <w:r>
        <w:rPr>
          <w:rFonts w:hint="eastAsia" w:ascii="宋体" w:hAnsi="宋体" w:cs="宋体"/>
          <w:color w:val="000000" w:themeColor="text1"/>
          <w:sz w:val="24"/>
          <w:lang w:val="zh-TW" w:bidi="ar"/>
          <w14:textFill>
            <w14:solidFill>
              <w14:schemeClr w14:val="tx1"/>
            </w14:solidFill>
          </w14:textFill>
        </w:rPr>
        <w:t xml:space="preserve">】</w:t>
      </w:r>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（3）具有履行合同所必需的设备和专业技术能力（根据项目需求提供履行合同所必需的设备和专业技术能力的声明或证明材料）；</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（4）有依法缴纳税收和社会保障资金的良好记录</w:t>
      </w:r>
      <w:r>
        <w:rPr>
          <w:rFonts w:hint="eastAsia" w:ascii="宋体" w:hAnsi="宋体" w:cs="宋体"/>
          <w:color w:val="000000" w:themeColor="text1"/>
          <w:sz w:val="24"/>
          <w:lang w:val="zh-TW" w:bidi="ar"/>
          <w14:textFill>
            <w14:solidFill>
              <w14:schemeClr w14:val="tx1"/>
            </w14:solidFill>
          </w14:textFill>
        </w:rPr>
        <w:t xml:space="preserve">【提供参加本次政府采购活动</w:t>
      </w:r>
      <w:r>
        <w:rPr>
          <w:rFonts w:hint="eastAsia" w:ascii="宋体" w:hAnsi="宋体" w:cs="宋体"/>
          <w:color w:val="000000" w:themeColor="text1"/>
          <w:sz w:val="24"/>
          <w:lang w:bidi="ar"/>
          <w14:textFill>
            <w14:solidFill>
              <w14:schemeClr w14:val="tx1"/>
            </w14:solidFill>
          </w14:textFill>
        </w:rPr>
        <w:t xml:space="preserve">投标截止时间</w:t>
      </w:r>
      <w:r>
        <w:rPr>
          <w:rFonts w:hint="eastAsia" w:ascii="宋体" w:hAnsi="宋体" w:cs="宋体"/>
          <w:color w:val="000000" w:themeColor="text1"/>
          <w:sz w:val="24"/>
          <w:lang w:val="zh-TW" w:bidi="ar"/>
          <w14:textFill>
            <w14:solidFill>
              <w14:schemeClr w14:val="tx1"/>
            </w14:solidFill>
          </w14:textFill>
        </w:rPr>
        <w:t xml:space="preserve">前半年内至少一个月（</w:t>
      </w:r>
      <w:r>
        <w:rPr>
          <w:rFonts w:hint="eastAsia" w:ascii="宋体" w:hAnsi="宋体" w:cs="宋体"/>
          <w:color w:val="000000" w:themeColor="text1"/>
          <w:sz w:val="24"/>
          <w:lang w:bidi="ar"/>
          <w14:textFill>
            <w14:solidFill>
              <w14:schemeClr w14:val="tx1"/>
            </w14:solidFill>
          </w14:textFill>
        </w:rPr>
        <w:t xml:space="preserve">2026年4月至投标截止之日</w:t>
      </w:r>
      <w:r>
        <w:rPr>
          <w:rFonts w:hint="eastAsia" w:ascii="宋体" w:hAnsi="宋体" w:cs="宋体"/>
          <w:color w:val="000000" w:themeColor="text1"/>
          <w:sz w:val="24"/>
          <w:lang w:val="zh-TW" w:bidi="ar"/>
          <w14:textFill>
            <w14:solidFill>
              <w14:schemeClr w14:val="tx1"/>
            </w14:solidFill>
          </w14:textFill>
        </w:rPr>
        <w:t xml:space="preserve">）缴纳税收的凭据，并提供缴纳社会保险的凭据（专用收据，或社会保险缴纳清单），依法享受缓缴、免缴税收、社会保障资金的提供证明材料】</w:t>
      </w:r>
      <w:r>
        <w:rPr>
          <w:rFonts w:hint="eastAsia" w:ascii="宋体" w:hAnsi="宋体" w:cs="宋体"/>
          <w:color w:val="000000" w:themeColor="text1"/>
          <w:sz w:val="24"/>
          <w:lang w:bidi="ar"/>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（6）法律、行政法规规定的其他条件。</w:t>
      </w:r>
      <w:r/>
    </w:p>
    <w:p>
      <w:pPr>
        <w:ind w:firstLine="480"/>
        <w:spacing w:line="360" w:lineRule="auto"/>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2.落实政府采购政策需满足的资格要求：</w:t>
      </w:r>
      <w:r>
        <w:rPr>
          <w:rFonts w:hint="eastAsia" w:ascii="宋体" w:hAnsi="宋体" w:cs="宋体"/>
          <w:color w:val="000000" w:themeColor="text1"/>
          <w:sz w:val="24"/>
          <w:lang w:val="zh-TW" w:bidi="ar"/>
          <w14:textFill>
            <w14:solidFill>
              <w14:schemeClr w14:val="tx1"/>
            </w14:solidFill>
          </w14:textFill>
        </w:rPr>
        <w:t xml:space="preserve">本项目为非预留份额专门面向中小企业的采购项目或采购包，执行价格扣除优惠政策，详见“第三章评标标准”。</w:t>
      </w:r>
      <w:r/>
    </w:p>
    <w:p>
      <w:pPr>
        <w:ind w:firstLine="480"/>
        <w:spacing w:line="360" w:lineRule="auto"/>
        <w:rPr>
          <w:rFonts w:hint="eastAsia" w:ascii="宋体" w:hAnsi="宋体" w:cs="宋体"/>
          <w:color w:val="000000" w:themeColor="text1"/>
          <w:sz w:val="24"/>
          <w:lang w:val="zh-TW" w:bidi="ar"/>
          <w14:textFill>
            <w14:solidFill>
              <w14:schemeClr w14:val="tx1"/>
            </w14:solidFill>
          </w14:textFill>
        </w:rPr>
      </w:pPr>
      <w:r>
        <w:rPr>
          <w:rFonts w:hint="eastAsia" w:ascii="宋体" w:hAnsi="宋体" w:cs="宋体"/>
          <w:color w:val="000000" w:themeColor="text1"/>
          <w:sz w:val="24"/>
          <w:lang w:val="zh-TW" w:bidi="ar"/>
          <w14:textFill>
            <w14:solidFill>
              <w14:schemeClr w14:val="tx1"/>
            </w14:solidFill>
          </w14:textFill>
        </w:rPr>
        <w:t xml:space="preserve">本项目采购标的对应的中小企业划分标准所属行业为：</w:t>
      </w:r>
      <w:r>
        <w:rPr>
          <w:rFonts w:hint="eastAsia" w:ascii="宋体" w:hAnsi="宋体" w:cs="宋体"/>
          <w:color w:val="000000" w:themeColor="text1"/>
          <w:sz w:val="24"/>
          <w:lang w:bidi="ar"/>
          <w14:textFill>
            <w14:solidFill>
              <w14:schemeClr w14:val="tx1"/>
            </w14:solidFill>
          </w14:textFill>
        </w:rPr>
        <w:t xml:space="preserve">工业</w:t>
      </w:r>
      <w:r>
        <w:rPr>
          <w:rFonts w:hint="eastAsia" w:ascii="宋体" w:hAnsi="宋体" w:cs="宋体"/>
          <w:color w:val="000000" w:themeColor="text1"/>
          <w:sz w:val="24"/>
          <w:lang w:val="zh-TW" w:bidi="ar"/>
          <w14:textFill>
            <w14:solidFill>
              <w14:schemeClr w14:val="tx1"/>
            </w14:solidFill>
          </w14:textFill>
        </w:rPr>
        <w:t xml:space="preserve">。</w:t>
      </w:r>
      <w:r/>
    </w:p>
    <w:p>
      <w:pPr>
        <w:ind w:firstLine="480"/>
        <w:jc w:val="left"/>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3.本项目的特定资格要求：</w:t>
      </w:r>
      <w:r>
        <w:rPr>
          <w:rFonts w:hint="eastAsia" w:ascii="宋体" w:hAnsi="宋体" w:cs="宋体"/>
          <w:b/>
          <w:bCs/>
          <w:color w:val="000000" w:themeColor="text1"/>
          <w:sz w:val="24"/>
          <w:lang w:bidi="ar"/>
          <w14:textFill>
            <w14:solidFill>
              <w14:schemeClr w14:val="tx1"/>
            </w14:solidFill>
          </w14:textFill>
        </w:rPr>
        <w:t xml:space="preserve">无；</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color w:val="000000" w:themeColor="text1"/>
          <w:sz w:val="24"/>
          <w:lang w:bidi="ar"/>
          <w14:textFill>
            <w14:solidFill>
              <w14:schemeClr w14:val="tx1"/>
            </w14:solidFill>
          </w14:textFill>
        </w:rPr>
        <w:t xml:space="preserve">第2.1（5）条所称重大违法记录，是指供应商因违法经营受到刑事处罚或者责令停产停业、吊销许可证或者执照、较大数额罚款等行政处罚。</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5.供应商在参加采购活动前3年内因违法经营被禁止在一定期限内参加政府采购活动，期限届满的，可以参加政府采购活动。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6.拒绝下述供应商参加本次采购活动：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（1）供应商单位负责人为同一人或者存在直接控股、管理关系的不同供应商，不得参加同一合同项下的政府采购活动。</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（2）凡为采购项目提供整体设计、规范编制或者项目管理、监理、检测等服务的供应商，不得再参加本项目的采购活动。</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t xml:space="preserve">（3）供应商被“信用中国”网站(www.creditchina.gov.cn)、“中国政府采购网”(www.ccgp.gov.cn) 列入失信被执行人、重大税收违法案件当事人名单、政府采购严重违法失信行为记录名单。</w:t>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r>
      <w:r/>
    </w:p>
    <w:p>
      <w:pPr>
        <w:ind w:firstLine="480"/>
        <w:jc w:val="left"/>
        <w:spacing w:line="360" w:lineRule="auto"/>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r>
      <w:r/>
    </w:p>
    <w:p>
      <w:pPr>
        <w:rPr>
          <w:rFonts w:hint="eastAsia" w:ascii="宋体" w:hAnsi="宋体" w:cs="宋体"/>
          <w:color w:val="000000" w:themeColor="text1"/>
          <w:sz w:val="24"/>
          <w:lang w:bidi="ar"/>
          <w14:textFill>
            <w14:solidFill>
              <w14:schemeClr w14:val="tx1"/>
            </w14:solidFill>
          </w14:textFill>
        </w:rPr>
      </w:pPr>
      <w:r>
        <w:rPr>
          <w:rFonts w:hint="eastAsia" w:ascii="宋体" w:hAnsi="宋体" w:cs="宋体"/>
          <w:color w:val="000000" w:themeColor="text1"/>
          <w:sz w:val="24"/>
          <w:lang w:bidi="ar"/>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1128"/>
        <w:numPr>
          <w:ilvl w:val="1"/>
          <w:numId w:val="0"/>
        </w:numPr>
        <w:spacing w:before="0" w:after="0" w:line="240" w:lineRule="auto"/>
        <w:rPr>
          <w:rFonts w:hint="eastAsia"/>
          <w:color w:val="000000" w:themeColor="text1"/>
          <w14:textFill>
            <w14:solidFill>
              <w14:schemeClr w14:val="tx1"/>
            </w14:solidFill>
          </w14:textFill>
        </w:rPr>
      </w:pPr>
      <w:r/>
      <w:bookmarkStart w:id="46" w:name="_Toc22836"/>
      <w:r>
        <w:rPr>
          <w:rStyle w:val="1205"/>
          <w:rFonts w:hint="eastAsia"/>
          <w:b/>
          <w:bCs/>
          <w:color w:val="000000" w:themeColor="text1"/>
          <w:sz w:val="28"/>
          <w:szCs w:val="28"/>
          <w:lang w:val="zh-CN"/>
          <w14:textFill>
            <w14:solidFill>
              <w14:schemeClr w14:val="tx1"/>
            </w14:solidFill>
          </w14:textFill>
        </w:rPr>
        <w:br w:type="page" w:clear="all"/>
      </w:r>
      <w:r>
        <w:rPr>
          <w:rStyle w:val="1205"/>
          <w:rFonts w:hint="eastAsia"/>
          <w:b/>
          <w:bCs/>
          <w:color w:val="000000" w:themeColor="text1"/>
          <w:sz w:val="28"/>
          <w:szCs w:val="28"/>
          <w:lang w:val="zh-CN"/>
          <w14:textFill>
            <w14:solidFill>
              <w14:schemeClr w14:val="tx1"/>
            </w14:solidFill>
          </w14:textFill>
        </w:rPr>
        <w:t xml:space="preserve">附件十</w:t>
      </w:r>
      <w:r>
        <w:rPr>
          <w:rStyle w:val="1205"/>
          <w:rFonts w:hint="eastAsia"/>
          <w:b/>
          <w:bCs/>
          <w:color w:val="000000" w:themeColor="text1"/>
          <w:sz w:val="28"/>
          <w:szCs w:val="28"/>
          <w14:textFill>
            <w14:solidFill>
              <w14:schemeClr w14:val="tx1"/>
            </w14:solidFill>
          </w14:textFill>
        </w:rPr>
        <w:t xml:space="preserve">二</w:t>
      </w:r>
      <w:r>
        <w:rPr>
          <w:rStyle w:val="1205"/>
          <w:rFonts w:hint="eastAsia"/>
          <w:b/>
          <w:bCs/>
          <w:color w:val="000000" w:themeColor="text1"/>
          <w:sz w:val="28"/>
          <w:szCs w:val="28"/>
          <w:lang w:val="zh-CN"/>
          <w14:textFill>
            <w14:solidFill>
              <w14:schemeClr w14:val="tx1"/>
            </w14:solidFill>
          </w14:textFill>
        </w:rPr>
        <w:t xml:space="preserve">、无重大违法记录声明格式</w:t>
      </w:r>
      <w:bookmarkEnd w:id="45"/>
      <w:r/>
      <w:bookmarkEnd w:id="46"/>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47" w:name="_Toc21981"/>
      <w:r>
        <w:rPr>
          <w:rFonts w:hint="eastAsia" w:ascii="宋体" w:hAnsi="宋体" w:cs="宋体"/>
          <w:b/>
          <w:bCs/>
          <w:color w:val="000000" w:themeColor="text1"/>
          <w:sz w:val="28"/>
          <w:lang w:val="zh-CN"/>
          <w14:textFill>
            <w14:solidFill>
              <w14:schemeClr w14:val="tx1"/>
            </w14:solidFill>
          </w14:textFill>
        </w:rPr>
        <w:t xml:space="preserve">无重大违法记录声明</w:t>
      </w:r>
      <w:bookmarkEnd w:id="47"/>
      <w:r/>
      <w:r/>
    </w:p>
    <w:p>
      <w:pP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江苏省基础地理信息中心：</w:t>
      </w:r>
      <w:r/>
    </w:p>
    <w:p>
      <w:pP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我单位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供应商名称</w:t>
      </w:r>
      <w:r>
        <w:rPr>
          <w:rFonts w:hint="eastAsia" w:ascii="宋体" w:hAnsi="宋体" w:cs="宋体"/>
          <w:color w:val="000000" w:themeColor="text1"/>
          <w:sz w:val="24"/>
          <w14:textFill>
            <w14:solidFill>
              <w14:schemeClr w14:val="tx1"/>
            </w14:solidFill>
          </w14:textFill>
        </w:rPr>
        <w:t xml:space="preserve">）郑重声明：</w:t>
      </w:r>
      <w:r/>
    </w:p>
    <w:p>
      <w:pP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参加政府采购活动前三年内在经营活动中</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（在下划线上如实填写：有或没有）重大违法记录。</w:t>
      </w:r>
      <w:r/>
    </w:p>
    <w:p>
      <w:pP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r/>
    </w:p>
    <w:p>
      <w:pPr>
        <w:spacing w:line="30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ind w:firstLine="504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声明人（盖章）：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期：______年___月___日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b/>
          <w:color w:val="000000" w:themeColor="text1"/>
          <w14:textFill>
            <w14:solidFill>
              <w14:schemeClr w14:val="tx1"/>
            </w14:solidFill>
          </w14:textFill>
        </w:rPr>
      </w:pPr>
      <w:r>
        <w:rPr>
          <w:b/>
          <w:color w:val="000000" w:themeColor="text1"/>
          <w14:textFill>
            <w14:solidFill>
              <w14:schemeClr w14:val="tx1"/>
            </w14:solidFill>
          </w14:textFill>
        </w:rPr>
      </w:r>
      <w:r/>
    </w:p>
    <w:p>
      <w:pPr>
        <w:pStyle w:val="1128"/>
        <w:numPr>
          <w:ilvl w:val="1"/>
          <w:numId w:val="0"/>
        </w:numPr>
        <w:spacing w:before="0" w:after="0" w:line="240" w:lineRule="auto"/>
        <w:rPr>
          <w:rStyle w:val="1205"/>
          <w:b/>
          <w:bCs/>
          <w:color w:val="000000" w:themeColor="text1"/>
          <w:sz w:val="28"/>
          <w:szCs w:val="28"/>
          <w:lang w:val="zh-CN"/>
          <w14:textFill>
            <w14:solidFill>
              <w14:schemeClr w14:val="tx1"/>
            </w14:solidFill>
          </w14:textFill>
        </w:rPr>
      </w:pPr>
      <w:r/>
      <w:bookmarkStart w:id="48" w:name="_Toc14680"/>
      <w:r/>
      <w:bookmarkStart w:id="49" w:name="_Toc26142"/>
      <w:r>
        <w:rPr>
          <w:rStyle w:val="1205"/>
          <w:rFonts w:hint="eastAsia"/>
          <w:b/>
          <w:bCs/>
          <w:color w:val="000000" w:themeColor="text1"/>
          <w:sz w:val="28"/>
          <w:szCs w:val="28"/>
          <w:lang w:val="zh-CN"/>
          <w14:textFill>
            <w14:solidFill>
              <w14:schemeClr w14:val="tx1"/>
            </w14:solidFill>
          </w14:textFill>
        </w:rPr>
        <w:br w:type="page" w:clear="all"/>
      </w:r>
      <w:r>
        <w:rPr>
          <w:rStyle w:val="1205"/>
          <w:rFonts w:hint="eastAsia"/>
          <w:b/>
          <w:bCs/>
          <w:color w:val="000000" w:themeColor="text1"/>
          <w:sz w:val="28"/>
          <w:szCs w:val="28"/>
          <w:lang w:val="zh-CN"/>
          <w14:textFill>
            <w14:solidFill>
              <w14:schemeClr w14:val="tx1"/>
            </w14:solidFill>
          </w14:textFill>
        </w:rPr>
        <w:t xml:space="preserve">附件十</w:t>
      </w:r>
      <w:r>
        <w:rPr>
          <w:rStyle w:val="1205"/>
          <w:rFonts w:hint="eastAsia"/>
          <w:b/>
          <w:bCs/>
          <w:color w:val="000000" w:themeColor="text1"/>
          <w:sz w:val="28"/>
          <w:szCs w:val="28"/>
          <w14:textFill>
            <w14:solidFill>
              <w14:schemeClr w14:val="tx1"/>
            </w14:solidFill>
          </w14:textFill>
        </w:rPr>
        <w:t xml:space="preserve">三</w:t>
      </w:r>
      <w:r>
        <w:rPr>
          <w:rStyle w:val="1205"/>
          <w:rFonts w:hint="eastAsia"/>
          <w:b/>
          <w:bCs/>
          <w:color w:val="000000" w:themeColor="text1"/>
          <w:sz w:val="28"/>
          <w:szCs w:val="28"/>
          <w:lang w:val="zh-CN"/>
          <w14:textFill>
            <w14:solidFill>
              <w14:schemeClr w14:val="tx1"/>
            </w14:solidFill>
          </w14:textFill>
        </w:rPr>
        <w:t xml:space="preserve">、具备履行合同所必需的设备和专业技术能力的声明格式及证明材料</w:t>
      </w:r>
      <w:bookmarkEnd w:id="48"/>
      <w:r/>
      <w:bookmarkEnd w:id="49"/>
      <w:r/>
      <w:r/>
    </w:p>
    <w:p>
      <w:pPr>
        <w:ind w:firstLine="562"/>
        <w:jc w:val="center"/>
        <w:spacing w:line="360" w:lineRule="auto"/>
        <w:rPr>
          <w:rFonts w:hint="eastAsia" w:ascii="宋体" w:hAnsi="宋体" w:cs="宋体"/>
          <w:b/>
          <w:bCs/>
          <w:color w:val="000000" w:themeColor="text1"/>
          <w:sz w:val="28"/>
          <w:lang w:val="zh-CN"/>
          <w14:textFill>
            <w14:solidFill>
              <w14:schemeClr w14:val="tx1"/>
            </w14:solidFill>
          </w14:textFill>
        </w:rPr>
      </w:pPr>
      <w:r/>
      <w:bookmarkStart w:id="50" w:name="_Toc11124"/>
      <w:r>
        <w:rPr>
          <w:rFonts w:hint="eastAsia" w:ascii="宋体" w:hAnsi="宋体" w:cs="宋体"/>
          <w:b/>
          <w:bCs/>
          <w:color w:val="000000" w:themeColor="text1"/>
          <w:sz w:val="28"/>
          <w:lang w:val="zh-CN"/>
          <w14:textFill>
            <w14:solidFill>
              <w14:schemeClr w14:val="tx1"/>
            </w14:solidFill>
          </w14:textFill>
        </w:rPr>
        <w:t xml:space="preserve">具备履行合同所必需的设备和专业技术能力的声明格式</w:t>
      </w:r>
      <w:bookmarkEnd w:id="50"/>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江苏省基础地理信息中心：</w:t>
      </w:r>
      <w:r/>
    </w:p>
    <w:p>
      <w:pPr>
        <w:ind w:firstLine="49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我单位</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供应商名称</w:t>
      </w:r>
      <w:r>
        <w:rPr>
          <w:rFonts w:hint="eastAsia" w:ascii="宋体" w:hAnsi="宋体" w:cs="宋体"/>
          <w:color w:val="000000" w:themeColor="text1"/>
          <w:sz w:val="24"/>
          <w14:textFill>
            <w14:solidFill>
              <w14:schemeClr w14:val="tx1"/>
            </w14:solidFill>
          </w14:textFill>
        </w:rPr>
        <w:t xml:space="preserve">）郑重声明：</w:t>
      </w:r>
      <w:r/>
    </w:p>
    <w:p>
      <w:pPr>
        <w:ind w:firstLine="49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我公司具备履行本项采购合同所必需的设备和专业技术能力，为履行本项采购合同我单位具备如下主要设备和主要专业技术能力：</w:t>
      </w:r>
      <w:r/>
    </w:p>
    <w:p>
      <w:pPr>
        <w:ind w:firstLine="49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主要设备有：</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 如有 )</w:t>
      </w:r>
      <w:r/>
    </w:p>
    <w:p>
      <w:pPr>
        <w:ind w:firstLine="49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主要专业技术能力有：</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 如有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声明人（盖章）：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期：______年___月___日</w:t>
      </w:r>
      <w:r/>
    </w:p>
    <w:p>
      <w:pPr>
        <w:ind w:firstLine="49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其他证明材料及文件（投标人认为需要提供的）</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1128"/>
        <w:numPr>
          <w:ilvl w:val="1"/>
          <w:numId w:val="0"/>
        </w:numPr>
        <w:spacing w:before="0" w:after="0" w:line="240" w:lineRule="auto"/>
        <w:rPr>
          <w:rStyle w:val="1205"/>
          <w:b/>
          <w:bCs/>
          <w:color w:val="000000" w:themeColor="text1"/>
          <w:sz w:val="28"/>
          <w:szCs w:val="28"/>
          <w:lang w:val="zh-CN"/>
          <w14:textFill>
            <w14:solidFill>
              <w14:schemeClr w14:val="tx1"/>
            </w14:solidFill>
          </w14:textFill>
        </w:rPr>
      </w:pPr>
      <w:r/>
      <w:bookmarkStart w:id="51" w:name="_Toc17570"/>
      <w:r/>
      <w:bookmarkStart w:id="52" w:name="_Toc16553"/>
      <w:r>
        <w:rPr>
          <w:rStyle w:val="1205"/>
          <w:rFonts w:hint="eastAsia"/>
          <w:b/>
          <w:bCs/>
          <w:color w:val="000000" w:themeColor="text1"/>
          <w:sz w:val="28"/>
          <w:szCs w:val="28"/>
          <w:lang w:val="zh-CN"/>
          <w14:textFill>
            <w14:solidFill>
              <w14:schemeClr w14:val="tx1"/>
            </w14:solidFill>
          </w14:textFill>
        </w:rPr>
        <w:br w:type="page" w:clear="all"/>
      </w:r>
      <w:r>
        <w:rPr>
          <w:rStyle w:val="1205"/>
          <w:rFonts w:hint="eastAsia"/>
          <w:b/>
          <w:bCs/>
          <w:color w:val="000000" w:themeColor="text1"/>
          <w:sz w:val="28"/>
          <w:szCs w:val="28"/>
          <w:lang w:val="zh-CN"/>
          <w14:textFill>
            <w14:solidFill>
              <w14:schemeClr w14:val="tx1"/>
            </w14:solidFill>
          </w14:textFill>
        </w:rPr>
        <w:t xml:space="preserve">附件十</w:t>
      </w:r>
      <w:r>
        <w:rPr>
          <w:rStyle w:val="1205"/>
          <w:rFonts w:hint="eastAsia"/>
          <w:b/>
          <w:bCs/>
          <w:color w:val="000000" w:themeColor="text1"/>
          <w:sz w:val="28"/>
          <w:szCs w:val="28"/>
          <w14:textFill>
            <w14:solidFill>
              <w14:schemeClr w14:val="tx1"/>
            </w14:solidFill>
          </w14:textFill>
        </w:rPr>
        <w:t xml:space="preserve">四</w:t>
      </w:r>
      <w:r>
        <w:rPr>
          <w:rStyle w:val="1205"/>
          <w:rFonts w:hint="eastAsia"/>
          <w:b/>
          <w:bCs/>
          <w:color w:val="000000" w:themeColor="text1"/>
          <w:sz w:val="28"/>
          <w:szCs w:val="28"/>
          <w:lang w:val="zh-CN"/>
          <w14:textFill>
            <w14:solidFill>
              <w14:schemeClr w14:val="tx1"/>
            </w14:solidFill>
          </w14:textFill>
        </w:rPr>
        <w:t xml:space="preserve">、中小企业声明函格式</w:t>
      </w:r>
      <w:bookmarkEnd w:id="51"/>
      <w:r/>
      <w:bookmarkEnd w:id="52"/>
      <w:r/>
      <w:r/>
    </w:p>
    <w:p>
      <w:pPr>
        <w:ind w:firstLine="562"/>
        <w:jc w:val="center"/>
        <w:spacing w:line="360" w:lineRule="auto"/>
        <w:rPr>
          <w:rFonts w:hint="eastAsia" w:ascii="宋体" w:hAnsi="宋体" w:cs="宋体"/>
          <w:b/>
          <w:bCs/>
          <w:color w:val="000000" w:themeColor="text1"/>
          <w:sz w:val="28"/>
          <w14:textFill>
            <w14:solidFill>
              <w14:schemeClr w14:val="tx1"/>
            </w14:solidFill>
          </w14:textFill>
        </w:rPr>
      </w:pPr>
      <w:r/>
      <w:bookmarkStart w:id="53" w:name="_Toc6917"/>
      <w:r>
        <w:rPr>
          <w:rFonts w:hint="eastAsia" w:ascii="宋体" w:hAnsi="宋体" w:cs="宋体"/>
          <w:b/>
          <w:bCs/>
          <w:color w:val="000000" w:themeColor="text1"/>
          <w:sz w:val="28"/>
          <w14:textFill>
            <w14:solidFill>
              <w14:schemeClr w14:val="tx1"/>
            </w14:solidFill>
          </w14:textFill>
        </w:rPr>
        <w:t xml:space="preserve">中小企业声明函（货物）</w:t>
      </w:r>
      <w:bookmarkEnd w:id="53"/>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本公司（联合体）郑重声明，根据《政府采购促进中小企业发展管理办法》（财库﹝</w:t>
      </w:r>
      <w:r>
        <w:rPr>
          <w:rFonts w:ascii="宋体" w:hAnsi="宋体" w:cs="Calibri"/>
          <w:color w:val="000000" w:themeColor="text1"/>
          <w:sz w:val="24"/>
          <w14:textFill>
            <w14:solidFill>
              <w14:schemeClr w14:val="tx1"/>
            </w14:solidFill>
          </w14:textFill>
        </w:rPr>
        <w:t xml:space="preserve">2020</w:t>
      </w:r>
      <w:r>
        <w:rPr>
          <w:rFonts w:hint="eastAsia" w:ascii="宋体" w:hAnsi="宋体" w:cs="宋体"/>
          <w:color w:val="000000" w:themeColor="text1"/>
          <w:sz w:val="24"/>
          <w14:textFill>
            <w14:solidFill>
              <w14:schemeClr w14:val="tx1"/>
            </w14:solidFill>
          </w14:textFill>
        </w:rPr>
        <w:t xml:space="preserve">﹞</w:t>
      </w:r>
      <w:r>
        <w:rPr>
          <w:rFonts w:ascii="宋体" w:hAnsi="宋体" w:cs="Calibri"/>
          <w:color w:val="000000" w:themeColor="text1"/>
          <w:sz w:val="24"/>
          <w14:textFill>
            <w14:solidFill>
              <w14:schemeClr w14:val="tx1"/>
            </w14:solidFill>
          </w14:textFill>
        </w:rPr>
        <w:t xml:space="preserve">46 </w:t>
      </w:r>
      <w:r>
        <w:rPr>
          <w:rFonts w:hint="eastAsia" w:ascii="宋体" w:hAnsi="宋体" w:cs="宋体"/>
          <w:color w:val="000000" w:themeColor="text1"/>
          <w:sz w:val="24"/>
          <w14:textFill>
            <w14:solidFill>
              <w14:schemeClr w14:val="tx1"/>
            </w14:solidFill>
          </w14:textFill>
        </w:rPr>
        <w:t xml:space="preserve">号）的规定，本公司（联合体）参加</w:t>
      </w:r>
      <w:r>
        <w:rPr>
          <w:rFonts w:hint="eastAsia" w:ascii="宋体" w:hAnsi="宋体" w:cs="宋体"/>
          <w:color w:val="000000" w:themeColor="text1"/>
          <w:sz w:val="24"/>
          <w:u w:val="single"/>
          <w14:textFill>
            <w14:solidFill>
              <w14:schemeClr w14:val="tx1"/>
            </w14:solidFill>
          </w14:textFill>
        </w:rPr>
        <w:t xml:space="preserve">（单位名称）</w:t>
      </w:r>
      <w:r>
        <w:rPr>
          <w:rFonts w:hint="eastAsia" w:ascii="宋体" w:hAnsi="宋体" w:cs="宋体"/>
          <w:color w:val="000000" w:themeColor="text1"/>
          <w:sz w:val="24"/>
          <w14:textFill>
            <w14:solidFill>
              <w14:schemeClr w14:val="tx1"/>
            </w14:solidFill>
          </w14:textFill>
        </w:rPr>
        <w:t xml:space="preserve">的</w:t>
      </w:r>
      <w:r>
        <w:rPr>
          <w:rFonts w:hint="eastAsia" w:ascii="宋体" w:hAnsi="宋体" w:cs="宋体"/>
          <w:color w:val="000000" w:themeColor="text1"/>
          <w:sz w:val="24"/>
          <w:u w:val="single"/>
          <w14:textFill>
            <w14:solidFill>
              <w14:schemeClr w14:val="tx1"/>
            </w14:solidFill>
          </w14:textFill>
        </w:rPr>
        <w:t xml:space="preserve">（项目名称）</w:t>
      </w:r>
      <w:r>
        <w:rPr>
          <w:rFonts w:hint="eastAsia" w:ascii="宋体" w:hAnsi="宋体" w:cs="宋体"/>
          <w:color w:val="000000" w:themeColor="text1"/>
          <w:sz w:val="24"/>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ascii="宋体" w:hAnsi="宋体" w:cs="Calibri"/>
          <w:color w:val="000000" w:themeColor="text1"/>
          <w:sz w:val="24"/>
          <w14:textFill>
            <w14:solidFill>
              <w14:schemeClr w14:val="tx1"/>
            </w14:solidFill>
          </w14:textFill>
        </w:rPr>
        <w:t xml:space="preserve">1. </w:t>
      </w:r>
      <w:r>
        <w:rPr>
          <w:rFonts w:hint="eastAsia" w:ascii="宋体" w:hAnsi="宋体" w:cs="宋体"/>
          <w:color w:val="000000" w:themeColor="text1"/>
          <w:sz w:val="24"/>
          <w:u w:val="single"/>
          <w14:textFill>
            <w14:solidFill>
              <w14:schemeClr w14:val="tx1"/>
            </w14:solidFill>
          </w14:textFill>
        </w:rPr>
        <w:t xml:space="preserve">（标的名称）</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（招标文件中明确的所属行业）</w:t>
      </w:r>
      <w:r>
        <w:rPr>
          <w:rFonts w:hint="eastAsia" w:ascii="宋体" w:hAnsi="宋体" w:cs="宋体"/>
          <w:color w:val="000000" w:themeColor="text1"/>
          <w:sz w:val="24"/>
          <w14:textFill>
            <w14:solidFill>
              <w14:schemeClr w14:val="tx1"/>
            </w14:solidFill>
          </w14:textFill>
        </w:rPr>
        <w:t xml:space="preserve">；</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承接企业为</w:t>
      </w:r>
      <w:r>
        <w:rPr>
          <w:rFonts w:hint="eastAsia" w:ascii="宋体" w:hAnsi="宋体" w:cs="宋体"/>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w:t>
      </w:r>
      <w:r>
        <w:rPr>
          <w:rFonts w:hint="eastAsia" w:ascii="宋体" w:hAnsi="宋体" w:cs="Calibri"/>
          <w:color w:val="000000" w:themeColor="text1"/>
          <w:sz w:val="24"/>
          <w:vertAlign w:val="superscript"/>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14:textFill>
            <w14:solidFill>
              <w14:schemeClr w14:val="tx1"/>
            </w14:solidFill>
          </w14:textFill>
        </w:rPr>
        <w:t xml:space="preserve">（中型企业、</w:t>
      </w:r>
      <w:r>
        <w:rPr>
          <w:rFonts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小型企业、微型企业）</w:t>
      </w: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ind w:firstLine="6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w:t>
      </w:r>
      <w:r>
        <w:rPr>
          <w:rFonts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形。</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pStyle w:val="1146"/>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right="420"/>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企业名称（盖章）：</w:t>
      </w:r>
      <w:r/>
    </w:p>
    <w:p>
      <w:pPr>
        <w:ind w:right="420"/>
        <w:jc w:val="righ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p>
    <w:p>
      <w:pPr>
        <w:pStyle w:val="1203"/>
        <w:rPr>
          <w:rFonts w:hint="eastAsia" w:cs="宋体"/>
          <w:color w:val="000000" w:themeColor="text1"/>
          <w14:textFill>
            <w14:solidFill>
              <w14:schemeClr w14:val="tx1"/>
            </w14:solidFill>
          </w14:textFill>
        </w:rPr>
      </w:pPr>
      <w:r>
        <w:rPr>
          <w:rFonts w:hint="eastAsia" w:cs="宋体"/>
          <w:color w:val="000000" w:themeColor="text1"/>
          <w14:textFill>
            <w14:solidFill>
              <w14:schemeClr w14:val="tx1"/>
            </w14:solidFill>
          </w14:textFill>
        </w:rPr>
      </w:r>
      <w:r/>
    </w:p>
    <w:p>
      <w:pPr>
        <w:pStyle w:val="1203"/>
        <w:rPr>
          <w:rFonts w:hint="eastAsia" w:cs="宋体"/>
          <w:b/>
          <w:bCs/>
          <w:color w:val="000000" w:themeColor="text1"/>
          <w14:textFill>
            <w14:solidFill>
              <w14:schemeClr w14:val="tx1"/>
            </w14:solidFill>
          </w14:textFill>
        </w:rPr>
      </w:pPr>
      <w:r>
        <w:rPr>
          <w:rFonts w:hint="eastAsia" w:cs="宋体"/>
          <w:color w:val="000000" w:themeColor="text1"/>
          <w14:textFill>
            <w14:solidFill>
              <w14:schemeClr w14:val="tx1"/>
            </w14:solidFill>
          </w14:textFill>
        </w:rPr>
        <w:t xml:space="preserve">注：</w:t>
      </w:r>
      <w:r>
        <w:rPr>
          <w:rFonts w:hint="eastAsia" w:cs="Calibri"/>
          <w:color w:val="000000" w:themeColor="text1"/>
          <w14:textFill>
            <w14:solidFill>
              <w14:schemeClr w14:val="tx1"/>
            </w14:solidFill>
          </w14:textFill>
        </w:rPr>
        <w:t xml:space="preserve">【1】</w:t>
      </w:r>
      <w:r>
        <w:rPr>
          <w:rFonts w:cs="Calibri"/>
          <w:color w:val="000000" w:themeColor="text1"/>
          <w14:textFill>
            <w14:solidFill>
              <w14:schemeClr w14:val="tx1"/>
            </w14:solidFill>
          </w14:textFill>
        </w:rPr>
        <w:t xml:space="preserve"> </w:t>
      </w:r>
      <w:r>
        <w:rPr>
          <w:rFonts w:hint="eastAsia" w:cs="宋体"/>
          <w:color w:val="000000" w:themeColor="text1"/>
          <w14:textFill>
            <w14:solidFill>
              <w14:schemeClr w14:val="tx1"/>
            </w14:solidFill>
          </w14:textFill>
        </w:rPr>
        <w:t xml:space="preserve">从业人员、营业收入、资产总额填报上一年度数据，无上一年度数据的新成立企业可不填报。</w:t>
      </w:r>
      <w:r/>
    </w:p>
    <w:p>
      <w:pPr>
        <w:pStyle w:val="1203"/>
        <w:rPr>
          <w:rFonts w:hint="eastAsia" w:cs="宋体"/>
          <w:b/>
          <w:bCs/>
          <w:color w:val="000000" w:themeColor="text1"/>
          <w14:textFill>
            <w14:solidFill>
              <w14:schemeClr w14:val="tx1"/>
            </w14:solidFill>
          </w14:textFill>
        </w:rPr>
      </w:pPr>
      <w:r>
        <w:rPr>
          <w:rFonts w:hint="eastAsia" w:cs="Calibri"/>
          <w:color w:val="000000" w:themeColor="text1"/>
          <w14:textFill>
            <w14:solidFill>
              <w14:schemeClr w14:val="tx1"/>
            </w14:solidFill>
          </w14:textFill>
        </w:rPr>
        <w:t xml:space="preserve">【2】本项目所属行业类别：</w:t>
      </w:r>
      <w:r>
        <w:rPr>
          <w:rFonts w:hint="eastAsia" w:cs="宋体"/>
          <w:b/>
          <w:bCs/>
          <w:color w:val="000000" w:themeColor="text1"/>
          <w14:textFill>
            <w14:solidFill>
              <w14:schemeClr w14:val="tx1"/>
            </w14:solidFill>
          </w14:textFill>
        </w:rPr>
        <w:t xml:space="preserve">工业</w:t>
      </w:r>
      <w:r>
        <w:rPr>
          <w:rFonts w:hint="eastAsia" w:cs="宋体"/>
          <w:color w:val="000000" w:themeColor="text1"/>
          <w14:textFill>
            <w14:solidFill>
              <w14:schemeClr w14:val="tx1"/>
            </w14:solidFill>
          </w14:textFill>
        </w:rPr>
        <w:t xml:space="preserve">。</w:t>
      </w:r>
      <w:r/>
    </w:p>
    <w:p>
      <w:pPr>
        <w:ind w:firstLine="5760"/>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5760"/>
        <w:jc w:val="left"/>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spacing w:line="360" w:lineRule="auto"/>
        <w:rPr>
          <w:b/>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各行业划型标准为：</w:t>
      </w:r>
      <w:r>
        <w:rPr>
          <w:rFonts w:hint="eastAsia" w:ascii="宋体" w:hAnsi="宋体"/>
          <w:b/>
          <w:bCs/>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（一）农、林、牧、渔业。营业收入</w:t>
      </w:r>
      <w:r>
        <w:rPr>
          <w:rFonts w:hint="eastAsia" w:ascii="宋体" w:hAnsi="宋体"/>
          <w:color w:val="000000" w:themeColor="text1"/>
          <w:sz w:val="24"/>
          <w14:textFill>
            <w14:solidFill>
              <w14:schemeClr w14:val="tx1"/>
            </w14:solidFill>
          </w14:textFill>
        </w:rPr>
        <w:t xml:space="preserve">20000</w:t>
      </w:r>
      <w:r>
        <w:rPr>
          <w:rFonts w:hint="eastAsia" w:ascii="宋体" w:hAnsi="宋体" w:cs="宋体"/>
          <w:color w:val="000000" w:themeColor="text1"/>
          <w:sz w:val="24"/>
          <w14:textFill>
            <w14:solidFill>
              <w14:schemeClr w14:val="tx1"/>
            </w14:solidFill>
          </w14:textFill>
        </w:rPr>
        <w:t xml:space="preserve">万元以下的为中小微型企业。其中，营业收入</w:t>
      </w:r>
      <w:r>
        <w:rPr>
          <w:rFonts w:hint="eastAsia" w:ascii="宋体" w:hAnsi="宋体"/>
          <w:color w:val="000000" w:themeColor="text1"/>
          <w:sz w:val="24"/>
          <w14:textFill>
            <w14:solidFill>
              <w14:schemeClr w14:val="tx1"/>
            </w14:solidFill>
          </w14:textFill>
        </w:rPr>
        <w:t xml:space="preserve">500</w:t>
      </w:r>
      <w:r>
        <w:rPr>
          <w:rFonts w:hint="eastAsia" w:ascii="宋体" w:hAnsi="宋体" w:cs="宋体"/>
          <w:color w:val="000000" w:themeColor="text1"/>
          <w:sz w:val="24"/>
          <w14:textFill>
            <w14:solidFill>
              <w14:schemeClr w14:val="tx1"/>
            </w14:solidFill>
          </w14:textFill>
        </w:rPr>
        <w:t xml:space="preserve">万元及以上的为中型企业，营业收入</w:t>
      </w:r>
      <w:r>
        <w:rPr>
          <w:rFonts w:hint="eastAsia" w:ascii="宋体" w:hAnsi="宋体"/>
          <w:color w:val="000000" w:themeColor="text1"/>
          <w:sz w:val="24"/>
          <w14:textFill>
            <w14:solidFill>
              <w14:schemeClr w14:val="tx1"/>
            </w14:solidFill>
          </w14:textFill>
        </w:rPr>
        <w:t xml:space="preserve">50</w:t>
      </w:r>
      <w:r>
        <w:rPr>
          <w:rFonts w:hint="eastAsia" w:ascii="宋体" w:hAnsi="宋体" w:cs="宋体"/>
          <w:color w:val="000000" w:themeColor="text1"/>
          <w:sz w:val="24"/>
          <w14:textFill>
            <w14:solidFill>
              <w14:schemeClr w14:val="tx1"/>
            </w14:solidFill>
          </w14:textFill>
        </w:rPr>
        <w:t xml:space="preserve">万元及以上的为小型企业，营业收入</w:t>
      </w:r>
      <w:r>
        <w:rPr>
          <w:rFonts w:hint="eastAsia" w:ascii="宋体" w:hAnsi="宋体"/>
          <w:color w:val="000000" w:themeColor="text1"/>
          <w:sz w:val="24"/>
          <w14:textFill>
            <w14:solidFill>
              <w14:schemeClr w14:val="tx1"/>
            </w14:solidFill>
          </w14:textFill>
        </w:rPr>
        <w:t xml:space="preserve">50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（二）工业。从业人员</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40000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（三）建筑业。营业收入</w:t>
      </w:r>
      <w:r>
        <w:rPr>
          <w:rFonts w:hint="eastAsia" w:ascii="宋体" w:hAnsi="宋体"/>
          <w:color w:val="000000" w:themeColor="text1"/>
          <w:sz w:val="24"/>
          <w14:textFill>
            <w14:solidFill>
              <w14:schemeClr w14:val="tx1"/>
            </w14:solidFill>
          </w14:textFill>
        </w:rPr>
        <w:t xml:space="preserve">80000</w:t>
      </w:r>
      <w:r>
        <w:rPr>
          <w:rFonts w:hint="eastAsia" w:ascii="宋体" w:hAnsi="宋体" w:cs="宋体"/>
          <w:color w:val="000000" w:themeColor="text1"/>
          <w:sz w:val="24"/>
          <w14:textFill>
            <w14:solidFill>
              <w14:schemeClr w14:val="tx1"/>
            </w14:solidFill>
          </w14:textFill>
        </w:rPr>
        <w:t xml:space="preserve">万元以下或资产总额</w:t>
      </w:r>
      <w:r>
        <w:rPr>
          <w:rFonts w:hint="eastAsia" w:ascii="宋体" w:hAnsi="宋体"/>
          <w:color w:val="000000" w:themeColor="text1"/>
          <w:sz w:val="24"/>
          <w14:textFill>
            <w14:solidFill>
              <w14:schemeClr w14:val="tx1"/>
            </w14:solidFill>
          </w14:textFill>
        </w:rPr>
        <w:t xml:space="preserve">80000</w:t>
      </w:r>
      <w:r>
        <w:rPr>
          <w:rFonts w:hint="eastAsia" w:ascii="宋体" w:hAnsi="宋体" w:cs="宋体"/>
          <w:color w:val="000000" w:themeColor="text1"/>
          <w:sz w:val="24"/>
          <w14:textFill>
            <w14:solidFill>
              <w14:schemeClr w14:val="tx1"/>
            </w14:solidFill>
          </w14:textFill>
        </w:rPr>
        <w:t xml:space="preserve">万元以下的为中小微型企业。其中，营业收入</w:t>
      </w:r>
      <w:r>
        <w:rPr>
          <w:rFonts w:hint="eastAsia" w:ascii="宋体" w:hAnsi="宋体"/>
          <w:color w:val="000000" w:themeColor="text1"/>
          <w:sz w:val="24"/>
          <w14:textFill>
            <w14:solidFill>
              <w14:schemeClr w14:val="tx1"/>
            </w14:solidFill>
          </w14:textFill>
        </w:rPr>
        <w:t xml:space="preserve">6000</w:t>
      </w:r>
      <w:r>
        <w:rPr>
          <w:rFonts w:hint="eastAsia" w:ascii="宋体" w:hAnsi="宋体" w:cs="宋体"/>
          <w:color w:val="000000" w:themeColor="text1"/>
          <w:sz w:val="24"/>
          <w14:textFill>
            <w14:solidFill>
              <w14:schemeClr w14:val="tx1"/>
            </w14:solidFill>
          </w14:textFill>
        </w:rPr>
        <w:t xml:space="preserve">万元及以上，且资产总额</w:t>
      </w:r>
      <w:r>
        <w:rPr>
          <w:rFonts w:hint="eastAsia" w:ascii="宋体" w:hAnsi="宋体"/>
          <w:color w:val="000000" w:themeColor="text1"/>
          <w:sz w:val="24"/>
          <w14:textFill>
            <w14:solidFill>
              <w14:schemeClr w14:val="tx1"/>
            </w14:solidFill>
          </w14:textFill>
        </w:rPr>
        <w:t xml:space="preserve">5000</w:t>
      </w:r>
      <w:r>
        <w:rPr>
          <w:rFonts w:hint="eastAsia" w:ascii="宋体" w:hAnsi="宋体" w:cs="宋体"/>
          <w:color w:val="000000" w:themeColor="text1"/>
          <w:sz w:val="24"/>
          <w14:textFill>
            <w14:solidFill>
              <w14:schemeClr w14:val="tx1"/>
            </w14:solidFill>
          </w14:textFill>
        </w:rPr>
        <w:t xml:space="preserve">万元及以上的为中型企业；营业收入</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万元及以上，且资产总额</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万元及以上的为小型企业；营业收入</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万元以下或资产总额</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（四）批发业。从业人员</w:t>
      </w:r>
      <w:r>
        <w:rPr>
          <w:rFonts w:hint="eastAsia" w:ascii="宋体" w:hAnsi="宋体"/>
          <w:color w:val="000000" w:themeColor="text1"/>
          <w:sz w:val="24"/>
          <w14:textFill>
            <w14:solidFill>
              <w14:schemeClr w14:val="tx1"/>
            </w14:solidFill>
          </w14:textFill>
        </w:rPr>
        <w:t xml:space="preserve">200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40000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5000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（五）零售业。从业人员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20000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50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500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（六）交通运输业。从业人员</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30000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3000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200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200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（七）仓储业。从业人员</w:t>
      </w:r>
      <w:r>
        <w:rPr>
          <w:rFonts w:hint="eastAsia" w:ascii="宋体" w:hAnsi="宋体"/>
          <w:color w:val="000000" w:themeColor="text1"/>
          <w:sz w:val="24"/>
          <w14:textFill>
            <w14:solidFill>
              <w14:schemeClr w14:val="tx1"/>
            </w14:solidFill>
          </w14:textFill>
        </w:rPr>
        <w:t xml:space="preserve">200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30000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（八）邮政业。从业人员</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30000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（九）住宿业。从业人员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（十）餐饮业。从业人员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（十一）信息传输业。从业人员</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（十二）软件和信息技术服务业。从业人员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10000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50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50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（十三）房地产开发经营。营业收入</w:t>
      </w:r>
      <w:r>
        <w:rPr>
          <w:rFonts w:hint="eastAsia" w:ascii="宋体" w:hAnsi="宋体"/>
          <w:color w:val="000000" w:themeColor="text1"/>
          <w:sz w:val="24"/>
          <w14:textFill>
            <w14:solidFill>
              <w14:schemeClr w14:val="tx1"/>
            </w14:solidFill>
          </w14:textFill>
        </w:rPr>
        <w:t xml:space="preserve">200000</w:t>
      </w:r>
      <w:r>
        <w:rPr>
          <w:rFonts w:hint="eastAsia" w:ascii="宋体" w:hAnsi="宋体" w:cs="宋体"/>
          <w:color w:val="000000" w:themeColor="text1"/>
          <w:sz w:val="24"/>
          <w14:textFill>
            <w14:solidFill>
              <w14:schemeClr w14:val="tx1"/>
            </w14:solidFill>
          </w14:textFill>
        </w:rPr>
        <w:t xml:space="preserve">万元以下或资产总额</w:t>
      </w:r>
      <w:r>
        <w:rPr>
          <w:rFonts w:hint="eastAsia" w:ascii="宋体" w:hAnsi="宋体"/>
          <w:color w:val="000000" w:themeColor="text1"/>
          <w:sz w:val="24"/>
          <w14:textFill>
            <w14:solidFill>
              <w14:schemeClr w14:val="tx1"/>
            </w14:solidFill>
          </w14:textFill>
        </w:rPr>
        <w:t xml:space="preserve">10000</w:t>
      </w:r>
      <w:r>
        <w:rPr>
          <w:rFonts w:hint="eastAsia" w:ascii="宋体" w:hAnsi="宋体" w:cs="宋体"/>
          <w:color w:val="000000" w:themeColor="text1"/>
          <w:sz w:val="24"/>
          <w14:textFill>
            <w14:solidFill>
              <w14:schemeClr w14:val="tx1"/>
            </w14:solidFill>
          </w14:textFill>
        </w:rPr>
        <w:t xml:space="preserve">万元以下的为中小微型企业。其中，营业收入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万元及以上，且资产总额</w:t>
      </w:r>
      <w:r>
        <w:rPr>
          <w:rFonts w:hint="eastAsia" w:ascii="宋体" w:hAnsi="宋体"/>
          <w:color w:val="000000" w:themeColor="text1"/>
          <w:sz w:val="24"/>
          <w14:textFill>
            <w14:solidFill>
              <w14:schemeClr w14:val="tx1"/>
            </w14:solidFill>
          </w14:textFill>
        </w:rPr>
        <w:t xml:space="preserve">5000</w:t>
      </w:r>
      <w:r>
        <w:rPr>
          <w:rFonts w:hint="eastAsia" w:ascii="宋体" w:hAnsi="宋体" w:cs="宋体"/>
          <w:color w:val="000000" w:themeColor="text1"/>
          <w:sz w:val="24"/>
          <w14:textFill>
            <w14:solidFill>
              <w14:schemeClr w14:val="tx1"/>
            </w14:solidFill>
          </w14:textFill>
        </w:rPr>
        <w:t xml:space="preserve">万元及以上的为中型企业；营业收入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万元及以上，且资产总额</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万元及以上的为小型企业；营业收入</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万元以下或资产总额</w:t>
      </w:r>
      <w:r>
        <w:rPr>
          <w:rFonts w:hint="eastAsia" w:ascii="宋体" w:hAnsi="宋体"/>
          <w:color w:val="000000" w:themeColor="text1"/>
          <w:sz w:val="24"/>
          <w14:textFill>
            <w14:solidFill>
              <w14:schemeClr w14:val="tx1"/>
            </w14:solidFill>
          </w14:textFill>
        </w:rPr>
        <w:t xml:space="preserve">2000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（十四）物业管理。从业人员</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5000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1000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人及以上，且营业收入</w:t>
      </w:r>
      <w:r>
        <w:rPr>
          <w:rFonts w:hint="eastAsia" w:ascii="宋体" w:hAnsi="宋体"/>
          <w:color w:val="000000" w:themeColor="text1"/>
          <w:sz w:val="24"/>
          <w14:textFill>
            <w14:solidFill>
              <w14:schemeClr w14:val="tx1"/>
            </w14:solidFill>
          </w14:textFill>
        </w:rPr>
        <w:t xml:space="preserve">500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人以下或营业收入</w:t>
      </w:r>
      <w:r>
        <w:rPr>
          <w:rFonts w:hint="eastAsia" w:ascii="宋体" w:hAnsi="宋体"/>
          <w:color w:val="000000" w:themeColor="text1"/>
          <w:sz w:val="24"/>
          <w14:textFill>
            <w14:solidFill>
              <w14:schemeClr w14:val="tx1"/>
            </w14:solidFill>
          </w14:textFill>
        </w:rPr>
        <w:t xml:space="preserve">500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（十五）租赁和商务服务业。从业人员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人以下或资产总额</w:t>
      </w:r>
      <w:r>
        <w:rPr>
          <w:rFonts w:hint="eastAsia" w:ascii="宋体" w:hAnsi="宋体"/>
          <w:color w:val="000000" w:themeColor="text1"/>
          <w:sz w:val="24"/>
          <w14:textFill>
            <w14:solidFill>
              <w14:schemeClr w14:val="tx1"/>
            </w14:solidFill>
          </w14:textFill>
        </w:rPr>
        <w:t xml:space="preserve">120000</w:t>
      </w:r>
      <w:r>
        <w:rPr>
          <w:rFonts w:hint="eastAsia" w:ascii="宋体" w:hAnsi="宋体" w:cs="宋体"/>
          <w:color w:val="000000" w:themeColor="text1"/>
          <w:sz w:val="24"/>
          <w14:textFill>
            <w14:solidFill>
              <w14:schemeClr w14:val="tx1"/>
            </w14:solidFill>
          </w14:textFill>
        </w:rPr>
        <w:t xml:space="preserve">万元以下的为中小微型企业。其中，从业人员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人及以上，且资产总额</w:t>
      </w:r>
      <w:r>
        <w:rPr>
          <w:rFonts w:hint="eastAsia" w:ascii="宋体" w:hAnsi="宋体"/>
          <w:color w:val="000000" w:themeColor="text1"/>
          <w:sz w:val="24"/>
          <w14:textFill>
            <w14:solidFill>
              <w14:schemeClr w14:val="tx1"/>
            </w14:solidFill>
          </w14:textFill>
        </w:rPr>
        <w:t xml:space="preserve">8000</w:t>
      </w:r>
      <w:r>
        <w:rPr>
          <w:rFonts w:hint="eastAsia" w:ascii="宋体" w:hAnsi="宋体" w:cs="宋体"/>
          <w:color w:val="000000" w:themeColor="text1"/>
          <w:sz w:val="24"/>
          <w14:textFill>
            <w14:solidFill>
              <w14:schemeClr w14:val="tx1"/>
            </w14:solidFill>
          </w14:textFill>
        </w:rPr>
        <w:t xml:space="preserve">万元及以上的为中型企业；从业人员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人及以上，且资产总额</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人以下或资产总额</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万元以下的为微型企业。</w:t>
      </w:r>
      <w:r>
        <w:rPr>
          <w:rFonts w:hint="eastAsia" w:ascii="宋体" w:hAnsi="宋体"/>
          <w:color w:val="000000" w:themeColor="text1"/>
          <w:sz w:val="24"/>
          <w14:textFill>
            <w14:solidFill>
              <w14:schemeClr w14:val="tx1"/>
            </w14:solidFill>
          </w14:textFill>
        </w:rPr>
        <w:br/>
      </w:r>
      <w:r>
        <w:rPr>
          <w:rFonts w:hint="eastAsia" w:ascii="宋体" w:hAnsi="宋体" w:cs="宋体"/>
          <w:color w:val="000000" w:themeColor="text1"/>
          <w:sz w:val="24"/>
          <w14:textFill>
            <w14:solidFill>
              <w14:schemeClr w14:val="tx1"/>
            </w14:solidFill>
          </w14:textFill>
        </w:rPr>
        <w:t xml:space="preserve">　　（十六）其他未列明行业。从业人员</w:t>
      </w:r>
      <w:r>
        <w:rPr>
          <w:rFonts w:hint="eastAsia" w:ascii="宋体" w:hAnsi="宋体"/>
          <w:color w:val="000000" w:themeColor="text1"/>
          <w:sz w:val="24"/>
          <w14:textFill>
            <w14:solidFill>
              <w14:schemeClr w14:val="tx1"/>
            </w14:solidFill>
          </w14:textFill>
        </w:rPr>
        <w:t xml:space="preserve">300</w:t>
      </w:r>
      <w:r>
        <w:rPr>
          <w:rFonts w:hint="eastAsia" w:ascii="宋体" w:hAnsi="宋体" w:cs="宋体"/>
          <w:color w:val="000000" w:themeColor="text1"/>
          <w:sz w:val="24"/>
          <w14:textFill>
            <w14:solidFill>
              <w14:schemeClr w14:val="tx1"/>
            </w14:solidFill>
          </w14:textFill>
        </w:rPr>
        <w:t xml:space="preserve">人以下的为中小微型企业。其中，从业人员</w:t>
      </w:r>
      <w:r>
        <w:rPr>
          <w:rFonts w:hint="eastAsia" w:ascii="宋体" w:hAnsi="宋体"/>
          <w:color w:val="000000" w:themeColor="text1"/>
          <w:sz w:val="24"/>
          <w14:textFill>
            <w14:solidFill>
              <w14:schemeClr w14:val="tx1"/>
            </w14:solidFill>
          </w14:textFill>
        </w:rPr>
        <w:t xml:space="preserve">100</w:t>
      </w:r>
      <w:r>
        <w:rPr>
          <w:rFonts w:hint="eastAsia" w:ascii="宋体" w:hAnsi="宋体" w:cs="宋体"/>
          <w:color w:val="000000" w:themeColor="text1"/>
          <w:sz w:val="24"/>
          <w14:textFill>
            <w14:solidFill>
              <w14:schemeClr w14:val="tx1"/>
            </w14:solidFill>
          </w14:textFill>
        </w:rPr>
        <w:t xml:space="preserve">人及以上的为中型企业；从业人员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人及以上的为小型企业；从业人员</w:t>
      </w:r>
      <w:r>
        <w:rPr>
          <w:rFonts w:hint="eastAsia" w:ascii="宋体" w:hAnsi="宋体"/>
          <w:color w:val="000000" w:themeColor="text1"/>
          <w:sz w:val="24"/>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人以下的为微型企业。</w:t>
      </w:r>
      <w:r/>
    </w:p>
    <w:p>
      <w:pPr>
        <w:pStyle w:val="1128"/>
        <w:numPr>
          <w:ilvl w:val="1"/>
          <w:numId w:val="0"/>
        </w:numPr>
        <w:spacing w:before="0" w:after="0" w:line="240" w:lineRule="auto"/>
        <w:rPr>
          <w:rStyle w:val="1205"/>
          <w:b/>
          <w:bCs/>
          <w:color w:val="000000" w:themeColor="text1"/>
          <w:sz w:val="28"/>
          <w:szCs w:val="28"/>
          <w:lang w:val="zh-CN"/>
          <w14:textFill>
            <w14:solidFill>
              <w14:schemeClr w14:val="tx1"/>
            </w14:solidFill>
          </w14:textFill>
        </w:rPr>
      </w:pPr>
      <w:r/>
      <w:bookmarkStart w:id="54" w:name="_Toc25747"/>
      <w:r/>
      <w:bookmarkStart w:id="55" w:name="_Toc8393"/>
      <w:r>
        <w:rPr>
          <w:rStyle w:val="1205"/>
          <w:rFonts w:hint="eastAsia"/>
          <w:b/>
          <w:bCs/>
          <w:color w:val="000000" w:themeColor="text1"/>
          <w:sz w:val="28"/>
          <w:szCs w:val="28"/>
          <w:lang w:val="zh-CN"/>
          <w14:textFill>
            <w14:solidFill>
              <w14:schemeClr w14:val="tx1"/>
            </w14:solidFill>
          </w14:textFill>
        </w:rPr>
        <w:br w:type="page" w:clear="all"/>
      </w:r>
      <w:r>
        <w:rPr>
          <w:rStyle w:val="1205"/>
          <w:rFonts w:hint="eastAsia"/>
          <w:b/>
          <w:bCs/>
          <w:color w:val="000000" w:themeColor="text1"/>
          <w:sz w:val="28"/>
          <w:szCs w:val="28"/>
          <w:lang w:val="zh-CN"/>
          <w14:textFill>
            <w14:solidFill>
              <w14:schemeClr w14:val="tx1"/>
            </w14:solidFill>
          </w14:textFill>
        </w:rPr>
        <w:t xml:space="preserve">附件十</w:t>
      </w:r>
      <w:r>
        <w:rPr>
          <w:rStyle w:val="1205"/>
          <w:rFonts w:hint="eastAsia"/>
          <w:b/>
          <w:bCs/>
          <w:color w:val="000000" w:themeColor="text1"/>
          <w:sz w:val="28"/>
          <w:szCs w:val="28"/>
          <w14:textFill>
            <w14:solidFill>
              <w14:schemeClr w14:val="tx1"/>
            </w14:solidFill>
          </w14:textFill>
        </w:rPr>
        <w:t xml:space="preserve">五</w:t>
      </w:r>
      <w:r>
        <w:rPr>
          <w:rStyle w:val="1205"/>
          <w:rFonts w:hint="eastAsia"/>
          <w:b/>
          <w:bCs/>
          <w:color w:val="000000" w:themeColor="text1"/>
          <w:sz w:val="28"/>
          <w:szCs w:val="28"/>
          <w:lang w:val="zh-CN"/>
          <w14:textFill>
            <w14:solidFill>
              <w14:schemeClr w14:val="tx1"/>
            </w14:solidFill>
          </w14:textFill>
        </w:rPr>
        <w:t xml:space="preserve">、残疾人福利性单位声明函、属于监狱企业的证明文件</w:t>
      </w:r>
      <w:bookmarkEnd w:id="54"/>
      <w:r/>
      <w:bookmarkEnd w:id="55"/>
      <w:r/>
      <w:r/>
    </w:p>
    <w:p>
      <w:pPr>
        <w:ind w:firstLine="562"/>
        <w:jc w:val="center"/>
        <w:spacing w:line="360" w:lineRule="auto"/>
        <w:rPr>
          <w:color w:val="000000" w:themeColor="text1"/>
          <w:sz w:val="24"/>
          <w14:textFill>
            <w14:solidFill>
              <w14:schemeClr w14:val="tx1"/>
            </w14:solidFill>
          </w14:textFill>
        </w:rPr>
      </w:pPr>
      <w:r/>
      <w:bookmarkStart w:id="56" w:name="_Toc26790"/>
      <w:r>
        <w:rPr>
          <w:rFonts w:hint="eastAsia" w:ascii="宋体" w:hAnsi="宋体" w:cs="宋体"/>
          <w:b/>
          <w:bCs/>
          <w:color w:val="000000" w:themeColor="text1"/>
          <w:sz w:val="24"/>
          <w:lang w:val="zh-CN"/>
          <w14:textFill>
            <w14:solidFill>
              <w14:schemeClr w14:val="tx1"/>
            </w14:solidFill>
          </w14:textFill>
        </w:rPr>
        <w:t xml:space="preserve">残疾人福利性单位声明函</w:t>
      </w:r>
      <w:bookmarkEnd w:id="56"/>
      <w:r/>
      <w:r/>
    </w:p>
    <w:p>
      <w:pPr>
        <w:ind w:firstLine="504"/>
        <w:spacing w:line="360" w:lineRule="auto"/>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14:textFill>
            <w14:solidFill>
              <w14:schemeClr w14:val="tx1"/>
            </w14:solidFill>
          </w14:textFill>
        </w:rPr>
        <w:t xml:space="preserve">〔2017〕 141</w:t>
      </w:r>
      <w:r>
        <w:rPr>
          <w:rFonts w:hint="eastAsia" w:ascii="宋体" w:hAnsi="宋体" w:cs="宋体"/>
          <w:color w:val="000000" w:themeColor="text1"/>
          <w:spacing w:val="6"/>
          <w:sz w:val="24"/>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z w:val="24"/>
          <w14:textFill>
            <w14:solidFill>
              <w14:schemeClr w14:val="tx1"/>
            </w14:solidFill>
          </w14:textFill>
        </w:rPr>
        <w:t xml:space="preserve">______</w:t>
      </w:r>
      <w:r>
        <w:rPr>
          <w:rFonts w:hint="eastAsia" w:ascii="宋体" w:hAnsi="宋体" w:cs="宋体"/>
          <w:color w:val="000000" w:themeColor="text1"/>
          <w:spacing w:val="6"/>
          <w:sz w:val="24"/>
          <w14:textFill>
            <w14:solidFill>
              <w14:schemeClr w14:val="tx1"/>
            </w14:solidFill>
          </w14:textFill>
        </w:rPr>
        <w:t xml:space="preserve">单位的项目采购活动提供本单位制造的货物（由本单位承担工程/提供服务），或者提供其他残疾人福利性单位制造的货物（不包括使用非残疾人福利性单位注册商标的货物）。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cs="宋体"/>
          <w:color w:val="000000" w:themeColor="text1"/>
          <w:spacing w:val="6"/>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r>
      <w:r/>
    </w:p>
    <w:p>
      <w:pPr>
        <w:ind w:firstLine="432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声明人（盖章）： </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期：______年___月___日</w:t>
      </w:r>
      <w:r/>
    </w:p>
    <w:p>
      <w:pPr>
        <w:ind w:firstLine="470"/>
        <w:jc w:val="center"/>
        <w:spacing w:line="360" w:lineRule="auto"/>
        <w:rPr>
          <w:rFonts w:hint="eastAsia"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注：具体以《关于促进残疾人就业政府采购政策的通知》（财库〔2017〕141号）的规定为准。</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1144"/>
        <w:spacing w:line="360" w:lineRule="auto"/>
        <w:rPr>
          <w:rFonts w:hint="eastAsia" w:ascii="宋体" w:hAnsi="宋体" w:eastAsia="宋体"/>
          <w:color w:val="000000" w:themeColor="text1"/>
          <w:sz w:val="24"/>
          <w14:textFill>
            <w14:solidFill>
              <w14:schemeClr w14:val="tx1"/>
            </w14:solidFill>
          </w14:textFill>
        </w:rPr>
      </w:pPr>
      <w:r>
        <w:rPr>
          <w:rFonts w:hint="eastAsia" w:ascii="宋体" w:hAnsi="宋体" w:eastAsia="宋体"/>
          <w:color w:val="000000" w:themeColor="text1"/>
          <w:sz w:val="24"/>
          <w14:textFill>
            <w14:solidFill>
              <w14:schemeClr w14:val="tx1"/>
            </w14:solidFill>
          </w14:textFill>
        </w:rPr>
      </w:r>
      <w:r/>
    </w:p>
    <w:p>
      <w:pPr>
        <w:spacing w:line="360" w:lineRule="auto"/>
        <w:rPr>
          <w:color w:val="000000" w:themeColor="text1"/>
          <w:sz w:val="24"/>
          <w14:textFill>
            <w14:solidFill>
              <w14:schemeClr w14:val="tx1"/>
            </w14:solidFill>
          </w14:textFill>
        </w:rPr>
      </w:pPr>
      <w:r>
        <w:rPr>
          <w:color w:val="000000" w:themeColor="text1"/>
          <w:sz w:val="24"/>
          <w14:textFill>
            <w14:solidFill>
              <w14:schemeClr w14:val="tx1"/>
            </w14:solidFill>
          </w14:textFill>
        </w:rPr>
      </w:r>
      <w:r/>
    </w:p>
    <w:p>
      <w:pPr>
        <w:ind w:firstLine="562"/>
        <w:jc w:val="center"/>
        <w:spacing w:line="360" w:lineRule="auto"/>
        <w:rPr>
          <w:color w:val="000000" w:themeColor="text1"/>
          <w:sz w:val="24"/>
          <w14:textFill>
            <w14:solidFill>
              <w14:schemeClr w14:val="tx1"/>
            </w14:solidFill>
          </w14:textFill>
        </w:rPr>
      </w:pPr>
      <w:r/>
      <w:bookmarkStart w:id="57" w:name="_Toc27070"/>
      <w:r>
        <w:rPr>
          <w:rFonts w:hint="eastAsia" w:ascii="宋体" w:hAnsi="宋体" w:cs="宋体"/>
          <w:b/>
          <w:bCs/>
          <w:color w:val="000000" w:themeColor="text1"/>
          <w:sz w:val="24"/>
          <w:lang w:val="zh-CN"/>
          <w14:textFill>
            <w14:solidFill>
              <w14:schemeClr w14:val="tx1"/>
            </w14:solidFill>
          </w14:textFill>
        </w:rPr>
        <w:t xml:space="preserve">属于监狱企业的证明文件</w:t>
      </w:r>
      <w:bookmarkEnd w:id="57"/>
      <w:r/>
      <w:r/>
    </w:p>
    <w:p>
      <w:pPr>
        <w:spacing w:line="360" w:lineRule="auto"/>
        <w:rPr>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（提供由省级以上监狱管理局、戒毒管理局（含新疆生产建设兵团）出具的属于监狱企业的证明文件）</w:t>
      </w:r>
      <w:bookmarkStart w:id="58" w:name="_Toc1577"/>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bookmarkEnd w:id="58"/>
      <w:r/>
      <w:r/>
    </w:p>
    <w:p>
      <w:pPr>
        <w:pStyle w:val="1128"/>
        <w:numPr>
          <w:ilvl w:val="1"/>
          <w:numId w:val="0"/>
        </w:numPr>
        <w:spacing w:before="0" w:after="0" w:line="240" w:lineRule="auto"/>
        <w:rPr>
          <w:rFonts w:hint="eastAsia" w:eastAsia="黑体" w:cs="黑体"/>
          <w:color w:val="000000" w:themeColor="text1"/>
          <w:szCs w:val="24"/>
          <w:lang w:val="zh-TW"/>
          <w14:textFill>
            <w14:solidFill>
              <w14:schemeClr w14:val="tx1"/>
            </w14:solidFill>
          </w14:textFill>
        </w:rPr>
      </w:pPr>
      <w:r/>
      <w:bookmarkStart w:id="59" w:name="_Toc26235"/>
      <w:r>
        <w:rPr>
          <w:rFonts w:eastAsia="黑体" w:cs="黑体"/>
          <w:color w:val="000000" w:themeColor="text1"/>
          <w:szCs w:val="24"/>
          <w:lang w:val="zh-TW"/>
          <w14:textFill>
            <w14:solidFill>
              <w14:schemeClr w14:val="tx1"/>
            </w14:solidFill>
          </w14:textFill>
        </w:rPr>
        <w:br w:type="page" w:clear="all"/>
      </w:r>
      <w:r>
        <w:rPr>
          <w:rStyle w:val="1205"/>
          <w:rFonts w:hint="eastAsia"/>
          <w:b/>
          <w:bCs/>
          <w:color w:val="000000" w:themeColor="text1"/>
          <w:sz w:val="28"/>
          <w:szCs w:val="28"/>
          <w:lang w:val="zh-TW"/>
          <w14:textFill>
            <w14:solidFill>
              <w14:schemeClr w14:val="tx1"/>
            </w14:solidFill>
          </w14:textFill>
        </w:rPr>
        <w:t xml:space="preserve">附件十</w:t>
      </w:r>
      <w:r>
        <w:rPr>
          <w:rStyle w:val="1205"/>
          <w:rFonts w:hint="eastAsia"/>
          <w:b/>
          <w:bCs/>
          <w:color w:val="000000" w:themeColor="text1"/>
          <w:sz w:val="28"/>
          <w:szCs w:val="28"/>
          <w:lang w:val="zh-CN"/>
          <w14:textFill>
            <w14:solidFill>
              <w14:schemeClr w14:val="tx1"/>
            </w14:solidFill>
          </w14:textFill>
        </w:rPr>
        <w:t xml:space="preserve">六</w:t>
      </w:r>
      <w:r>
        <w:rPr>
          <w:rStyle w:val="1205"/>
          <w:rFonts w:hint="eastAsia"/>
          <w:b/>
          <w:bCs/>
          <w:color w:val="000000" w:themeColor="text1"/>
          <w:sz w:val="28"/>
          <w:szCs w:val="28"/>
          <w:lang w:val="zh-TW"/>
          <w14:textFill>
            <w14:solidFill>
              <w14:schemeClr w14:val="tx1"/>
            </w14:solidFill>
          </w14:textFill>
        </w:rPr>
        <w:t xml:space="preserve">、政府采购节能产品政策</w:t>
      </w:r>
      <w:bookmarkEnd w:id="59"/>
      <w:r>
        <w:rPr>
          <w:rStyle w:val="1205"/>
          <w:rFonts w:hint="eastAsia"/>
          <w:b/>
          <w:bCs/>
          <w:color w:val="000000" w:themeColor="text1"/>
          <w:sz w:val="28"/>
          <w:szCs w:val="28"/>
          <w:lang w:val="zh-TW"/>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1、根据财政部、国家发改委《节能产品政府采购实施意见》，投标产品属于《节能产品政府采购品目清单》范围内的产品，对相应产品的价格给予 1%的扣除，用扣除后的价格 参与评审。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2、评标委员会根据供应商填制的《节能产品报价表》，计算其所投节能产品（最小计算单位为品目）享受价格折扣部分的多少。</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3、投标产品（最小计算单位为品目）如为节能产品的，供应商需提供产品及型号所在清单页的复印件并用标识标明，如未提供，将不做价格扣除。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4、供应商必须保证使用节能产品参加投标的真实性，如出现虚假响应，一经查实，将按照招标文件具体规定进行处理。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5、节能产品报价表 </w:t>
      </w:r>
      <w:r/>
    </w:p>
    <w:p>
      <w:pPr>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节能产品报价表</w:t>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投标供应商（公章）：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项目编号：</w:t>
      </w:r>
      <w:r>
        <w:rPr>
          <w:rFonts w:hint="eastAsia" w:ascii="宋体" w:hAnsi="宋体" w:cs="宋体"/>
          <w:color w:val="000000" w:themeColor="text1"/>
          <w:sz w:val="24"/>
          <w:u w:val="single"/>
          <w14:textFill>
            <w14:solidFill>
              <w14:schemeClr w14:val="tx1"/>
            </w14:solidFill>
          </w14:textFill>
        </w:rPr>
        <w:t xml:space="preserve">                      </w:t>
      </w:r>
      <w:r/>
    </w:p>
    <w:tbl>
      <w:tblPr>
        <w:tblStyle w:val="11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4"/>
        <w:gridCol w:w="773"/>
        <w:gridCol w:w="1296"/>
        <w:gridCol w:w="716"/>
        <w:gridCol w:w="1474"/>
        <w:gridCol w:w="591"/>
        <w:gridCol w:w="954"/>
        <w:gridCol w:w="1648"/>
        <w:gridCol w:w="1672"/>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789"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产品名称</w:t>
            </w:r>
            <w:r/>
          </w:p>
        </w:tc>
        <w:tc>
          <w:tcPr>
            <w:tcW w:w="1327"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型号和规格</w:t>
            </w:r>
            <w:r/>
          </w:p>
        </w:tc>
        <w:tc>
          <w:tcPr>
            <w:tcW w:w="730"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数量</w:t>
            </w:r>
            <w:r/>
          </w:p>
        </w:tc>
        <w:tc>
          <w:tcPr>
            <w:tcW w:w="1510" w:type="dxa"/>
            <w:vAlign w:val="center"/>
            <w:textDirection w:val="lrTb"/>
            <w:noWrap w:val="false"/>
          </w:tcPr>
          <w:p>
            <w:pPr>
              <w:jc w:val="center"/>
              <w:spacing w:before="12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原产地和</w:t>
            </w:r>
            <w:r/>
          </w:p>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制造商名称</w:t>
            </w:r>
            <w:r/>
          </w:p>
        </w:tc>
        <w:tc>
          <w:tcPr>
            <w:gridSpan w:val="2"/>
            <w:tcW w:w="1583"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节能产品认证证书编号</w:t>
            </w:r>
            <w:r/>
          </w:p>
        </w:tc>
        <w:tc>
          <w:tcPr>
            <w:tcW w:w="1689"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w:t>
            </w:r>
            <w:r/>
          </w:p>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（元人民币）</w:t>
            </w:r>
            <w:r/>
          </w:p>
        </w:tc>
        <w:tc>
          <w:tcPr>
            <w:tcW w:w="171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9"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327"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30"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10"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1583"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89"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71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9"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327"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30"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10"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1583"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89"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714"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05"/>
        </w:trPr>
        <w:tc>
          <w:tcPr>
            <w:gridSpan w:val="6"/>
            <w:tcW w:w="5473" w:type="dxa"/>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其中，节能产品总计：</w:t>
            </w:r>
            <w:r/>
          </w:p>
        </w:tc>
        <w:tc>
          <w:tcPr>
            <w:gridSpan w:val="3"/>
            <w:tcW w:w="4381"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法定代表人/授权代表（签字或盖章）</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p>
    <w:p>
      <w:pPr>
        <w:ind w:firstLine="48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pStyle w:val="1128"/>
        <w:numPr>
          <w:ilvl w:val="1"/>
          <w:numId w:val="0"/>
        </w:numPr>
        <w:spacing w:before="0" w:after="0" w:line="240" w:lineRule="auto"/>
        <w:rPr>
          <w:rFonts w:hint="eastAsia" w:ascii="宋体" w:hAnsi="宋体" w:cs="宋体"/>
          <w:b w:val="0"/>
          <w:bCs w:val="0"/>
          <w:color w:val="000000" w:themeColor="text1"/>
          <w:sz w:val="28"/>
          <w:szCs w:val="28"/>
          <w:lang w:val="zh-TW"/>
          <w14:textFill>
            <w14:solidFill>
              <w14:schemeClr w14:val="tx1"/>
            </w14:solidFill>
          </w14:textFill>
        </w:rPr>
      </w:pPr>
      <w:r>
        <w:rPr>
          <w:rFonts w:ascii="宋体" w:hAnsi="宋体" w:cs="宋体"/>
          <w:b w:val="0"/>
          <w:bCs w:val="0"/>
          <w:color w:val="000000" w:themeColor="text1"/>
          <w:sz w:val="28"/>
          <w:szCs w:val="28"/>
          <w:lang w:val="zh-TW"/>
          <w14:textFill>
            <w14:solidFill>
              <w14:schemeClr w14:val="tx1"/>
            </w14:solidFill>
          </w14:textFill>
        </w:rPr>
        <w:br w:type="page" w:clear="all"/>
      </w:r>
      <w:bookmarkStart w:id="60" w:name="_Toc15194"/>
      <w:r>
        <w:rPr>
          <w:rStyle w:val="1205"/>
          <w:rFonts w:hint="eastAsia"/>
          <w:b/>
          <w:bCs/>
          <w:color w:val="000000" w:themeColor="text1"/>
          <w:sz w:val="28"/>
          <w:szCs w:val="28"/>
          <w:lang w:val="zh-TW"/>
          <w14:textFill>
            <w14:solidFill>
              <w14:schemeClr w14:val="tx1"/>
            </w14:solidFill>
          </w14:textFill>
        </w:rPr>
        <w:t xml:space="preserve">附件十七、政府采购环境标志产品政策</w:t>
      </w:r>
      <w:bookmarkEnd w:id="60"/>
      <w:r>
        <w:rPr>
          <w:rStyle w:val="1205"/>
          <w:rFonts w:hint="eastAsia"/>
          <w:b/>
          <w:bCs/>
          <w:color w:val="000000" w:themeColor="text1"/>
          <w:sz w:val="28"/>
          <w:szCs w:val="28"/>
          <w:lang w:val="zh-TW"/>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1、根据财政部、国家环保总局《关于环境标志产品政府采购实施的意见》，投标产品属于《环境标志产品政府采购品目清单》范围内的产品，对相应产品的价格给予 1%的扣除，用扣除后的价格参与评审。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2、评标委员会根据供应商填制的《环境标志产品报价表》，计算其所投环境标志产品（最小计算单位为品目）享受价格折扣部分的多少。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3、投标产品（最小计算单位为品目）如为环境标志产品的，供应商需提供产品及型号所在清单页的复印件并用标识标明，如未提供，将不做价格扣除。</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4、供应商必须保证使用环境标志产品参加投标的真实性，如出现虚假响应，一经查实，将按照招标文件具体规定进行处理。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5、环境标志产品报价表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环境标志产品报价表</w:t>
      </w:r>
      <w:r/>
    </w:p>
    <w:p>
      <w:pPr>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投标供应商（公章）：</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项目编号：</w:t>
      </w:r>
      <w:r>
        <w:rPr>
          <w:rFonts w:hint="eastAsia" w:ascii="宋体" w:hAnsi="宋体" w:cs="宋体"/>
          <w:color w:val="000000" w:themeColor="text1"/>
          <w:sz w:val="24"/>
          <w:u w:val="single"/>
          <w14:textFill>
            <w14:solidFill>
              <w14:schemeClr w14:val="tx1"/>
            </w14:solidFill>
          </w14:textFill>
        </w:rPr>
        <w:t xml:space="preserve">                                    </w:t>
      </w:r>
      <w:r/>
    </w:p>
    <w:tbl>
      <w:tblPr>
        <w:tblStyle w:val="113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5"/>
        <w:gridCol w:w="720"/>
        <w:gridCol w:w="1077"/>
        <w:gridCol w:w="770"/>
        <w:gridCol w:w="1828"/>
        <w:gridCol w:w="1008"/>
        <w:gridCol w:w="662"/>
        <w:gridCol w:w="1477"/>
        <w:gridCol w:w="1581"/>
      </w:tblGrid>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734"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产品名称</w:t>
            </w:r>
            <w:r/>
          </w:p>
        </w:tc>
        <w:tc>
          <w:tcPr>
            <w:tcW w:w="110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型号和规格</w:t>
            </w:r>
            <w:r/>
          </w:p>
        </w:tc>
        <w:tc>
          <w:tcPr>
            <w:tcW w:w="786"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数量</w:t>
            </w:r>
            <w:r/>
          </w:p>
        </w:tc>
        <w:tc>
          <w:tcPr>
            <w:tcW w:w="1875" w:type="dxa"/>
            <w:vAlign w:val="center"/>
            <w:textDirection w:val="lrTb"/>
            <w:noWrap w:val="false"/>
          </w:tcPr>
          <w:p>
            <w:pPr>
              <w:jc w:val="center"/>
              <w:spacing w:before="12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原产地和</w:t>
            </w:r>
            <w:r/>
          </w:p>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制造商名称</w:t>
            </w:r>
            <w:r/>
          </w:p>
        </w:tc>
        <w:tc>
          <w:tcPr>
            <w:gridSpan w:val="2"/>
            <w:tcW w:w="17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环境标志产品认证证书证书编号</w:t>
            </w:r>
            <w:r/>
          </w:p>
        </w:tc>
        <w:tc>
          <w:tcPr>
            <w:tcW w:w="1513"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单价</w:t>
            </w:r>
            <w:r/>
          </w:p>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（元人民币）</w:t>
            </w:r>
            <w:r/>
          </w:p>
        </w:tc>
        <w:tc>
          <w:tcPr>
            <w:tcW w:w="162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（元人民币）</w:t>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34"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0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6"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75"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17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13"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05"/>
        </w:trPr>
        <w:tc>
          <w:tcPr>
            <w:tcW w:w="5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34"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10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786"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875"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gridSpan w:val="2"/>
            <w:tcW w:w="1712"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513" w:type="dxa"/>
            <w:vAlign w:val="center"/>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c>
          <w:tcPr>
            <w:tcW w:w="1620"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r>
        <w:trPr>
          <w:jc w:val="center"/>
          <w:trHeight w:val="705"/>
        </w:trPr>
        <w:tc>
          <w:tcPr>
            <w:gridSpan w:val="6"/>
            <w:tcW w:w="6042" w:type="dxa"/>
            <w:textDirection w:val="lrTb"/>
            <w:noWrap w:val="false"/>
          </w:tcPr>
          <w:p>
            <w:pPr>
              <w:jc w:val="center"/>
              <w:spacing w:before="60" w:after="60"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其中，</w:t>
            </w:r>
            <w:r>
              <w:rPr>
                <w:rFonts w:hint="eastAsia" w:ascii="宋体" w:hAnsi="宋体" w:cs="宋体"/>
                <w:bCs/>
                <w:color w:val="000000" w:themeColor="text1"/>
                <w:sz w:val="24"/>
                <w14:textFill>
                  <w14:solidFill>
                    <w14:schemeClr w14:val="tx1"/>
                  </w14:solidFill>
                </w14:textFill>
              </w:rPr>
              <w:t xml:space="preserve">环境标志</w:t>
            </w:r>
            <w:r>
              <w:rPr>
                <w:rFonts w:hint="eastAsia" w:ascii="宋体" w:hAnsi="宋体" w:cs="宋体"/>
                <w:color w:val="000000" w:themeColor="text1"/>
                <w:sz w:val="24"/>
                <w14:textFill>
                  <w14:solidFill>
                    <w14:schemeClr w14:val="tx1"/>
                  </w14:solidFill>
                </w14:textFill>
              </w:rPr>
              <w:t xml:space="preserve">产品总计：</w:t>
            </w:r>
            <w:r/>
          </w:p>
        </w:tc>
        <w:tc>
          <w:tcPr>
            <w:gridSpan w:val="3"/>
            <w:tcW w:w="3812" w:type="dxa"/>
            <w:vAlign w:val="center"/>
            <w:textDirection w:val="lrTb"/>
            <w:noWrap w:val="false"/>
          </w:tcPr>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tc>
      </w:tr>
    </w:tbl>
    <w:p>
      <w:pPr>
        <w:ind w:firstLine="4800"/>
        <w:spacing w:line="360" w:lineRule="auto"/>
        <w:rPr>
          <w:rFonts w:hint="eastAsia" w:ascii="宋体" w:hAnsi="宋体" w:cs="宋体"/>
          <w:color w:val="000000" w:themeColor="text1"/>
          <w:sz w:val="24"/>
          <w:lang w:val="zh-TW"/>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r>
      <w:r/>
    </w:p>
    <w:p>
      <w:pPr>
        <w:ind w:firstLine="480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TW"/>
          <w14:textFill>
            <w14:solidFill>
              <w14:schemeClr w14:val="tx1"/>
            </w14:solidFill>
          </w14:textFill>
        </w:rPr>
        <w:t xml:space="preserve">法定代表人/授权代表（签字或盖章）</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               </w:t>
      </w:r>
      <w:r/>
    </w:p>
    <w:p>
      <w:pPr>
        <w:ind w:firstLine="4800"/>
        <w:spacing w:line="360" w:lineRule="auto"/>
        <w:rPr>
          <w:rFonts w:hint="eastAsia" w:ascii="宋体" w:hAnsi="宋体" w:cs="宋体"/>
          <w:b/>
          <w:color w:val="000000" w:themeColor="text1"/>
          <w:sz w:val="24"/>
          <w14:textFill>
            <w14:solidFill>
              <w14:schemeClr w14:val="tx1"/>
            </w14:solidFill>
          </w14:textFill>
        </w:rPr>
        <w:sectPr>
          <w:footerReference w:type="default" r:id="rId18"/>
          <w:footerReference w:type="even" r:id="rId19"/>
          <w:footerReference w:type="first" r:id="rId20"/>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eastAsia" w:ascii="宋体" w:hAnsi="宋体" w:cs="宋体"/>
          <w:color w:val="000000" w:themeColor="text1"/>
          <w:sz w:val="24"/>
          <w14:textFill>
            <w14:solidFill>
              <w14:schemeClr w14:val="tx1"/>
            </w14:solidFill>
          </w14:textFill>
        </w:rPr>
        <w:t xml:space="preserve">日期：</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w:t>
      </w:r>
      <w:r/>
    </w:p>
    <w:p>
      <w:pPr>
        <w:pStyle w:val="1128"/>
        <w:numPr>
          <w:ilvl w:val="1"/>
          <w:numId w:val="0"/>
        </w:numPr>
        <w:spacing w:before="0" w:after="0" w:line="240" w:lineRule="auto"/>
        <w:rPr>
          <w:rStyle w:val="1205"/>
          <w:b/>
          <w:bCs/>
          <w:color w:val="000000" w:themeColor="text1"/>
          <w:sz w:val="28"/>
          <w:szCs w:val="28"/>
          <w:lang w:val="zh-TW"/>
          <w14:textFill>
            <w14:solidFill>
              <w14:schemeClr w14:val="tx1"/>
            </w14:solidFill>
          </w14:textFill>
        </w:rPr>
      </w:pPr>
      <w:r/>
      <w:bookmarkStart w:id="61" w:name="_Toc26549"/>
      <w:r>
        <w:rPr>
          <w:rStyle w:val="1205"/>
          <w:rFonts w:hint="eastAsia"/>
          <w:b/>
          <w:bCs/>
          <w:color w:val="000000" w:themeColor="text1"/>
          <w:sz w:val="28"/>
          <w:szCs w:val="28"/>
          <w:lang w:val="zh-TW"/>
          <w14:textFill>
            <w14:solidFill>
              <w14:schemeClr w14:val="tx1"/>
            </w14:solidFill>
          </w14:textFill>
        </w:rPr>
        <w:t xml:space="preserve">附件十八、政府采购实施本国产品标准及相关政策（如适用） 符合本国产品标准的声明函（如适用）</w:t>
      </w:r>
      <w:bookmarkEnd w:id="61"/>
      <w:r>
        <w:rPr>
          <w:rStyle w:val="1205"/>
          <w:rFonts w:hint="eastAsia"/>
          <w:b/>
          <w:bCs/>
          <w:color w:val="000000" w:themeColor="text1"/>
          <w:sz w:val="28"/>
          <w:szCs w:val="28"/>
          <w:lang w:val="zh-TW"/>
          <w14:textFill>
            <w14:solidFill>
              <w14:schemeClr w14:val="tx1"/>
            </w14:solidFill>
          </w14:textFill>
        </w:rPr>
        <w:t xml:space="preserve"> </w:t>
      </w:r>
      <w:r/>
    </w:p>
    <w:p>
      <w:pPr>
        <w:jc w:val="center"/>
        <w:keepLines/>
        <w:keepNext/>
        <w:spacing w:line="360" w:lineRule="auto"/>
        <w:rPr>
          <w:rFonts w:eastAsia="仿宋"/>
          <w:b/>
          <w:color w:val="000000" w:themeColor="text1"/>
          <w:sz w:val="24"/>
          <w14:textFill>
            <w14:solidFill>
              <w14:schemeClr w14:val="tx1"/>
            </w14:solidFill>
          </w14:textFill>
        </w:rPr>
      </w:pPr>
      <w:r/>
      <w:bookmarkStart w:id="62" w:name="_Toc6335"/>
      <w:r/>
      <w:r/>
    </w:p>
    <w:p>
      <w:pPr>
        <w:jc w:val="center"/>
        <w:keepLines/>
        <w:keepNext/>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关于符合本国产品标准的声明函</w:t>
      </w:r>
      <w:bookmarkEnd w:id="62"/>
      <w:r/>
      <w:r/>
    </w:p>
    <w:p>
      <w:pPr>
        <w:pStyle w:val="1159"/>
        <w:ind w:firstLine="420"/>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59"/>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477520</wp:posOffset>
                </wp:positionH>
                <wp:positionV relativeFrom="paragraph">
                  <wp:posOffset>584835</wp:posOffset>
                </wp:positionV>
                <wp:extent cx="565785" cy="130810"/>
                <wp:effectExtent l="1270" t="6350" r="17145" b="1524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7.6pt;mso-position-horizontal:absolute;mso-position-vertical-relative:text;margin-top:46.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5082540</wp:posOffset>
                </wp:positionH>
                <wp:positionV relativeFrom="paragraph">
                  <wp:posOffset>306705</wp:posOffset>
                </wp:positionV>
                <wp:extent cx="771525" cy="97155"/>
                <wp:effectExtent l="635" t="6350" r="15240" b="23495"/>
                <wp:wrapNone/>
                <wp:docPr id="9" name="直接箭头连接符 1"/>
                <wp:cNvGraphicFramePr/>
                <a:graphic xmlns:a="http://schemas.openxmlformats.org/drawingml/2006/main">
                  <a:graphicData uri="http://schemas.microsoft.com/office/word/2010/wordprocessingShape">
                    <wps:wsp>
                      <wps:cNvPr id="0" name=""/>
                      <wps:cNvSpPr/>
                      <wps:spPr bwMode="auto">
                        <a:xfrm flipV="1">
                          <a:off x="0" y="0"/>
                          <a:ext cx="771525" cy="9715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400.2pt;mso-position-horizontal:absolute;mso-position-vertical-relative:text;margin-top:24.1pt;mso-position-vertical:absolute;width:60.8pt;height:7.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3300095</wp:posOffset>
                </wp:positionH>
                <wp:positionV relativeFrom="paragraph">
                  <wp:posOffset>292100</wp:posOffset>
                </wp:positionV>
                <wp:extent cx="603250" cy="101600"/>
                <wp:effectExtent l="1270" t="6350" r="5080" b="19050"/>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603250" cy="10160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59.8pt;mso-position-horizontal:absolute;mso-position-vertical-relative:text;margin-top:23.0pt;mso-position-vertical:absolute;width:47.5pt;height:8.0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2205990</wp:posOffset>
                </wp:positionH>
                <wp:positionV relativeFrom="paragraph">
                  <wp:posOffset>295275</wp:posOffset>
                </wp:positionV>
                <wp:extent cx="739140" cy="134620"/>
                <wp:effectExtent l="1270" t="6350" r="21590" b="1143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739140" cy="1346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7456;o:allowoverlap:true;o:allowincell:true;mso-position-horizontal-relative:text;margin-left:173.7pt;mso-position-horizontal:absolute;mso-position-vertical-relative:text;margin-top:23.2pt;mso-position-vertical:absolute;width:58.2pt;height:10.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1414145</wp:posOffset>
                </wp:positionH>
                <wp:positionV relativeFrom="paragraph">
                  <wp:posOffset>314325</wp:posOffset>
                </wp:positionV>
                <wp:extent cx="364490" cy="97790"/>
                <wp:effectExtent l="1905" t="6350" r="14604" b="22860"/>
                <wp:wrapNone/>
                <wp:docPr id="12"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11.3pt;mso-position-horizontal:absolute;mso-position-vertical-relative:text;margin-top:24.8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4248150</wp:posOffset>
                </wp:positionH>
                <wp:positionV relativeFrom="paragraph">
                  <wp:posOffset>43180</wp:posOffset>
                </wp:positionV>
                <wp:extent cx="577215" cy="92075"/>
                <wp:effectExtent l="1270" t="6350" r="5715" b="28575"/>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334.5pt;mso-position-horizontal:absolute;mso-position-vertical-relative:text;margin-top:3.4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14:textFill>
            <w14:solidFill>
              <w14:schemeClr w14:val="tx1"/>
            </w14:solidFill>
          </w14:textFill>
        </w:rPr>
        <w:t xml:space="preserve">1.</w:t>
      </w:r>
      <w:r>
        <w:rPr>
          <w:rStyle w:val="1167"/>
          <w:rFonts w:hint="eastAsia"/>
          <w:color w:val="000000" w:themeColor="text1"/>
          <w:u w:val="single"/>
          <w:shd w:val="clear" w:color="auto" w:fill="ffffff"/>
          <w14:textFill>
            <w14:solidFill>
              <w14:schemeClr w14:val="tx1"/>
            </w14:solidFill>
          </w14:textFill>
        </w:rPr>
        <w:t xml:space="preserve">（产品名称1）</w:t>
      </w:r>
      <w:r>
        <w:rPr>
          <w:rStyle w:val="1167"/>
          <w:rFonts w:hint="eastAsia"/>
          <w:color w:val="000000" w:themeColor="text1"/>
          <w:shd w:val="clear" w:color="auto" w:fill="ffffff"/>
          <w:vertAlign w:val="superscript"/>
          <w14:textFill>
            <w14:solidFill>
              <w14:schemeClr w14:val="tx1"/>
            </w14:solidFill>
          </w14:textFill>
        </w:rPr>
        <w:t xml:space="preserve">1</w:t>
      </w:r>
      <w:r>
        <w:rPr>
          <w:rFonts w:hint="eastAsia"/>
          <w:color w:val="000000" w:themeColor="text1"/>
          <w:shd w:val="clear" w:color="auto" w:fill="ffffff"/>
          <w14:textFill>
            <w14:solidFill>
              <w14:schemeClr w14:val="tx1"/>
            </w14:solidFill>
          </w14:textFill>
        </w:rPr>
        <w:t xml:space="preserve">，生产厂为</w:t>
      </w:r>
      <w:r>
        <w:rPr>
          <w:rStyle w:val="1167"/>
          <w:rFonts w:hint="eastAsia"/>
          <w:color w:val="000000" w:themeColor="text1"/>
          <w:u w:val="single"/>
          <w:shd w:val="clear" w:color="auto" w:fill="ffffff"/>
          <w14:textFill>
            <w14:solidFill>
              <w14:schemeClr w14:val="tx1"/>
            </w14:solidFill>
          </w14:textFill>
        </w:rPr>
        <w:t xml:space="preserve">（厂名）</w:t>
      </w:r>
      <w:r>
        <w:rPr>
          <w:rStyle w:val="1167"/>
          <w:rFonts w:hint="eastAsia"/>
          <w:color w:val="000000" w:themeColor="text1"/>
          <w:shd w:val="clear" w:color="auto" w:fill="ffffff"/>
          <w:vertAlign w:val="superscript"/>
          <w14:textFill>
            <w14:solidFill>
              <w14:schemeClr w14:val="tx1"/>
            </w14:solidFill>
          </w14:textFill>
        </w:rPr>
        <w:t xml:space="preserve">2</w:t>
      </w:r>
      <w:r>
        <w:rPr>
          <w:rFonts w:hint="eastAsia"/>
          <w:color w:val="000000" w:themeColor="text1"/>
          <w:shd w:val="clear" w:color="auto" w:fill="ffffff"/>
          <w14:textFill>
            <w14:solidFill>
              <w14:schemeClr w14:val="tx1"/>
            </w14:solidFill>
          </w14:textFill>
        </w:rPr>
        <w:t xml:space="preserve">，厂址为</w:t>
      </w:r>
      <w:r>
        <w:rPr>
          <w:rStyle w:val="1167"/>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Fonts w:hint="eastAsia"/>
          <w:color w:val="000000" w:themeColor="text1"/>
          <w:u w:val="single"/>
          <w:shd w:val="clear" w:color="auto" w:fill="ffffff"/>
          <w14:textFill>
            <w14:solidFill>
              <w14:schemeClr w14:val="tx1"/>
            </w14:solidFill>
          </w14:textFill>
        </w:rPr>
        <w:t xml:space="preserve"> </w:t>
      </w:r>
      <w:r>
        <w:rPr>
          <w:rStyle w:val="1167"/>
          <w:rFonts w:hint="eastAsia"/>
          <w:color w:val="000000" w:themeColor="text1"/>
          <w:u w:val="single"/>
          <w:shd w:val="clear" w:color="auto" w:fill="ffffff"/>
          <w14:textFill>
            <w14:solidFill>
              <w14:schemeClr w14:val="tx1"/>
            </w14:solidFill>
          </w14:textFill>
        </w:rPr>
        <w:t xml:space="preserve">（产品名称1） </w:t>
      </w:r>
      <w:r>
        <w:rPr>
          <w:rFonts w:hint="eastAsia"/>
          <w:color w:val="000000" w:themeColor="text1"/>
          <w:shd w:val="clear" w:color="auto" w:fill="ffffff"/>
          <w14:textFill>
            <w14:solidFill>
              <w14:schemeClr w14:val="tx1"/>
            </w14:solidFill>
          </w14:textFill>
        </w:rPr>
        <w:t xml:space="preserve">的中国境内生产的组件成本占比≥</w:t>
      </w:r>
      <w:r>
        <w:rPr>
          <w:rStyle w:val="1167"/>
          <w:rFonts w:hint="eastAsia"/>
          <w:color w:val="000000" w:themeColor="text1"/>
          <w:u w:val="single"/>
          <w:shd w:val="clear" w:color="auto" w:fill="ffffff"/>
          <w14:textFill>
            <w14:solidFill>
              <w14:schemeClr w14:val="tx1"/>
            </w14:solidFill>
          </w14:textFill>
        </w:rPr>
        <w:t xml:space="preserve">（规定比例）</w:t>
      </w:r>
      <w:r>
        <w:rPr>
          <w:rStyle w:val="1167"/>
          <w:rFonts w:hint="eastAsia"/>
          <w:color w:val="000000" w:themeColor="text1"/>
          <w:shd w:val="clear" w:color="auto" w:fill="ffffff"/>
          <w:vertAlign w:val="superscript"/>
          <w14:textFill>
            <w14:solidFill>
              <w14:schemeClr w14:val="tx1"/>
            </w14:solidFill>
          </w14:textFill>
        </w:rPr>
        <w:t xml:space="preserve">3</w:t>
      </w:r>
      <w:r>
        <w:rPr>
          <w:rFonts w:hint="eastAsia"/>
          <w:color w:val="000000" w:themeColor="text1"/>
          <w:shd w:val="clear" w:color="auto" w:fill="ffffff"/>
          <w14:textFill>
            <w14:solidFill>
              <w14:schemeClr w14:val="tx1"/>
            </w14:solidFill>
          </w14:textFill>
        </w:rPr>
        <w:t xml:space="preserve">。</w:t>
      </w:r>
      <w:r>
        <w:rPr>
          <w:rStyle w:val="116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1167"/>
          <w:rFonts w:hint="eastAsia"/>
          <w:color w:val="000000" w:themeColor="text1"/>
          <w:u w:val="single"/>
          <w:shd w:val="clear" w:color="auto" w:fill="ffffff"/>
          <w14:textFill>
            <w14:solidFill>
              <w14:schemeClr w14:val="tx1"/>
            </w14:solidFill>
          </w14:textFill>
        </w:rPr>
        <w:t xml:space="preserve">（关键组件）</w:t>
      </w:r>
      <w:r>
        <w:rPr>
          <w:rStyle w:val="1167"/>
          <w:rFonts w:hint="eastAsia"/>
          <w:color w:val="000000" w:themeColor="text1"/>
          <w:shd w:val="clear" w:color="auto" w:fill="ffffff"/>
          <w:vertAlign w:val="superscript"/>
          <w14:textFill>
            <w14:solidFill>
              <w14:schemeClr w14:val="tx1"/>
            </w14:solidFill>
          </w14:textFill>
        </w:rPr>
        <w:t xml:space="preserve">4</w:t>
      </w:r>
      <w:r>
        <w:rPr>
          <w:rFonts w:hint="eastAsia"/>
          <w:color w:val="000000" w:themeColor="text1"/>
          <w:shd w:val="clear" w:color="auto" w:fill="ffffff"/>
          <w14:textFill>
            <w14:solidFill>
              <w14:schemeClr w14:val="tx1"/>
            </w14:solidFill>
          </w14:textFill>
        </w:rPr>
        <w:t xml:space="preserve">在中国境内生产。</w:t>
      </w:r>
      <w:r>
        <w:rPr>
          <w:rStyle w:val="116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1167"/>
          <w:rFonts w:hint="eastAsia"/>
          <w:color w:val="000000" w:themeColor="text1"/>
          <w:u w:val="single"/>
          <w:shd w:val="clear" w:color="auto" w:fill="ffffff"/>
          <w14:textFill>
            <w14:solidFill>
              <w14:schemeClr w14:val="tx1"/>
            </w14:solidFill>
          </w14:textFill>
        </w:rPr>
        <w:t xml:space="preserve">（关键工序）</w:t>
      </w:r>
      <w:r>
        <w:rPr>
          <w:rStyle w:val="1167"/>
          <w:rFonts w:hint="eastAsia"/>
          <w:color w:val="000000" w:themeColor="text1"/>
          <w:shd w:val="clear" w:color="auto" w:fill="ffffff"/>
          <w:vertAlign w:val="superscript"/>
          <w14:textFill>
            <w14:solidFill>
              <w14:schemeClr w14:val="tx1"/>
            </w14:solidFill>
          </w14:textFill>
        </w:rPr>
        <w:t xml:space="preserve">5</w:t>
      </w:r>
      <w:r>
        <w:rPr>
          <w:rFonts w:hint="eastAsia"/>
          <w:color w:val="000000" w:themeColor="text1"/>
          <w:shd w:val="clear" w:color="auto" w:fill="ffffff"/>
          <w14:textFill>
            <w14:solidFill>
              <w14:schemeClr w14:val="tx1"/>
            </w14:solidFill>
          </w14:textFill>
        </w:rPr>
        <w:t xml:space="preserve">在中国境内完成。</w:t>
      </w:r>
      <w:r/>
    </w:p>
    <w:p>
      <w:pPr>
        <w:pStyle w:val="1159"/>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4146550</wp:posOffset>
                </wp:positionH>
                <wp:positionV relativeFrom="paragraph">
                  <wp:posOffset>64770</wp:posOffset>
                </wp:positionV>
                <wp:extent cx="718185" cy="97790"/>
                <wp:effectExtent l="635" t="6350" r="17780" b="22860"/>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26.5pt;mso-position-horizontal:absolute;mso-position-vertical-relative:text;margin-top:5.1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2117725</wp:posOffset>
                </wp:positionH>
                <wp:positionV relativeFrom="paragraph">
                  <wp:posOffset>294005</wp:posOffset>
                </wp:positionV>
                <wp:extent cx="488950" cy="96520"/>
                <wp:effectExtent l="1270" t="6350" r="17780" b="24130"/>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488950" cy="9652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66.8pt;mso-position-horizontal:absolute;mso-position-vertical-relative:text;margin-top:23.1pt;mso-position-vertical:absolute;width:38.5pt;height:7.6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41275</wp:posOffset>
                </wp:positionH>
                <wp:positionV relativeFrom="paragraph">
                  <wp:posOffset>577215</wp:posOffset>
                </wp:positionV>
                <wp:extent cx="587375" cy="113665"/>
                <wp:effectExtent l="1270" t="6350" r="20955" b="6985"/>
                <wp:wrapNone/>
                <wp:docPr id="16" name="直接箭头连接符 3"/>
                <wp:cNvGraphicFramePr/>
                <a:graphic xmlns:a="http://schemas.openxmlformats.org/drawingml/2006/main">
                  <a:graphicData uri="http://schemas.microsoft.com/office/word/2010/wordprocessingShape">
                    <wps:wsp>
                      <wps:cNvPr id="0" name=""/>
                      <wps:cNvSpPr/>
                      <wps:spPr bwMode="auto">
                        <a:xfrm flipV="1">
                          <a:off x="0" y="0"/>
                          <a:ext cx="587375" cy="11366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59264;o:allowoverlap:true;o:allowincell:true;mso-position-horizontal-relative:text;margin-left:3.2pt;mso-position-horizontal:absolute;mso-position-vertical-relative:text;margin-top:45.4pt;mso-position-vertical:absolute;width:46.2pt;height:8.9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3079115</wp:posOffset>
                </wp:positionH>
                <wp:positionV relativeFrom="paragraph">
                  <wp:posOffset>334010</wp:posOffset>
                </wp:positionV>
                <wp:extent cx="506095" cy="85090"/>
                <wp:effectExtent l="1270" t="6350" r="635" b="10160"/>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506095" cy="8509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2336;o:allowoverlap:true;o:allowincell:true;mso-position-horizontal-relative:text;margin-left:242.4pt;mso-position-horizontal:absolute;mso-position-vertical-relative:text;margin-top:26.3pt;mso-position-vertical:absolute;width:39.9pt;height:6.7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5001260</wp:posOffset>
                </wp:positionH>
                <wp:positionV relativeFrom="paragraph">
                  <wp:posOffset>326390</wp:posOffset>
                </wp:positionV>
                <wp:extent cx="424815" cy="112395"/>
                <wp:effectExtent l="1905" t="6350" r="5080" b="8255"/>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7" o:spid="_x0000_s17" o:spt="32" type="#_x0000_t32" style="position:absolute;z-index:251670528;o:allowoverlap:true;o:allowincell:true;mso-position-horizontal-relative:text;margin-left:393.8pt;mso-position-horizontal:absolute;mso-position-vertical-relative:text;margin-top:25.7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1082040</wp:posOffset>
                </wp:positionH>
                <wp:positionV relativeFrom="paragraph">
                  <wp:posOffset>294005</wp:posOffset>
                </wp:positionV>
                <wp:extent cx="678180" cy="105410"/>
                <wp:effectExtent l="1270" t="6350" r="6350" b="15240"/>
                <wp:wrapNone/>
                <wp:docPr id="19" name="直接箭头连接符 14"/>
                <wp:cNvGraphicFramePr/>
                <a:graphic xmlns:a="http://schemas.openxmlformats.org/drawingml/2006/main">
                  <a:graphicData uri="http://schemas.microsoft.com/office/word/2010/wordprocessingShape">
                    <wps:wsp>
                      <wps:cNvPr id="0" name=""/>
                      <wps:cNvSpPr/>
                      <wps:spPr bwMode="auto">
                        <a:xfrm flipV="1">
                          <a:off x="0" y="0"/>
                          <a:ext cx="678180" cy="10541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8" o:spid="_x0000_s18" o:spt="32" type="#_x0000_t32" style="position:absolute;z-index:251663360;o:allowoverlap:true;o:allowincell:true;mso-position-horizontal-relative:text;margin-left:85.2pt;mso-position-horizontal:absolute;mso-position-vertical-relative:text;margin-top:23.1pt;mso-position-vertical:absolute;width:53.4pt;height:8.3pt;mso-wrap-distance-left:9.0pt;mso-wrap-distance-top:0.0pt;mso-wrap-distance-right:9.0pt;mso-wrap-distance-bottom:0.0pt;flip:y;visibility:visible;" filled="f" strokecolor="#000000" strokeweight="0.75pt">
                <v:stroke dashstyle="solid"/>
              </v:shape>
            </w:pict>
          </mc:Fallback>
        </mc:AlternateContent>
      </w:r>
      <w:r>
        <w:rPr>
          <w:rFonts w:hint="eastAsia"/>
          <w:color w:val="000000" w:themeColor="text1"/>
          <w:shd w:val="clear" w:color="auto" w:fill="ffffff"/>
          <w14:textFill>
            <w14:solidFill>
              <w14:schemeClr w14:val="tx1"/>
            </w14:solidFill>
          </w14:textFill>
        </w:rPr>
        <w:t xml:space="preserve">2.</w:t>
      </w:r>
      <w:r>
        <w:rPr>
          <w:rStyle w:val="116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，生产厂为</w:t>
      </w:r>
      <w:r>
        <w:rPr>
          <w:rStyle w:val="1167"/>
          <w:rFonts w:hint="eastAsia"/>
          <w:color w:val="000000" w:themeColor="text1"/>
          <w:u w:val="single"/>
          <w:shd w:val="clear" w:color="auto" w:fill="ffffff"/>
          <w14:textFill>
            <w14:solidFill>
              <w14:schemeClr w14:val="tx1"/>
            </w14:solidFill>
          </w14:textFill>
        </w:rPr>
        <w:t xml:space="preserve">（厂名）</w:t>
      </w:r>
      <w:r>
        <w:rPr>
          <w:rFonts w:hint="eastAsia"/>
          <w:color w:val="000000" w:themeColor="text1"/>
          <w:shd w:val="clear" w:color="auto" w:fill="ffffff"/>
          <w14:textFill>
            <w14:solidFill>
              <w14:schemeClr w14:val="tx1"/>
            </w14:solidFill>
          </w14:textFill>
        </w:rPr>
        <w:t xml:space="preserve">，厂址为</w:t>
      </w:r>
      <w:r>
        <w:rPr>
          <w:rStyle w:val="1167"/>
          <w:rFonts w:hint="eastAsia"/>
          <w:color w:val="000000" w:themeColor="text1"/>
          <w:u w:val="single"/>
          <w:shd w:val="clear" w:color="auto" w:fill="ffffff"/>
          <w14:textFill>
            <w14:solidFill>
              <w14:schemeClr w14:val="tx1"/>
            </w14:solidFill>
          </w14:textFill>
        </w:rPr>
        <w:t xml:space="preserve">（生产厂址）</w:t>
      </w:r>
      <w:r>
        <w:rPr>
          <w:rFonts w:hint="eastAsia"/>
          <w:color w:val="000000" w:themeColor="text1"/>
          <w:shd w:val="clear" w:color="auto" w:fill="ffffff"/>
          <w14:textFill>
            <w14:solidFill>
              <w14:schemeClr w14:val="tx1"/>
            </w14:solidFill>
          </w14:textFill>
        </w:rPr>
        <w:t xml:space="preserve">。</w:t>
      </w:r>
      <w:r>
        <w:rPr>
          <w:rStyle w:val="116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的中国境内生产的组件成本占比≥</w:t>
      </w:r>
      <w:r>
        <w:rPr>
          <w:rStyle w:val="1167"/>
          <w:rFonts w:hint="eastAsia"/>
          <w:color w:val="000000" w:themeColor="text1"/>
          <w:u w:val="single"/>
          <w:shd w:val="clear" w:color="auto" w:fill="ffffff"/>
          <w14:textFill>
            <w14:solidFill>
              <w14:schemeClr w14:val="tx1"/>
            </w14:solidFill>
          </w14:textFill>
        </w:rPr>
        <w:t xml:space="preserve">（规定比例）</w:t>
      </w:r>
      <w:r>
        <w:rPr>
          <w:rFonts w:hint="eastAsia"/>
          <w:color w:val="000000" w:themeColor="text1"/>
          <w:shd w:val="clear" w:color="auto" w:fill="ffffff"/>
          <w14:textFill>
            <w14:solidFill>
              <w14:schemeClr w14:val="tx1"/>
            </w14:solidFill>
          </w14:textFill>
        </w:rPr>
        <w:t xml:space="preserve">。</w:t>
      </w:r>
      <w:r>
        <w:rPr>
          <w:rStyle w:val="1167"/>
          <w:rFonts w:hint="eastAsia"/>
          <w:color w:val="000000" w:themeColor="text1"/>
          <w:u w:val="single"/>
          <w:shd w:val="clear" w:color="auto" w:fill="ffffff"/>
          <w14:textFill>
            <w14:solidFill>
              <w14:schemeClr w14:val="tx1"/>
            </w14:solidFill>
          </w14:textFill>
        </w:rPr>
        <w:t xml:space="preserve">（产品名称2）</w:t>
      </w:r>
      <w:r>
        <w:rPr>
          <w:rFonts w:hint="eastAsia"/>
          <w:color w:val="000000" w:themeColor="text1"/>
          <w:shd w:val="clear" w:color="auto" w:fill="ffffff"/>
          <w14:textFill>
            <w14:solidFill>
              <w14:schemeClr w14:val="tx1"/>
            </w14:solidFill>
          </w14:textFill>
        </w:rPr>
        <w:t xml:space="preserve">的</w:t>
      </w:r>
      <w:r>
        <w:rPr>
          <w:rStyle w:val="1167"/>
          <w:rFonts w:hint="eastAsia"/>
          <w:color w:val="000000" w:themeColor="text1"/>
          <w:u w:val="single"/>
          <w:shd w:val="clear" w:color="auto" w:fill="ffffff"/>
          <w14:textFill>
            <w14:solidFill>
              <w14:schemeClr w14:val="tx1"/>
            </w14:solidFill>
          </w14:textFill>
        </w:rPr>
        <w:t xml:space="preserve">（关键组件）</w:t>
      </w:r>
      <w:r>
        <w:rPr>
          <w:rFonts w:hint="eastAsia"/>
          <w:color w:val="000000" w:themeColor="text1"/>
          <w:shd w:val="clear" w:color="auto" w:fill="ffffff"/>
          <w14:textFill>
            <w14:solidFill>
              <w14:schemeClr w14:val="tx1"/>
            </w14:solidFill>
          </w14:textFill>
        </w:rPr>
        <w:t xml:space="preserve">在中国境内生产。</w:t>
      </w:r>
      <w:r>
        <w:rPr>
          <w:rStyle w:val="1167"/>
          <w:rFonts w:hint="eastAsia"/>
          <w:color w:val="000000" w:themeColor="text1"/>
          <w:u w:val="single"/>
          <w:shd w:val="clear" w:color="auto" w:fill="ffffff"/>
          <w14:textFill>
            <w14:solidFill>
              <w14:schemeClr w14:val="tx1"/>
            </w14:solidFill>
          </w14:textFill>
        </w:rPr>
        <w:t xml:space="preserve">（产品名称1）</w:t>
      </w:r>
      <w:r>
        <w:rPr>
          <w:rFonts w:hint="eastAsia"/>
          <w:color w:val="000000" w:themeColor="text1"/>
          <w:shd w:val="clear" w:color="auto" w:fill="ffffff"/>
          <w14:textFill>
            <w14:solidFill>
              <w14:schemeClr w14:val="tx1"/>
            </w14:solidFill>
          </w14:textFill>
        </w:rPr>
        <w:t xml:space="preserve">的</w:t>
      </w:r>
      <w:r>
        <w:rPr>
          <w:rStyle w:val="1167"/>
          <w:rFonts w:hint="eastAsia"/>
          <w:color w:val="000000" w:themeColor="text1"/>
          <w:u w:val="single"/>
          <w:shd w:val="clear" w:color="auto" w:fill="ffffff"/>
          <w14:textFill>
            <w14:solidFill>
              <w14:schemeClr w14:val="tx1"/>
            </w14:solidFill>
          </w14:textFill>
        </w:rPr>
        <w:t xml:space="preserve">（关键工序）</w:t>
      </w:r>
      <w:r>
        <w:rPr>
          <w:rFonts w:hint="eastAsia"/>
          <w:color w:val="000000" w:themeColor="text1"/>
          <w:shd w:val="clear" w:color="auto" w:fill="ffffff"/>
          <w14:textFill>
            <w14:solidFill>
              <w14:schemeClr w14:val="tx1"/>
            </w14:solidFill>
          </w14:textFill>
        </w:rPr>
        <w:t xml:space="preserve">在中国境内完成。</w:t>
      </w:r>
      <w:r/>
    </w:p>
    <w:p>
      <w:pPr>
        <w:pStyle w:val="1159"/>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w:t>
      </w:r>
      <w:r/>
    </w:p>
    <w:p>
      <w:pPr>
        <w:pStyle w:val="1159"/>
        <w:ind w:firstLine="4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59"/>
        <w:ind w:right="480" w:firstLine="3720"/>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公司（单位）名称（盖章）：　        </w:t>
      </w:r>
      <w:r/>
    </w:p>
    <w:p>
      <w:pPr>
        <w:pStyle w:val="1159"/>
        <w:jc w:val="center"/>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                                日期：　   年　  月　  日         </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__________________</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1.产品如有型号，请在“产品名称”栏一并填写。</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2.生产厂名与厂址应与生产厂营业执照载明的相关信息保持一致。</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3.该产品的中国境内生产的组件成本占比相关要求实施前，“规定比例”栏可不填，下同。</w:t>
      </w:r>
      <w:r/>
    </w:p>
    <w:p>
      <w:pPr>
        <w:pStyle w:val="1159"/>
        <w:spacing w:before="30" w:beforeAutospacing="0" w:after="30" w:afterAutospacing="0" w:line="360" w:lineRule="auto"/>
        <w:rPr>
          <w:rFonts w:hint="eastAsia"/>
          <w:color w:val="000000" w:themeColor="text1"/>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4.该产品的关键组件要求实施前，“关键组件”栏可不填，下同。</w:t>
      </w:r>
      <w:r/>
    </w:p>
    <w:p>
      <w:pPr>
        <w:pStyle w:val="115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5.该产品的关键工序要求实施前，“关键工序”栏可不填，下同。</w:t>
      </w:r>
      <w:r/>
    </w:p>
    <w:p>
      <w:pPr>
        <w:pStyle w:val="115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6.用斜线划除的地方无需填写。</w:t>
      </w:r>
      <w:r/>
    </w:p>
    <w:p>
      <w:pPr>
        <w:pStyle w:val="115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7.供应商提供虚假《声明函》、虚假证明文件谋取中标、成交的，依照《中华人民共和国政府采购法》等法律法规规定追究相应责任。</w:t>
      </w:r>
      <w:r/>
    </w:p>
    <w:p>
      <w:pPr>
        <w:pStyle w:val="1159"/>
        <w:spacing w:before="30" w:beforeAutospacing="0" w:after="30" w:afterAutospacing="0" w:line="360" w:lineRule="auto"/>
        <w:rPr>
          <w:rFonts w:hint="eastAsia"/>
          <w:color w:val="000000" w:themeColor="text1"/>
          <w:shd w:val="clear" w:color="auto" w:fill="ffffff"/>
          <w14:textFill>
            <w14:solidFill>
              <w14:schemeClr w14:val="tx1"/>
            </w14:solidFill>
          </w14:textFill>
        </w:rPr>
      </w:pPr>
      <w:r>
        <w:rPr>
          <w:rFonts w:hint="eastAsia"/>
          <w:color w:val="000000" w:themeColor="text1"/>
          <w:shd w:val="clear" w:color="auto" w:fill="ffffff"/>
          <w14:textFill>
            <w14:solidFill>
              <w14:schemeClr w14:val="tx1"/>
            </w14:solidFill>
          </w14:textFill>
        </w:rPr>
        <w:t xml:space="preserve">8.中标、成交供应商提供的《声明函》或有关证明文件将随中标、成交结果同时公告。</w:t>
      </w:r>
      <w:r/>
    </w:p>
    <w:p>
      <w:pPr>
        <w:spacing w:line="360" w:lineRule="auto"/>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r>
      <w:r/>
    </w:p>
    <w:p>
      <w:pPr>
        <w:pStyle w:val="1128"/>
        <w:spacing w:before="0" w:after="0" w:line="240" w:lineRule="auto"/>
        <w:rPr>
          <w:rFonts w:hint="eastAsia" w:ascii="宋体" w:hAnsi="宋体" w:cs="宋体"/>
          <w:b w:val="0"/>
          <w:bCs w:val="0"/>
          <w:color w:val="000000" w:themeColor="text1"/>
          <w:sz w:val="28"/>
          <w:szCs w:val="28"/>
          <w:lang w:val="zh-TW"/>
          <w14:textFill>
            <w14:solidFill>
              <w14:schemeClr w14:val="tx1"/>
            </w14:solidFill>
          </w14:textFill>
        </w:rPr>
        <w:sectPr>
          <w:footerReference w:type="default" r:id="rId21"/>
          <w:footerReference w:type="first" r:id="rId22"/>
          <w:footnotePr/>
          <w:endnotePr/>
          <w:type w:val="nextPage"/>
          <w:pgSz w:w="11900" w:h="16840" w:orient="portrait"/>
          <w:pgMar w:top="1157" w:right="1253" w:bottom="1157" w:left="1253" w:header="850" w:footer="737" w:gutter="0"/>
          <w:cols w:num="1" w:sep="0" w:space="720" w:equalWidth="1"/>
          <w:docGrid w:linePitch="360"/>
          <w:titlePg/>
        </w:sectPr>
      </w:pPr>
      <w:r>
        <w:rPr>
          <w:rFonts w:hint="eastAsia" w:ascii="宋体" w:hAnsi="宋体" w:cs="宋体"/>
          <w:b w:val="0"/>
          <w:bCs w:val="0"/>
          <w:color w:val="000000" w:themeColor="text1"/>
          <w:sz w:val="28"/>
          <w:szCs w:val="28"/>
          <w:lang w:val="zh-TW"/>
          <w14:textFill>
            <w14:solidFill>
              <w14:schemeClr w14:val="tx1"/>
            </w14:solidFill>
          </w14:textFill>
        </w:rPr>
      </w:r>
      <w:r/>
    </w:p>
    <w:p>
      <w:pPr>
        <w:pStyle w:val="1128"/>
        <w:numPr>
          <w:ilvl w:val="1"/>
          <w:numId w:val="0"/>
        </w:numPr>
        <w:spacing w:before="0" w:after="0" w:line="240" w:lineRule="auto"/>
        <w:rPr>
          <w:rStyle w:val="1205"/>
          <w:b/>
          <w:bCs/>
          <w:color w:val="000000" w:themeColor="text1"/>
          <w:sz w:val="28"/>
          <w:szCs w:val="28"/>
          <w:lang w:val="zh-TW"/>
          <w14:textFill>
            <w14:solidFill>
              <w14:schemeClr w14:val="tx1"/>
            </w14:solidFill>
          </w14:textFill>
        </w:rPr>
      </w:pPr>
      <w:r/>
      <w:bookmarkStart w:id="63" w:name="_Toc12143"/>
      <w:r>
        <w:rPr>
          <w:rStyle w:val="1205"/>
          <w:rFonts w:hint="eastAsia"/>
          <w:b/>
          <w:bCs/>
          <w:color w:val="000000" w:themeColor="text1"/>
          <w:sz w:val="28"/>
          <w:szCs w:val="28"/>
          <w:lang w:val="zh-TW"/>
          <w14:textFill>
            <w14:solidFill>
              <w14:schemeClr w14:val="tx1"/>
            </w14:solidFill>
          </w14:textFill>
        </w:rPr>
        <w:t xml:space="preserve">附件十九、成本比例声明函（如适用）</w:t>
      </w:r>
      <w:bookmarkEnd w:id="63"/>
      <w:r>
        <w:rPr>
          <w:rStyle w:val="1205"/>
          <w:rFonts w:hint="eastAsia"/>
          <w:b/>
          <w:bCs/>
          <w:color w:val="000000" w:themeColor="text1"/>
          <w:sz w:val="28"/>
          <w:szCs w:val="28"/>
          <w:lang w:val="zh-TW"/>
          <w14:textFill>
            <w14:solidFill>
              <w14:schemeClr w14:val="tx1"/>
            </w14:solidFill>
          </w14:textFill>
        </w:rPr>
        <w:t xml:space="preserve"> </w:t>
      </w:r>
      <w:r/>
    </w:p>
    <w:p>
      <w:pPr>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（适用于采购项目或者采购包中含有多种产品时，不提供或者提供声明的比例达不到要求时，不享受价格扣除） </w:t>
      </w:r>
      <w:r/>
    </w:p>
    <w:p>
      <w:pPr>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成本比例声明函</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本公司（单位）郑重声明，根据《国务院办公厅关于在政府采购中实施本国产品标准及相关政策的通知》（国办发〔2025〕34 号）的规定，本公司（单位）提供的全部产品中，符合本国产品标准的产品成本之和占本公司（单位）提供的全部产品成本之和的比例达到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（填写具体百分比）。 </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本公司（单位）对上述声明内容的真实性负责。如有虚假，愿承担相应法律责任。 </w:t>
      </w:r>
      <w:r/>
    </w:p>
    <w:p>
      <w:pPr>
        <w:ind w:left="562" w:firstLine="480"/>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562" w:firstLine="480"/>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公司（单位）名称（盖章）：</w:t>
      </w:r>
      <w:r/>
    </w:p>
    <w:p>
      <w:pPr>
        <w:ind w:left="562" w:firstLine="480"/>
        <w:jc w:val="cente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ind w:left="562"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ind w:left="562"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1144"/>
        <w:ind w:firstLine="482"/>
        <w:jc w:val="left"/>
        <w:spacing w:before="229" w:line="360" w:lineRule="auto"/>
        <w:rPr>
          <w:rFonts w:hint="eastAsia" w:ascii="宋体" w:hAnsi="宋体" w:eastAsia="宋体" w:cs="宋体"/>
          <w:color w:val="000000" w:themeColor="text1"/>
          <w:sz w:val="24"/>
          <w:lang w:val="zh-TW"/>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center"/>
        <w:spacing w:line="360" w:lineRule="auto"/>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360" w:lineRule="auto"/>
        <w:rPr>
          <w:rFonts w:hint="eastAsia" w:ascii="黑体" w:hAnsi="黑体" w:eastAsia="黑体" w:cs="黑体"/>
          <w:color w:val="000000" w:themeColor="text1"/>
          <w:sz w:val="32"/>
          <w:szCs w:val="32"/>
          <w:lang w:val="zh-TW"/>
          <w14:textFill>
            <w14:solidFill>
              <w14:schemeClr w14:val="tx1"/>
            </w14:solidFill>
          </w14:textFill>
        </w:rPr>
      </w:pPr>
      <w:r>
        <w:rPr>
          <w:rFonts w:hint="eastAsia" w:ascii="黑体" w:hAnsi="黑体" w:eastAsia="黑体" w:cs="黑体"/>
          <w:color w:val="000000" w:themeColor="text1"/>
          <w:sz w:val="32"/>
          <w:szCs w:val="32"/>
          <w:lang w:val="zh-TW"/>
          <w14:textFill>
            <w14:solidFill>
              <w14:schemeClr w14:val="tx1"/>
            </w14:solidFill>
          </w14:textFill>
        </w:rPr>
      </w:r>
      <w:r/>
    </w:p>
    <w:p>
      <w:pPr>
        <w:spacing w:line="460" w:lineRule="exact"/>
        <w:rPr>
          <w:b/>
          <w:bCs/>
          <w:color w:val="000000" w:themeColor="text1"/>
          <w14:textFill>
            <w14:solidFill>
              <w14:schemeClr w14:val="tx1"/>
            </w14:solidFill>
          </w14:textFill>
        </w:rPr>
      </w:pPr>
      <w:r>
        <w:rPr>
          <w:b/>
          <w:bCs/>
          <w:color w:val="000000" w:themeColor="text1"/>
          <w14:textFill>
            <w14:solidFill>
              <w14:schemeClr w14:val="tx1"/>
            </w14:solidFill>
          </w14:textFill>
        </w:rPr>
      </w:r>
      <w:r/>
    </w:p>
    <w:p>
      <w:pPr>
        <w:spacing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r>
      <w:r/>
    </w:p>
    <w:p>
      <w:pPr>
        <w:pStyle w:val="1239"/>
        <w:ind w:firstLine="0"/>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2"/>
      <w:footerReference w:type="default" r:id="rId23"/>
      <w:footerReference w:type="first" r:id="rId24"/>
      <w:footnotePr/>
      <w:endnotePr/>
      <w:type w:val="nextPage"/>
      <w:pgSz w:w="11906" w:h="16838" w:orient="portrait"/>
      <w:pgMar w:top="1123" w:right="1179" w:bottom="1123" w:left="1179" w:header="851"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微软雅黑">
    <w:panose1 w:val="020B0503020204020204"/>
  </w:font>
  <w:font w:name="ˎ̥">
    <w:panose1 w:val="020B0503020202020204"/>
  </w:font>
  <w:font w:name="楷体_GB2312">
    <w:panose1 w:val="02010609060101010101"/>
  </w:font>
  <w:font w:name="MS P 明朝">
    <w:panose1 w:val="020B0503020202020204"/>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inherit">
    <w:panose1 w:val="020B0503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873"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87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0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1"/>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rPr>
        <w:rFonts w:hint="eastAsia"/>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3025775</wp:posOffset>
              </wp:positionH>
              <wp:positionV relativeFrom="paragraph">
                <wp:posOffset>-1905</wp:posOffset>
              </wp:positionV>
              <wp:extent cx="368300" cy="177165"/>
              <wp:effectExtent l="0" t="0" r="12700" b="13335"/>
              <wp:wrapNone/>
              <wp:docPr id="6" name="文本框 17"/>
              <wp:cNvGraphicFramePr/>
              <a:graphic xmlns:a="http://schemas.openxmlformats.org/drawingml/2006/main">
                <a:graphicData uri="http://schemas.microsoft.com/office/word/2010/wordprocessingShape">
                  <wps:wsp>
                    <wps:cNvPr id="0" name=""/>
                    <wps:cNvSpPr txBox="1"/>
                    <wps:spPr bwMode="auto">
                      <a:xfrm>
                        <a:off x="0" y="0"/>
                        <a:ext cx="368490" cy="177421"/>
                      </a:xfrm>
                      <a:prstGeom prst="rect">
                        <a:avLst/>
                      </a:prstGeom>
                      <a:noFill/>
                      <a:ln w="6350">
                        <a:noFill/>
                      </a:ln>
                      <a:effectLst/>
                    </wps:spPr>
                    <wps:txbx>
                      <w:txbxContent>
                        <w:p>
                          <w:pPr>
                            <w:pStyle w:val="1151"/>
                            <w:jc w:val="center"/>
                          </w:pPr>
                          <w:r>
                            <w:fldChar w:fldCharType="begin"/>
                          </w:r>
                          <w:r>
                            <w:instrText xml:space="preserve">PAGE   \* MERGEFORMAT</w:instrText>
                          </w:r>
                          <w:r>
                            <w:fldChar w:fldCharType="separate"/>
                          </w:r>
                          <w:r>
                            <w:rPr>
                              <w:lang w:val="zh-CN"/>
                            </w:rPr>
                            <w:t xml:space="preserve">20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5408;o:allowoverlap:true;o:allowincell:true;mso-position-horizontal-relative:margin;margin-left:238.2pt;mso-position-horizontal:absolute;mso-position-vertical-relative:text;margin-top:-0.1pt;mso-position-vertical:absolute;width:29.0pt;height:13.9pt;mso-wrap-distance-left:9.0pt;mso-wrap-distance-top:0.0pt;mso-wrap-distance-right:9.0pt;mso-wrap-distance-bottom:0.0pt;v-text-anchor:top;visibility:visible;" filled="f" stroked="f" strokeweight="0.50pt">
              <v:textbox inset="0,0,0,0">
                <w:txbxContent>
                  <w:p>
                    <w:pPr>
                      <w:pStyle w:val="1151"/>
                      <w:jc w:val="center"/>
                    </w:pPr>
                    <w:r>
                      <w:fldChar w:fldCharType="begin"/>
                    </w:r>
                    <w:r>
                      <w:instrText xml:space="preserve">PAGE   \* MERGEFORMAT</w:instrText>
                    </w:r>
                    <w:r>
                      <w:fldChar w:fldCharType="separate"/>
                    </w:r>
                    <w:r>
                      <w:rPr>
                        <w:lang w:val="zh-CN"/>
                      </w:rPr>
                      <w:t xml:space="preserve">20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rPr>
        <w:rStyle w:val="1165"/>
      </w:rPr>
      <w:framePr w:wrap="around" w:vAnchor="text" w:hAnchor="margin" w:xAlign="outside" w:y="1"/>
    </w:pPr>
    <w:r>
      <w:fldChar w:fldCharType="begin"/>
    </w:r>
    <w:r>
      <w:rPr>
        <w:rStyle w:val="1165"/>
      </w:rPr>
      <w:instrText xml:space="preserve">PAGE  </w:instrText>
    </w:r>
    <w:r>
      <w:fldChar w:fldCharType="end"/>
    </w:r>
    <w:r/>
  </w:p>
  <w:p>
    <w:pPr>
      <w:pStyle w:val="1151"/>
      <w:ind w:right="360" w:firstLine="360"/>
    </w:pPr>
    <w:r/>
    <w:r/>
  </w:p>
  <w:p>
    <w:r/>
    <w:r/>
  </w:p>
  <w:p>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8594660"/>
      <w:docPartObj>
        <w:docPartGallery w:val="AutoText"/>
      </w:docPartObj>
      <w:rPr/>
    </w:sdtPr>
    <w:sdtContent>
      <w:p>
        <w:pPr>
          <w:pStyle w:val="1151"/>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1151"/>
      <w:rPr>
        <w:rFonts w:hint="eastAsia"/>
      </w:rPr>
    </w:pPr>
    <w:r>
      <w:rPr>
        <w:rFonts w:hint="eastAsi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jc w:val="center"/>
    </w:pPr>
    <w:r>
      <w:fldChar w:fldCharType="begin"/>
    </w:r>
    <w:r>
      <w:instrText xml:space="preserve">PAGE   \* MERGEFORMAT</w:instrText>
    </w:r>
    <w:r>
      <w:fldChar w:fldCharType="separate"/>
    </w:r>
    <w:r>
      <w:rPr>
        <w:lang w:val="zh-CN"/>
      </w:rPr>
      <w:t xml:space="preserve">2</w:t>
    </w:r>
    <w:r>
      <w:fldChar w:fldCharType="end"/>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51"/>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5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Bdr>
        <w:bottom w:val="single" w:color="auto"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align>center</wp:align>
              </wp:positionH>
              <wp:positionV relativeFrom="margin">
                <wp:align>center</wp:align>
              </wp:positionV>
              <wp:extent cx="5274310" cy="2228215"/>
              <wp:effectExtent l="1538605" t="15875" r="1541780" b="18415"/>
              <wp:wrapNone/>
              <wp:docPr id="1"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t xml:space="preserve">三维建模重建高密计算一体机等</w:t>
    </w:r>
    <w:r>
      <w:rPr>
        <w:rFonts w:hint="eastAsia" w:ascii="宋体" w:hAnsi="宋体" w:cs="宋体"/>
        <w:szCs w:val="21"/>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391795</wp:posOffset>
              </wp:positionH>
              <wp:positionV relativeFrom="margin">
                <wp:posOffset>3542030</wp:posOffset>
              </wp:positionV>
              <wp:extent cx="5274310" cy="2228215"/>
              <wp:effectExtent l="1538605" t="15875" r="1541780" b="18415"/>
              <wp:wrapNone/>
              <wp:docPr id="2"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2336;o:allowoverlap:true;o:allowincell:true;mso-position-horizontal-relative:margin;margin-left:30.8pt;mso-position-horizontal:absolute;mso-position-vertical-relative:margin;margin-top:278.9pt;mso-position-vertical:absolute;width:415.3pt;height:175.4pt;mso-wrap-distance-left:9.0pt;mso-wrap-distance-top:0.0pt;mso-wrap-distance-right:9.0pt;mso-wrap-distance-bottom:0.0pt;rotation:-45;" stroked="f">
              <v:path textboxrect="0,0,0,0"/>
              <v:imagedata r:id="rId1" o:title=""/>
            </v:shape>
          </w:pict>
        </mc:Fallback>
      </mc:AlternateContent>
    </w:r>
    <w:r>
      <w:t xml:space="preserve">三维建模重建高密计算一体机等</w:t>
    </w:r>
    <w:r>
      <w:rPr>
        <w:rFonts w:hint="eastAsia" w:ascii="宋体" w:hAnsi="宋体" w:cs="宋体"/>
        <w:szCs w:val="21"/>
      </w:rPr>
      <w:t xml:space="preserve">公开招标文件</w:t>
    </w:r>
    <w:r/>
  </w:p>
  <w:p>
    <w:pPr>
      <w:pStyle w:val="1152"/>
      <w:pBdr>
        <w:bottom w:val="none" w:color="auto"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align>center</wp:align>
              </wp:positionH>
              <wp:positionV relativeFrom="margin">
                <wp:align>center</wp:align>
              </wp:positionV>
              <wp:extent cx="5274310" cy="2228215"/>
              <wp:effectExtent l="1538605" t="15875" r="1541780" b="18415"/>
              <wp:wrapNone/>
              <wp:docPr id="3"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2"/>
      <w:rPr>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align>center</wp:align>
              </wp:positionH>
              <wp:positionV relativeFrom="margin">
                <wp:align>center</wp:align>
              </wp:positionV>
              <wp:extent cx="5274310" cy="2228215"/>
              <wp:effectExtent l="1538605" t="15875" r="1541780" b="18415"/>
              <wp:wrapNone/>
              <wp:docPr id="4" name="WordPictureWatermark14761" descr="微信图片_2021052416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WordPictureWatermark14761" descr="微信图片_20210524163537"/>
                      <pic:cNvPicPr>
                        <a:picLocks noChangeAspect="1"/>
                      </pic:cNvPicPr>
                      <pic:nvPr/>
                    </pic:nvPicPr>
                    <pic:blipFill>
                      <a:blip r:embed="rId1">
                        <a:lum bright="69998" contrast="-70001"/>
                      </a:blip>
                      <a:stretch/>
                    </pic:blipFill>
                    <pic:spPr bwMode="auto">
                      <a:xfrm rot="-2700000">
                        <a:off x="0" y="0"/>
                        <a:ext cx="5274310" cy="22282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margin;mso-position-horizontal:center;mso-position-vertical-relative:margin;mso-position-vertical:center;width:415.3pt;height:175.4pt;mso-wrap-distance-left:9.0pt;mso-wrap-distance-top:0.0pt;mso-wrap-distance-right:9.0pt;mso-wrap-distance-bottom:0.0pt;rotation:-45;" stroked="f">
              <v:path textboxrect="0,0,0,0"/>
              <v:imagedata r:id="rId1" o:title=""/>
            </v:shape>
          </w:pict>
        </mc:Fallback>
      </mc:AlternateContent>
    </w:r>
    <w:r>
      <w:rPr>
        <w:rFonts w:hint="eastAsia" w:ascii="宋体" w:hAnsi="宋体" w:cs="宋体"/>
        <w:szCs w:val="21"/>
      </w:rPr>
      <w:t xml:space="preserve">江苏省基础地理信息中心三维建模重建高密计算一体机、智能调度算力集群等公开招标文件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8.%1"/>
      <w:lvlJc w:val="left"/>
      <w:pPr>
        <w:ind w:left="0" w:firstLine="482"/>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236"/>
      <w:isLgl w:val="false"/>
      <w:suff w:val="tab"/>
      <w:lvlText w:val="%1."/>
      <w:lvlJc w:val="left"/>
      <w:pPr>
        <w:ind w:left="720" w:hanging="72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1127"/>
      <w:isLgl w:val="false"/>
      <w:suff w:val="nothing"/>
      <w:lvlText w:val="第%1章"/>
      <w:lvlJc w:val="left"/>
      <w:pPr>
        <w:ind w:left="3402" w:firstLine="0"/>
      </w:pPr>
    </w:lvl>
    <w:lvl w:ilvl="1">
      <w:start w:val="1"/>
      <w:numFmt w:val="lowerLetter"/>
      <w:pStyle w:val="1128"/>
      <w:isLgl w:val="false"/>
      <w:suff w:val="tab"/>
      <w:lvlText w:val="%2)"/>
      <w:lvlJc w:val="left"/>
      <w:pPr>
        <w:ind w:left="840" w:hanging="420"/>
        <w:tabs>
          <w:tab w:val="left" w:pos="840" w:leader="none"/>
        </w:tabs>
      </w:pPr>
    </w:lvl>
    <w:lvl w:ilvl="2">
      <w:start w:val="1"/>
      <w:numFmt w:val="lowerRoman"/>
      <w:pStyle w:val="1129"/>
      <w:isLgl w:val="false"/>
      <w:suff w:val="tab"/>
      <w:lvlText w:val="%3."/>
      <w:lvlJc w:val="right"/>
      <w:pPr>
        <w:ind w:left="1260" w:hanging="420"/>
        <w:tabs>
          <w:tab w:val="left" w:pos="1260" w:leader="none"/>
        </w:tabs>
      </w:pPr>
    </w:lvl>
    <w:lvl w:ilvl="3">
      <w:start w:val="1"/>
      <w:numFmt w:val="decimal"/>
      <w:pStyle w:val="1130"/>
      <w:isLgl w:val="false"/>
      <w:suff w:val="tab"/>
      <w:lvlText w:val="%4."/>
      <w:lvlJc w:val="left"/>
      <w:pPr>
        <w:ind w:left="1680" w:hanging="420"/>
        <w:tabs>
          <w:tab w:val="left" w:pos="1680" w:leader="none"/>
        </w:tabs>
      </w:pPr>
    </w:lvl>
    <w:lvl w:ilvl="4">
      <w:start w:val="1"/>
      <w:numFmt w:val="lowerLetter"/>
      <w:pStyle w:val="1131"/>
      <w:isLgl w:val="false"/>
      <w:suff w:val="tab"/>
      <w:lvlText w:val="%5)"/>
      <w:lvlJc w:val="left"/>
      <w:pPr>
        <w:ind w:left="2100" w:hanging="420"/>
        <w:tabs>
          <w:tab w:val="left" w:pos="2100" w:leader="none"/>
        </w:tabs>
      </w:pPr>
    </w:lvl>
    <w:lvl w:ilvl="5">
      <w:start w:val="1"/>
      <w:numFmt w:val="lowerRoman"/>
      <w:pStyle w:val="1132"/>
      <w:isLgl w:val="false"/>
      <w:suff w:val="tab"/>
      <w:lvlText w:val="%6."/>
      <w:lvlJc w:val="right"/>
      <w:pPr>
        <w:ind w:left="2520" w:hanging="420"/>
        <w:tabs>
          <w:tab w:val="left" w:pos="2520" w:leader="none"/>
        </w:tabs>
      </w:pPr>
    </w:lvl>
    <w:lvl w:ilvl="6">
      <w:start w:val="1"/>
      <w:numFmt w:val="decimal"/>
      <w:pStyle w:val="1133"/>
      <w:isLgl w:val="false"/>
      <w:suff w:val="tab"/>
      <w:lvlText w:val="%7."/>
      <w:lvlJc w:val="left"/>
      <w:pPr>
        <w:ind w:left="2940" w:hanging="420"/>
        <w:tabs>
          <w:tab w:val="left" w:pos="2940" w:leader="none"/>
        </w:tabs>
      </w:pPr>
    </w:lvl>
    <w:lvl w:ilvl="7">
      <w:start w:val="1"/>
      <w:numFmt w:val="lowerLetter"/>
      <w:pStyle w:val="1134"/>
      <w:isLgl w:val="false"/>
      <w:suff w:val="tab"/>
      <w:lvlText w:val="%8)"/>
      <w:lvlJc w:val="left"/>
      <w:pPr>
        <w:ind w:left="3360" w:hanging="420"/>
        <w:tabs>
          <w:tab w:val="left" w:pos="3360" w:leader="none"/>
        </w:tabs>
      </w:pPr>
    </w:lvl>
    <w:lvl w:ilvl="8">
      <w:start w:val="1"/>
      <w:numFmt w:val="lowerRoman"/>
      <w:pStyle w:val="1135"/>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9.2.%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6">
    <w:name w:val="Heading 1 Char"/>
    <w:basedOn w:val="1136"/>
    <w:link w:val="1127"/>
    <w:uiPriority w:val="9"/>
    <w:rPr>
      <w:rFonts w:ascii="Arial" w:hAnsi="Arial" w:eastAsia="Arial" w:cs="Arial"/>
      <w:sz w:val="40"/>
      <w:szCs w:val="40"/>
    </w:rPr>
  </w:style>
  <w:style w:type="character" w:styleId="967">
    <w:name w:val="Heading 2 Char"/>
    <w:basedOn w:val="1136"/>
    <w:link w:val="1128"/>
    <w:uiPriority w:val="9"/>
    <w:rPr>
      <w:rFonts w:ascii="Arial" w:hAnsi="Arial" w:eastAsia="Arial" w:cs="Arial"/>
      <w:sz w:val="34"/>
    </w:rPr>
  </w:style>
  <w:style w:type="character" w:styleId="968">
    <w:name w:val="Heading 3 Char"/>
    <w:basedOn w:val="1136"/>
    <w:link w:val="1129"/>
    <w:uiPriority w:val="9"/>
    <w:rPr>
      <w:rFonts w:ascii="Arial" w:hAnsi="Arial" w:eastAsia="Arial" w:cs="Arial"/>
      <w:sz w:val="30"/>
      <w:szCs w:val="30"/>
    </w:rPr>
  </w:style>
  <w:style w:type="character" w:styleId="969">
    <w:name w:val="Heading 4 Char"/>
    <w:basedOn w:val="1136"/>
    <w:link w:val="1130"/>
    <w:uiPriority w:val="9"/>
    <w:rPr>
      <w:rFonts w:ascii="Arial" w:hAnsi="Arial" w:eastAsia="Arial" w:cs="Arial"/>
      <w:b/>
      <w:bCs/>
      <w:sz w:val="26"/>
      <w:szCs w:val="26"/>
    </w:rPr>
  </w:style>
  <w:style w:type="character" w:styleId="970">
    <w:name w:val="Heading 5 Char"/>
    <w:basedOn w:val="1136"/>
    <w:link w:val="1131"/>
    <w:uiPriority w:val="9"/>
    <w:rPr>
      <w:rFonts w:ascii="Arial" w:hAnsi="Arial" w:eastAsia="Arial" w:cs="Arial"/>
      <w:b/>
      <w:bCs/>
      <w:sz w:val="24"/>
      <w:szCs w:val="24"/>
    </w:rPr>
  </w:style>
  <w:style w:type="character" w:styleId="971">
    <w:name w:val="Heading 6 Char"/>
    <w:basedOn w:val="1136"/>
    <w:link w:val="1132"/>
    <w:uiPriority w:val="9"/>
    <w:rPr>
      <w:rFonts w:ascii="Arial" w:hAnsi="Arial" w:eastAsia="Arial" w:cs="Arial"/>
      <w:b/>
      <w:bCs/>
      <w:sz w:val="22"/>
      <w:szCs w:val="22"/>
    </w:rPr>
  </w:style>
  <w:style w:type="character" w:styleId="972">
    <w:name w:val="Heading 7 Char"/>
    <w:basedOn w:val="1136"/>
    <w:link w:val="1133"/>
    <w:uiPriority w:val="9"/>
    <w:rPr>
      <w:rFonts w:ascii="Arial" w:hAnsi="Arial" w:eastAsia="Arial" w:cs="Arial"/>
      <w:b/>
      <w:bCs/>
      <w:i/>
      <w:iCs/>
      <w:sz w:val="22"/>
      <w:szCs w:val="22"/>
    </w:rPr>
  </w:style>
  <w:style w:type="character" w:styleId="973">
    <w:name w:val="Heading 8 Char"/>
    <w:basedOn w:val="1136"/>
    <w:link w:val="1134"/>
    <w:uiPriority w:val="9"/>
    <w:rPr>
      <w:rFonts w:ascii="Arial" w:hAnsi="Arial" w:eastAsia="Arial" w:cs="Arial"/>
      <w:i/>
      <w:iCs/>
      <w:sz w:val="22"/>
      <w:szCs w:val="22"/>
    </w:rPr>
  </w:style>
  <w:style w:type="character" w:styleId="974">
    <w:name w:val="Heading 9 Char"/>
    <w:basedOn w:val="1136"/>
    <w:link w:val="1135"/>
    <w:uiPriority w:val="9"/>
    <w:rPr>
      <w:rFonts w:ascii="Arial" w:hAnsi="Arial" w:eastAsia="Arial" w:cs="Arial"/>
      <w:i/>
      <w:iCs/>
      <w:sz w:val="21"/>
      <w:szCs w:val="21"/>
    </w:rPr>
  </w:style>
  <w:style w:type="paragraph" w:styleId="975">
    <w:name w:val="No Spacing"/>
    <w:uiPriority w:val="1"/>
    <w:qFormat/>
    <w:pPr>
      <w:spacing w:before="0" w:after="0" w:line="240" w:lineRule="auto"/>
    </w:pPr>
  </w:style>
  <w:style w:type="character" w:styleId="976">
    <w:name w:val="Title Char"/>
    <w:basedOn w:val="1136"/>
    <w:link w:val="1160"/>
    <w:uiPriority w:val="10"/>
    <w:rPr>
      <w:sz w:val="48"/>
      <w:szCs w:val="48"/>
    </w:rPr>
  </w:style>
  <w:style w:type="paragraph" w:styleId="977">
    <w:name w:val="Subtitle"/>
    <w:basedOn w:val="1126"/>
    <w:next w:val="1126"/>
    <w:link w:val="978"/>
    <w:uiPriority w:val="11"/>
    <w:qFormat/>
    <w:pPr>
      <w:spacing w:before="200" w:after="200"/>
    </w:pPr>
    <w:rPr>
      <w:sz w:val="24"/>
      <w:szCs w:val="24"/>
    </w:rPr>
  </w:style>
  <w:style w:type="character" w:styleId="978">
    <w:name w:val="Subtitle Char"/>
    <w:basedOn w:val="1136"/>
    <w:link w:val="977"/>
    <w:uiPriority w:val="11"/>
    <w:rPr>
      <w:sz w:val="24"/>
      <w:szCs w:val="24"/>
    </w:rPr>
  </w:style>
  <w:style w:type="paragraph" w:styleId="979">
    <w:name w:val="Quote"/>
    <w:basedOn w:val="1126"/>
    <w:next w:val="1126"/>
    <w:link w:val="980"/>
    <w:uiPriority w:val="29"/>
    <w:qFormat/>
    <w:pPr>
      <w:ind w:left="720" w:right="720"/>
    </w:pPr>
    <w:rPr>
      <w:i/>
    </w:rPr>
  </w:style>
  <w:style w:type="character" w:styleId="980">
    <w:name w:val="Quote Char"/>
    <w:link w:val="979"/>
    <w:uiPriority w:val="29"/>
    <w:rPr>
      <w:i/>
    </w:rPr>
  </w:style>
  <w:style w:type="paragraph" w:styleId="981">
    <w:name w:val="Intense Quote"/>
    <w:basedOn w:val="1126"/>
    <w:next w:val="1126"/>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character" w:styleId="983">
    <w:name w:val="Header Char"/>
    <w:basedOn w:val="1136"/>
    <w:link w:val="1152"/>
    <w:uiPriority w:val="99"/>
  </w:style>
  <w:style w:type="character" w:styleId="984">
    <w:name w:val="Footer Char"/>
    <w:basedOn w:val="1136"/>
    <w:link w:val="1151"/>
    <w:uiPriority w:val="99"/>
  </w:style>
  <w:style w:type="paragraph" w:styleId="985">
    <w:name w:val="Caption"/>
    <w:basedOn w:val="1126"/>
    <w:next w:val="1126"/>
    <w:uiPriority w:val="35"/>
    <w:semiHidden/>
    <w:unhideWhenUsed/>
    <w:qFormat/>
    <w:pPr>
      <w:spacing w:line="276" w:lineRule="auto"/>
    </w:pPr>
    <w:rPr>
      <w:b/>
      <w:bCs/>
      <w:color w:val="4f81bd" w:themeColor="accent1"/>
      <w:sz w:val="18"/>
      <w:szCs w:val="18"/>
    </w:rPr>
  </w:style>
  <w:style w:type="character" w:styleId="986">
    <w:name w:val="Caption Char"/>
    <w:basedOn w:val="985"/>
    <w:link w:val="1151"/>
    <w:uiPriority w:val="99"/>
  </w:style>
  <w:style w:type="table" w:styleId="987">
    <w:name w:val="Table Grid Light"/>
    <w:basedOn w:val="11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88">
    <w:name w:val="Plain Table 1"/>
    <w:basedOn w:val="11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9">
    <w:name w:val="Plain Table 2"/>
    <w:basedOn w:val="11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0">
    <w:name w:val="Plain Table 3"/>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1">
    <w:name w:val="Plain Table 4"/>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2">
    <w:name w:val="Plain Table 5"/>
    <w:basedOn w:val="11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3">
    <w:name w:val="Grid Table 1 Light"/>
    <w:basedOn w:val="11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4">
    <w:name w:val="Grid Table 1 Light - Accent 1"/>
    <w:basedOn w:val="11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5">
    <w:name w:val="Grid Table 1 Light - Accent 2"/>
    <w:basedOn w:val="11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6">
    <w:name w:val="Grid Table 1 Light - Accent 3"/>
    <w:basedOn w:val="11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97">
    <w:name w:val="Grid Table 1 Light - Accent 4"/>
    <w:basedOn w:val="11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98">
    <w:name w:val="Grid Table 1 Light - Accent 5"/>
    <w:basedOn w:val="11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99">
    <w:name w:val="Grid Table 1 Light - Accent 6"/>
    <w:basedOn w:val="11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0">
    <w:name w:val="Grid Table 2"/>
    <w:basedOn w:val="11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2 - Accent 1"/>
    <w:basedOn w:val="11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2">
    <w:name w:val="Grid Table 2 - Accent 2"/>
    <w:basedOn w:val="11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3">
    <w:name w:val="Grid Table 2 - Accent 3"/>
    <w:basedOn w:val="11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4">
    <w:name w:val="Grid Table 2 - Accent 4"/>
    <w:basedOn w:val="11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5">
    <w:name w:val="Grid Table 2 - Accent 5"/>
    <w:basedOn w:val="11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6">
    <w:name w:val="Grid Table 2 - Accent 6"/>
    <w:basedOn w:val="11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07">
    <w:name w:val="Grid Table 3"/>
    <w:basedOn w:val="11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8">
    <w:name w:val="Grid Table 3 - Accent 1"/>
    <w:basedOn w:val="11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9">
    <w:name w:val="Grid Table 3 - Accent 2"/>
    <w:basedOn w:val="11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0">
    <w:name w:val="Grid Table 3 - Accent 3"/>
    <w:basedOn w:val="11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4"/>
    <w:basedOn w:val="11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5"/>
    <w:basedOn w:val="11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6"/>
    <w:basedOn w:val="11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4"/>
    <w:basedOn w:val="11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name w:val="Grid Table 4 - Accent 1"/>
    <w:basedOn w:val="11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6">
    <w:name w:val="Grid Table 4 - Accent 2"/>
    <w:basedOn w:val="11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17">
    <w:name w:val="Grid Table 4 - Accent 3"/>
    <w:basedOn w:val="11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18">
    <w:name w:val="Grid Table 4 - Accent 4"/>
    <w:basedOn w:val="11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19">
    <w:name w:val="Grid Table 4 - Accent 5"/>
    <w:basedOn w:val="11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0">
    <w:name w:val="Grid Table 4 - Accent 6"/>
    <w:basedOn w:val="11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1">
    <w:name w:val="Grid Table 5 Dark"/>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2">
    <w:name w:val="Grid Table 5 Dark- Accent 1"/>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3">
    <w:name w:val="Grid Table 5 Dark - Accent 2"/>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4">
    <w:name w:val="Grid Table 5 Dark - Accent 3"/>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5">
    <w:name w:val="Grid Table 5 Dark- Accent 4"/>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6">
    <w:name w:val="Grid Table 5 Dark - Accent 5"/>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27">
    <w:name w:val="Grid Table 5 Dark - Accent 6"/>
    <w:basedOn w:val="11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28">
    <w:name w:val="Grid Table 6 Colorful"/>
    <w:basedOn w:val="11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29">
    <w:name w:val="Grid Table 6 Colorful - Accent 1"/>
    <w:basedOn w:val="11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0">
    <w:name w:val="Grid Table 6 Colorful - Accent 2"/>
    <w:basedOn w:val="11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1">
    <w:name w:val="Grid Table 6 Colorful - Accent 3"/>
    <w:basedOn w:val="11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2">
    <w:name w:val="Grid Table 6 Colorful - Accent 4"/>
    <w:basedOn w:val="11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3">
    <w:name w:val="Grid Table 6 Colorful - Accent 5"/>
    <w:basedOn w:val="11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4">
    <w:name w:val="Grid Table 6 Colorful - Accent 6"/>
    <w:basedOn w:val="11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5">
    <w:name w:val="Grid Table 7 Colorful"/>
    <w:basedOn w:val="11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6">
    <w:name w:val="Grid Table 7 Colorful - Accent 1"/>
    <w:basedOn w:val="11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37">
    <w:name w:val="Grid Table 7 Colorful - Accent 2"/>
    <w:basedOn w:val="11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38">
    <w:name w:val="Grid Table 7 Colorful - Accent 3"/>
    <w:basedOn w:val="11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39">
    <w:name w:val="Grid Table 7 Colorful - Accent 4"/>
    <w:basedOn w:val="11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0">
    <w:name w:val="Grid Table 7 Colorful - Accent 5"/>
    <w:basedOn w:val="11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1">
    <w:name w:val="Grid Table 7 Colorful - Accent 6"/>
    <w:basedOn w:val="11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2">
    <w:name w:val="List Table 1 Light"/>
    <w:basedOn w:val="11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3">
    <w:name w:val="List Table 1 Light - Accent 1"/>
    <w:basedOn w:val="113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4">
    <w:name w:val="List Table 1 Light - Accent 2"/>
    <w:basedOn w:val="113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5">
    <w:name w:val="List Table 1 Light - Accent 3"/>
    <w:basedOn w:val="113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6">
    <w:name w:val="List Table 1 Light - Accent 4"/>
    <w:basedOn w:val="113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47">
    <w:name w:val="List Table 1 Light - Accent 5"/>
    <w:basedOn w:val="113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48">
    <w:name w:val="List Table 1 Light - Accent 6"/>
    <w:basedOn w:val="113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49">
    <w:name w:val="List Table 2"/>
    <w:basedOn w:val="11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0">
    <w:name w:val="List Table 2 - Accent 1"/>
    <w:basedOn w:val="11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1">
    <w:name w:val="List Table 2 - Accent 2"/>
    <w:basedOn w:val="11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2">
    <w:name w:val="List Table 2 - Accent 3"/>
    <w:basedOn w:val="11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3">
    <w:name w:val="List Table 2 - Accent 4"/>
    <w:basedOn w:val="11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4">
    <w:name w:val="List Table 2 - Accent 5"/>
    <w:basedOn w:val="11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5">
    <w:name w:val="List Table 2 - Accent 6"/>
    <w:basedOn w:val="11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6">
    <w:name w:val="List Table 3"/>
    <w:basedOn w:val="11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7">
    <w:name w:val="List Table 3 - Accent 1"/>
    <w:basedOn w:val="11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8">
    <w:name w:val="List Table 3 - Accent 2"/>
    <w:basedOn w:val="11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59">
    <w:name w:val="List Table 3 - Accent 3"/>
    <w:basedOn w:val="11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0">
    <w:name w:val="List Table 3 - Accent 4"/>
    <w:basedOn w:val="11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1">
    <w:name w:val="List Table 3 - Accent 5"/>
    <w:basedOn w:val="11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2">
    <w:name w:val="List Table 3 - Accent 6"/>
    <w:basedOn w:val="11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3">
    <w:name w:val="List Table 4"/>
    <w:basedOn w:val="11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4 - Accent 1"/>
    <w:basedOn w:val="11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4 - Accent 2"/>
    <w:basedOn w:val="11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6">
    <w:name w:val="List Table 4 - Accent 3"/>
    <w:basedOn w:val="11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67">
    <w:name w:val="List Table 4 - Accent 4"/>
    <w:basedOn w:val="11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68">
    <w:name w:val="List Table 4 - Accent 5"/>
    <w:basedOn w:val="11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69">
    <w:name w:val="List Table 4 - Accent 6"/>
    <w:basedOn w:val="11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0">
    <w:name w:val="List Table 5 Dark"/>
    <w:basedOn w:val="11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1">
    <w:name w:val="List Table 5 Dark - Accent 1"/>
    <w:basedOn w:val="11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2">
    <w:name w:val="List Table 5 Dark - Accent 2"/>
    <w:basedOn w:val="11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3">
    <w:name w:val="List Table 5 Dark - Accent 3"/>
    <w:basedOn w:val="11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4"/>
    <w:basedOn w:val="11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5"/>
    <w:basedOn w:val="11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6"/>
    <w:basedOn w:val="11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6 Colorful"/>
    <w:basedOn w:val="11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78">
    <w:name w:val="List Table 6 Colorful - Accent 1"/>
    <w:basedOn w:val="11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79">
    <w:name w:val="List Table 6 Colorful - Accent 2"/>
    <w:basedOn w:val="11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0">
    <w:name w:val="List Table 6 Colorful - Accent 3"/>
    <w:basedOn w:val="11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1">
    <w:name w:val="List Table 6 Colorful - Accent 4"/>
    <w:basedOn w:val="11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2">
    <w:name w:val="List Table 6 Colorful - Accent 5"/>
    <w:basedOn w:val="11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3">
    <w:name w:val="List Table 6 Colorful - Accent 6"/>
    <w:basedOn w:val="11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4">
    <w:name w:val="List Table 7 Colorful"/>
    <w:basedOn w:val="11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5">
    <w:name w:val="List Table 7 Colorful - Accent 1"/>
    <w:basedOn w:val="11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6">
    <w:name w:val="List Table 7 Colorful - Accent 2"/>
    <w:basedOn w:val="11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87">
    <w:name w:val="List Table 7 Colorful - Accent 3"/>
    <w:basedOn w:val="11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88">
    <w:name w:val="List Table 7 Colorful - Accent 4"/>
    <w:basedOn w:val="11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89">
    <w:name w:val="List Table 7 Colorful - Accent 5"/>
    <w:basedOn w:val="11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0">
    <w:name w:val="List Table 7 Colorful - Accent 6"/>
    <w:basedOn w:val="11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1">
    <w:name w:val="Lined - Accent"/>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2">
    <w:name w:val="Lined - Accent 1"/>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3">
    <w:name w:val="Lined - Accent 2"/>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4">
    <w:name w:val="Lined - Accent 3"/>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5">
    <w:name w:val="Lined - Accent 4"/>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6">
    <w:name w:val="Lined - Accent 5"/>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7">
    <w:name w:val="Lined - Accent 6"/>
    <w:basedOn w:val="11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8">
    <w:name w:val="Bordered &amp; Lined - Accent"/>
    <w:basedOn w:val="11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Bordered &amp; Lined - Accent 1"/>
    <w:basedOn w:val="11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Bordered &amp; Lined - Accent 2"/>
    <w:basedOn w:val="11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Bordered &amp; Lined - Accent 3"/>
    <w:basedOn w:val="11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Bordered &amp; Lined - Accent 4"/>
    <w:basedOn w:val="11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Bordered &amp; Lined - Accent 5"/>
    <w:basedOn w:val="11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Bordered &amp; Lined - Accent 6"/>
    <w:basedOn w:val="11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w:basedOn w:val="11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6">
    <w:name w:val="Bordered - Accent 1"/>
    <w:basedOn w:val="11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07">
    <w:name w:val="Bordered - Accent 2"/>
    <w:basedOn w:val="11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08">
    <w:name w:val="Bordered - Accent 3"/>
    <w:basedOn w:val="11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09">
    <w:name w:val="Bordered - Accent 4"/>
    <w:basedOn w:val="11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0">
    <w:name w:val="Bordered - Accent 5"/>
    <w:basedOn w:val="11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1">
    <w:name w:val="Bordered - Accent 6"/>
    <w:basedOn w:val="11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2">
    <w:name w:val="Footnote Text Char"/>
    <w:link w:val="1155"/>
    <w:uiPriority w:val="99"/>
    <w:rPr>
      <w:sz w:val="18"/>
    </w:rPr>
  </w:style>
  <w:style w:type="paragraph" w:styleId="1113">
    <w:name w:val="endnote text"/>
    <w:basedOn w:val="1126"/>
    <w:link w:val="1114"/>
    <w:uiPriority w:val="99"/>
    <w:semiHidden/>
    <w:unhideWhenUsed/>
    <w:pPr>
      <w:spacing w:after="0" w:line="240" w:lineRule="auto"/>
    </w:pPr>
    <w:rPr>
      <w:sz w:val="20"/>
    </w:rPr>
  </w:style>
  <w:style w:type="character" w:styleId="1114">
    <w:name w:val="Endnote Text Char"/>
    <w:link w:val="1113"/>
    <w:uiPriority w:val="99"/>
    <w:rPr>
      <w:sz w:val="20"/>
    </w:rPr>
  </w:style>
  <w:style w:type="character" w:styleId="1115">
    <w:name w:val="endnote reference"/>
    <w:basedOn w:val="1136"/>
    <w:uiPriority w:val="99"/>
    <w:semiHidden/>
    <w:unhideWhenUsed/>
    <w:rPr>
      <w:vertAlign w:val="superscript"/>
    </w:rPr>
  </w:style>
  <w:style w:type="paragraph" w:styleId="1116">
    <w:name w:val="toc 2"/>
    <w:basedOn w:val="1126"/>
    <w:next w:val="1126"/>
    <w:uiPriority w:val="39"/>
    <w:unhideWhenUsed/>
    <w:pPr>
      <w:ind w:left="283" w:right="0" w:firstLine="0"/>
      <w:spacing w:after="57"/>
    </w:pPr>
  </w:style>
  <w:style w:type="paragraph" w:styleId="1117">
    <w:name w:val="toc 3"/>
    <w:basedOn w:val="1126"/>
    <w:next w:val="1126"/>
    <w:uiPriority w:val="39"/>
    <w:unhideWhenUsed/>
    <w:pPr>
      <w:ind w:left="567" w:right="0" w:firstLine="0"/>
      <w:spacing w:after="57"/>
    </w:pPr>
  </w:style>
  <w:style w:type="paragraph" w:styleId="1118">
    <w:name w:val="toc 4"/>
    <w:basedOn w:val="1126"/>
    <w:next w:val="1126"/>
    <w:uiPriority w:val="39"/>
    <w:unhideWhenUsed/>
    <w:pPr>
      <w:ind w:left="850" w:right="0" w:firstLine="0"/>
      <w:spacing w:after="57"/>
    </w:pPr>
  </w:style>
  <w:style w:type="paragraph" w:styleId="1119">
    <w:name w:val="toc 5"/>
    <w:basedOn w:val="1126"/>
    <w:next w:val="1126"/>
    <w:uiPriority w:val="39"/>
    <w:unhideWhenUsed/>
    <w:pPr>
      <w:ind w:left="1134" w:right="0" w:firstLine="0"/>
      <w:spacing w:after="57"/>
    </w:pPr>
  </w:style>
  <w:style w:type="paragraph" w:styleId="1120">
    <w:name w:val="toc 6"/>
    <w:basedOn w:val="1126"/>
    <w:next w:val="1126"/>
    <w:uiPriority w:val="39"/>
    <w:unhideWhenUsed/>
    <w:pPr>
      <w:ind w:left="1417" w:right="0" w:firstLine="0"/>
      <w:spacing w:after="57"/>
    </w:pPr>
  </w:style>
  <w:style w:type="paragraph" w:styleId="1121">
    <w:name w:val="toc 7"/>
    <w:basedOn w:val="1126"/>
    <w:next w:val="1126"/>
    <w:uiPriority w:val="39"/>
    <w:unhideWhenUsed/>
    <w:pPr>
      <w:ind w:left="1701" w:right="0" w:firstLine="0"/>
      <w:spacing w:after="57"/>
    </w:pPr>
  </w:style>
  <w:style w:type="paragraph" w:styleId="1122">
    <w:name w:val="toc 8"/>
    <w:basedOn w:val="1126"/>
    <w:next w:val="1126"/>
    <w:uiPriority w:val="39"/>
    <w:unhideWhenUsed/>
    <w:pPr>
      <w:ind w:left="1984" w:right="0" w:firstLine="0"/>
      <w:spacing w:after="57"/>
    </w:pPr>
  </w:style>
  <w:style w:type="paragraph" w:styleId="1123">
    <w:name w:val="toc 9"/>
    <w:basedOn w:val="1126"/>
    <w:next w:val="1126"/>
    <w:uiPriority w:val="39"/>
    <w:unhideWhenUsed/>
    <w:pPr>
      <w:ind w:left="2268" w:right="0" w:firstLine="0"/>
      <w:spacing w:after="57"/>
    </w:pPr>
  </w:style>
  <w:style w:type="paragraph" w:styleId="1124">
    <w:name w:val="TOC Heading"/>
    <w:uiPriority w:val="39"/>
    <w:unhideWhenUsed/>
  </w:style>
  <w:style w:type="paragraph" w:styleId="1125">
    <w:name w:val="table of figures"/>
    <w:basedOn w:val="1126"/>
    <w:next w:val="1126"/>
    <w:uiPriority w:val="99"/>
    <w:unhideWhenUsed/>
    <w:pPr>
      <w:spacing w:after="0" w:afterAutospacing="0"/>
    </w:pPr>
  </w:style>
  <w:style w:type="paragraph" w:styleId="112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127">
    <w:name w:val="Heading 1"/>
    <w:basedOn w:val="1126"/>
    <w:next w:val="1126"/>
    <w:link w:val="1178"/>
    <w:uiPriority w:val="99"/>
    <w:qFormat/>
    <w:pPr>
      <w:numPr>
        <w:ilvl w:val="0"/>
        <w:numId w:val="1"/>
      </w:numPr>
      <w:jc w:val="center"/>
      <w:keepLines/>
      <w:keepNext/>
      <w:spacing w:before="340" w:after="330" w:line="578" w:lineRule="auto"/>
      <w:outlineLvl w:val="0"/>
    </w:pPr>
    <w:rPr>
      <w:b/>
      <w:bCs/>
      <w:sz w:val="32"/>
      <w:szCs w:val="44"/>
    </w:rPr>
  </w:style>
  <w:style w:type="paragraph" w:styleId="1128">
    <w:name w:val="Heading 2"/>
    <w:basedOn w:val="1126"/>
    <w:next w:val="1126"/>
    <w:link w:val="1179"/>
    <w:uiPriority w:val="1"/>
    <w:qFormat/>
    <w:pPr>
      <w:numPr>
        <w:ilvl w:val="1"/>
        <w:numId w:val="1"/>
      </w:numPr>
      <w:keepLines/>
      <w:keepNext/>
      <w:spacing w:before="260" w:after="260" w:line="416" w:lineRule="auto"/>
      <w:outlineLvl w:val="1"/>
    </w:pPr>
    <w:rPr>
      <w:rFonts w:ascii="黑体" w:hAnsi="黑体"/>
      <w:b/>
      <w:bCs/>
      <w:sz w:val="24"/>
      <w:szCs w:val="36"/>
    </w:rPr>
  </w:style>
  <w:style w:type="paragraph" w:styleId="1129">
    <w:name w:val="Heading 3"/>
    <w:basedOn w:val="1126"/>
    <w:next w:val="1126"/>
    <w:link w:val="1180"/>
    <w:uiPriority w:val="99"/>
    <w:qFormat/>
    <w:pPr>
      <w:numPr>
        <w:ilvl w:val="2"/>
        <w:numId w:val="1"/>
      </w:numPr>
      <w:keepLines/>
      <w:keepNext/>
      <w:spacing w:before="260" w:after="260" w:line="416" w:lineRule="auto"/>
      <w:outlineLvl w:val="2"/>
    </w:pPr>
    <w:rPr>
      <w:b/>
      <w:bCs/>
      <w:sz w:val="32"/>
      <w:szCs w:val="32"/>
    </w:rPr>
  </w:style>
  <w:style w:type="paragraph" w:styleId="1130">
    <w:name w:val="Heading 4"/>
    <w:basedOn w:val="1126"/>
    <w:next w:val="1126"/>
    <w:link w:val="1181"/>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131">
    <w:name w:val="Heading 5"/>
    <w:basedOn w:val="1126"/>
    <w:next w:val="1126"/>
    <w:link w:val="1182"/>
    <w:uiPriority w:val="99"/>
    <w:qFormat/>
    <w:pPr>
      <w:numPr>
        <w:ilvl w:val="4"/>
        <w:numId w:val="1"/>
      </w:numPr>
      <w:keepLines/>
      <w:keepNext/>
      <w:spacing w:before="280" w:after="290" w:line="376" w:lineRule="auto"/>
      <w:outlineLvl w:val="4"/>
    </w:pPr>
    <w:rPr>
      <w:b/>
      <w:bCs/>
      <w:sz w:val="28"/>
      <w:szCs w:val="28"/>
    </w:rPr>
  </w:style>
  <w:style w:type="paragraph" w:styleId="1132">
    <w:name w:val="Heading 6"/>
    <w:basedOn w:val="1126"/>
    <w:next w:val="1126"/>
    <w:link w:val="1183"/>
    <w:uiPriority w:val="99"/>
    <w:qFormat/>
    <w:pPr>
      <w:numPr>
        <w:ilvl w:val="5"/>
        <w:numId w:val="1"/>
      </w:numPr>
      <w:keepLines/>
      <w:keepNext/>
      <w:spacing w:before="240" w:after="64" w:line="320" w:lineRule="auto"/>
      <w:outlineLvl w:val="5"/>
    </w:pPr>
    <w:rPr>
      <w:rFonts w:ascii="Cambria" w:hAnsi="Cambria"/>
      <w:b/>
      <w:bCs/>
      <w:sz w:val="24"/>
    </w:rPr>
  </w:style>
  <w:style w:type="paragraph" w:styleId="1133">
    <w:name w:val="Heading 7"/>
    <w:basedOn w:val="1126"/>
    <w:next w:val="1126"/>
    <w:link w:val="1184"/>
    <w:uiPriority w:val="99"/>
    <w:qFormat/>
    <w:pPr>
      <w:numPr>
        <w:ilvl w:val="6"/>
        <w:numId w:val="1"/>
      </w:numPr>
      <w:keepLines/>
      <w:keepNext/>
      <w:spacing w:before="240" w:after="64" w:line="320" w:lineRule="auto"/>
      <w:outlineLvl w:val="6"/>
    </w:pPr>
    <w:rPr>
      <w:b/>
      <w:bCs/>
      <w:sz w:val="24"/>
    </w:rPr>
  </w:style>
  <w:style w:type="paragraph" w:styleId="1134">
    <w:name w:val="Heading 8"/>
    <w:basedOn w:val="1126"/>
    <w:next w:val="1126"/>
    <w:link w:val="1185"/>
    <w:uiPriority w:val="99"/>
    <w:qFormat/>
    <w:pPr>
      <w:numPr>
        <w:ilvl w:val="7"/>
        <w:numId w:val="1"/>
      </w:numPr>
      <w:keepLines/>
      <w:keepNext/>
      <w:spacing w:before="240" w:after="64" w:line="320" w:lineRule="auto"/>
      <w:outlineLvl w:val="7"/>
    </w:pPr>
    <w:rPr>
      <w:rFonts w:ascii="Cambria" w:hAnsi="Cambria"/>
      <w:sz w:val="24"/>
    </w:rPr>
  </w:style>
  <w:style w:type="paragraph" w:styleId="1135">
    <w:name w:val="Heading 9"/>
    <w:basedOn w:val="1126"/>
    <w:next w:val="1126"/>
    <w:link w:val="1186"/>
    <w:uiPriority w:val="99"/>
    <w:qFormat/>
    <w:pPr>
      <w:numPr>
        <w:ilvl w:val="8"/>
        <w:numId w:val="1"/>
      </w:numPr>
      <w:keepLines/>
      <w:keepNext/>
      <w:spacing w:before="240" w:after="64" w:line="320" w:lineRule="auto"/>
      <w:outlineLvl w:val="8"/>
    </w:pPr>
    <w:rPr>
      <w:rFonts w:ascii="Cambria" w:hAnsi="Cambria"/>
      <w:szCs w:val="21"/>
    </w:rPr>
  </w:style>
  <w:style w:type="character" w:styleId="1136" w:default="1">
    <w:name w:val="Default Paragraph Font"/>
    <w:uiPriority w:val="1"/>
    <w:semiHidden/>
    <w:unhideWhenUsed/>
  </w:style>
  <w:style w:type="table" w:styleId="1137" w:default="1">
    <w:name w:val="Normal Table"/>
    <w:uiPriority w:val="99"/>
    <w:semiHidden/>
    <w:unhideWhenUsed/>
    <w:tblPr>
      <w:tblCellMar>
        <w:left w:w="108" w:type="dxa"/>
        <w:top w:w="0" w:type="dxa"/>
        <w:right w:w="108" w:type="dxa"/>
        <w:bottom w:w="0" w:type="dxa"/>
      </w:tblCellMar>
    </w:tblPr>
  </w:style>
  <w:style w:type="paragraph" w:styleId="1138">
    <w:name w:val="macro"/>
    <w:link w:val="1177"/>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paragraph" w:styleId="1139">
    <w:name w:val="Normal Indent"/>
    <w:basedOn w:val="1126"/>
    <w:link w:val="1187"/>
    <w:uiPriority w:val="99"/>
    <w:qFormat/>
    <w:pPr>
      <w:ind w:firstLine="420"/>
    </w:pPr>
  </w:style>
  <w:style w:type="paragraph" w:styleId="1140">
    <w:name w:val="List Bullet"/>
    <w:basedOn w:val="1126"/>
    <w:uiPriority w:val="99"/>
    <w:qFormat/>
    <w:pPr>
      <w:tabs>
        <w:tab w:val="left" w:pos="0" w:leader="none"/>
      </w:tabs>
    </w:pPr>
    <w:rPr>
      <w:szCs w:val="20"/>
    </w:rPr>
  </w:style>
  <w:style w:type="paragraph" w:styleId="1141">
    <w:name w:val="Document Map"/>
    <w:basedOn w:val="1126"/>
    <w:link w:val="1188"/>
    <w:uiPriority w:val="0"/>
    <w:qFormat/>
    <w:rPr>
      <w:rFonts w:ascii="宋体"/>
      <w:sz w:val="18"/>
      <w:szCs w:val="18"/>
    </w:rPr>
  </w:style>
  <w:style w:type="paragraph" w:styleId="1142">
    <w:name w:val="annotation text"/>
    <w:basedOn w:val="1126"/>
    <w:link w:val="1189"/>
    <w:uiPriority w:val="0"/>
    <w:qFormat/>
    <w:pPr>
      <w:jc w:val="left"/>
    </w:pPr>
  </w:style>
  <w:style w:type="paragraph" w:styleId="1143">
    <w:name w:val="Body Text 3"/>
    <w:basedOn w:val="1126"/>
    <w:link w:val="1190"/>
    <w:uiPriority w:val="99"/>
    <w:qFormat/>
    <w:pPr>
      <w:spacing w:after="120"/>
    </w:pPr>
    <w:rPr>
      <w:sz w:val="16"/>
      <w:szCs w:val="16"/>
    </w:rPr>
  </w:style>
  <w:style w:type="paragraph" w:styleId="1144">
    <w:name w:val="Body Text"/>
    <w:basedOn w:val="1126"/>
    <w:link w:val="1191"/>
    <w:uiPriority w:val="99"/>
    <w:qFormat/>
    <w:pPr>
      <w:jc w:val="center"/>
    </w:pPr>
    <w:rPr>
      <w:rFonts w:eastAsia="幼圆"/>
      <w:b/>
      <w:bCs/>
      <w:sz w:val="44"/>
    </w:rPr>
  </w:style>
  <w:style w:type="paragraph" w:styleId="1145">
    <w:name w:val="Body Text Indent"/>
    <w:basedOn w:val="1126"/>
    <w:link w:val="1192"/>
    <w:uiPriority w:val="99"/>
    <w:qFormat/>
    <w:pPr>
      <w:ind w:left="420"/>
      <w:spacing w:after="120"/>
    </w:pPr>
  </w:style>
  <w:style w:type="paragraph" w:styleId="1146">
    <w:name w:val="index 4"/>
    <w:basedOn w:val="1126"/>
    <w:next w:val="1126"/>
    <w:uiPriority w:val="0"/>
    <w:qFormat/>
    <w:pPr>
      <w:ind w:left="840" w:hanging="210"/>
      <w:jc w:val="left"/>
    </w:pPr>
    <w:rPr>
      <w:sz w:val="20"/>
    </w:rPr>
  </w:style>
  <w:style w:type="paragraph" w:styleId="1147">
    <w:name w:val="Plain Text"/>
    <w:basedOn w:val="1126"/>
    <w:link w:val="1193"/>
    <w:uiPriority w:val="99"/>
    <w:qFormat/>
    <w:rPr>
      <w:rFonts w:ascii="Ari"/>
      <w:sz w:val="20"/>
      <w:szCs w:val="20"/>
    </w:rPr>
  </w:style>
  <w:style w:type="paragraph" w:styleId="1148">
    <w:name w:val="Date"/>
    <w:basedOn w:val="1126"/>
    <w:next w:val="1126"/>
    <w:link w:val="1194"/>
    <w:uiPriority w:val="0"/>
    <w:qFormat/>
  </w:style>
  <w:style w:type="paragraph" w:styleId="1149">
    <w:name w:val="Body Text Indent 2"/>
    <w:basedOn w:val="1126"/>
    <w:link w:val="1195"/>
    <w:uiPriority w:val="99"/>
    <w:qFormat/>
    <w:pPr>
      <w:ind w:left="-210" w:hanging="20"/>
      <w:spacing w:line="500" w:lineRule="exact"/>
    </w:pPr>
    <w:rPr>
      <w:rFonts w:ascii="宋体" w:hAnsi="Arial"/>
      <w:sz w:val="28"/>
      <w:szCs w:val="28"/>
    </w:rPr>
  </w:style>
  <w:style w:type="paragraph" w:styleId="1150">
    <w:name w:val="Balloon Text"/>
    <w:basedOn w:val="1126"/>
    <w:link w:val="1196"/>
    <w:uiPriority w:val="99"/>
    <w:qFormat/>
    <w:rPr>
      <w:sz w:val="18"/>
      <w:szCs w:val="18"/>
    </w:rPr>
  </w:style>
  <w:style w:type="paragraph" w:styleId="1151">
    <w:name w:val="Footer"/>
    <w:basedOn w:val="1126"/>
    <w:link w:val="1197"/>
    <w:uiPriority w:val="99"/>
    <w:qFormat/>
    <w:pPr>
      <w:jc w:val="left"/>
      <w:tabs>
        <w:tab w:val="center" w:pos="4153" w:leader="none"/>
        <w:tab w:val="right" w:pos="8306" w:leader="none"/>
      </w:tabs>
    </w:pPr>
    <w:rPr>
      <w:sz w:val="18"/>
      <w:szCs w:val="18"/>
    </w:rPr>
  </w:style>
  <w:style w:type="paragraph" w:styleId="1152">
    <w:name w:val="Header"/>
    <w:basedOn w:val="1126"/>
    <w:link w:val="1198"/>
    <w:uiPriority w:val="99"/>
    <w:qFormat/>
    <w:pPr>
      <w:jc w:val="center"/>
      <w:tabs>
        <w:tab w:val="center" w:pos="4153" w:leader="none"/>
        <w:tab w:val="right" w:pos="8306" w:leader="none"/>
      </w:tabs>
      <w:pBdr>
        <w:bottom w:val="single" w:color="auto" w:sz="6" w:space="1"/>
      </w:pBdr>
    </w:pPr>
    <w:rPr>
      <w:sz w:val="18"/>
      <w:szCs w:val="18"/>
    </w:rPr>
  </w:style>
  <w:style w:type="paragraph" w:styleId="1153">
    <w:name w:val="toc 1"/>
    <w:basedOn w:val="1126"/>
    <w:next w:val="1126"/>
    <w:uiPriority w:val="0"/>
    <w:qFormat/>
  </w:style>
  <w:style w:type="paragraph" w:styleId="1154">
    <w:name w:val="List"/>
    <w:basedOn w:val="1144"/>
    <w:uiPriority w:val="99"/>
    <w:qFormat/>
    <w:pPr>
      <w:jc w:val="left"/>
      <w:spacing w:after="120"/>
    </w:pPr>
    <w:rPr>
      <w:rFonts w:eastAsia="MS P 明朝"/>
      <w:b w:val="0"/>
      <w:bCs w:val="0"/>
      <w:sz w:val="24"/>
    </w:rPr>
  </w:style>
  <w:style w:type="paragraph" w:styleId="1155">
    <w:name w:val="footnote text"/>
    <w:basedOn w:val="1126"/>
    <w:uiPriority w:val="99"/>
    <w:semiHidden/>
    <w:qFormat/>
    <w:pPr>
      <w:jc w:val="left"/>
    </w:pPr>
    <w:rPr>
      <w:sz w:val="18"/>
      <w:szCs w:val="18"/>
    </w:rPr>
  </w:style>
  <w:style w:type="paragraph" w:styleId="1156">
    <w:name w:val="Body Text Indent 3"/>
    <w:basedOn w:val="1126"/>
    <w:link w:val="1199"/>
    <w:uiPriority w:val="99"/>
    <w:qFormat/>
    <w:pPr>
      <w:ind w:left="420"/>
      <w:spacing w:after="120"/>
    </w:pPr>
    <w:rPr>
      <w:sz w:val="16"/>
      <w:szCs w:val="16"/>
    </w:rPr>
  </w:style>
  <w:style w:type="paragraph" w:styleId="1157">
    <w:name w:val="Body Text 2"/>
    <w:basedOn w:val="1126"/>
    <w:link w:val="1200"/>
    <w:uiPriority w:val="99"/>
    <w:qFormat/>
    <w:pPr>
      <w:spacing w:after="120" w:line="480" w:lineRule="auto"/>
    </w:pPr>
    <w:rPr>
      <w:szCs w:val="21"/>
    </w:rPr>
  </w:style>
  <w:style w:type="paragraph" w:styleId="1158">
    <w:name w:val="HTML Preformatted"/>
    <w:basedOn w:val="1126"/>
    <w:uiPriority w:val="99"/>
    <w:unhideWhenUsed/>
    <w:qFormat/>
    <w:rPr>
      <w:rFonts w:ascii="Courier New" w:hAnsi="Courier New" w:cs="Courier New"/>
      <w:sz w:val="20"/>
      <w:szCs w:val="20"/>
    </w:rPr>
  </w:style>
  <w:style w:type="paragraph" w:styleId="1159">
    <w:name w:val="Normal (Web)"/>
    <w:basedOn w:val="1126"/>
    <w:uiPriority w:val="99"/>
    <w:qFormat/>
    <w:pPr>
      <w:jc w:val="left"/>
      <w:spacing w:before="100" w:beforeAutospacing="1" w:after="100" w:afterAutospacing="1"/>
      <w:widowControl/>
    </w:pPr>
    <w:rPr>
      <w:rFonts w:ascii="宋体" w:hAnsi="宋体" w:cs="宋体"/>
      <w:sz w:val="24"/>
    </w:rPr>
  </w:style>
  <w:style w:type="paragraph" w:styleId="1160">
    <w:name w:val="Title"/>
    <w:basedOn w:val="1126"/>
    <w:next w:val="1126"/>
    <w:link w:val="1201"/>
    <w:uiPriority w:val="99"/>
    <w:qFormat/>
    <w:pPr>
      <w:jc w:val="center"/>
    </w:pPr>
    <w:rPr>
      <w:b/>
      <w:sz w:val="30"/>
      <w:szCs w:val="20"/>
    </w:rPr>
  </w:style>
  <w:style w:type="paragraph" w:styleId="1161">
    <w:name w:val="annotation subject"/>
    <w:basedOn w:val="1142"/>
    <w:next w:val="1142"/>
    <w:link w:val="1202"/>
    <w:uiPriority w:val="99"/>
    <w:qFormat/>
    <w:rPr>
      <w:b/>
      <w:bCs/>
    </w:rPr>
  </w:style>
  <w:style w:type="paragraph" w:styleId="1162">
    <w:name w:val="Body Text First Indent 2"/>
    <w:basedOn w:val="1145"/>
    <w:uiPriority w:val="99"/>
    <w:unhideWhenUsed/>
    <w:qFormat/>
    <w:pPr>
      <w:ind w:firstLine="420"/>
    </w:pPr>
  </w:style>
  <w:style w:type="table" w:styleId="1163">
    <w:name w:val="Table Grid"/>
    <w:basedOn w:val="1137"/>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4">
    <w:name w:val="Strong"/>
    <w:uiPriority w:val="22"/>
    <w:qFormat/>
    <w:rPr>
      <w:b/>
    </w:rPr>
  </w:style>
  <w:style w:type="character" w:styleId="1165">
    <w:name w:val="page number"/>
    <w:uiPriority w:val="0"/>
    <w:qFormat/>
    <w:rPr>
      <w:rFonts w:eastAsia="宋体"/>
      <w:b/>
      <w:spacing w:val="0"/>
      <w:sz w:val="24"/>
      <w:szCs w:val="24"/>
      <w:vertAlign w:val="baseline"/>
      <w:lang w:val="en-US" w:eastAsia="zh-CN" w:bidi="ar-SA"/>
    </w:rPr>
  </w:style>
  <w:style w:type="character" w:styleId="1166">
    <w:name w:val="FollowedHyperlink"/>
    <w:uiPriority w:val="99"/>
    <w:unhideWhenUsed/>
    <w:qFormat/>
    <w:rPr>
      <w:color w:val="2d64b3"/>
      <w:u w:val="none"/>
    </w:rPr>
  </w:style>
  <w:style w:type="character" w:styleId="1167">
    <w:name w:val="Emphasis"/>
    <w:uiPriority w:val="0"/>
    <w:qFormat/>
    <w:rPr>
      <w:color w:val="cc0000"/>
    </w:rPr>
  </w:style>
  <w:style w:type="character" w:styleId="1168">
    <w:name w:val="HTML Definition"/>
    <w:uiPriority w:val="99"/>
    <w:unhideWhenUsed/>
    <w:qFormat/>
  </w:style>
  <w:style w:type="character" w:styleId="1169">
    <w:name w:val="HTML Variable"/>
    <w:uiPriority w:val="99"/>
    <w:unhideWhenUsed/>
    <w:qFormat/>
  </w:style>
  <w:style w:type="character" w:styleId="1170">
    <w:name w:val="Hyperlink"/>
    <w:uiPriority w:val="99"/>
    <w:qFormat/>
    <w:rPr>
      <w:color w:val="2d64b3"/>
      <w:u w:val="none"/>
    </w:rPr>
  </w:style>
  <w:style w:type="character" w:styleId="1171">
    <w:name w:val="HTML Code"/>
    <w:uiPriority w:val="99"/>
    <w:unhideWhenUsed/>
    <w:qFormat/>
    <w:rPr>
      <w:rFonts w:hint="default" w:ascii="Arial" w:hAnsi="Arial" w:cs="Arial"/>
      <w:sz w:val="20"/>
    </w:rPr>
  </w:style>
  <w:style w:type="character" w:styleId="1172">
    <w:name w:val="annotation reference"/>
    <w:uiPriority w:val="0"/>
    <w:qFormat/>
    <w:rPr>
      <w:sz w:val="21"/>
      <w:szCs w:val="21"/>
    </w:rPr>
  </w:style>
  <w:style w:type="character" w:styleId="1173">
    <w:name w:val="HTML Cite"/>
    <w:uiPriority w:val="0"/>
    <w:qFormat/>
    <w:rPr>
      <w:color w:val="008000"/>
    </w:rPr>
  </w:style>
  <w:style w:type="character" w:styleId="1174">
    <w:name w:val="footnote reference"/>
    <w:uiPriority w:val="99"/>
    <w:semiHidden/>
    <w:qFormat/>
    <w:rPr>
      <w:vertAlign w:val="superscript"/>
    </w:rPr>
  </w:style>
  <w:style w:type="character" w:styleId="1175">
    <w:name w:val="HTML Keyboard"/>
    <w:uiPriority w:val="99"/>
    <w:unhideWhenUsed/>
    <w:qFormat/>
    <w:rPr>
      <w:rFonts w:hint="eastAsia" w:ascii="Arial" w:hAnsi="Arial" w:cs="Arial"/>
      <w:sz w:val="20"/>
    </w:rPr>
  </w:style>
  <w:style w:type="character" w:styleId="1176">
    <w:name w:val="HTML Sample"/>
    <w:uiPriority w:val="99"/>
    <w:unhideWhenUsed/>
    <w:qFormat/>
    <w:rPr>
      <w:rFonts w:hint="default" w:ascii="Arial" w:hAnsi="Arial" w:cs="Arial"/>
    </w:rPr>
  </w:style>
  <w:style w:type="character" w:styleId="1177" w:customStyle="1">
    <w:name w:val="宏文本 字符"/>
    <w:link w:val="1138"/>
    <w:uiPriority w:val="0"/>
    <w:semiHidden/>
    <w:qFormat/>
    <w:rPr>
      <w:rFonts w:ascii="Courier New" w:hAnsi="Courier New"/>
      <w:lang w:val="en-US" w:eastAsia="zh-CN" w:bidi="ar-SA"/>
    </w:rPr>
  </w:style>
  <w:style w:type="character" w:styleId="1178" w:customStyle="1">
    <w:name w:val="标题 1 字符"/>
    <w:link w:val="1127"/>
    <w:uiPriority w:val="99"/>
    <w:qFormat/>
    <w:rPr>
      <w:b/>
      <w:bCs/>
      <w:sz w:val="32"/>
      <w:szCs w:val="44"/>
    </w:rPr>
  </w:style>
  <w:style w:type="character" w:styleId="1179" w:customStyle="1">
    <w:name w:val="标题 2 字符1"/>
    <w:link w:val="1128"/>
    <w:uiPriority w:val="1"/>
    <w:qFormat/>
    <w:rPr>
      <w:rFonts w:ascii="黑体" w:hAnsi="黑体" w:eastAsia="宋体"/>
      <w:b/>
      <w:bCs/>
      <w:sz w:val="24"/>
      <w:szCs w:val="36"/>
    </w:rPr>
  </w:style>
  <w:style w:type="character" w:styleId="1180" w:customStyle="1">
    <w:name w:val="标题 3 字符"/>
    <w:link w:val="1129"/>
    <w:uiPriority w:val="99"/>
    <w:qFormat/>
    <w:rPr>
      <w:b/>
      <w:bCs/>
      <w:sz w:val="32"/>
      <w:szCs w:val="32"/>
    </w:rPr>
  </w:style>
  <w:style w:type="character" w:styleId="1181" w:customStyle="1">
    <w:name w:val="标题 4 字符"/>
    <w:link w:val="1130"/>
    <w:uiPriority w:val="99"/>
    <w:qFormat/>
    <w:rPr>
      <w:rFonts w:ascii="Cambria" w:hAnsi="Cambria"/>
      <w:b/>
      <w:bCs/>
      <w:sz w:val="28"/>
      <w:szCs w:val="28"/>
    </w:rPr>
  </w:style>
  <w:style w:type="character" w:styleId="1182" w:customStyle="1">
    <w:name w:val="标题 5 字符"/>
    <w:link w:val="1131"/>
    <w:uiPriority w:val="99"/>
    <w:qFormat/>
    <w:rPr>
      <w:b/>
      <w:bCs/>
      <w:sz w:val="28"/>
      <w:szCs w:val="28"/>
    </w:rPr>
  </w:style>
  <w:style w:type="character" w:styleId="1183" w:customStyle="1">
    <w:name w:val="标题 6 字符"/>
    <w:link w:val="1132"/>
    <w:uiPriority w:val="99"/>
    <w:qFormat/>
    <w:rPr>
      <w:rFonts w:ascii="Cambria" w:hAnsi="Cambria"/>
      <w:b/>
      <w:bCs/>
      <w:sz w:val="24"/>
      <w:szCs w:val="24"/>
    </w:rPr>
  </w:style>
  <w:style w:type="character" w:styleId="1184" w:customStyle="1">
    <w:name w:val="标题 7 字符"/>
    <w:link w:val="1133"/>
    <w:uiPriority w:val="99"/>
    <w:qFormat/>
    <w:rPr>
      <w:b/>
      <w:bCs/>
      <w:sz w:val="24"/>
      <w:szCs w:val="24"/>
    </w:rPr>
  </w:style>
  <w:style w:type="character" w:styleId="1185" w:customStyle="1">
    <w:name w:val="标题 8 字符"/>
    <w:link w:val="1134"/>
    <w:uiPriority w:val="99"/>
    <w:qFormat/>
    <w:rPr>
      <w:rFonts w:ascii="Cambria" w:hAnsi="Cambria"/>
      <w:sz w:val="24"/>
      <w:szCs w:val="24"/>
    </w:rPr>
  </w:style>
  <w:style w:type="character" w:styleId="1186" w:customStyle="1">
    <w:name w:val="标题 9 字符"/>
    <w:link w:val="1135"/>
    <w:uiPriority w:val="99"/>
    <w:qFormat/>
    <w:rPr>
      <w:rFonts w:ascii="Cambria" w:hAnsi="Cambria"/>
      <w:sz w:val="21"/>
      <w:szCs w:val="21"/>
    </w:rPr>
  </w:style>
  <w:style w:type="character" w:styleId="1187" w:customStyle="1">
    <w:name w:val="正文缩进 字符"/>
    <w:link w:val="1139"/>
    <w:uiPriority w:val="99"/>
    <w:qFormat/>
    <w:rPr>
      <w:sz w:val="21"/>
      <w:szCs w:val="24"/>
    </w:rPr>
  </w:style>
  <w:style w:type="character" w:styleId="1188" w:customStyle="1">
    <w:name w:val="文档结构图 字符"/>
    <w:link w:val="1141"/>
    <w:uiPriority w:val="0"/>
    <w:qFormat/>
    <w:rPr>
      <w:rFonts w:ascii="宋体"/>
      <w:sz w:val="18"/>
      <w:szCs w:val="18"/>
    </w:rPr>
  </w:style>
  <w:style w:type="character" w:styleId="1189" w:customStyle="1">
    <w:name w:val="批注文字 字符"/>
    <w:link w:val="1142"/>
    <w:uiPriority w:val="0"/>
    <w:qFormat/>
    <w:rPr>
      <w:sz w:val="21"/>
      <w:szCs w:val="24"/>
    </w:rPr>
  </w:style>
  <w:style w:type="character" w:styleId="1190" w:customStyle="1">
    <w:name w:val="正文文本 3 字符"/>
    <w:link w:val="1143"/>
    <w:uiPriority w:val="99"/>
    <w:qFormat/>
    <w:rPr>
      <w:sz w:val="16"/>
      <w:szCs w:val="16"/>
    </w:rPr>
  </w:style>
  <w:style w:type="character" w:styleId="1191" w:customStyle="1">
    <w:name w:val="正文文本 字符"/>
    <w:link w:val="1144"/>
    <w:uiPriority w:val="99"/>
    <w:qFormat/>
    <w:rPr>
      <w:rFonts w:eastAsia="幼圆"/>
      <w:b/>
      <w:bCs/>
      <w:sz w:val="44"/>
      <w:szCs w:val="24"/>
    </w:rPr>
  </w:style>
  <w:style w:type="character" w:styleId="1192" w:customStyle="1">
    <w:name w:val="正文文本缩进 字符"/>
    <w:link w:val="1145"/>
    <w:uiPriority w:val="99"/>
    <w:qFormat/>
    <w:rPr>
      <w:sz w:val="21"/>
      <w:szCs w:val="24"/>
    </w:rPr>
  </w:style>
  <w:style w:type="character" w:styleId="1193" w:customStyle="1">
    <w:name w:val="纯文本 字符"/>
    <w:link w:val="1147"/>
    <w:uiPriority w:val="99"/>
    <w:qFormat/>
    <w:rPr>
      <w:rFonts w:ascii="Ari"/>
      <w:lang w:val="en-US" w:eastAsia="zh-CN" w:bidi="ar-SA"/>
    </w:rPr>
  </w:style>
  <w:style w:type="character" w:styleId="1194" w:customStyle="1">
    <w:name w:val="日期 字符"/>
    <w:link w:val="1148"/>
    <w:uiPriority w:val="0"/>
    <w:qFormat/>
    <w:rPr>
      <w:sz w:val="21"/>
      <w:szCs w:val="24"/>
    </w:rPr>
  </w:style>
  <w:style w:type="character" w:styleId="1195" w:customStyle="1">
    <w:name w:val="正文文本缩进 2 字符"/>
    <w:link w:val="1149"/>
    <w:uiPriority w:val="99"/>
    <w:qFormat/>
    <w:rPr>
      <w:rFonts w:ascii="宋体" w:hAnsi="Arial"/>
      <w:sz w:val="28"/>
      <w:szCs w:val="28"/>
    </w:rPr>
  </w:style>
  <w:style w:type="character" w:styleId="1196" w:customStyle="1">
    <w:name w:val="批注框文本 字符"/>
    <w:link w:val="1150"/>
    <w:uiPriority w:val="99"/>
    <w:qFormat/>
    <w:rPr>
      <w:sz w:val="18"/>
      <w:szCs w:val="18"/>
    </w:rPr>
  </w:style>
  <w:style w:type="character" w:styleId="1197" w:customStyle="1">
    <w:name w:val="页脚 字符"/>
    <w:link w:val="1151"/>
    <w:uiPriority w:val="99"/>
    <w:qFormat/>
    <w:rPr>
      <w:sz w:val="18"/>
      <w:szCs w:val="18"/>
    </w:rPr>
  </w:style>
  <w:style w:type="character" w:styleId="1198" w:customStyle="1">
    <w:name w:val="页眉 字符"/>
    <w:link w:val="1152"/>
    <w:uiPriority w:val="99"/>
    <w:qFormat/>
    <w:rPr>
      <w:sz w:val="18"/>
      <w:szCs w:val="18"/>
    </w:rPr>
  </w:style>
  <w:style w:type="character" w:styleId="1199" w:customStyle="1">
    <w:name w:val="正文文本缩进 3 字符"/>
    <w:link w:val="1156"/>
    <w:uiPriority w:val="99"/>
    <w:qFormat/>
    <w:rPr>
      <w:sz w:val="16"/>
      <w:szCs w:val="16"/>
    </w:rPr>
  </w:style>
  <w:style w:type="character" w:styleId="1200" w:customStyle="1">
    <w:name w:val="正文文本 2 字符"/>
    <w:link w:val="1157"/>
    <w:uiPriority w:val="99"/>
    <w:qFormat/>
    <w:rPr>
      <w:sz w:val="21"/>
      <w:szCs w:val="21"/>
    </w:rPr>
  </w:style>
  <w:style w:type="character" w:styleId="1201" w:customStyle="1">
    <w:name w:val="标题 字符"/>
    <w:link w:val="1160"/>
    <w:uiPriority w:val="99"/>
    <w:qFormat/>
    <w:rPr>
      <w:b/>
      <w:sz w:val="30"/>
    </w:rPr>
  </w:style>
  <w:style w:type="character" w:styleId="1202" w:customStyle="1">
    <w:name w:val="批注主题 字符"/>
    <w:link w:val="1161"/>
    <w:uiPriority w:val="99"/>
    <w:qFormat/>
    <w:rPr>
      <w:b/>
      <w:bCs/>
      <w:sz w:val="21"/>
      <w:szCs w:val="24"/>
    </w:rPr>
  </w:style>
  <w:style w:type="paragraph" w:styleId="1203" w:customStyle="1">
    <w:name w:val="首行缩进"/>
    <w:basedOn w:val="1126"/>
    <w:uiPriority w:val="99"/>
    <w:qFormat/>
    <w:pPr>
      <w:ind w:firstLine="480"/>
      <w:jc w:val="left"/>
      <w:spacing w:line="360" w:lineRule="auto"/>
    </w:pPr>
    <w:rPr>
      <w:rFonts w:ascii="宋体" w:hAnsi="宋体"/>
      <w:sz w:val="24"/>
    </w:rPr>
  </w:style>
  <w:style w:type="paragraph" w:styleId="1204" w:customStyle="1">
    <w:name w:val="_Style 1"/>
    <w:basedOn w:val="1126"/>
    <w:uiPriority w:val="0"/>
    <w:qFormat/>
    <w:pPr>
      <w:ind w:firstLine="420"/>
    </w:pPr>
    <w:rPr>
      <w:sz w:val="20"/>
    </w:rPr>
  </w:style>
  <w:style w:type="character" w:styleId="1205" w:customStyle="1">
    <w:name w:val="标题 2 字符"/>
    <w:uiPriority w:val="99"/>
    <w:qFormat/>
    <w:rPr>
      <w:rFonts w:ascii="Cambria" w:hAnsi="Cambria"/>
      <w:b/>
      <w:bCs/>
      <w:sz w:val="32"/>
      <w:szCs w:val="32"/>
    </w:rPr>
  </w:style>
  <w:style w:type="character" w:styleId="1206" w:customStyle="1">
    <w:name w:val="fo Char1"/>
    <w:uiPriority w:val="99"/>
    <w:qFormat/>
    <w:rPr>
      <w:rFonts w:eastAsia="宋体"/>
      <w:sz w:val="18"/>
      <w:szCs w:val="18"/>
      <w:lang w:val="en-US" w:eastAsia="zh-CN" w:bidi="ar-SA"/>
    </w:rPr>
  </w:style>
  <w:style w:type="character" w:styleId="1207" w:customStyle="1">
    <w:name w:val="font61"/>
    <w:uiPriority w:val="0"/>
    <w:qFormat/>
    <w:rPr>
      <w:rFonts w:hint="eastAsia" w:ascii="宋体" w:hAnsi="宋体" w:eastAsia="宋体" w:cs="宋体"/>
      <w:color w:val="000000"/>
      <w:sz w:val="21"/>
      <w:szCs w:val="21"/>
      <w:u w:val="none"/>
    </w:rPr>
  </w:style>
  <w:style w:type="character" w:styleId="1208" w:customStyle="1">
    <w:name w:val="Char Char"/>
    <w:uiPriority w:val="0"/>
    <w:qFormat/>
    <w:rPr>
      <w:rFonts w:eastAsia="宋体"/>
      <w:sz w:val="24"/>
      <w:lang w:val="en-US" w:eastAsia="zh-CN" w:bidi="ar-SA"/>
    </w:rPr>
  </w:style>
  <w:style w:type="character" w:styleId="1209" w:customStyle="1">
    <w:name w:val="Formatvorlage Links:  0&quot; Hängend:  13.5 ch Zchn"/>
    <w:link w:val="1210"/>
    <w:uiPriority w:val="0"/>
    <w:qFormat/>
    <w:rPr>
      <w:rFonts w:ascii="Arial" w:hAnsi="Arial"/>
      <w:sz w:val="24"/>
    </w:rPr>
  </w:style>
  <w:style w:type="paragraph" w:styleId="1210" w:customStyle="1">
    <w:name w:val="Formatvorlage Links:  0&quot; Hängend:  13.5 ch"/>
    <w:basedOn w:val="1126"/>
    <w:link w:val="1209"/>
    <w:uiPriority w:val="0"/>
    <w:qFormat/>
    <w:pPr>
      <w:ind w:left="3240" w:hanging="3240"/>
    </w:pPr>
    <w:rPr>
      <w:rFonts w:ascii="Arial" w:hAnsi="Arial"/>
      <w:sz w:val="24"/>
      <w:szCs w:val="20"/>
    </w:rPr>
  </w:style>
  <w:style w:type="character" w:styleId="1211" w:customStyle="1">
    <w:name w:val="font21"/>
    <w:uiPriority w:val="0"/>
    <w:qFormat/>
    <w:rPr>
      <w:rFonts w:hint="eastAsia" w:ascii="宋体" w:hAnsi="宋体" w:eastAsia="宋体" w:cs="宋体"/>
      <w:color w:val="000000"/>
      <w:sz w:val="24"/>
      <w:szCs w:val="24"/>
      <w:u w:val="none"/>
    </w:rPr>
  </w:style>
  <w:style w:type="character" w:styleId="1212" w:customStyle="1">
    <w:name w:val="font11"/>
    <w:uiPriority w:val="0"/>
    <w:qFormat/>
    <w:rPr>
      <w:rFonts w:hint="eastAsia" w:ascii="宋体" w:hAnsi="宋体" w:eastAsia="宋体" w:cs="宋体"/>
      <w:color w:val="000000"/>
      <w:sz w:val="22"/>
      <w:szCs w:val="22"/>
      <w:u w:val="none"/>
    </w:rPr>
  </w:style>
  <w:style w:type="character" w:styleId="1213" w:customStyle="1">
    <w:name w:val="font01"/>
    <w:uiPriority w:val="0"/>
    <w:qFormat/>
    <w:rPr>
      <w:rFonts w:hint="default" w:ascii="Times New Roman" w:hAnsi="Times New Roman" w:cs="Times New Roman"/>
      <w:color w:val="000000"/>
      <w:sz w:val="21"/>
      <w:szCs w:val="21"/>
      <w:u w:val="none"/>
    </w:rPr>
  </w:style>
  <w:style w:type="character" w:styleId="1214" w:customStyle="1">
    <w:name w:val="Default Char"/>
    <w:link w:val="1215"/>
    <w:uiPriority w:val="0"/>
    <w:qFormat/>
    <w:rPr>
      <w:rFonts w:ascii="宋体"/>
      <w:color w:val="000000"/>
      <w:sz w:val="24"/>
      <w:szCs w:val="24"/>
      <w:lang w:val="en-US" w:eastAsia="zh-CN" w:bidi="ar-SA"/>
    </w:rPr>
  </w:style>
  <w:style w:type="paragraph" w:styleId="1215" w:customStyle="1">
    <w:name w:val="Default"/>
    <w:link w:val="1214"/>
    <w:uiPriority w:val="0"/>
    <w:qFormat/>
    <w:pPr>
      <w:widowControl w:val="off"/>
    </w:pPr>
    <w:rPr>
      <w:rFonts w:ascii="宋体" w:hAnsi="Times New Roman" w:eastAsia="宋体" w:cs="Times New Roman"/>
      <w:color w:val="000000"/>
      <w:sz w:val="24"/>
      <w:szCs w:val="24"/>
      <w:lang w:val="en-US" w:eastAsia="zh-CN" w:bidi="ar-SA"/>
    </w:rPr>
  </w:style>
  <w:style w:type="character" w:styleId="1216" w:customStyle="1">
    <w:name w:val="样式 首行缩进:  2 字符 Char Char Char"/>
    <w:uiPriority w:val="0"/>
    <w:qFormat/>
    <w:rPr>
      <w:rFonts w:eastAsia="宋体"/>
      <w:sz w:val="24"/>
      <w:lang w:val="en-US" w:eastAsia="zh-CN"/>
    </w:rPr>
  </w:style>
  <w:style w:type="character" w:styleId="1217" w:customStyle="1">
    <w:name w:val="Plain Text Char"/>
    <w:link w:val="1218"/>
    <w:uiPriority w:val="0"/>
    <w:qFormat/>
    <w:rPr>
      <w:rFonts w:ascii="宋体" w:hAnsi="Courier New" w:eastAsia="楷体_GB2312"/>
      <w:sz w:val="26"/>
    </w:rPr>
  </w:style>
  <w:style w:type="paragraph" w:styleId="1218" w:customStyle="1">
    <w:name w:val="纯文本1"/>
    <w:basedOn w:val="1126"/>
    <w:link w:val="1217"/>
    <w:uiPriority w:val="0"/>
    <w:qFormat/>
    <w:rPr>
      <w:rFonts w:ascii="宋体" w:hAnsi="Courier New" w:eastAsia="楷体_GB2312"/>
      <w:sz w:val="26"/>
      <w:szCs w:val="20"/>
    </w:rPr>
  </w:style>
  <w:style w:type="character" w:styleId="1219" w:customStyle="1">
    <w:name w:val="正文文本 Char"/>
    <w:uiPriority w:val="99"/>
    <w:qFormat/>
    <w:rPr>
      <w:rFonts w:ascii="Times New Roman" w:hAnsi="Times New Roman" w:eastAsia="宋体" w:cs="Times New Roman"/>
      <w:szCs w:val="24"/>
    </w:rPr>
  </w:style>
  <w:style w:type="character" w:styleId="1220" w:customStyle="1">
    <w:name w:val="font91"/>
    <w:uiPriority w:val="0"/>
    <w:qFormat/>
    <w:rPr>
      <w:rFonts w:hint="eastAsia" w:ascii="宋体" w:hAnsi="宋体" w:eastAsia="宋体" w:cs="宋体"/>
      <w:color w:val="000000"/>
      <w:sz w:val="20"/>
      <w:szCs w:val="20"/>
      <w:u w:val="none"/>
    </w:rPr>
  </w:style>
  <w:style w:type="character" w:styleId="1221">
    <w:name w:val="Placeholder Text"/>
    <w:uiPriority w:val="99"/>
    <w:semiHidden/>
    <w:qFormat/>
    <w:rPr>
      <w:color w:val="808080"/>
    </w:rPr>
  </w:style>
  <w:style w:type="character" w:styleId="1222" w:customStyle="1">
    <w:name w:val="style11"/>
    <w:uiPriority w:val="0"/>
    <w:qFormat/>
    <w:rPr>
      <w:rFonts w:hint="default" w:ascii="Verdana" w:hAnsi="Verdana"/>
      <w:sz w:val="21"/>
    </w:rPr>
  </w:style>
  <w:style w:type="character" w:styleId="1223" w:customStyle="1">
    <w:name w:val="Formatvorlage Formatvorlage Links:  0&quot; Hängend:  13.5 ch + MingLiU Zchn"/>
    <w:link w:val="1224"/>
    <w:uiPriority w:val="0"/>
    <w:qFormat/>
    <w:rPr>
      <w:rFonts w:ascii="Arial" w:hAnsi="Arial"/>
      <w:sz w:val="24"/>
    </w:rPr>
  </w:style>
  <w:style w:type="paragraph" w:styleId="1224" w:customStyle="1">
    <w:name w:val="Formatvorlage Formatvorlage Links:  0&quot; Hängend:  13.5 ch + MingLiU"/>
    <w:basedOn w:val="1210"/>
    <w:link w:val="1223"/>
    <w:uiPriority w:val="0"/>
    <w:qFormat/>
  </w:style>
  <w:style w:type="character" w:styleId="1225" w:customStyle="1">
    <w:name w:val="NormalCharacter"/>
    <w:uiPriority w:val="0"/>
    <w:qFormat/>
  </w:style>
  <w:style w:type="character" w:styleId="1226" w:customStyle="1">
    <w:name w:val="headline-content2"/>
    <w:uiPriority w:val="0"/>
    <w:qFormat/>
    <w:rPr>
      <w:rFonts w:cs="Times New Roman"/>
    </w:rPr>
  </w:style>
  <w:style w:type="character" w:styleId="1227" w:customStyle="1">
    <w:name w:val="font41"/>
    <w:uiPriority w:val="0"/>
    <w:qFormat/>
    <w:rPr>
      <w:rFonts w:ascii="Calibri" w:hAnsi="Calibri" w:cs="Calibri"/>
      <w:color w:val="000000"/>
      <w:sz w:val="24"/>
      <w:szCs w:val="24"/>
      <w:u w:val="none"/>
    </w:rPr>
  </w:style>
  <w:style w:type="character" w:styleId="1228" w:customStyle="1">
    <w:name w:val="text Char"/>
    <w:link w:val="1229"/>
    <w:uiPriority w:val="99"/>
    <w:qFormat/>
    <w:rPr>
      <w:sz w:val="24"/>
      <w:szCs w:val="24"/>
    </w:rPr>
  </w:style>
  <w:style w:type="paragraph" w:styleId="1229" w:customStyle="1">
    <w:name w:val="text"/>
    <w:basedOn w:val="1126"/>
    <w:link w:val="1228"/>
    <w:uiPriority w:val="99"/>
    <w:qFormat/>
    <w:pPr>
      <w:ind w:left="1098" w:hanging="2"/>
      <w:spacing w:after="60" w:line="264" w:lineRule="auto"/>
      <w:widowControl/>
      <w:tabs>
        <w:tab w:val="left" w:pos="1020" w:leader="none"/>
        <w:tab w:val="left" w:pos="1090" w:leader="none"/>
      </w:tabs>
    </w:pPr>
    <w:rPr>
      <w:sz w:val="24"/>
    </w:rPr>
  </w:style>
  <w:style w:type="character" w:styleId="1230" w:customStyle="1">
    <w:name w:val="Char Char5"/>
    <w:uiPriority w:val="0"/>
    <w:qFormat/>
    <w:rPr>
      <w:rFonts w:eastAsia="宋体"/>
      <w:sz w:val="24"/>
      <w:lang w:val="en-US" w:eastAsia="zh-CN" w:bidi="ar-SA"/>
    </w:rPr>
  </w:style>
  <w:style w:type="character" w:styleId="1231" w:customStyle="1">
    <w:name w:val="NICMAN Body Text Char Char"/>
    <w:uiPriority w:val="0"/>
    <w:qFormat/>
    <w:rPr>
      <w:rFonts w:eastAsia="宋体"/>
      <w:sz w:val="24"/>
      <w:lang w:val="en-US" w:eastAsia="zh-CN"/>
    </w:rPr>
  </w:style>
  <w:style w:type="character" w:styleId="1232" w:customStyle="1">
    <w:name w:val="h Char Char"/>
    <w:uiPriority w:val="99"/>
    <w:qFormat/>
    <w:rPr>
      <w:rFonts w:eastAsia="宋体"/>
      <w:sz w:val="18"/>
      <w:szCs w:val="18"/>
      <w:lang w:val="en-US" w:eastAsia="zh-CN" w:bidi="ar-SA"/>
    </w:rPr>
  </w:style>
  <w:style w:type="character" w:styleId="1233" w:customStyle="1">
    <w:name w:val="NICMAN Body Text Char"/>
    <w:uiPriority w:val="0"/>
    <w:qFormat/>
    <w:rPr>
      <w:rFonts w:eastAsia="宋体"/>
      <w:sz w:val="24"/>
      <w:lang w:val="en-US" w:eastAsia="zh-CN" w:bidi="ar-SA"/>
    </w:rPr>
  </w:style>
  <w:style w:type="character" w:styleId="1234" w:customStyle="1">
    <w:name w:val="feature"/>
    <w:uiPriority w:val="0"/>
    <w:qFormat/>
  </w:style>
  <w:style w:type="character" w:styleId="1235" w:customStyle="1">
    <w:name w:val="1名 Char"/>
    <w:link w:val="1236"/>
    <w:uiPriority w:val="99"/>
    <w:qFormat/>
    <w:rPr>
      <w:rFonts w:ascii="宋体"/>
      <w:sz w:val="28"/>
    </w:rPr>
  </w:style>
  <w:style w:type="paragraph" w:styleId="1236" w:customStyle="1">
    <w:name w:val="1名"/>
    <w:basedOn w:val="1126"/>
    <w:link w:val="1235"/>
    <w:uiPriority w:val="99"/>
    <w:qFormat/>
    <w:pPr>
      <w:numPr>
        <w:ilvl w:val="0"/>
        <w:numId w:val="2"/>
      </w:numPr>
      <w:ind w:left="0" w:firstLine="0"/>
      <w:spacing w:before="120"/>
    </w:pPr>
    <w:rPr>
      <w:rFonts w:ascii="宋体"/>
      <w:sz w:val="28"/>
      <w:szCs w:val="20"/>
    </w:rPr>
  </w:style>
  <w:style w:type="paragraph" w:styleId="1237" w:customStyle="1">
    <w:name w:val="无间隔1"/>
    <w:basedOn w:val="1126"/>
    <w:uiPriority w:val="0"/>
    <w:qFormat/>
    <w:pPr>
      <w:spacing w:line="400" w:lineRule="exact"/>
    </w:pPr>
    <w:rPr>
      <w:sz w:val="24"/>
    </w:rPr>
  </w:style>
  <w:style w:type="paragraph" w:styleId="1238" w:customStyle="1">
    <w:name w:val="_Style 112"/>
    <w:uiPriority w:val="0"/>
    <w:qFormat/>
    <w:rPr>
      <w:rFonts w:ascii="Times New Roman" w:hAnsi="Times New Roman" w:eastAsia="宋体" w:cs="Times New Roman"/>
      <w:sz w:val="21"/>
      <w:szCs w:val="24"/>
      <w:lang w:val="en-US" w:eastAsia="zh-CN" w:bidi="ar-SA"/>
    </w:rPr>
  </w:style>
  <w:style w:type="paragraph" w:styleId="1239" w:customStyle="1">
    <w:name w:val="NormalIndent"/>
    <w:basedOn w:val="1126"/>
    <w:uiPriority w:val="0"/>
    <w:qFormat/>
    <w:pPr>
      <w:ind w:firstLine="420"/>
    </w:pPr>
    <w:rPr>
      <w:sz w:val="20"/>
    </w:rPr>
  </w:style>
  <w:style w:type="paragraph" w:styleId="1240" w:customStyle="1">
    <w:name w:val="p0"/>
    <w:basedOn w:val="1126"/>
    <w:uiPriority w:val="0"/>
    <w:qFormat/>
    <w:pPr>
      <w:widowControl/>
    </w:pPr>
    <w:rPr>
      <w:b/>
      <w:bCs/>
      <w:sz w:val="24"/>
    </w:rPr>
  </w:style>
  <w:style w:type="paragraph" w:styleId="1241" w:customStyle="1">
    <w:name w:val="Char Char Char Char"/>
    <w:basedOn w:val="1126"/>
    <w:uiPriority w:val="0"/>
    <w:qFormat/>
    <w:pPr>
      <w:jc w:val="left"/>
      <w:spacing w:after="160" w:line="240" w:lineRule="exact"/>
      <w:widowControl/>
    </w:pPr>
  </w:style>
  <w:style w:type="paragraph" w:styleId="1242" w:customStyle="1">
    <w:name w:val="星非-小"/>
    <w:basedOn w:val="1126"/>
    <w:uiPriority w:val="0"/>
    <w:qFormat/>
    <w:pPr>
      <w:ind w:left="830" w:hanging="534"/>
      <w:jc w:val="left"/>
      <w:spacing w:line="480" w:lineRule="exact"/>
    </w:pPr>
    <w:rPr>
      <w:rFonts w:ascii="仿宋_GB2312" w:hAnsi="仿宋_GB2312" w:eastAsia="仿宋_GB2312" w:cs="宋体"/>
      <w:sz w:val="28"/>
      <w:szCs w:val="20"/>
    </w:rPr>
  </w:style>
  <w:style w:type="paragraph" w:styleId="1243" w:customStyle="1">
    <w:name w:val="op_mapdots_left"/>
    <w:basedOn w:val="1126"/>
    <w:uiPriority w:val="0"/>
    <w:qFormat/>
    <w:pPr>
      <w:jc w:val="left"/>
      <w:spacing w:before="100" w:beforeAutospacing="1" w:after="100" w:afterAutospacing="1"/>
      <w:widowControl/>
    </w:pPr>
    <w:rPr>
      <w:rFonts w:ascii="宋体" w:hAnsi="宋体" w:cs="宋体"/>
      <w:sz w:val="24"/>
    </w:rPr>
  </w:style>
  <w:style w:type="paragraph" w:styleId="1244" w:customStyle="1">
    <w:name w:val="p18"/>
    <w:basedOn w:val="1126"/>
    <w:uiPriority w:val="0"/>
    <w:qFormat/>
    <w:pPr>
      <w:ind w:firstLine="420"/>
      <w:jc w:val="left"/>
      <w:widowControl/>
    </w:pPr>
    <w:rPr>
      <w:sz w:val="24"/>
    </w:rPr>
  </w:style>
  <w:style w:type="paragraph" w:styleId="1245" w:customStyle="1">
    <w:name w:val="内容样式"/>
    <w:basedOn w:val="1126"/>
    <w:uiPriority w:val="0"/>
    <w:qFormat/>
    <w:pPr>
      <w:ind w:firstLine="560"/>
      <w:jc w:val="left"/>
      <w:spacing w:line="460" w:lineRule="exact"/>
    </w:pPr>
    <w:rPr>
      <w:rFonts w:ascii="仿宋_GB2312" w:hAnsi="仿宋_GB2312" w:eastAsia="仿宋_GB2312" w:cs="宋体"/>
      <w:sz w:val="28"/>
      <w:szCs w:val="20"/>
    </w:rPr>
  </w:style>
  <w:style w:type="paragraph" w:styleId="1246">
    <w:name w:val="List Paragraph"/>
    <w:basedOn w:val="1126"/>
    <w:uiPriority w:val="34"/>
    <w:qFormat/>
    <w:pPr>
      <w:ind w:firstLine="420"/>
    </w:pPr>
  </w:style>
  <w:style w:type="paragraph" w:styleId="1247" w:customStyle="1">
    <w:name w:val="普通正文"/>
    <w:basedOn w:val="1126"/>
    <w:uiPriority w:val="0"/>
    <w:qFormat/>
    <w:pPr>
      <w:ind w:firstLine="480"/>
      <w:jc w:val="left"/>
      <w:spacing w:before="120" w:after="120" w:line="360" w:lineRule="auto"/>
    </w:pPr>
    <w:rPr>
      <w:rFonts w:ascii="Arial" w:hAnsi="Arial"/>
      <w:sz w:val="24"/>
    </w:rPr>
  </w:style>
  <w:style w:type="paragraph" w:styleId="1248" w:customStyle="1">
    <w:name w:val="文档正文"/>
    <w:basedOn w:val="1126"/>
    <w:uiPriority w:val="0"/>
    <w:qFormat/>
    <w:pPr>
      <w:ind w:firstLine="567"/>
      <w:spacing w:line="480" w:lineRule="atLeast"/>
    </w:pPr>
    <w:rPr>
      <w:rFonts w:ascii="Ari" w:eastAsia="Ari"/>
      <w:sz w:val="28"/>
      <w:szCs w:val="20"/>
    </w:rPr>
  </w:style>
  <w:style w:type="paragraph" w:styleId="1249" w:customStyle="1">
    <w:name w:val="man"/>
    <w:next w:val="1126"/>
    <w:uiPriority w:val="99"/>
    <w:qFormat/>
    <w:pPr>
      <w:widowControl w:val="off"/>
    </w:pPr>
    <w:rPr>
      <w:rFonts w:ascii="Arial" w:hAnsi="Arial" w:eastAsia="宋体" w:cs="Arial"/>
      <w:sz w:val="22"/>
      <w:szCs w:val="22"/>
      <w:lang w:val="de-DE" w:eastAsia="de-DE" w:bidi="ar-SA"/>
    </w:rPr>
  </w:style>
  <w:style w:type="paragraph" w:styleId="1250" w:customStyle="1">
    <w:name w:val="列出段落1"/>
    <w:basedOn w:val="1126"/>
    <w:uiPriority w:val="34"/>
    <w:qFormat/>
    <w:pPr>
      <w:contextualSpacing/>
      <w:ind w:left="720"/>
      <w:jc w:val="left"/>
      <w:widowControl/>
    </w:pPr>
    <w:rPr>
      <w:rFonts w:ascii="Arial" w:hAnsi="Arial" w:eastAsia="黑体"/>
      <w:sz w:val="24"/>
      <w:lang w:eastAsia="en-US"/>
    </w:rPr>
  </w:style>
  <w:style w:type="paragraph" w:styleId="1251" w:customStyle="1">
    <w:name w:val="样式 标题 3 + (中文) 黑体 小四 非加粗 段前: 7.8 磅 段后: 0 磅 行距: 固定值 20 磅"/>
    <w:basedOn w:val="1129"/>
    <w:next w:val="1126"/>
    <w:uiPriority w:val="0"/>
    <w:qFormat/>
    <w:pPr>
      <w:spacing w:before="0" w:after="0" w:line="400" w:lineRule="exact"/>
    </w:pPr>
    <w:rPr>
      <w:rFonts w:eastAsia="黑体" w:cs="宋体"/>
      <w:b w:val="0"/>
      <w:bCs w:val="0"/>
      <w:sz w:val="24"/>
      <w:szCs w:val="20"/>
    </w:rPr>
  </w:style>
  <w:style w:type="paragraph" w:styleId="1252" w:customStyle="1">
    <w:name w:val="默认段落字体 Para Char Char Char Char"/>
    <w:basedOn w:val="1126"/>
    <w:uiPriority w:val="0"/>
    <w:qFormat/>
  </w:style>
  <w:style w:type="paragraph" w:styleId="1253" w:customStyle="1">
    <w:name w:val="WPSOffice手动目录 1"/>
    <w:uiPriority w:val="0"/>
    <w:qFormat/>
    <w:rPr>
      <w:rFonts w:ascii="Times New Roman" w:hAnsi="Times New Roman" w:eastAsia="宋体" w:cs="Times New Roman"/>
      <w:lang w:val="en-US" w:eastAsia="zh-CN" w:bidi="ar-SA"/>
    </w:rPr>
  </w:style>
  <w:style w:type="paragraph" w:styleId="1254" w:customStyle="1">
    <w:name w:val="段"/>
    <w:next w:val="1126"/>
    <w:uiPriority w:val="99"/>
    <w:qFormat/>
    <w:pPr>
      <w:ind w:firstLine="200"/>
      <w:jc w:val="both"/>
    </w:pPr>
    <w:rPr>
      <w:rFonts w:ascii="宋体" w:hAnsi="Times New Roman" w:eastAsia="宋体" w:cs="宋体"/>
      <w:sz w:val="21"/>
      <w:szCs w:val="21"/>
      <w:lang w:val="en-US" w:eastAsia="zh-CN" w:bidi="ar-SA"/>
    </w:rPr>
  </w:style>
  <w:style w:type="paragraph" w:styleId="1255" w:customStyle="1">
    <w:name w:val="Char"/>
    <w:basedOn w:val="1126"/>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absatz4"/>
    <w:basedOn w:val="1126"/>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57" w:customStyle="1">
    <w:name w:val="Table Paragraph"/>
    <w:basedOn w:val="1126"/>
    <w:uiPriority w:val="1"/>
    <w:qFormat/>
    <w:pPr>
      <w:jc w:val="left"/>
    </w:pPr>
    <w:rPr>
      <w:rFonts w:eastAsia="Calibri"/>
      <w:sz w:val="22"/>
      <w:szCs w:val="22"/>
      <w:lang w:eastAsia="en-US"/>
    </w:rPr>
  </w:style>
  <w:style w:type="paragraph" w:styleId="1258" w:customStyle="1">
    <w:name w:val="_Style 132"/>
    <w:basedOn w:val="1127"/>
    <w:next w:val="112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259" w:customStyle="1">
    <w:name w:val="正文段"/>
    <w:basedOn w:val="1126"/>
    <w:uiPriority w:val="0"/>
    <w:qFormat/>
    <w:pPr>
      <w:ind w:firstLine="200"/>
      <w:widowControl/>
    </w:pPr>
    <w:rPr>
      <w:sz w:val="24"/>
      <w:szCs w:val="20"/>
    </w:rPr>
  </w:style>
  <w:style w:type="paragraph" w:styleId="1260" w:customStyle="1">
    <w:name w:val="_Style 13"/>
    <w:basedOn w:val="1126"/>
    <w:next w:val="1126"/>
    <w:uiPriority w:val="0"/>
    <w:qFormat/>
    <w:rPr>
      <w:sz w:val="24"/>
      <w:szCs w:val="20"/>
    </w:rPr>
  </w:style>
  <w:style w:type="paragraph" w:styleId="1261" w:customStyle="1">
    <w:name w:val="列表段落1"/>
    <w:basedOn w:val="1126"/>
    <w:uiPriority w:val="0"/>
    <w:qFormat/>
    <w:pPr>
      <w:contextualSpacing/>
      <w:ind w:left="720"/>
      <w:jc w:val="left"/>
      <w:widowControl/>
    </w:pPr>
    <w:rPr>
      <w:rFonts w:ascii="Arial" w:hAnsi="Arial" w:eastAsia="黑体"/>
      <w:sz w:val="24"/>
      <w:lang w:eastAsia="en-US"/>
    </w:rPr>
  </w:style>
  <w:style w:type="paragraph" w:styleId="1262" w:customStyle="1">
    <w:name w:val="Char Char Char"/>
    <w:basedOn w:val="1126"/>
    <w:uiPriority w:val="0"/>
    <w:qFormat/>
    <w:pPr>
      <w:ind w:left="360" w:hanging="360"/>
      <w:tabs>
        <w:tab w:val="left" w:pos="360" w:leader="none"/>
        <w:tab w:val="left" w:pos="1545" w:leader="none"/>
      </w:tabs>
    </w:pPr>
    <w:rPr>
      <w:szCs w:val="20"/>
    </w:rPr>
  </w:style>
  <w:style w:type="paragraph" w:styleId="1263" w:customStyle="1">
    <w:name w:val="标题2"/>
    <w:basedOn w:val="1128"/>
    <w:next w:val="1144"/>
    <w:uiPriority w:val="0"/>
    <w:qFormat/>
    <w:pPr>
      <w:spacing w:before="156" w:after="156" w:line="360" w:lineRule="auto"/>
    </w:pPr>
    <w:rPr>
      <w:bCs w:val="0"/>
    </w:rPr>
  </w:style>
  <w:style w:type="paragraph" w:styleId="1264" w:customStyle="1">
    <w:name w:val="样式1"/>
    <w:basedOn w:val="1126"/>
    <w:uiPriority w:val="0"/>
    <w:qFormat/>
    <w:pPr>
      <w:tabs>
        <w:tab w:val="left" w:pos="0" w:leader="none"/>
        <w:tab w:val="left" w:pos="420" w:leader="none"/>
        <w:tab w:val="left" w:pos="709" w:leader="none"/>
      </w:tabs>
    </w:pPr>
    <w:rPr>
      <w:rFonts w:ascii="宋体" w:hAnsi="宋体"/>
      <w:szCs w:val="20"/>
    </w:rPr>
  </w:style>
  <w:style w:type="paragraph" w:styleId="1265" w:customStyle="1">
    <w:name w:val="格式３"/>
    <w:basedOn w:val="1126"/>
    <w:uiPriority w:val="0"/>
    <w:qFormat/>
    <w:pPr>
      <w:ind w:left="600" w:hanging="600"/>
      <w:spacing w:line="420" w:lineRule="exact"/>
    </w:pPr>
    <w:rPr>
      <w:rFonts w:ascii="宋体" w:hAnsi="宋体"/>
      <w:color w:val="000000"/>
      <w:sz w:val="24"/>
      <w:szCs w:val="20"/>
    </w:rPr>
  </w:style>
  <w:style w:type="paragraph" w:styleId="1266" w:customStyle="1">
    <w:name w:val="无缩进正文"/>
    <w:basedOn w:val="1126"/>
    <w:uiPriority w:val="0"/>
    <w:qFormat/>
    <w:rPr>
      <w:szCs w:val="20"/>
    </w:rPr>
  </w:style>
  <w:style w:type="paragraph" w:styleId="1267" w:customStyle="1">
    <w:name w:val="Char1 Char Char Char"/>
    <w:basedOn w:val="1126"/>
    <w:uiPriority w:val="0"/>
    <w:qFormat/>
    <w:pPr>
      <w:jc w:val="left"/>
      <w:widowControl/>
    </w:pPr>
    <w:rPr>
      <w:sz w:val="24"/>
    </w:rPr>
  </w:style>
  <w:style w:type="paragraph" w:styleId="1268" w:customStyle="1">
    <w:name w:val="Char Char Char Char1"/>
    <w:basedOn w:val="1141"/>
    <w:uiPriority w:val="0"/>
    <w:qFormat/>
    <w:pPr>
      <w:spacing w:line="360" w:lineRule="auto"/>
      <w:shd w:val="clear" w:color="auto" w:fill="000080"/>
    </w:pPr>
    <w:rPr>
      <w:rFonts w:ascii="Times New Roman"/>
      <w:sz w:val="21"/>
      <w:szCs w:val="20"/>
    </w:rPr>
  </w:style>
  <w:style w:type="paragraph" w:styleId="1269" w:customStyle="1">
    <w:name w:val="+正文 Char"/>
    <w:basedOn w:val="1126"/>
    <w:uiPriority w:val="0"/>
    <w:qFormat/>
    <w:pPr>
      <w:ind w:firstLine="200"/>
      <w:spacing w:line="360" w:lineRule="auto"/>
    </w:pPr>
    <w:rPr>
      <w:sz w:val="24"/>
      <w:szCs w:val="28"/>
    </w:rPr>
  </w:style>
  <w:style w:type="paragraph" w:styleId="1270" w:customStyle="1">
    <w:name w:val="Char Char Char Char Char Char Char Char Char Char"/>
    <w:basedOn w:val="1126"/>
    <w:uiPriority w:val="0"/>
    <w:qFormat/>
    <w:pPr>
      <w:ind w:left="795" w:hanging="360"/>
      <w:tabs>
        <w:tab w:val="left" w:pos="795" w:leader="none"/>
      </w:tabs>
    </w:pPr>
    <w:rPr>
      <w:sz w:val="24"/>
    </w:rPr>
  </w:style>
  <w:style w:type="character" w:styleId="1271" w:customStyle="1">
    <w:name w:val="font31"/>
    <w:uiPriority w:val="0"/>
    <w:qFormat/>
    <w:rPr>
      <w:rFonts w:hint="eastAsia" w:ascii="宋体" w:hAnsi="宋体" w:eastAsia="宋体" w:cs="宋体"/>
      <w:color w:val="000000"/>
      <w:sz w:val="20"/>
      <w:szCs w:val="20"/>
      <w:u w:val="none"/>
    </w:rPr>
  </w:style>
  <w:style w:type="character" w:styleId="1272" w:customStyle="1">
    <w:name w:val="redfilefwwh"/>
    <w:uiPriority w:val="0"/>
    <w:qFormat/>
    <w:rPr>
      <w:color w:val="ba2636"/>
      <w:sz w:val="18"/>
      <w:szCs w:val="18"/>
    </w:rPr>
  </w:style>
  <w:style w:type="character" w:styleId="1273" w:customStyle="1">
    <w:name w:val="cfdate"/>
    <w:uiPriority w:val="0"/>
    <w:qFormat/>
    <w:rPr>
      <w:color w:val="333333"/>
      <w:sz w:val="18"/>
      <w:szCs w:val="18"/>
    </w:rPr>
  </w:style>
  <w:style w:type="character" w:styleId="1274" w:customStyle="1">
    <w:name w:val="qxdate"/>
    <w:uiPriority w:val="0"/>
    <w:qFormat/>
    <w:rPr>
      <w:color w:val="333333"/>
      <w:sz w:val="18"/>
      <w:szCs w:val="18"/>
    </w:rPr>
  </w:style>
  <w:style w:type="character" w:styleId="1275" w:customStyle="1">
    <w:name w:val="gjfg"/>
    <w:uiPriority w:val="0"/>
    <w:qFormat/>
  </w:style>
  <w:style w:type="character" w:styleId="1276" w:customStyle="1">
    <w:name w:val="next2"/>
    <w:uiPriority w:val="0"/>
    <w:qFormat/>
    <w:rPr>
      <w:rFonts w:ascii="微软雅黑" w:hAnsi="微软雅黑" w:eastAsia="微软雅黑" w:cs="微软雅黑"/>
      <w:sz w:val="21"/>
      <w:szCs w:val="21"/>
    </w:rPr>
  </w:style>
  <w:style w:type="character" w:styleId="1277" w:customStyle="1">
    <w:name w:val="next3"/>
    <w:uiPriority w:val="0"/>
    <w:qFormat/>
    <w:rPr>
      <w:color w:val="888888"/>
    </w:rPr>
  </w:style>
  <w:style w:type="character" w:styleId="1278" w:customStyle="1">
    <w:name w:val="displayarti"/>
    <w:uiPriority w:val="0"/>
    <w:qFormat/>
    <w:rPr>
      <w:color w:val="ffffff"/>
      <w:shd w:val="clear" w:color="auto" w:fill="a00000"/>
    </w:rPr>
  </w:style>
  <w:style w:type="character" w:styleId="1279" w:customStyle="1">
    <w:name w:val="redfilenumber"/>
    <w:uiPriority w:val="0"/>
    <w:qFormat/>
    <w:rPr>
      <w:color w:val="ba2636"/>
      <w:sz w:val="18"/>
      <w:szCs w:val="18"/>
    </w:rPr>
  </w:style>
  <w:style w:type="character" w:styleId="1280" w:customStyle="1">
    <w:name w:val="prev2"/>
    <w:uiPriority w:val="0"/>
    <w:qFormat/>
    <w:rPr>
      <w:rFonts w:hint="eastAsia" w:ascii="微软雅黑" w:hAnsi="微软雅黑" w:eastAsia="微软雅黑" w:cs="微软雅黑"/>
      <w:sz w:val="21"/>
      <w:szCs w:val="21"/>
    </w:rPr>
  </w:style>
  <w:style w:type="character" w:styleId="1281" w:customStyle="1">
    <w:name w:val="prev3"/>
    <w:uiPriority w:val="0"/>
    <w:qFormat/>
    <w:rPr>
      <w:color w:val="888888"/>
    </w:rPr>
  </w:style>
  <w:style w:type="character" w:styleId="1282" w:customStyle="1">
    <w:name w:val="prev"/>
    <w:uiPriority w:val="0"/>
    <w:qFormat/>
    <w:rPr>
      <w:color w:val="888888"/>
    </w:rPr>
  </w:style>
  <w:style w:type="character" w:styleId="1283" w:customStyle="1">
    <w:name w:val="prev1"/>
    <w:uiPriority w:val="0"/>
    <w:qFormat/>
    <w:rPr>
      <w:rFonts w:ascii="微软雅黑" w:hAnsi="微软雅黑" w:eastAsia="微软雅黑" w:cs="微软雅黑"/>
      <w:sz w:val="21"/>
      <w:szCs w:val="21"/>
    </w:rPr>
  </w:style>
  <w:style w:type="character" w:styleId="1284" w:customStyle="1">
    <w:name w:val="next"/>
    <w:uiPriority w:val="0"/>
    <w:qFormat/>
    <w:rPr>
      <w:color w:val="888888"/>
    </w:rPr>
  </w:style>
  <w:style w:type="character" w:styleId="1285" w:customStyle="1">
    <w:name w:val="next1"/>
    <w:uiPriority w:val="0"/>
    <w:qFormat/>
    <w:rPr>
      <w:rFonts w:hint="eastAsia" w:ascii="微软雅黑" w:hAnsi="微软雅黑" w:eastAsia="微软雅黑" w:cs="微软雅黑"/>
      <w:sz w:val="21"/>
      <w:szCs w:val="21"/>
    </w:rPr>
  </w:style>
  <w:style w:type="paragraph" w:styleId="1286" w:customStyle="1">
    <w:name w:val="_Style 14"/>
    <w:basedOn w:val="1126"/>
    <w:next w:val="1246"/>
    <w:uiPriority w:val="34"/>
    <w:qFormat/>
    <w:pPr>
      <w:ind w:firstLine="420"/>
    </w:pPr>
    <w:rPr>
      <w:rFonts w:ascii="等线" w:hAnsi="等线" w:eastAsia="等线"/>
      <w:szCs w:val="22"/>
    </w:rPr>
  </w:style>
  <w:style w:type="paragraph" w:styleId="1287" w:customStyle="1">
    <w:name w:val="_Style 8"/>
    <w:basedOn w:val="1126"/>
    <w:next w:val="1246"/>
    <w:uiPriority w:val="34"/>
    <w:qFormat/>
    <w:pPr>
      <w:ind w:firstLine="420"/>
    </w:pPr>
    <w:rPr>
      <w:rFonts w:ascii="等线" w:hAnsi="等线" w:eastAsia="等线"/>
      <w:szCs w:val="22"/>
    </w:rPr>
  </w:style>
  <w:style w:type="paragraph" w:styleId="1288" w:customStyle="1">
    <w:name w:val="列出段落2"/>
    <w:basedOn w:val="1126"/>
    <w:uiPriority w:val="0"/>
    <w:qFormat/>
    <w:pPr>
      <w:ind w:firstLine="420"/>
    </w:pPr>
    <w:rPr>
      <w:lang w:val="zh-CN"/>
    </w:rPr>
  </w:style>
  <w:style w:type="paragraph" w:styleId="1289" w:customStyle="1">
    <w:name w:val="列出段落3"/>
    <w:basedOn w:val="1126"/>
    <w:uiPriority w:val="34"/>
    <w:qFormat/>
    <w:pPr>
      <w:ind w:firstLine="420"/>
    </w:pPr>
  </w:style>
  <w:style w:type="paragraph" w:styleId="1290" w:customStyle="1">
    <w:name w:val="List Paragraph1"/>
    <w:basedOn w:val="1126"/>
    <w:uiPriority w:val="0"/>
    <w:qFormat/>
    <w:pPr>
      <w:contextualSpacing/>
      <w:ind w:left="720"/>
      <w:jc w:val="left"/>
      <w:widowControl/>
    </w:pPr>
    <w:rPr>
      <w:rFonts w:ascii="Arial" w:hAnsi="Arial" w:eastAsia="黑体"/>
      <w:sz w:val="24"/>
      <w:lang w:eastAsia="en-US"/>
    </w:rPr>
  </w:style>
  <w:style w:type="paragraph" w:styleId="1291" w:customStyle="1">
    <w:name w:val="正文 A"/>
    <w:uiPriority w:val="0"/>
    <w:qFormat/>
    <w:rPr>
      <w:rFonts w:ascii="Arial Unicode MS" w:hAnsi="Arial Unicode MS" w:eastAsia="宋体" w:cs="Arial Unicode MS"/>
      <w:color w:val="000000"/>
      <w:lang w:val="en-US" w:eastAsia="zh-CN" w:bidi="ar-SA"/>
    </w:rPr>
  </w:style>
  <w:style w:type="paragraph" w:styleId="1292"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293"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294"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295"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296" w:customStyle="1">
    <w:name w:val="Unresolved Mention"/>
    <w:basedOn w:val="1136"/>
    <w:uiPriority w:val="99"/>
    <w:semiHidden/>
    <w:unhideWhenUsed/>
    <w:qFormat/>
    <w:rPr>
      <w:color w:val="605e5c"/>
      <w:shd w:val="clear" w:color="auto" w:fill="e1dfdd"/>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customXml" Target="../customXml/item1.xml" /><Relationship Id="rId2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755A8A3-815C-411D-92F2-47C91E678F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Windows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高婷（江城）</cp:lastModifiedBy>
  <cp:revision>6</cp:revision>
  <dcterms:created xsi:type="dcterms:W3CDTF">2026-10-22T07:06:00Z</dcterms:created>
  <dcterms:modified xsi:type="dcterms:W3CDTF">2026-10-22T09:05:20Z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A0FAE576E0EF4D519F272B7A073F74F3_13</vt:lpwstr>
  </property>
  <property fmtid="{D5CDD505-2E9C-101B-9397-08002B2CF9AE}" pid="4" name="KSOTemplateDocerSaveRecord">
    <vt:lpwstr>eyJoZGlkIjoiYWM4M2VmNTZiYTcyM2EzMTM3N2ZjNDM4ZThiYjI0MTkiLCJ1c2VySWQiOiIzNzkyMjY1MTgifQ==</vt:lpwstr>
  </property>
</Properties>
</file>