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w:t>
      </w:r>
      <w:r/>
    </w:p>
    <w:p>
      <w:pPr>
        <w:rPr>
          <w:rFonts w:hint="eastAsia" w:hAnsi="宋体" w:cs="宋体"/>
          <w:color w:val="auto"/>
          <w:highlight w:val="none"/>
        </w:rPr>
      </w:pPr>
      <w:r>
        <w:rPr>
          <w:rFonts w:hint="eastAsia" w:hAnsi="宋体" w:cs="宋体"/>
          <w:color w:val="auto"/>
          <w:highlight w:val="none"/>
        </w:rPr>
      </w:r>
      <w:r/>
    </w:p>
    <w:p>
      <w:pPr>
        <w:pStyle w:val="742"/>
        <w:ind w:left="1446"/>
        <w:rPr>
          <w:rFonts w:hint="eastAsia" w:hAnsi="宋体" w:cs="宋体"/>
          <w:color w:val="auto"/>
          <w:highlight w:val="none"/>
        </w:rPr>
      </w:pPr>
      <w:r>
        <w:rPr>
          <w:rFonts w:hint="eastAsia" w:hAnsi="宋体" w:cs="宋体"/>
          <w:color w:val="auto"/>
          <w:highlight w:val="none"/>
        </w:rPr>
      </w:r>
      <w:r/>
    </w:p>
    <w:p>
      <w:pPr>
        <w:pStyle w:val="742"/>
        <w:ind w:left="1446"/>
        <w:rPr>
          <w:rFonts w:hint="eastAsia" w:hAnsi="宋体" w:cs="宋体"/>
          <w:color w:val="auto"/>
          <w:highlight w:val="none"/>
        </w:rPr>
      </w:pPr>
      <w:r>
        <w:rPr>
          <w:rFonts w:hint="eastAsia" w:hAnsi="宋体" w:cs="宋体"/>
          <w:color w:val="auto"/>
          <w:highlight w:val="none"/>
        </w:rPr>
      </w:r>
      <w:r/>
    </w:p>
    <w:p>
      <w:pPr>
        <w:jc w:val="center"/>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color w:val="auto"/>
          <w:position w:val="0"/>
          <w:sz w:val="72"/>
          <w:szCs w:val="72"/>
          <w:highlight w:val="none"/>
          <w:lang w:val="en-US" w:eastAsia="zh-CN" w:bidi="ar-SA"/>
        </w:rPr>
      </w:pPr>
      <w:r>
        <w:rPr>
          <w:rFonts w:hint="eastAsia" w:ascii="方正小标宋_GBK" w:hAnsi="方正小标宋_GBK" w:eastAsia="方正小标宋_GBK" w:cs="方正小标宋_GBK"/>
          <w:b w:val="0"/>
          <w:bCs/>
          <w:color w:val="auto"/>
          <w:position w:val="0"/>
          <w:sz w:val="72"/>
          <w:szCs w:val="72"/>
          <w:highlight w:val="none"/>
          <w:lang w:val="en-US" w:eastAsia="zh-CN" w:bidi="ar-SA"/>
        </w:rPr>
        <w:t xml:space="preserve">招　标　文　件</w:t>
      </w:r>
      <w:r/>
    </w:p>
    <w:p>
      <w:pPr>
        <w:pStyle w:val="102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02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项目名称：镇江市中西医结合医院3.0T磁共振成像系统采购项目</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项目编号：JSZC-321100-JSHY-G2026-0212</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采购代理编号：1009-2641HOLLY92J</w:t>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采购人：镇江市中西医结合医院</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采购代理机构：江苏弘业国际技术工程有限公司</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日期：2026年10月</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zh-CN" w:eastAsia="zh-CN" w:bidi="ar-SA"/>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8555"/>
      <w:r/>
      <w:bookmarkStart w:id="2" w:name="_Toc24247"/>
      <w:r/>
      <w:bookmarkStart w:id="3" w:name="_Toc120614210"/>
      <w:r/>
      <w:bookmarkStart w:id="4" w:name="_Toc523127445"/>
      <w:r/>
      <w:bookmarkStart w:id="5" w:name="_Toc20823272"/>
      <w:r/>
      <w:bookmarkStart w:id="6" w:name="_Toc513029200"/>
      <w:r/>
      <w:bookmarkStart w:id="7" w:name="_Toc479757206"/>
      <w:r/>
      <w:bookmarkStart w:id="8" w:name="_Toc16938516"/>
      <w:r/>
      <w:r/>
    </w:p>
    <w:p>
      <w:pPr>
        <w:ind w:firstLine="0"/>
        <w:jc w:val="center"/>
        <w:keepLines w:val="0"/>
        <w:keepNext w:val="0"/>
        <w:pageBreakBefore w:val="0"/>
        <w:spacing w:beforeAutospacing="0" w:afterAutospacing="0" w:line="500" w:lineRule="exact"/>
        <w:widowControl w:val="off"/>
        <w:rPr>
          <w:rFonts w:hint="eastAsia" w:ascii="Times New Roman" w:hAnsi="Times New Roman" w:eastAsia="宋体" w:cs="Times New Roman"/>
          <w:b/>
          <w:bCs/>
          <w:color w:val="auto"/>
          <w:position w:val="0"/>
          <w:sz w:val="44"/>
          <w:szCs w:val="44"/>
          <w:highlight w:val="none"/>
          <w:lang w:val="en-US" w:eastAsia="zh-CN" w:bidi="ar-SA"/>
        </w:rPr>
      </w:pPr>
      <w:r>
        <w:rPr>
          <w:rFonts w:hint="eastAsia" w:ascii="Times New Roman" w:hAnsi="Times New Roman" w:eastAsia="宋体" w:cs="Times New Roman"/>
          <w:b/>
          <w:bCs/>
          <w:color w:val="auto"/>
          <w:position w:val="0"/>
          <w:sz w:val="44"/>
          <w:szCs w:val="44"/>
          <w:highlight w:val="none"/>
          <w:lang w:val="zh-CN" w:eastAsia="zh-CN" w:bidi="ar-SA"/>
        </w:rPr>
        <w:t xml:space="preserve">目录</w:t>
      </w:r>
      <w:bookmarkEnd w:id="0"/>
      <w:r/>
      <w:bookmarkEnd w:id="1"/>
      <w:r/>
      <w:bookmarkEnd w:id="2"/>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\o "#_Toc174468362" </w:instrText>
      </w:r>
      <w:r>
        <w:rPr>
          <w:color w:val="auto"/>
          <w:highlight w:val="none"/>
        </w:rPr>
        <w:fldChar w:fldCharType="separate"/>
      </w:r>
      <w:r>
        <w:rPr>
          <w:rStyle w:val="784"/>
          <w:rFonts w:ascii="宋体" w:hAnsi="宋体" w:cs="宋体"/>
          <w:b w:val="0"/>
          <w:bCs/>
          <w:color w:val="auto"/>
          <w:highlight w:val="none"/>
        </w:rPr>
        <w:t xml:space="preserve">第一章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招标公告</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"_Toc174468370" \o "#_Toc174468370" </w:instrText>
      </w:r>
      <w:r>
        <w:rPr>
          <w:color w:val="auto"/>
          <w:highlight w:val="none"/>
        </w:rPr>
        <w:fldChar w:fldCharType="separate"/>
      </w:r>
      <w:r>
        <w:rPr>
          <w:rStyle w:val="784"/>
          <w:rFonts w:ascii="宋体" w:hAnsi="宋体" w:cs="宋体"/>
          <w:b w:val="0"/>
          <w:bCs/>
          <w:color w:val="auto"/>
          <w:highlight w:val="none"/>
        </w:rPr>
        <w:t xml:space="preserve">第二章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投标人须知</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"_Toc174468378" \o "#_Toc174468378" </w:instrText>
      </w:r>
      <w:r>
        <w:rPr>
          <w:color w:val="auto"/>
          <w:highlight w:val="none"/>
        </w:rPr>
        <w:fldChar w:fldCharType="separate"/>
      </w:r>
      <w:r>
        <w:rPr>
          <w:rStyle w:val="784"/>
          <w:rFonts w:ascii="宋体" w:hAnsi="宋体" w:cs="宋体"/>
          <w:b w:val="0"/>
          <w:bCs/>
          <w:color w:val="auto"/>
          <w:highlight w:val="none"/>
        </w:rPr>
        <w:t xml:space="preserve">第三章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合同文本</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"_Toc174468379" \o "#_Toc174468379" </w:instrText>
      </w:r>
      <w:r>
        <w:rPr>
          <w:color w:val="auto"/>
          <w:highlight w:val="none"/>
        </w:rPr>
        <w:fldChar w:fldCharType="separate"/>
      </w:r>
      <w:r>
        <w:rPr>
          <w:rStyle w:val="784"/>
          <w:rFonts w:ascii="宋体" w:hAnsi="宋体" w:cs="宋体"/>
          <w:b w:val="0"/>
          <w:bCs/>
          <w:color w:val="auto"/>
          <w:highlight w:val="none"/>
        </w:rPr>
        <w:t xml:space="preserve">第四章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项目需求</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"_Toc174468392" \o "#_Toc174468392" </w:instrText>
      </w:r>
      <w:r>
        <w:rPr>
          <w:color w:val="auto"/>
          <w:highlight w:val="none"/>
        </w:rPr>
        <w:fldChar w:fldCharType="separate"/>
      </w:r>
      <w:r>
        <w:rPr>
          <w:rStyle w:val="784"/>
          <w:rFonts w:ascii="宋体" w:hAnsi="宋体" w:cs="宋体"/>
          <w:b w:val="0"/>
          <w:bCs/>
          <w:color w:val="auto"/>
          <w:highlight w:val="none"/>
        </w:rPr>
        <w:t xml:space="preserve">第五章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评标方法与评标标准</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"_Toc174468393" \o "#_Toc174468393" </w:instrText>
      </w:r>
      <w:r>
        <w:rPr>
          <w:color w:val="auto"/>
          <w:highlight w:val="none"/>
        </w:rPr>
        <w:fldChar w:fldCharType="separate"/>
      </w:r>
      <w:r>
        <w:rPr>
          <w:rStyle w:val="784"/>
          <w:rFonts w:ascii="宋体" w:hAnsi="宋体" w:cs="宋体"/>
          <w:b w:val="0"/>
          <w:bCs/>
          <w:color w:val="auto"/>
          <w:highlight w:val="none"/>
        </w:rPr>
        <w:t xml:space="preserve">第六章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投标文件参考格式</w:t>
      </w:r>
      <w:r>
        <w:rPr>
          <w:rStyle w:val="784"/>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713"/>
        <w:spacing w:line="360" w:lineRule="auto"/>
        <w:rPr>
          <w:rFonts w:hint="eastAsia" w:ascii="Times New Roman" w:hAnsi="Times New Roman" w:eastAsia="方正仿宋_GB2312" w:cs="Times New Roman"/>
          <w:b/>
          <w:bCs/>
          <w:color w:val="auto"/>
          <w:position w:val="0"/>
          <w:sz w:val="44"/>
          <w:szCs w:val="44"/>
          <w:highlight w:val="none"/>
          <w:lang w:val="en-US" w:eastAsia="zh-CN" w:bidi="ar-SA"/>
        </w:rPr>
      </w:pPr>
      <w:r/>
      <w:bookmarkStart w:id="9" w:name="_Toc174468362"/>
      <w:r>
        <w:rPr>
          <w:rFonts w:hint="eastAsia" w:ascii="Times New Roman" w:hAnsi="Times New Roman" w:eastAsia="方正仿宋_GB2312" w:cs="Times New Roman"/>
          <w:b/>
          <w:bCs/>
          <w:color w:val="auto"/>
          <w:position w:val="0"/>
          <w:sz w:val="44"/>
          <w:szCs w:val="44"/>
          <w:highlight w:val="none"/>
          <w:lang w:val="en-US" w:eastAsia="zh-CN" w:bidi="ar-SA"/>
        </w:rPr>
        <w:t xml:space="preserve">第一章</w:t>
      </w:r>
      <w:bookmarkEnd w:id="3"/>
      <w:r/>
      <w:bookmarkStart w:id="10" w:name="_Toc120614211"/>
      <w:r>
        <w:rPr>
          <w:rFonts w:hint="eastAsia" w:ascii="Times New Roman" w:hAnsi="Times New Roman" w:eastAsia="方正仿宋_GB2312" w:cs="Times New Roman"/>
          <w:b/>
          <w:bCs/>
          <w:color w:val="auto"/>
          <w:position w:val="0"/>
          <w:sz w:val="44"/>
          <w:szCs w:val="44"/>
          <w:highlight w:val="none"/>
          <w:lang w:val="en-US" w:eastAsia="zh-CN" w:bidi="ar-SA"/>
        </w:rPr>
        <w:t xml:space="preserve">  招标公告</w:t>
      </w:r>
      <w:bookmarkEnd w:id="9"/>
      <w:r/>
      <w:r/>
    </w:p>
    <w:p>
      <w:pPr>
        <w:spacing w:line="360" w:lineRule="auto"/>
        <w:rPr>
          <w:rFonts w:hint="eastAsia" w:ascii="方正仿宋_GB2312" w:hAnsi="方正仿宋_GB2312" w:eastAsia="方正仿宋_GB2312" w:cs="方正仿宋_GB2312"/>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b w:val="0"/>
          <w:color w:val="auto"/>
          <w:position w:val="0"/>
          <w:szCs w:val="24"/>
          <w:highlight w:val="none"/>
        </w:rPr>
        <w:t xml:space="preserve">项目概况</w:t>
      </w:r>
      <w:r/>
    </w:p>
    <w:p>
      <w:pPr>
        <w:ind w:firstLine="482"/>
        <w:spacing w:line="360" w:lineRule="auto"/>
        <w:rPr>
          <w:rFonts w:hint="eastAsia" w:ascii="方正仿宋_GB2312" w:hAnsi="方正仿宋_GB2312" w:eastAsia="方正仿宋_GB2312" w:cs="方正仿宋_GB2312"/>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b w:val="0"/>
          <w:bCs w:val="0"/>
          <w:color w:val="auto"/>
          <w:position w:val="0"/>
          <w:szCs w:val="24"/>
          <w:highlight w:val="none"/>
          <w:lang w:eastAsia="zh-CN"/>
        </w:rPr>
        <w:t xml:space="preserve">镇江市中西医结合医院3.0T磁共振成像系统采购</w:t>
      </w:r>
      <w:r>
        <w:rPr>
          <w:rFonts w:hint="eastAsia" w:ascii="方正仿宋_GB2312" w:hAnsi="方正仿宋_GB2312" w:eastAsia="方正仿宋_GB2312" w:cs="方正仿宋_GB2312"/>
          <w:b w:val="0"/>
          <w:color w:val="auto"/>
          <w:position w:val="0"/>
          <w:szCs w:val="24"/>
          <w:highlight w:val="none"/>
        </w:rPr>
        <w:t xml:space="preserve">项目</w:t>
      </w:r>
      <w:r>
        <w:rPr>
          <w:rFonts w:hint="eastAsia" w:ascii="方正仿宋_GB2312" w:hAnsi="方正仿宋_GB2312" w:eastAsia="方正仿宋_GB2312" w:cs="方正仿宋_GB2312"/>
          <w:b w:val="0"/>
          <w:color w:val="auto"/>
          <w:position w:val="0"/>
          <w:szCs w:val="24"/>
          <w:highlight w:val="none"/>
          <w:lang w:eastAsia="zh-CN"/>
        </w:rPr>
        <w:t xml:space="preserve">（项目编号JSZC-321100-JSHY-G2026-0212）</w:t>
      </w:r>
      <w:r>
        <w:rPr>
          <w:rFonts w:hint="eastAsia" w:ascii="方正仿宋_GB2312" w:hAnsi="方正仿宋_GB2312" w:eastAsia="方正仿宋_GB2312" w:cs="方正仿宋_GB2312"/>
          <w:b w:val="0"/>
          <w:color w:val="auto"/>
          <w:position w:val="0"/>
          <w:szCs w:val="24"/>
          <w:highlight w:val="none"/>
        </w:rPr>
        <w:t xml:space="preserve">的潜在投标人应在</w:t>
      </w:r>
      <w:r>
        <w:rPr>
          <w:rFonts w:hint="eastAsia" w:ascii="方正仿宋_GB2312" w:hAnsi="方正仿宋_GB2312" w:eastAsia="方正仿宋_GB2312" w:cs="方正仿宋_GB2312"/>
          <w:b w:val="0"/>
          <w:bCs/>
          <w:color w:val="auto"/>
          <w:position w:val="0"/>
          <w:szCs w:val="21"/>
          <w:highlight w:val="none"/>
          <w:u w:val="single"/>
        </w:rPr>
        <w:t xml:space="preserve">苏采云系统内免费下载</w:t>
      </w:r>
      <w:r>
        <w:rPr>
          <w:rFonts w:hint="eastAsia" w:ascii="方正仿宋_GB2312" w:hAnsi="方正仿宋_GB2312" w:eastAsia="方正仿宋_GB2312" w:cs="方正仿宋_GB2312"/>
          <w:b w:val="0"/>
          <w:color w:val="auto"/>
          <w:position w:val="0"/>
          <w:szCs w:val="24"/>
          <w:highlight w:val="none"/>
        </w:rPr>
        <w:t xml:space="preserve">获取招标文件，并于</w:t>
      </w:r>
      <w:bookmarkStart w:id="275" w:name="_GoBack"/>
      <w:r/>
      <w:bookmarkEnd w:id="275"/>
      <w:r>
        <w:rPr>
          <w:rFonts w:hint="eastAsia" w:ascii="方正仿宋_GB2312" w:hAnsi="方正仿宋_GB2312" w:eastAsia="方正仿宋_GB2312" w:cs="方正仿宋_GB2312"/>
          <w:b w:val="0"/>
          <w:color w:val="auto"/>
          <w:position w:val="0"/>
          <w:szCs w:val="24"/>
          <w:highlight w:val="none"/>
          <w:u w:val="none"/>
          <w:lang w:eastAsia="zh-CN"/>
        </w:rPr>
        <w:t xml:space="preserve">2026年11月06日14时30分</w:t>
      </w:r>
      <w:r>
        <w:rPr>
          <w:rFonts w:hint="eastAsia" w:ascii="方正仿宋_GB2312" w:hAnsi="方正仿宋_GB2312" w:eastAsia="方正仿宋_GB2312" w:cs="方正仿宋_GB2312"/>
          <w:b w:val="0"/>
          <w:bCs/>
          <w:color w:val="auto"/>
          <w:position w:val="0"/>
          <w:szCs w:val="24"/>
          <w:highlight w:val="none"/>
        </w:rPr>
        <w:t xml:space="preserve">（北京时间）前递交投标文件</w:t>
      </w:r>
      <w:r>
        <w:rPr>
          <w:rFonts w:hint="eastAsia" w:ascii="方正仿宋_GB2312" w:hAnsi="方正仿宋_GB2312" w:eastAsia="方正仿宋_GB2312" w:cs="方正仿宋_GB2312"/>
          <w:b w:val="0"/>
          <w:color w:val="auto"/>
          <w:position w:val="0"/>
          <w:szCs w:val="24"/>
          <w:highlight w:val="none"/>
        </w:rPr>
        <w:t xml:space="preserve">。</w:t>
      </w:r>
      <w:r>
        <w:rPr>
          <w:rFonts w:hint="eastAsia" w:ascii="方正仿宋_GB2312" w:hAnsi="方正仿宋_GB2312" w:eastAsia="方正仿宋_GB2312" w:cs="方正仿宋_GB2312"/>
          <w:b w:val="0"/>
          <w:color w:val="auto"/>
          <w:position w:val="0"/>
          <w:szCs w:val="24"/>
          <w:highlight w:val="none"/>
        </w:rPr>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11" w:name="_Toc174468363"/>
      <w:r/>
      <w:bookmarkStart w:id="12" w:name="_Toc28359002"/>
      <w:r/>
      <w:bookmarkStart w:id="13" w:name="_Toc174468320"/>
      <w:r/>
      <w:bookmarkStart w:id="14" w:name="_Toc28359079"/>
      <w:r/>
      <w:bookmarkStart w:id="15" w:name="_Toc35393790"/>
      <w:r/>
      <w:bookmarkStart w:id="16" w:name="_Toc35393621"/>
      <w:r/>
      <w:bookmarkStart w:id="17" w:name="_Toc31329"/>
      <w:r/>
      <w:bookmarkStart w:id="18" w:name="_Hlk24379207"/>
      <w:r>
        <w:rPr>
          <w:rFonts w:hint="eastAsia" w:ascii="Times New Roman" w:hAnsi="Times New Roman" w:eastAsia="方正仿宋_GB2312" w:cs="Times New Roman"/>
          <w:b/>
          <w:bCs/>
          <w:color w:val="auto"/>
          <w:position w:val="0"/>
          <w:sz w:val="24"/>
          <w:szCs w:val="24"/>
          <w:highlight w:val="none"/>
          <w:lang w:val="en-US" w:eastAsia="zh-CN" w:bidi="ar-SA"/>
        </w:rPr>
        <w:t xml:space="preserve">一、项目基本情况</w:t>
      </w:r>
      <w:bookmarkEnd w:id="11"/>
      <w:r/>
      <w:bookmarkEnd w:id="12"/>
      <w:r/>
      <w:bookmarkEnd w:id="13"/>
      <w:r/>
      <w:bookmarkEnd w:id="14"/>
      <w:r/>
      <w:bookmarkEnd w:id="15"/>
      <w:r/>
      <w:bookmarkEnd w:id="16"/>
      <w:r/>
      <w:bookmarkEnd w:id="17"/>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1</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default" w:ascii="Times New Roman" w:hAnsi="Times New Roman" w:eastAsia="方正仿宋_GB2312" w:cs="Times New Roman"/>
          <w:b w:val="0"/>
          <w:color w:val="auto"/>
          <w:position w:val="0"/>
          <w:sz w:val="24"/>
          <w:szCs w:val="24"/>
          <w:highlight w:val="none"/>
          <w:lang w:val="en-US" w:eastAsia="zh-CN" w:bidi="ar-SA"/>
        </w:rPr>
        <w:t xml:space="preserve">项目编号：JSZC-321100-JSHY-G2026-0212</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2</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default" w:ascii="Times New Roman" w:hAnsi="Times New Roman" w:eastAsia="方正仿宋_GB2312" w:cs="Times New Roman"/>
          <w:b w:val="0"/>
          <w:color w:val="auto"/>
          <w:position w:val="0"/>
          <w:sz w:val="24"/>
          <w:szCs w:val="24"/>
          <w:highlight w:val="none"/>
          <w:lang w:val="en-US" w:eastAsia="zh-CN" w:bidi="ar-SA"/>
        </w:rPr>
        <w:t xml:space="preserve">项目名称：</w:t>
      </w:r>
      <w:bookmarkEnd w:id="18"/>
      <w:r>
        <w:rPr>
          <w:rFonts w:hint="eastAsia" w:ascii="Times New Roman" w:hAnsi="Times New Roman" w:eastAsia="方正仿宋_GB2312" w:cs="Times New Roman"/>
          <w:b w:val="0"/>
          <w:color w:val="auto"/>
          <w:position w:val="0"/>
          <w:sz w:val="24"/>
          <w:szCs w:val="24"/>
          <w:highlight w:val="none"/>
          <w:lang w:val="en-US" w:eastAsia="zh-CN" w:bidi="ar-SA"/>
        </w:rPr>
        <w:t xml:space="preserve">镇江市中西医结合医院3.0T磁共振成像系统采购项目</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3.项目预算金额：人民币1600.00万元</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4.最高限价：同预算金额（投标人投标报价不得超过前述限价金额，否则将作无效投标处理）</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5</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default" w:ascii="Times New Roman" w:hAnsi="Times New Roman" w:eastAsia="方正仿宋_GB2312" w:cs="Times New Roman"/>
          <w:b w:val="0"/>
          <w:color w:val="auto"/>
          <w:position w:val="0"/>
          <w:sz w:val="24"/>
          <w:szCs w:val="24"/>
          <w:highlight w:val="none"/>
          <w:lang w:val="en-US" w:eastAsia="zh-CN" w:bidi="ar-SA"/>
        </w:rPr>
        <w:t xml:space="preserve">采购需求：</w:t>
      </w:r>
      <w:r/>
    </w:p>
    <w:tbl>
      <w:tblPr>
        <w:tblStyle w:val="723"/>
        <w:tblW w:w="499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564"/>
        <w:gridCol w:w="923"/>
        <w:gridCol w:w="1564"/>
        <w:gridCol w:w="1564"/>
        <w:gridCol w:w="2842"/>
      </w:tblGrid>
      <w:tr>
        <w:trPr>
          <w:trHeight w:val="868"/>
        </w:trPr>
        <w:tc>
          <w:tcPr>
            <w:tcBorders>
              <w:top w:val="single" w:color="auto" w:sz="8" w:space="0"/>
              <w:left w:val="single" w:color="auto" w:sz="8" w:space="0"/>
              <w:bottom w:val="single" w:color="auto" w:sz="8" w:space="0"/>
              <w:right w:val="single" w:color="auto" w:sz="8" w:space="0"/>
            </w:tcBorders>
            <w:tcW w:w="492"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492"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预算金额</w:t>
            </w:r>
            <w:r/>
          </w:p>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lang w:val="en-US" w:eastAsia="zh-CN"/>
              </w:rPr>
            </w:pPr>
            <w:r>
              <w:rPr>
                <w:rFonts w:hint="eastAsia" w:ascii="方正仿宋_GB2312" w:hAnsi="方正仿宋_GB2312" w:eastAsia="方正仿宋_GB2312" w:cs="方正仿宋_GB2312"/>
                <w:bCs/>
                <w:color w:val="auto"/>
                <w:position w:val="0"/>
                <w:szCs w:val="21"/>
                <w:highlight w:val="none"/>
                <w:lang w:val="en-US" w:eastAsia="zh-CN"/>
              </w:rPr>
              <w:t xml:space="preserve">最高限价</w:t>
            </w:r>
            <w:r/>
          </w:p>
          <w:p>
            <w:pPr>
              <w:jc w:val="center"/>
              <w:rPr>
                <w:rFonts w:hint="default" w:ascii="方正仿宋_GB2312" w:hAnsi="方正仿宋_GB2312" w:eastAsia="方正仿宋_GB2312" w:cs="方正仿宋_GB2312"/>
                <w:bCs/>
                <w:color w:val="auto"/>
                <w:position w:val="0"/>
                <w:szCs w:val="21"/>
                <w:highlight w:val="none"/>
                <w:lang w:val="en-US" w:eastAsia="zh-CN"/>
              </w:rPr>
            </w:pPr>
            <w:r>
              <w:rPr>
                <w:rFonts w:hint="eastAsia" w:ascii="方正仿宋_GB2312" w:hAnsi="方正仿宋_GB2312" w:eastAsia="方正仿宋_GB2312" w:cs="方正仿宋_GB2312"/>
                <w:bCs/>
                <w:color w:val="auto"/>
                <w:position w:val="0"/>
                <w:szCs w:val="21"/>
                <w:highlight w:val="none"/>
                <w:lang w:val="en-US" w:eastAsia="zh-CN"/>
              </w:rPr>
              <w:t xml:space="preserve">（万元）</w:t>
            </w:r>
            <w:r/>
          </w:p>
        </w:tc>
        <w:tc>
          <w:tcPr>
            <w:tcBorders>
              <w:top w:val="single" w:color="auto" w:sz="8" w:space="0"/>
              <w:left w:val="single" w:color="auto" w:sz="4" w:space="0"/>
              <w:bottom w:val="single" w:color="auto" w:sz="8" w:space="0"/>
              <w:right w:val="single" w:color="auto" w:sz="8" w:space="0"/>
            </w:tcBorders>
            <w:tcW w:w="1514"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492"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lang w:eastAsia="zh-CN"/>
              </w:rPr>
              <w:t xml:space="preserve">3.0T磁共振成像系统</w:t>
            </w:r>
            <w:r/>
          </w:p>
        </w:tc>
        <w:tc>
          <w:tcPr>
            <w:tcBorders>
              <w:top w:val="single" w:color="auto" w:sz="8" w:space="0"/>
              <w:left w:val="single" w:color="auto" w:sz="8" w:space="0"/>
              <w:bottom w:val="single" w:color="auto" w:sz="8" w:space="0"/>
              <w:right w:val="single" w:color="auto" w:sz="8" w:space="0"/>
            </w:tcBorders>
            <w:tcW w:w="492"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1"/>
                <w:highlight w:val="none"/>
                <w:lang w:val="en-US" w:eastAsia="zh-CN"/>
              </w:rPr>
            </w:pPr>
            <w:r>
              <w:rPr>
                <w:rFonts w:hint="eastAsia" w:ascii="方正仿宋_GB2312" w:hAnsi="方正仿宋_GB2312" w:eastAsia="方正仿宋_GB2312" w:cs="方正仿宋_GB2312"/>
                <w:b w:val="0"/>
                <w:color w:val="auto"/>
                <w:position w:val="0"/>
                <w:szCs w:val="21"/>
                <w:highlight w:val="none"/>
              </w:rPr>
              <w:t xml:space="preserve">1</w:t>
            </w:r>
            <w:r>
              <w:rPr>
                <w:rFonts w:hint="eastAsia" w:ascii="方正仿宋_GB2312" w:hAnsi="方正仿宋_GB2312" w:eastAsia="方正仿宋_GB2312" w:cs="方正仿宋_GB2312"/>
                <w:b w:val="0"/>
                <w:color w:val="auto"/>
                <w:position w:val="0"/>
                <w:szCs w:val="21"/>
                <w:highlight w:val="none"/>
                <w:lang w:val="en-US" w:eastAsia="zh-CN"/>
              </w:rPr>
              <w:t xml:space="preserve">台</w:t>
            </w:r>
            <w:r/>
          </w:p>
        </w:tc>
        <w:tc>
          <w:tcPr>
            <w:tcBorders>
              <w:top w:val="single" w:color="auto" w:sz="8" w:space="0"/>
              <w:left w:val="single" w:color="auto" w:sz="8"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1"/>
                <w:highlight w:val="none"/>
              </w:rPr>
            </w:pPr>
            <w:r>
              <w:rPr>
                <w:rFonts w:hint="eastAsia" w:ascii="方正仿宋_GB2312" w:hAnsi="方正仿宋_GB2312" w:eastAsia="方正仿宋_GB2312" w:cs="方正仿宋_GB2312"/>
                <w:b w:val="0"/>
                <w:color w:val="auto"/>
                <w:position w:val="0"/>
                <w:szCs w:val="21"/>
                <w:highlight w:val="none"/>
                <w:lang w:val="en-US" w:eastAsia="zh-CN"/>
              </w:rPr>
              <w:t xml:space="preserve">1600</w:t>
            </w:r>
            <w:r>
              <w:rPr>
                <w:rFonts w:hint="eastAsia" w:ascii="方正仿宋_GB2312" w:hAnsi="方正仿宋_GB2312" w:eastAsia="方正仿宋_GB2312" w:cs="方正仿宋_GB2312"/>
                <w:b w:val="0"/>
                <w:color w:val="auto"/>
                <w:position w:val="0"/>
                <w:szCs w:val="21"/>
                <w:highlight w:val="none"/>
              </w:rPr>
              <w:t xml:space="preserve">.00</w:t>
            </w:r>
            <w:r/>
          </w:p>
        </w:tc>
        <w:tc>
          <w:tcPr>
            <w:tcBorders>
              <w:top w:val="single" w:color="auto" w:sz="8" w:space="0"/>
              <w:left w:val="single" w:color="auto" w:sz="8" w:space="0"/>
              <w:bottom w:val="single" w:color="auto" w:sz="8" w:space="0"/>
              <w:right w:val="single" w:color="auto" w:sz="8" w:space="0"/>
            </w:tcBorders>
            <w:tcW w:w="833" w:type="pct"/>
            <w:vAlign w:val="center"/>
            <w:textDirection w:val="lrTb"/>
            <w:noWrap w:val="false"/>
          </w:tcPr>
          <w:p>
            <w:pPr>
              <w:jc w:val="center"/>
              <w:rPr>
                <w:rFonts w:hint="default" w:ascii="方正仿宋_GB2312" w:hAnsi="方正仿宋_GB2312" w:eastAsia="方正仿宋_GB2312" w:cs="方正仿宋_GB2312"/>
                <w:b w:val="0"/>
                <w:color w:val="auto"/>
                <w:position w:val="0"/>
                <w:szCs w:val="21"/>
                <w:highlight w:val="none"/>
                <w:lang w:val="en-US" w:eastAsia="zh-CN"/>
              </w:rPr>
            </w:pPr>
            <w:r>
              <w:rPr>
                <w:rFonts w:hint="eastAsia" w:ascii="方正仿宋_GB2312" w:hAnsi="方正仿宋_GB2312" w:eastAsia="方正仿宋_GB2312" w:cs="方正仿宋_GB2312"/>
                <w:b w:val="0"/>
                <w:color w:val="auto"/>
                <w:position w:val="0"/>
                <w:szCs w:val="21"/>
                <w:highlight w:val="none"/>
                <w:lang w:val="en-US" w:eastAsia="zh-CN"/>
              </w:rPr>
              <w:t xml:space="preserve">1600.00</w:t>
            </w:r>
            <w:r/>
          </w:p>
        </w:tc>
        <w:tc>
          <w:tcPr>
            <w:tcBorders>
              <w:top w:val="single" w:color="auto" w:sz="8" w:space="0"/>
              <w:left w:val="single" w:color="auto" w:sz="8" w:space="0"/>
              <w:bottom w:val="single" w:color="auto" w:sz="8" w:space="0"/>
              <w:right w:val="single" w:color="auto" w:sz="8" w:space="0"/>
            </w:tcBorders>
            <w:tcW w:w="1514"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1"/>
                <w:highlight w:val="none"/>
                <w:lang w:val="en-US" w:eastAsia="zh-CN"/>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不接受</w:t>
            </w:r>
            <w:r/>
          </w:p>
        </w:tc>
      </w:tr>
    </w:tbl>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6.合同履行期限：见项目需求</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7.本项目（是/否）接受联合体投标：否</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19" w:name="_Toc174468364"/>
      <w:r/>
      <w:bookmarkStart w:id="20" w:name="_Toc174468321"/>
      <w:r>
        <w:rPr>
          <w:rFonts w:hint="eastAsia" w:ascii="Times New Roman" w:hAnsi="Times New Roman" w:eastAsia="方正仿宋_GB2312" w:cs="Times New Roman"/>
          <w:b/>
          <w:bCs/>
          <w:color w:val="auto"/>
          <w:position w:val="0"/>
          <w:sz w:val="24"/>
          <w:szCs w:val="24"/>
          <w:highlight w:val="none"/>
          <w:lang w:val="en-US" w:eastAsia="zh-CN" w:bidi="ar-SA"/>
        </w:rPr>
        <w:t xml:space="preserve">二、申请人的资格要求：</w:t>
      </w:r>
      <w:bookmarkEnd w:id="19"/>
      <w:r/>
      <w:bookmarkEnd w:id="20"/>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21" w:name="_Hlk142317588"/>
      <w:r>
        <w:rPr>
          <w:rFonts w:hint="eastAsia" w:ascii="Times New Roman" w:hAnsi="Times New Roman" w:eastAsia="方正仿宋_GB2312" w:cs="Times New Roman"/>
          <w:b w:val="0"/>
          <w:color w:val="auto"/>
          <w:position w:val="0"/>
          <w:sz w:val="24"/>
          <w:szCs w:val="24"/>
          <w:highlight w:val="none"/>
          <w:lang w:val="en-US" w:eastAsia="zh-CN" w:bidi="ar-SA"/>
        </w:rPr>
        <w:t xml:space="preserve">（一）满足《中华人民共和国政府采购法》第二十二条规定</w:t>
      </w:r>
      <w:r>
        <w:rPr>
          <w:rFonts w:hint="default" w:ascii="Times New Roman" w:hAns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w:t>
      </w:r>
      <w:r>
        <w:rPr>
          <w:rFonts w:hint="default" w:ascii="Times New Roman" w:hAnsi="Times New Roman" w:eastAsia="方正仿宋_GB2312" w:cs="Times New Roman"/>
          <w:b w:val="0"/>
          <w:color w:val="auto"/>
          <w:position w:val="0"/>
          <w:sz w:val="24"/>
          <w:szCs w:val="24"/>
          <w:highlight w:val="none"/>
          <w:lang w:val="en-US" w:eastAsia="zh-CN" w:bidi="ar-SA"/>
        </w:rPr>
        <w:t xml:space="preserve">具有独立承担民事责任的能力</w:t>
      </w:r>
      <w:r>
        <w:rPr>
          <w:rFonts w:hint="eastAsia" w:ascii="Times New Roman" w:hAnsi="Times New Roman" w:eastAsia="方正仿宋_GB2312" w:cs="Times New Roman"/>
          <w:b w:val="0"/>
          <w:color w:val="auto"/>
          <w:position w:val="0"/>
          <w:sz w:val="24"/>
          <w:szCs w:val="24"/>
          <w:highlight w:val="none"/>
          <w:lang w:val="en-US" w:eastAsia="zh-CN" w:bidi="ar-SA"/>
        </w:rPr>
        <w:t xml:space="preserve">（提供</w:t>
      </w:r>
      <w:r>
        <w:rPr>
          <w:rFonts w:hint="default" w:ascii="Times New Roman" w:hAnsi="Times New Roman" w:eastAsia="方正仿宋_GB2312" w:cs="Times New Roman"/>
          <w:b w:val="0"/>
          <w:color w:val="auto"/>
          <w:position w:val="0"/>
          <w:sz w:val="24"/>
          <w:szCs w:val="24"/>
          <w:highlight w:val="none"/>
          <w:lang w:val="en-US" w:eastAsia="zh-CN" w:bidi="ar-SA"/>
        </w:rPr>
        <w:t xml:space="preserve">法人或者其他组织的营业执照等证明文件，自然人的身份证明</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2.具有良好的商业信誉和健全的财务会计制度</w:t>
      </w:r>
      <w:r>
        <w:rPr>
          <w:rFonts w:hint="eastAsia" w:ascii="Times New Roman" w:eastAsia="方正仿宋_GB2312" w:cs="Times New Roman"/>
          <w:b w:val="0"/>
          <w:color w:val="auto"/>
          <w:position w:val="0"/>
          <w:sz w:val="24"/>
          <w:szCs w:val="24"/>
          <w:highlight w:val="none"/>
          <w:lang w:val="en-US" w:eastAsia="zh-CN" w:bidi="ar-SA"/>
        </w:rPr>
        <w:t xml:space="preserve">（提供2025年度财务报告，至少包含资产负债表、利润表，或响应截止时间前六个月内银行出具的资信证明，或财政部门认可的政府采购专业担保机构出具的担保函；成立不满一年的无须提供，或资格承诺函）。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w:t>
      </w:r>
      <w:r>
        <w:rPr>
          <w:rFonts w:hint="default" w:ascii="Times New Roman" w:hAnsi="Times New Roman" w:eastAsia="方正仿宋_GB2312" w:cs="Times New Roman"/>
          <w:b w:val="0"/>
          <w:color w:val="auto"/>
          <w:position w:val="0"/>
          <w:sz w:val="24"/>
          <w:szCs w:val="24"/>
          <w:highlight w:val="none"/>
          <w:lang w:val="en-US" w:eastAsia="zh-CN" w:bidi="ar-SA"/>
        </w:rPr>
        <w:t xml:space="preserve">有依法缴纳税收和社会保障资金的良好记录</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t xml:space="preserve">提供投标人参加本次政府采购活动前6个月</w:t>
      </w:r>
      <w:bookmarkStart w:id="22" w:name="_Hlk129265616"/>
      <w:r>
        <w:rPr>
          <w:rFonts w:hint="eastAsia" w:ascii="Times New Roman" w:hAnsi="Times New Roman" w:eastAsia="方正仿宋_GB2312" w:cs="Times New Roman"/>
          <w:b w:val="0"/>
          <w:color w:val="auto"/>
          <w:position w:val="0"/>
          <w:sz w:val="24"/>
          <w:szCs w:val="24"/>
          <w:highlight w:val="none"/>
          <w:lang w:val="en-US" w:eastAsia="zh-CN" w:bidi="ar-SA"/>
        </w:rPr>
        <w:t xml:space="preserve">内任意一个月</w:t>
      </w:r>
      <w:bookmarkEnd w:id="22"/>
      <w:r>
        <w:rPr>
          <w:rFonts w:hint="eastAsia" w:ascii="Times New Roman" w:hAnsi="Times New Roman" w:eastAsia="方正仿宋_GB2312" w:cs="Times New Roman"/>
          <w:b w:val="0"/>
          <w:color w:val="auto"/>
          <w:position w:val="0"/>
          <w:sz w:val="24"/>
          <w:szCs w:val="24"/>
          <w:highlight w:val="none"/>
          <w:lang w:val="en-US" w:eastAsia="zh-CN" w:bidi="ar-SA"/>
        </w:rPr>
        <w:t xml:space="preserve">缴纳税收及缴纳社会保障资金的证明材料。投标人依法享受缓缴、免缴税收、社会保障资金的提供证明材料</w:t>
      </w:r>
      <w:r>
        <w:rPr>
          <w:rFonts w:hint="eastAsia" w:ascii="Times New Roman" w:eastAsia="方正仿宋_GB2312" w:cs="Times New Roman"/>
          <w:b w:val="0"/>
          <w:color w:val="auto"/>
          <w:position w:val="0"/>
          <w:sz w:val="24"/>
          <w:szCs w:val="24"/>
          <w:highlight w:val="none"/>
          <w:lang w:val="en-US" w:eastAsia="zh-CN" w:bidi="ar-SA"/>
        </w:rPr>
        <w:t xml:space="preserve">，或资格承诺函】。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4.具有履行合同所必需的设备和专业技术能力（提供书面声明）</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5.参加政府采购活动前3年内在经营活动中没有重大违法记录（提供书面声明）</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6.对于上述2-5条，投标人如提供资格承诺函（见格式），则无需再提供与其相关的证明材料</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t xml:space="preserve">（投标文件中无需提供证明材料）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8.本项目</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不接受</w:t>
      </w:r>
      <w:r>
        <w:rPr>
          <w:rFonts w:hint="eastAsia" w:ascii="Times New Roman" w:hAnsi="Times New Roman" w:eastAsia="方正仿宋_GB2312" w:cs="Times New Roman"/>
          <w:b w:val="0"/>
          <w:color w:val="auto"/>
          <w:position w:val="0"/>
          <w:sz w:val="24"/>
          <w:szCs w:val="24"/>
          <w:highlight w:val="none"/>
          <w:lang w:val="en-US" w:eastAsia="zh-CN" w:bidi="ar-SA"/>
        </w:rPr>
        <w:t xml:space="preserve">进口产品投标。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（二）</w:t>
      </w:r>
      <w:r>
        <w:rPr>
          <w:rFonts w:hint="default" w:ascii="Times New Roman" w:hAnsi="Times New Roman" w:eastAsia="方正仿宋_GB2312" w:cs="Times New Roman"/>
          <w:b w:val="0"/>
          <w:color w:val="auto"/>
          <w:position w:val="0"/>
          <w:sz w:val="24"/>
          <w:szCs w:val="24"/>
          <w:highlight w:val="none"/>
          <w:lang w:val="en-US" w:eastAsia="zh-CN" w:bidi="ar-SA"/>
        </w:rPr>
        <w:t xml:space="preserve">落实政府采购政策需满足的资格要求：</w:t>
      </w:r>
      <w:r/>
    </w:p>
    <w:p>
      <w:pPr>
        <w:ind w:firstLine="480"/>
        <w:jc w:val="both"/>
        <w:spacing w:beforeAutospacing="0" w:afterAutospacing="0" w:line="500" w:lineRule="exact"/>
        <w:rPr>
          <w:rFonts w:hint="eastAsia" w:ascii="Times New Roman" w:hAnsi="Times New Roman" w:eastAsia="方正仿宋_GB2312" w:cs="Times New Roman"/>
          <w:b w:val="0"/>
          <w:bCs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1.本项目为非专门面向中小微企业项目。</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2.本项目属于</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货物类</w:t>
      </w:r>
      <w:r>
        <w:rPr>
          <w:rFonts w:hint="eastAsia" w:ascii="Times New Roman" w:hAnsi="Times New Roman" w:eastAsia="方正仿宋_GB2312" w:cs="Times New Roman"/>
          <w:b w:val="0"/>
          <w:color w:val="auto"/>
          <w:position w:val="0"/>
          <w:sz w:val="24"/>
          <w:szCs w:val="24"/>
          <w:highlight w:val="none"/>
          <w:lang w:val="en-US" w:eastAsia="zh-CN" w:bidi="ar-SA"/>
        </w:rPr>
        <w:t xml:space="preserve">采购。根据《政府采购促进中小企业发展管理办法》（财库〔2020〕46号）、《关于做好政府采购支持企业发展有关事项的通知》(苏财购(2020)52号)的要求，本项目小型、微型企业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投标人必须提供中小企业声明函（见格式）</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3.中小微企业划型标准请对照《关于印发中小企业划型标准规定的通知》（工信部联企业〔2011〕300号）（详见格式）。本项目采购标的对应的行业主要为</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工业</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4.本项目实施本国产品标准及相关政策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4.1本项目对采购本国产品给予政策支持，具体内容见招标文件“第五章 评标方法及评标标准”。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（三）本项目的特定资格要求：</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1.投标产品按国家规定须具备医疗器械注册证的，投标人须提供投标产品的《医疗器械注册证》（复印件加盖公章）；</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2.投标人为医疗器械经营企业的，须根据投标产品的类别，提供投标人的《</w:t>
      </w:r>
      <w:r>
        <w:rPr>
          <w:rFonts w:hint="eastAsia" w:ascii="Times New Roman" w:eastAsia="方正仿宋_GB2312" w:cs="Times New Roman"/>
          <w:b w:val="0"/>
          <w:color w:val="auto"/>
          <w:position w:val="0"/>
          <w:sz w:val="24"/>
          <w:szCs w:val="24"/>
          <w:highlight w:val="none"/>
          <w:lang w:val="en-US" w:eastAsia="zh-CN" w:bidi="ar-SA"/>
        </w:rPr>
        <w:t xml:space="preserve">医</w:t>
      </w:r>
      <w:r>
        <w:rPr>
          <w:rFonts w:hint="eastAsia" w:ascii="Times New Roman" w:hAnsi="Times New Roman" w:eastAsia="方正仿宋_GB2312" w:cs="Times New Roman"/>
          <w:b w:val="0"/>
          <w:color w:val="auto"/>
          <w:position w:val="0"/>
          <w:sz w:val="24"/>
          <w:szCs w:val="24"/>
          <w:highlight w:val="none"/>
          <w:lang w:val="en-US" w:eastAsia="zh-CN" w:bidi="ar-SA"/>
        </w:rPr>
        <w:t xml:space="preserve">疗器械经营</w:t>
      </w:r>
      <w:r>
        <w:rPr>
          <w:rFonts w:hint="eastAsia" w:ascii="Times New Roman" w:eastAsia="方正仿宋_GB2312" w:cs="Times New Roman"/>
          <w:b w:val="0"/>
          <w:color w:val="auto"/>
          <w:position w:val="0"/>
          <w:sz w:val="24"/>
          <w:szCs w:val="24"/>
          <w:highlight w:val="none"/>
          <w:lang w:val="en-US" w:eastAsia="zh-CN" w:bidi="ar-SA"/>
        </w:rPr>
        <w:t xml:space="preserve">许可</w:t>
      </w:r>
      <w:r>
        <w:rPr>
          <w:rFonts w:hint="eastAsia" w:ascii="Times New Roman" w:hAnsi="Times New Roman" w:eastAsia="方正仿宋_GB2312" w:cs="Times New Roman"/>
          <w:b w:val="0"/>
          <w:color w:val="auto"/>
          <w:position w:val="0"/>
          <w:sz w:val="24"/>
          <w:szCs w:val="24"/>
          <w:highlight w:val="none"/>
          <w:lang w:val="en-US" w:eastAsia="zh-CN" w:bidi="ar-SA"/>
        </w:rPr>
        <w:t xml:space="preserve">证》</w:t>
      </w:r>
      <w:r>
        <w:rPr>
          <w:rFonts w:hint="eastAsia" w:ascii="Times New Roman" w:eastAsia="方正仿宋_GB2312" w:cs="Times New Roman"/>
          <w:b w:val="0"/>
          <w:color w:val="auto"/>
          <w:position w:val="0"/>
          <w:sz w:val="24"/>
          <w:szCs w:val="24"/>
          <w:highlight w:val="none"/>
          <w:lang w:val="en-US" w:eastAsia="zh-CN" w:bidi="ar-SA"/>
        </w:rPr>
        <w:t xml:space="preserve">（适用于三类医疗器械）</w:t>
      </w:r>
      <w:r>
        <w:rPr>
          <w:rFonts w:hint="eastAsia" w:ascii="Times New Roman" w:hAnsi="Times New Roman" w:eastAsia="方正仿宋_GB2312" w:cs="Times New Roman"/>
          <w:b w:val="0"/>
          <w:color w:val="auto"/>
          <w:position w:val="0"/>
          <w:sz w:val="24"/>
          <w:szCs w:val="24"/>
          <w:highlight w:val="none"/>
          <w:lang w:val="en-US" w:eastAsia="zh-CN" w:bidi="ar-SA"/>
        </w:rPr>
        <w:t xml:space="preserve">（复印件加盖公章）；若医疗器械生产企业投标本企业产品的，须提供《医疗器械生产许可证》（复印件加盖公章）。</w:t>
      </w:r>
      <w:bookmarkEnd w:id="21"/>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3" w:name="_Toc174468322"/>
      <w:r/>
      <w:bookmarkStart w:id="24" w:name="_Toc174468365"/>
      <w:r>
        <w:rPr>
          <w:rFonts w:hint="eastAsia" w:ascii="Times New Roman" w:hAnsi="Times New Roman" w:eastAsia="方正仿宋_GB2312" w:cs="Times New Roman"/>
          <w:b/>
          <w:bCs/>
          <w:color w:val="auto"/>
          <w:position w:val="0"/>
          <w:sz w:val="24"/>
          <w:szCs w:val="24"/>
          <w:highlight w:val="none"/>
          <w:lang w:val="en-US" w:eastAsia="zh-CN" w:bidi="ar-SA"/>
        </w:rPr>
        <w:t xml:space="preserve">三、获取招标文件</w:t>
      </w:r>
      <w:bookmarkEnd w:id="23"/>
      <w:r/>
      <w:bookmarkEnd w:id="24"/>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1.时间：自招标文件公告发布之日起5个工作日</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2.地点：苏采云系统内免费下载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3.获取方式：网上注册登记成功后系统内免费下载</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5" w:name="_Toc28359005"/>
      <w:r/>
      <w:bookmarkStart w:id="26" w:name="_Toc28359082"/>
      <w:r/>
      <w:bookmarkStart w:id="27" w:name="_Toc35393624"/>
      <w:r/>
      <w:bookmarkStart w:id="28" w:name="_Toc174468366"/>
      <w:r/>
      <w:bookmarkStart w:id="29" w:name="_Toc35393793"/>
      <w:r/>
      <w:bookmarkStart w:id="30" w:name="_Toc174468323"/>
      <w:r>
        <w:rPr>
          <w:rFonts w:hint="eastAsia" w:ascii="Times New Roman" w:hAnsi="Times New Roman" w:eastAsia="方正仿宋_GB2312" w:cs="Times New Roman"/>
          <w:b/>
          <w:bCs/>
          <w:color w:val="auto"/>
          <w:position w:val="0"/>
          <w:sz w:val="24"/>
          <w:szCs w:val="24"/>
          <w:highlight w:val="none"/>
          <w:lang w:val="en-US" w:eastAsia="zh-CN" w:bidi="ar-SA"/>
        </w:rPr>
        <w:t xml:space="preserve">四、提交投标文件</w:t>
      </w:r>
      <w:bookmarkEnd w:id="25"/>
      <w:r/>
      <w:bookmarkEnd w:id="26"/>
      <w:r>
        <w:rPr>
          <w:rFonts w:hint="eastAsia" w:ascii="Times New Roman" w:hAnsi="Times New Roman" w:eastAsia="方正仿宋_GB2312" w:cs="Times New Roman"/>
          <w:b/>
          <w:bCs/>
          <w:color w:val="auto"/>
          <w:position w:val="0"/>
          <w:sz w:val="24"/>
          <w:szCs w:val="24"/>
          <w:highlight w:val="none"/>
          <w:lang w:val="en-US" w:eastAsia="zh-CN" w:bidi="ar-SA"/>
        </w:rPr>
        <w:t xml:space="preserve">截止时间、开标时间和地点</w:t>
      </w:r>
      <w:bookmarkEnd w:id="27"/>
      <w:r/>
      <w:bookmarkEnd w:id="28"/>
      <w:r/>
      <w:bookmarkEnd w:id="29"/>
      <w:r/>
      <w:bookmarkEnd w:id="30"/>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31" w:name="_Toc35393625"/>
      <w:r/>
      <w:bookmarkStart w:id="32" w:name="_Toc28359007"/>
      <w:r/>
      <w:bookmarkStart w:id="33" w:name="_Toc28359084"/>
      <w:r/>
      <w:bookmarkStart w:id="34" w:name="_Toc35393794"/>
      <w:r/>
      <w:bookmarkStart w:id="35" w:name="_Toc174468324"/>
      <w:r/>
      <w:bookmarkStart w:id="36" w:name="_Toc174468367"/>
      <w:r>
        <w:rPr>
          <w:rFonts w:hint="eastAsia" w:ascii="Times New Roman" w:hAnsi="Times New Roman" w:eastAsia="方正仿宋_GB2312" w:cs="Times New Roman"/>
          <w:b w:val="0"/>
          <w:color w:val="auto"/>
          <w:position w:val="0"/>
          <w:sz w:val="24"/>
          <w:szCs w:val="24"/>
          <w:highlight w:val="none"/>
          <w:lang w:val="en-US" w:eastAsia="zh-CN" w:bidi="ar-SA"/>
        </w:rPr>
        <w:t xml:space="preserve">1.</w:t>
      </w:r>
      <w:r>
        <w:rPr>
          <w:rFonts w:hint="eastAsia" w:ascii="方正仿宋_GB2312" w:hAnsi="方正仿宋_GB2312" w:eastAsia="方正仿宋_GB2312" w:cs="方正仿宋_GB2312"/>
          <w:b w:val="0"/>
          <w:color w:val="auto"/>
          <w:position w:val="0"/>
          <w:sz w:val="24"/>
          <w:szCs w:val="24"/>
          <w:highlight w:val="none"/>
          <w:lang w:val="en-US" w:eastAsia="zh-CN" w:bidi="ar-SA"/>
        </w:rPr>
        <w:t xml:space="preserve">2026年11月06日14时30分</w:t>
      </w:r>
      <w:r>
        <w:rPr>
          <w:rFonts w:hint="eastAsia" w:ascii="Times New Roman" w:hAnsi="Times New Roman" w:eastAsia="方正仿宋_GB2312" w:cs="Times New Roman"/>
          <w:b w:val="0"/>
          <w:color w:val="auto"/>
          <w:position w:val="0"/>
          <w:sz w:val="24"/>
          <w:szCs w:val="24"/>
          <w:highlight w:val="none"/>
          <w:lang w:val="en-US" w:eastAsia="zh-CN" w:bidi="ar-SA"/>
        </w:rPr>
        <w:t xml:space="preserve">（北京时间）</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2.地点：“苏采云”系统（网址：http://jszfcg.jsczt.cn/）“开标大厅”</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五、公告期限</w:t>
      </w:r>
      <w:bookmarkEnd w:id="31"/>
      <w:r/>
      <w:bookmarkEnd w:id="32"/>
      <w:r/>
      <w:bookmarkEnd w:id="33"/>
      <w:r/>
      <w:bookmarkEnd w:id="34"/>
      <w:r/>
      <w:bookmarkEnd w:id="35"/>
      <w:r/>
      <w:bookmarkEnd w:id="36"/>
      <w:r/>
      <w:r/>
    </w:p>
    <w:p>
      <w:pPr>
        <w:ind w:firstLine="480"/>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自本公告发布之日起5个工作日。</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37" w:name="_Toc174468368"/>
      <w:r/>
      <w:bookmarkStart w:id="38" w:name="_Toc35393795"/>
      <w:r/>
      <w:bookmarkStart w:id="39" w:name="_Toc35393626"/>
      <w:r/>
      <w:bookmarkStart w:id="40" w:name="_Toc174468325"/>
      <w:r>
        <w:rPr>
          <w:rFonts w:hint="eastAsia" w:ascii="Times New Roman" w:hAnsi="Times New Roman" w:eastAsia="方正仿宋_GB2312" w:cs="Times New Roman"/>
          <w:b/>
          <w:bCs/>
          <w:color w:val="auto"/>
          <w:position w:val="0"/>
          <w:sz w:val="24"/>
          <w:szCs w:val="24"/>
          <w:highlight w:val="none"/>
          <w:lang w:val="en-US" w:eastAsia="zh-CN" w:bidi="ar-SA"/>
        </w:rPr>
        <w:t xml:space="preserve">六、其他补充事宜</w:t>
      </w:r>
      <w:bookmarkEnd w:id="37"/>
      <w:r/>
      <w:bookmarkEnd w:id="38"/>
      <w:r/>
      <w:bookmarkEnd w:id="39"/>
      <w:r/>
      <w:bookmarkEnd w:id="40"/>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（一）潜在供应商访问电子招标响应交易平台的网络地址和方法：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2.潜在供应商访问“苏采云”系统的网络地址和方法：“苏采云”系统的网址：http://jszfcg.jsczt.cn/。</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4.采购文件（后缀名为“.kedt”）、供应商操作手册及政府采购客户端工具可通过“苏采云”系统--已报名项目--报名详情页面内相应链接进行下载。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5.采购人或采购代理机构将数据电文形式的采购文件加载至“苏采云”系统，供潜在供应商下载或者查阅。</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6.请潜在供应商提前安装相应的控件（详见《江苏省政府采购管理交易系统（苏采云）供应商操作手册》）并使用谷歌浏览器登录“苏采云”系统参与不见面开评标。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7.注：如潜在供应商未按上述要求操作，将自行承担所产生的风险。</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（二）投标文件的解密：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开标当天各供应商及时登录不见面开标大厅，投标文件递交截止时间后，采购人将在系统内公布供应商名单，然后通</w:t>
      </w:r>
      <w:r>
        <w:rPr>
          <w:rFonts w:hint="eastAsia" w:ascii="Times New Roman" w:hAnsi="Times New Roman" w:eastAsia="方正仿宋_GB2312" w:cs="Times New Roman"/>
          <w:b w:val="0"/>
          <w:color w:val="auto"/>
          <w:position w:val="0"/>
          <w:sz w:val="24"/>
          <w:szCs w:val="24"/>
          <w:highlight w:val="none"/>
          <w:lang w:val="en-US" w:eastAsia="zh-CN" w:bidi="ar-SA"/>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（三）其它补充事宜</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下午13:30-17:30期间致电技术支持热线咨询。</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2.本项目不收取投标保证金</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3.本项目支持节能环保产品 (财库[2019]9号)、(财库[2019]18号)、(财库[2019]19号)；支持中小微企业(财库[2020]46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（四）本项目获取招标文件时间为：自招标文件公告发布之日起5个工作日</w:t>
      </w:r>
      <w:r/>
    </w:p>
    <w:p>
      <w:pPr>
        <w:ind w:firstLine="480"/>
        <w:jc w:val="both"/>
        <w:spacing w:beforeAutospacing="0" w:afterAutospacing="0" w:line="500" w:lineRule="exact"/>
        <w:rPr>
          <w:rFonts w:hint="eastAsia" w:ascii="方正仿宋_GB2312" w:hAnsi="方正仿宋_GB2312" w:eastAsia="方正仿宋_GB2312" w:cs="方正仿宋_GB2312"/>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（五）采购代理编</w:t>
      </w:r>
      <w:r>
        <w:rPr>
          <w:rFonts w:hint="eastAsia" w:ascii="方正仿宋_GB2312" w:hAnsi="方正仿宋_GB2312" w:eastAsia="方正仿宋_GB2312" w:cs="方正仿宋_GB2312"/>
          <w:b w:val="0"/>
          <w:color w:val="auto"/>
          <w:position w:val="0"/>
          <w:sz w:val="24"/>
          <w:szCs w:val="24"/>
          <w:highlight w:val="none"/>
          <w:lang w:val="en-US" w:eastAsia="zh-CN" w:bidi="ar-SA"/>
        </w:rPr>
        <w:t xml:space="preserve">号：</w:t>
      </w:r>
      <w:r>
        <w:rPr>
          <w:rFonts w:hint="eastAsia" w:ascii="Times New Roman" w:hAnsi="Times New Roman" w:eastAsia="方正仿宋_GB2312" w:cs="Times New Roman"/>
          <w:b w:val="0"/>
          <w:color w:val="auto"/>
          <w:position w:val="0"/>
          <w:sz w:val="24"/>
          <w:szCs w:val="24"/>
          <w:highlight w:val="none"/>
          <w:lang w:val="en-US" w:eastAsia="zh-CN" w:bidi="ar-SA"/>
        </w:rPr>
        <w:t xml:space="preserve">1009-2641HOLLY92J</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41" w:name="_Toc28359085"/>
      <w:r/>
      <w:bookmarkStart w:id="42" w:name="_Toc174468326"/>
      <w:r/>
      <w:bookmarkStart w:id="43" w:name="_Toc35393796"/>
      <w:r/>
      <w:bookmarkStart w:id="44" w:name="_Toc174468369"/>
      <w:r/>
      <w:bookmarkStart w:id="45" w:name="_Toc28359008"/>
      <w:r/>
      <w:bookmarkStart w:id="46" w:name="_Toc35393627"/>
      <w:r>
        <w:rPr>
          <w:rFonts w:hint="eastAsia" w:ascii="Times New Roman" w:hAnsi="Times New Roman" w:eastAsia="方正仿宋_GB2312" w:cs="Times New Roman"/>
          <w:b/>
          <w:bCs/>
          <w:color w:val="auto"/>
          <w:position w:val="0"/>
          <w:sz w:val="24"/>
          <w:szCs w:val="24"/>
          <w:highlight w:val="none"/>
          <w:lang w:val="en-US" w:eastAsia="zh-CN" w:bidi="ar-SA"/>
        </w:rPr>
        <w:t xml:space="preserve">七、对本次招标提出询问，请按以下方式联系。</w:t>
      </w:r>
      <w:bookmarkEnd w:id="41"/>
      <w:r/>
      <w:bookmarkEnd w:id="42"/>
      <w:r/>
      <w:bookmarkEnd w:id="43"/>
      <w:r/>
      <w:bookmarkEnd w:id="44"/>
      <w:r/>
      <w:bookmarkEnd w:id="45"/>
      <w:r/>
      <w:bookmarkEnd w:id="46"/>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1.采购人信息</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bookmarkStart w:id="47" w:name="_Toc28359009"/>
      <w:r/>
      <w:bookmarkStart w:id="48" w:name="_Toc28359086"/>
      <w:r>
        <w:rPr>
          <w:rFonts w:hint="eastAsia" w:ascii="Times New Roman" w:hAnsi="Times New Roman" w:eastAsia="方正仿宋_GB2312" w:cs="Times New Roman"/>
          <w:b w:val="0"/>
          <w:color w:val="auto"/>
          <w:position w:val="0"/>
          <w:sz w:val="24"/>
          <w:szCs w:val="24"/>
          <w:highlight w:val="none"/>
          <w:lang w:val="en-US" w:eastAsia="zh-CN" w:bidi="ar-SA"/>
        </w:rPr>
        <w:t xml:space="preserve">名称：</w:t>
      </w:r>
      <w:r>
        <w:rPr>
          <w:rFonts w:hint="eastAsia" w:ascii="Times New Roman" w:eastAsia="方正仿宋_GB2312" w:cs="Times New Roman"/>
          <w:b w:val="0"/>
          <w:color w:val="auto"/>
          <w:position w:val="0"/>
          <w:sz w:val="24"/>
          <w:szCs w:val="24"/>
          <w:highlight w:val="none"/>
          <w:lang w:val="en-US" w:eastAsia="zh-CN" w:bidi="ar-SA"/>
        </w:rPr>
        <w:t xml:space="preserve">镇江市中西医结合医院</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地址：镇江市润州区团山路18号</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联系电话：0511-80828291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联系人：杨老师</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2.采购代理机构信息</w:t>
      </w:r>
      <w:bookmarkEnd w:id="47"/>
      <w:r/>
      <w:bookmarkEnd w:id="48"/>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名称：江苏弘业国际技术工程有限公司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地　址：南京市</w:t>
      </w:r>
      <w:r>
        <w:rPr>
          <w:rFonts w:hint="eastAsia" w:ascii="Times New Roman" w:eastAsia="方正仿宋_GB2312" w:cs="Times New Roman"/>
          <w:b w:val="0"/>
          <w:color w:val="auto"/>
          <w:position w:val="0"/>
          <w:sz w:val="24"/>
          <w:szCs w:val="24"/>
          <w:highlight w:val="none"/>
          <w:lang w:val="en-US" w:eastAsia="zh-CN" w:bidi="ar-SA"/>
        </w:rPr>
        <w:t xml:space="preserve">秦淮</w:t>
      </w:r>
      <w:r>
        <w:rPr>
          <w:rFonts w:hint="eastAsia" w:ascii="Times New Roman" w:hAnsi="Times New Roman" w:eastAsia="方正仿宋_GB2312" w:cs="Times New Roman"/>
          <w:b w:val="0"/>
          <w:color w:val="auto"/>
          <w:position w:val="0"/>
          <w:sz w:val="24"/>
          <w:szCs w:val="24"/>
          <w:highlight w:val="none"/>
          <w:lang w:val="en-US" w:eastAsia="zh-CN" w:bidi="ar-SA"/>
        </w:rPr>
        <w:t xml:space="preserve">区</w:t>
      </w:r>
      <w:r>
        <w:rPr>
          <w:rFonts w:hint="eastAsia" w:ascii="Times New Roman" w:eastAsia="方正仿宋_GB2312" w:cs="Times New Roman"/>
          <w:b w:val="0"/>
          <w:color w:val="auto"/>
          <w:position w:val="0"/>
          <w:sz w:val="24"/>
          <w:szCs w:val="24"/>
          <w:highlight w:val="none"/>
          <w:lang w:val="en-US" w:eastAsia="zh-CN" w:bidi="ar-SA"/>
        </w:rPr>
        <w:t xml:space="preserve">中华路50号弘业大厦10楼</w:t>
      </w: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联系方式：</w:t>
      </w:r>
      <w:bookmarkStart w:id="49" w:name="_Toc28359010"/>
      <w:r/>
      <w:bookmarkStart w:id="50" w:name="_Toc28359087"/>
      <w:r>
        <w:rPr>
          <w:rFonts w:hint="eastAsia" w:ascii="Times New Roman" w:hAnsi="Times New Roman" w:eastAsia="方正仿宋_GB2312" w:cs="Times New Roman"/>
          <w:b w:val="0"/>
          <w:color w:val="auto"/>
          <w:position w:val="0"/>
          <w:sz w:val="24"/>
          <w:szCs w:val="24"/>
          <w:highlight w:val="none"/>
          <w:lang w:val="en-US" w:eastAsia="zh-CN" w:bidi="ar-SA"/>
        </w:rPr>
        <w:t xml:space="preserve">025-</w:t>
      </w:r>
      <w:r>
        <w:rPr>
          <w:rFonts w:hint="eastAsia" w:ascii="Times New Roman" w:eastAsia="方正仿宋_GB2312" w:cs="Times New Roman"/>
          <w:b w:val="0"/>
          <w:color w:val="auto"/>
          <w:position w:val="0"/>
          <w:sz w:val="24"/>
          <w:szCs w:val="24"/>
          <w:highlight w:val="none"/>
          <w:lang w:val="en-US" w:eastAsia="zh-CN" w:bidi="ar-SA"/>
        </w:rPr>
        <w:t xml:space="preserve">52278370</w:t>
      </w: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3.项目联系方式</w:t>
      </w:r>
      <w:bookmarkEnd w:id="49"/>
      <w:r/>
      <w:bookmarkEnd w:id="50"/>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项目联系人：张沁宇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电　话：025-52278370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邮箱：</w:t>
      </w:r>
      <w:r>
        <w:rPr>
          <w:rFonts w:hint="eastAsia" w:ascii="Times New Roman" w:hAnsi="Times New Roman" w:eastAsia="方正仿宋_GB2312" w:cs="Times New Roman"/>
          <w:b w:val="0"/>
          <w:color w:val="auto"/>
          <w:position w:val="0"/>
          <w:sz w:val="24"/>
          <w:szCs w:val="24"/>
          <w:highlight w:val="none"/>
          <w:lang w:val="en-US" w:eastAsia="zh-CN" w:bidi="ar-SA"/>
        </w:rPr>
        <w:fldChar w:fldCharType="begin"/>
      </w:r>
      <w:r>
        <w:rPr>
          <w:rFonts w:hint="eastAsia" w:ascii="Times New Roman" w:hAnsi="Times New Roman" w:eastAsia="方正仿宋_GB2312" w:cs="Times New Roman"/>
          <w:b w:val="0"/>
          <w:color w:val="auto"/>
          <w:position w:val="0"/>
          <w:sz w:val="24"/>
          <w:szCs w:val="24"/>
          <w:highlight w:val="none"/>
          <w:lang w:val="en-US" w:eastAsia="zh-CN" w:bidi="ar-SA"/>
        </w:rPr>
        <w:instrText xml:space="preserve"> HYPERLINK "mailto:hollyzbzy@artall.com" </w:instrText>
      </w:r>
      <w:r>
        <w:rPr>
          <w:rFonts w:hint="eastAsia" w:ascii="Times New Roman" w:hAnsi="Times New Roman" w:eastAsia="方正仿宋_GB2312" w:cs="Times New Roman"/>
          <w:b w:val="0"/>
          <w:color w:val="auto"/>
          <w:position w:val="0"/>
          <w:sz w:val="24"/>
          <w:szCs w:val="24"/>
          <w:highlight w:val="none"/>
          <w:lang w:val="en-US" w:eastAsia="zh-CN" w:bidi="ar-SA"/>
        </w:rPr>
        <w:fldChar w:fldCharType="separate"/>
      </w:r>
      <w:r>
        <w:rPr>
          <w:rFonts w:hint="eastAsia" w:ascii="Times New Roman" w:hAnsi="Times New Roman" w:eastAsia="方正仿宋_GB2312" w:cs="Times New Roman"/>
          <w:b w:val="0"/>
          <w:color w:val="auto"/>
          <w:position w:val="0"/>
          <w:sz w:val="24"/>
          <w:szCs w:val="24"/>
          <w:highlight w:val="none"/>
          <w:lang w:val="en-US" w:eastAsia="zh-CN" w:bidi="ar-SA"/>
        </w:rPr>
        <w:t xml:space="preserve">hollyzbzy@artall.com</w:t>
      </w:r>
      <w:r>
        <w:rPr>
          <w:rFonts w:hint="eastAsia" w:ascii="Times New Roman" w:hAnsi="Times New Roman" w:eastAsia="方正仿宋_GB2312" w:cs="Times New Roman"/>
          <w:b w:val="0"/>
          <w:color w:val="auto"/>
          <w:position w:val="0"/>
          <w:sz w:val="24"/>
          <w:szCs w:val="24"/>
          <w:highlight w:val="none"/>
          <w:lang w:val="en-US" w:eastAsia="zh-CN" w:bidi="ar-SA"/>
        </w:rPr>
        <w:fldChar w:fldCharType="end"/>
      </w: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713"/>
        <w:spacing w:line="360" w:lineRule="auto"/>
        <w:rPr>
          <w:rFonts w:hint="eastAsia" w:ascii="Times New Roman" w:hAnsi="Times New Roman" w:eastAsia="方正仿宋_GB2312" w:cs="Times New Roman"/>
          <w:b/>
          <w:bCs/>
          <w:color w:val="auto"/>
          <w:position w:val="0"/>
          <w:sz w:val="44"/>
          <w:szCs w:val="44"/>
          <w:highlight w:val="none"/>
          <w:lang w:val="en-US" w:eastAsia="zh-CN" w:bidi="ar-SA"/>
        </w:rPr>
      </w:pPr>
      <w:r/>
      <w:bookmarkStart w:id="51" w:name="_Toc174468370"/>
      <w:r/>
      <w:bookmarkStart w:id="52" w:name="_Toc479757207"/>
      <w:r/>
      <w:bookmarkStart w:id="53" w:name="_Toc513029242"/>
      <w:r/>
      <w:bookmarkStart w:id="54" w:name="_Toc20823314"/>
      <w:r/>
      <w:bookmarkStart w:id="55" w:name="_Toc16938558"/>
      <w:r/>
      <w:bookmarkStart w:id="56" w:name="_Toc120614221"/>
      <w:r>
        <w:rPr>
          <w:rFonts w:hint="eastAsia" w:ascii="Times New Roman" w:hAnsi="Times New Roman" w:eastAsia="方正仿宋_GB2312" w:cs="Times New Roman"/>
          <w:b/>
          <w:bCs/>
          <w:color w:val="auto"/>
          <w:position w:val="0"/>
          <w:sz w:val="44"/>
          <w:szCs w:val="44"/>
          <w:highlight w:val="none"/>
          <w:lang w:val="en-US" w:eastAsia="zh-CN" w:bidi="ar-SA"/>
        </w:rPr>
        <w:t xml:space="preserve">第二章</w:t>
      </w:r>
      <w:bookmarkStart w:id="57" w:name="_Toc120614213"/>
      <w:r/>
      <w:bookmarkStart w:id="58" w:name="_Toc20823274"/>
      <w:r/>
      <w:bookmarkStart w:id="59" w:name="_Toc513029202"/>
      <w:r/>
      <w:bookmarkStart w:id="60" w:name="_Toc16938518"/>
      <w:r>
        <w:rPr>
          <w:rFonts w:hint="eastAsia" w:ascii="Times New Roman" w:hAnsi="Times New Roman" w:eastAsia="方正仿宋_GB2312" w:cs="Times New Roman"/>
          <w:b/>
          <w:bCs/>
          <w:color w:val="auto"/>
          <w:position w:val="0"/>
          <w:sz w:val="44"/>
          <w:szCs w:val="44"/>
          <w:highlight w:val="none"/>
          <w:lang w:val="en-US" w:eastAsia="zh-CN" w:bidi="ar-SA"/>
        </w:rPr>
        <w:t xml:space="preserve">  投标人须知</w:t>
      </w:r>
      <w:bookmarkEnd w:id="51"/>
      <w:r/>
      <w:bookmarkEnd w:id="57"/>
      <w:r/>
      <w:bookmarkEnd w:id="58"/>
      <w:r/>
      <w:bookmarkEnd w:id="59"/>
      <w:r/>
      <w:bookmarkEnd w:id="60"/>
      <w:r/>
      <w:r/>
    </w:p>
    <w:p>
      <w:pPr>
        <w:pStyle w:val="1316"/>
        <w:jc w:val="both"/>
        <w:keepLines w:val="0"/>
        <w:keepNext w:val="0"/>
        <w:spacing w:before="0" w:beforeAutospacing="0" w:after="0" w:afterAutospacing="0" w:line="500" w:lineRule="exact"/>
        <w:rPr>
          <w:rFonts w:hint="default" w:ascii="Times New Roman" w:hAnsi="Times New Roman" w:eastAsia="方正仿宋_GB2312" w:cs="Times New Roman"/>
          <w:color w:val="auto"/>
          <w:position w:val="0"/>
          <w:sz w:val="24"/>
          <w:szCs w:val="24"/>
          <w:highlight w:val="none"/>
          <w:lang w:val="en-US" w:eastAsia="zh-CN" w:bidi="ar-SA"/>
        </w:rPr>
      </w:pPr>
      <w:r>
        <w:rPr>
          <w:rFonts w:hint="eastAsia" w:ascii="Times New Roman" w:hAnsi="Times New Roman" w:eastAsia="方正仿宋_GB2312" w:cs="Times New Roman"/>
          <w:color w:val="auto"/>
          <w:position w:val="0"/>
          <w:sz w:val="24"/>
          <w:szCs w:val="24"/>
          <w:highlight w:val="none"/>
          <w:lang w:val="en-US" w:eastAsia="zh-CN" w:bidi="ar-SA"/>
        </w:rPr>
        <w:t xml:space="preserve">投标人须知前附表</w:t>
      </w:r>
      <w:r/>
    </w:p>
    <w:tbl>
      <w:tblPr>
        <w:tblStyle w:val="130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2024"/>
        <w:gridCol w:w="6659"/>
      </w:tblGrid>
      <w:tr>
        <w:trPr>
          <w:jc w:val="center"/>
        </w:trPr>
        <w:tc>
          <w:tcPr>
            <w:tcW w:w="381" w:type="pct"/>
            <w:vAlign w:val="center"/>
            <w:textDirection w:val="lrTb"/>
            <w:noWrap w:val="false"/>
          </w:tcPr>
          <w:p>
            <w:pPr>
              <w:ind w:firstLine="0"/>
              <w:jc w:val="center"/>
              <w:keepLines w:val="0"/>
              <w:keepNext w:val="0"/>
              <w:pageBreakBefore w:val="0"/>
              <w:spacing w:beforeAutospacing="0" w:afterAutospacing="0" w:line="500" w:lineRule="exact"/>
              <w:rPr>
                <w:rFonts w:hint="eastAsia" w:ascii="方正仿宋_GB2312" w:hAnsi="方正仿宋_GB2312" w:eastAsia="方正仿宋_GB2312" w:cs="方正仿宋_GB2312"/>
                <w:b/>
                <w:bCs/>
                <w:color w:val="auto"/>
                <w:position w:val="0"/>
                <w:sz w:val="24"/>
                <w:szCs w:val="24"/>
                <w:highlight w:val="none"/>
                <w:lang w:val="en-US" w:eastAsia="zh-CN" w:bidi="ar-SA"/>
              </w:rPr>
            </w:pPr>
            <w:r>
              <w:rPr>
                <w:rFonts w:hint="eastAsia" w:ascii="方正仿宋_GB2312" w:hAnsi="方正仿宋_GB2312" w:eastAsia="方正仿宋_GB2312" w:cs="方正仿宋_GB2312"/>
                <w:b/>
                <w:bCs/>
                <w:color w:val="auto"/>
                <w:position w:val="0"/>
                <w:sz w:val="24"/>
                <w:szCs w:val="24"/>
                <w:highlight w:val="none"/>
                <w:lang w:val="en-US" w:eastAsia="zh-CN" w:bidi="ar-SA"/>
              </w:rPr>
              <w:t xml:space="preserve">序号</w:t>
            </w:r>
            <w:r/>
          </w:p>
        </w:tc>
        <w:tc>
          <w:tcPr>
            <w:tcW w:w="1076" w:type="pct"/>
            <w:vAlign w:val="center"/>
            <w:textDirection w:val="lrTb"/>
            <w:noWrap w:val="false"/>
          </w:tcPr>
          <w:p>
            <w:pPr>
              <w:ind w:firstLine="0"/>
              <w:jc w:val="center"/>
              <w:keepLines w:val="0"/>
              <w:keepNext w:val="0"/>
              <w:pageBreakBefore w:val="0"/>
              <w:spacing w:beforeAutospacing="0" w:afterAutospacing="0" w:line="500" w:lineRule="exact"/>
              <w:rPr>
                <w:rFonts w:hint="eastAsia" w:ascii="方正仿宋_GB2312" w:hAnsi="方正仿宋_GB2312" w:eastAsia="方正仿宋_GB2312" w:cs="方正仿宋_GB2312"/>
                <w:b/>
                <w:bCs/>
                <w:color w:val="auto"/>
                <w:position w:val="0"/>
                <w:sz w:val="24"/>
                <w:szCs w:val="24"/>
                <w:highlight w:val="none"/>
                <w:lang w:val="en-US" w:eastAsia="zh-CN" w:bidi="ar-SA"/>
              </w:rPr>
            </w:pPr>
            <w:r>
              <w:rPr>
                <w:rFonts w:hint="eastAsia" w:ascii="方正仿宋_GB2312" w:hAnsi="方正仿宋_GB2312" w:eastAsia="方正仿宋_GB2312" w:cs="方正仿宋_GB2312"/>
                <w:b/>
                <w:bCs/>
                <w:color w:val="auto"/>
                <w:position w:val="0"/>
                <w:sz w:val="24"/>
                <w:szCs w:val="24"/>
                <w:highlight w:val="none"/>
                <w:lang w:val="en-US" w:eastAsia="zh-CN" w:bidi="ar-SA"/>
              </w:rPr>
              <w:t xml:space="preserve">事项</w:t>
            </w:r>
            <w:r/>
          </w:p>
        </w:tc>
        <w:tc>
          <w:tcPr>
            <w:tcW w:w="3541" w:type="pct"/>
            <w:vAlign w:val="center"/>
            <w:textDirection w:val="lrTb"/>
            <w:noWrap w:val="false"/>
          </w:tcPr>
          <w:p>
            <w:pPr>
              <w:ind w:firstLine="0"/>
              <w:jc w:val="center"/>
              <w:keepLines w:val="0"/>
              <w:keepNext w:val="0"/>
              <w:pageBreakBefore w:val="0"/>
              <w:spacing w:beforeAutospacing="0" w:afterAutospacing="0" w:line="500" w:lineRule="exact"/>
              <w:rPr>
                <w:rFonts w:hint="eastAsia" w:ascii="方正仿宋_GB2312" w:hAnsi="方正仿宋_GB2312" w:eastAsia="方正仿宋_GB2312" w:cs="方正仿宋_GB2312"/>
                <w:b/>
                <w:bCs/>
                <w:color w:val="auto"/>
                <w:position w:val="0"/>
                <w:sz w:val="24"/>
                <w:szCs w:val="24"/>
                <w:highlight w:val="none"/>
                <w:lang w:val="en-US" w:eastAsia="zh-CN" w:bidi="ar-SA"/>
              </w:rPr>
            </w:pPr>
            <w:r>
              <w:rPr>
                <w:rFonts w:hint="eastAsia" w:ascii="方正仿宋_GB2312" w:hAnsi="方正仿宋_GB2312" w:eastAsia="方正仿宋_GB2312" w:cs="方正仿宋_GB2312"/>
                <w:b/>
                <w:bCs/>
                <w:color w:val="auto"/>
                <w:position w:val="0"/>
                <w:sz w:val="24"/>
                <w:szCs w:val="24"/>
                <w:highlight w:val="none"/>
                <w:lang w:val="en-US" w:eastAsia="zh-CN" w:bidi="ar-SA"/>
              </w:rPr>
              <w:t xml:space="preserve">本项目规定</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报价要求</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本次投标报价的币种为人民币。</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投标人应按招标文件所提供的各报价表格式报价。</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投标人应对本项目报出最具有竞争力的价格，应包括本次招标要求提供的货物（服务）已支付或将支付的所有费用（含税费）。</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最低投标报价不能作为中标的保证。</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中标价即为合同签约价。</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如出现报价前后不一致的，将按招标文件规定进行修正。</w:t>
            </w:r>
            <w:r/>
          </w:p>
        </w:tc>
      </w:tr>
      <w:tr>
        <w:trPr>
          <w:jc w:val="center"/>
          <w:trHeight w:val="1366"/>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2</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转包及分包</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项目依法不得转包</w:t>
            </w:r>
            <w:r>
              <w:rPr>
                <w:rFonts w:hint="eastAsia" w:ascii="方正仿宋_GB2312" w:hAnsi="方正仿宋_GB2312" w:eastAsia="方正仿宋_GB2312" w:cs="方正仿宋_GB2312"/>
                <w:b w:val="0"/>
                <w:color w:val="auto"/>
                <w:position w:val="0"/>
                <w:szCs w:val="24"/>
                <w:highlight w:val="none"/>
                <w:lang w:eastAsia="zh-CN"/>
              </w:rPr>
              <w:t xml:space="preserve">。</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本项目不同意分包。</w:t>
            </w:r>
            <w:r/>
          </w:p>
        </w:tc>
      </w:tr>
      <w:tr>
        <w:trPr>
          <w:jc w:val="center"/>
          <w:trHeight w:val="1366"/>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3</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开标前答疑会</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不组织</w:t>
            </w:r>
            <w:r>
              <w:rPr>
                <w:rFonts w:hint="eastAsia" w:ascii="方正仿宋_GB2312" w:hAnsi="方正仿宋_GB2312" w:eastAsia="方正仿宋_GB2312" w:cs="方正仿宋_GB2312"/>
                <w:b w:val="0"/>
                <w:color w:val="auto"/>
                <w:position w:val="0"/>
                <w:szCs w:val="24"/>
                <w:highlight w:val="none"/>
                <w:lang w:eastAsia="zh-CN"/>
              </w:rPr>
              <w:t xml:space="preserve">。</w:t>
            </w:r>
            <w:r/>
          </w:p>
        </w:tc>
      </w:tr>
      <w:tr>
        <w:trPr>
          <w:jc w:val="center"/>
          <w:trHeight w:val="274"/>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4</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现场踏勘</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不统一组织</w:t>
            </w:r>
            <w:r>
              <w:rPr>
                <w:rFonts w:hint="eastAsia" w:ascii="方正仿宋_GB2312" w:hAnsi="方正仿宋_GB2312" w:eastAsia="方正仿宋_GB2312" w:cs="方正仿宋_GB2312"/>
                <w:b w:val="0"/>
                <w:color w:val="auto"/>
                <w:position w:val="0"/>
                <w:szCs w:val="24"/>
                <w:highlight w:val="none"/>
                <w:lang w:eastAsia="zh-CN"/>
              </w:rPr>
              <w:t xml:space="preserve">。</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如投标人自行踏勘，相关信息如下：</w:t>
            </w:r>
            <w:r/>
          </w:p>
          <w:p>
            <w:pPr>
              <w:spacing w:line="360" w:lineRule="auto"/>
              <w:rPr>
                <w:rFonts w:hint="eastAsia" w:ascii="方正仿宋_GB2312" w:hAnsi="方正仿宋_GB2312" w:eastAsia="方正仿宋_GB2312" w:cs="方正仿宋_GB2312"/>
                <w:b w:val="0"/>
                <w:color w:val="auto"/>
                <w:position w:val="0"/>
                <w:szCs w:val="24"/>
                <w:highlight w:val="none"/>
                <w:u w:val="single"/>
              </w:rPr>
            </w:pPr>
            <w:r>
              <w:rPr>
                <w:rFonts w:hint="eastAsia" w:ascii="方正仿宋_GB2312" w:hAnsi="方正仿宋_GB2312" w:eastAsia="方正仿宋_GB2312" w:cs="方正仿宋_GB2312"/>
                <w:b w:val="0"/>
                <w:color w:val="auto"/>
                <w:position w:val="0"/>
                <w:szCs w:val="24"/>
                <w:highlight w:val="none"/>
              </w:rPr>
              <w:t xml:space="preserve">地点：</w:t>
            </w:r>
            <w:r>
              <w:rPr>
                <w:rFonts w:hint="eastAsia" w:ascii="方正仿宋_GB2312" w:hAnsi="方正仿宋_GB2312" w:eastAsia="方正仿宋_GB2312" w:cs="方正仿宋_GB2312"/>
                <w:b w:val="0"/>
                <w:color w:val="auto"/>
                <w:position w:val="0"/>
                <w:szCs w:val="24"/>
                <w:highlight w:val="none"/>
                <w:u w:val="single"/>
                <w:lang w:eastAsia="zh-CN"/>
              </w:rPr>
              <w:t xml:space="preserve">镇江市中西医结合医院3号楼1楼核磁机房</w:t>
            </w:r>
            <w:r>
              <w:rPr>
                <w:rFonts w:hint="eastAsia" w:ascii="方正仿宋_GB2312" w:hAnsi="方正仿宋_GB2312" w:eastAsia="方正仿宋_GB2312" w:cs="方正仿宋_GB2312"/>
                <w:b w:val="0"/>
                <w:color w:val="auto"/>
                <w:position w:val="0"/>
                <w:szCs w:val="24"/>
                <w:highlight w:val="none"/>
                <w:u w:val="single"/>
              </w:rPr>
              <w:t xml:space="preserve">    </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联系人</w:t>
            </w:r>
            <w:r>
              <w:rPr>
                <w:rFonts w:hint="eastAsia" w:ascii="方正仿宋_GB2312" w:hAnsi="方正仿宋_GB2312" w:eastAsia="方正仿宋_GB2312" w:cs="方正仿宋_GB2312"/>
                <w:b w:val="0"/>
                <w:color w:val="auto"/>
                <w:position w:val="0"/>
                <w:szCs w:val="24"/>
                <w:highlight w:val="none"/>
                <w:u w:val="single"/>
              </w:rPr>
              <w:t xml:space="preserve">：</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杨</w:t>
            </w:r>
            <w:r>
              <w:rPr>
                <w:rFonts w:hint="eastAsia" w:ascii="方正仿宋_GB2312" w:hAnsi="方正仿宋_GB2312" w:eastAsia="方正仿宋_GB2312" w:cs="方正仿宋_GB2312"/>
                <w:b w:val="0"/>
                <w:color w:val="auto"/>
                <w:position w:val="0"/>
                <w:szCs w:val="24"/>
                <w:highlight w:val="none"/>
                <w:u w:val="single"/>
              </w:rPr>
              <w:t xml:space="preserve">老师  </w:t>
            </w:r>
            <w:r>
              <w:rPr>
                <w:rFonts w:hint="eastAsia" w:ascii="方正仿宋_GB2312" w:hAnsi="方正仿宋_GB2312" w:eastAsia="方正仿宋_GB2312" w:cs="方正仿宋_GB2312"/>
                <w:b w:val="0"/>
                <w:color w:val="auto"/>
                <w:position w:val="0"/>
                <w:szCs w:val="24"/>
                <w:highlight w:val="none"/>
              </w:rPr>
              <w:t xml:space="preserve">联系方式：</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0511-80828291</w:t>
            </w:r>
            <w:r/>
          </w:p>
        </w:tc>
      </w:tr>
      <w:tr>
        <w:trPr>
          <w:jc w:val="center"/>
          <w:trHeight w:val="1366"/>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5</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演示</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无</w:t>
            </w:r>
            <w:r>
              <w:rPr>
                <w:rFonts w:hint="eastAsia" w:ascii="方正仿宋_GB2312" w:hAnsi="方正仿宋_GB2312" w:eastAsia="方正仿宋_GB2312" w:cs="方正仿宋_GB2312"/>
                <w:b w:val="0"/>
                <w:color w:val="auto"/>
                <w:position w:val="0"/>
                <w:szCs w:val="24"/>
                <w:highlight w:val="none"/>
                <w:lang w:eastAsia="zh-CN"/>
              </w:rPr>
              <w:t xml:space="preserve">。</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6</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样品</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不要求提供。</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7</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是否允许采购进口产品</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本项目不允许采购进口产品。</w:t>
            </w:r>
            <w:r/>
          </w:p>
        </w:tc>
      </w:tr>
      <w:tr>
        <w:trPr>
          <w:jc w:val="center"/>
          <w:trHeight w:val="90"/>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8</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项目属性与核心产品</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货物类。</w:t>
            </w:r>
            <w:r/>
          </w:p>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本项目核心产</w:t>
            </w:r>
            <w:r>
              <w:rPr>
                <w:rFonts w:hint="eastAsia" w:ascii="方正仿宋_GB2312" w:hAnsi="方正仿宋_GB2312" w:eastAsia="方正仿宋_GB2312" w:cs="方正仿宋_GB2312"/>
                <w:b w:val="0"/>
                <w:bCs w:val="0"/>
                <w:color w:val="auto"/>
                <w:position w:val="0"/>
                <w:szCs w:val="24"/>
                <w:highlight w:val="none"/>
              </w:rPr>
              <w:t xml:space="preserve">品为：</w:t>
            </w:r>
            <w:r>
              <w:rPr>
                <w:rFonts w:hint="eastAsia" w:ascii="方正仿宋_GB2312" w:hAnsi="方正仿宋_GB2312" w:eastAsia="方正仿宋_GB2312" w:cs="方正仿宋_GB2312"/>
                <w:b w:val="0"/>
                <w:bCs w:val="0"/>
                <w:color w:val="auto"/>
                <w:position w:val="0"/>
                <w:szCs w:val="24"/>
                <w:highlight w:val="none"/>
                <w:lang w:eastAsia="zh-CN"/>
              </w:rPr>
              <w:t xml:space="preserve">3.0T磁共振成像系统。</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9</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采购标的对应的中小企业划分标准所属行业</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（1）标的：</w:t>
            </w:r>
            <w:r>
              <w:rPr>
                <w:rFonts w:hint="eastAsia" w:ascii="方正仿宋_GB2312" w:hAnsi="方正仿宋_GB2312" w:eastAsia="方正仿宋_GB2312" w:cs="方正仿宋_GB2312"/>
                <w:b w:val="0"/>
                <w:color w:val="auto"/>
                <w:position w:val="0"/>
                <w:szCs w:val="24"/>
                <w:highlight w:val="none"/>
                <w:lang w:eastAsia="zh-CN"/>
              </w:rPr>
              <w:t xml:space="preserve">镇江市中西医结合医院3.0T磁共振成像系统采购项目</w:t>
            </w:r>
            <w:r>
              <w:rPr>
                <w:rFonts w:hint="eastAsia" w:ascii="方正仿宋_GB2312" w:hAnsi="方正仿宋_GB2312" w:eastAsia="方正仿宋_GB2312" w:cs="方正仿宋_GB2312"/>
                <w:b w:val="0"/>
                <w:color w:val="auto"/>
                <w:position w:val="0"/>
                <w:szCs w:val="24"/>
                <w:highlight w:val="none"/>
              </w:rPr>
              <w:t xml:space="preserve">，属于</w:t>
            </w:r>
            <w:r>
              <w:rPr>
                <w:rFonts w:hint="eastAsia" w:ascii="方正仿宋_GB2312" w:hAnsi="方正仿宋_GB2312" w:eastAsia="方正仿宋_GB2312" w:cs="方正仿宋_GB2312"/>
                <w:b w:val="0"/>
                <w:color w:val="auto"/>
                <w:position w:val="0"/>
                <w:szCs w:val="24"/>
                <w:highlight w:val="none"/>
                <w:u w:val="single"/>
              </w:rPr>
              <w:t xml:space="preserve">工业</w:t>
            </w:r>
            <w:r>
              <w:rPr>
                <w:rFonts w:hint="eastAsia" w:ascii="方正仿宋_GB2312" w:hAnsi="方正仿宋_GB2312" w:eastAsia="方正仿宋_GB2312" w:cs="方正仿宋_GB2312"/>
                <w:b w:val="0"/>
                <w:color w:val="auto"/>
                <w:position w:val="0"/>
                <w:szCs w:val="24"/>
                <w:highlight w:val="none"/>
                <w:lang w:eastAsia="zh-CN"/>
              </w:rPr>
              <w:t xml:space="preserve">。</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10</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节能产品、环境标志产品</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11</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中小企业信用融资</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ascii="方正仿宋_GB2312" w:hAnsi="方正仿宋_GB2312" w:eastAsia="方正仿宋_GB2312" w:cs="方正仿宋_GB2312"/>
                <w:b w:val="0"/>
                <w:color w:val="auto"/>
                <w:position w:val="0"/>
                <w:szCs w:val="24"/>
                <w:highlight w:val="none"/>
              </w:rPr>
              <w:t xml:space="preserve">镇江市财政局和中国人民银行镇江市中心支行联合印发《关于转发〈关于深入推进政府采购线上合同信用融资工作的通知〉的通知》</w:t>
            </w:r>
            <w:bookmarkEnd w:id="61"/>
            <w:r>
              <w:rPr>
                <w:rFonts w:hint="eastAsia" w:ascii="方正仿宋_GB2312" w:hAnsi="方正仿宋_GB2312" w:eastAsia="方正仿宋_GB2312" w:cs="方正仿宋_GB2312"/>
                <w:b w:val="0"/>
                <w:color w:val="auto"/>
                <w:position w:val="0"/>
                <w:szCs w:val="24"/>
                <w:highlight w:val="none"/>
              </w:rPr>
              <w:t xml:space="preserve">，</w:t>
            </w:r>
            <w:bookmarkStart w:id="62" w:name="_Hlk136444446"/>
            <w:r>
              <w:rPr>
                <w:rFonts w:hint="eastAsia" w:ascii="方正仿宋_GB2312" w:hAnsi="方正仿宋_GB2312" w:eastAsia="方正仿宋_GB2312" w:cs="方正仿宋_GB2312"/>
                <w:b w:val="0"/>
                <w:color w:val="auto"/>
                <w:position w:val="0"/>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ascii="方正仿宋_GB2312" w:hAnsi="方正仿宋_GB2312" w:eastAsia="方正仿宋_GB2312" w:cs="方正仿宋_GB2312"/>
                <w:b w:val="0"/>
                <w:color w:val="auto"/>
                <w:position w:val="0"/>
                <w:szCs w:val="24"/>
                <w:highlight w:val="none"/>
              </w:rPr>
              <w:t xml:space="preserve">办理流程详见江苏政府采购网“政采贷”栏目，网址：http://www.ccgp-jiangsu.gov.cn/jiangsu/paying.html咨询电话：镇江市财政局政府采购处0511-80909958。</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12</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特别说明</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本项目支持《商品包装政府采购需求标准（试行）》《快递包装政府采购需求标准（试行）〉》（财办库〔2020〕123号）、《绿色数据中心政府采购需求标准（试行）》（财库〔2023〕7号）等政策。</w:t>
            </w:r>
            <w:r/>
          </w:p>
        </w:tc>
      </w:tr>
      <w:tr>
        <w:trPr>
          <w:jc w:val="center"/>
        </w:trPr>
        <w:tc>
          <w:tcPr>
            <w:tcW w:w="381" w:type="pct"/>
            <w:vAlign w:val="center"/>
            <w:textDirection w:val="lrTb"/>
            <w:noWrap w:val="false"/>
          </w:tcPr>
          <w:p>
            <w:pPr>
              <w:jc w:val="center"/>
              <w:spacing w:line="360" w:lineRule="auto"/>
              <w:rPr>
                <w:rFonts w:hint="default"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13</w:t>
            </w:r>
            <w:r/>
          </w:p>
        </w:tc>
        <w:tc>
          <w:tcPr>
            <w:tcW w:w="1779" w:type="dxa"/>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服务费的收取</w:t>
            </w:r>
            <w:r/>
          </w:p>
        </w:tc>
        <w:tc>
          <w:tcPr>
            <w:tcW w:w="5857" w:type="dxa"/>
            <w:vAlign w:val="center"/>
            <w:textDirection w:val="lrTb"/>
            <w:noWrap w:val="false"/>
          </w:tcPr>
          <w:p>
            <w:pPr>
              <w:jc w:val="left"/>
              <w:spacing w:line="360" w:lineRule="auto"/>
              <w:rPr>
                <w:rFonts w:hint="default"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根据采购人与采购代理机构的约定，本项目中标服务费共计32000.00元整，供应商的报价须涵盖上述费用，投标人应将该费用纳入投标报价的考量范畴。</w:t>
            </w:r>
            <w:r/>
          </w:p>
          <w:p>
            <w:pPr>
              <w:jc w:val="left"/>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账户信息：</w:t>
            </w:r>
            <w:r/>
          </w:p>
          <w:p>
            <w:pPr>
              <w:jc w:val="left"/>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户名：江苏弘业国际技术工程有限公司</w:t>
            </w:r>
            <w:r/>
          </w:p>
          <w:p>
            <w:pPr>
              <w:jc w:val="left"/>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开户银行：中国银行南京市中华路支行</w:t>
            </w:r>
            <w:r/>
          </w:p>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lang w:val="en-US" w:eastAsia="zh-CN"/>
              </w:rPr>
              <w:t xml:space="preserve">账号：527460884999</w:t>
            </w:r>
            <w:r/>
          </w:p>
        </w:tc>
      </w:tr>
    </w:tbl>
    <w:p>
      <w:pPr>
        <w:ind w:firstLine="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63" w:name="_Toc513029203"/>
      <w:r/>
      <w:bookmarkStart w:id="64" w:name="_Toc20823275"/>
      <w:r/>
      <w:bookmarkStart w:id="65" w:name="_Toc174468328"/>
      <w:r/>
      <w:bookmarkStart w:id="66" w:name="_Toc12175"/>
      <w:r/>
      <w:bookmarkStart w:id="67" w:name="_Toc120614214"/>
      <w:r/>
      <w:bookmarkStart w:id="68" w:name="_Toc16938519"/>
      <w:r/>
      <w:bookmarkStart w:id="69" w:name="_Toc174468371"/>
      <w:r>
        <w:rPr>
          <w:rFonts w:hint="eastAsia" w:ascii="Times New Roman" w:hAnsi="Times New Roman" w:eastAsia="方正仿宋_GB2312" w:cs="Times New Roman"/>
          <w:b/>
          <w:bCs/>
          <w:color w:val="auto"/>
          <w:position w:val="0"/>
          <w:sz w:val="24"/>
          <w:szCs w:val="24"/>
          <w:highlight w:val="none"/>
          <w:lang w:val="en-US" w:eastAsia="zh-CN" w:bidi="ar-SA"/>
        </w:rPr>
        <w:t xml:space="preserve">一、总则</w:t>
      </w:r>
      <w:bookmarkEnd w:id="63"/>
      <w:r/>
      <w:bookmarkEnd w:id="64"/>
      <w:r/>
      <w:bookmarkEnd w:id="65"/>
      <w:r/>
      <w:bookmarkEnd w:id="66"/>
      <w:r/>
      <w:bookmarkEnd w:id="67"/>
      <w:r/>
      <w:bookmarkEnd w:id="68"/>
      <w:r/>
      <w:bookmarkEnd w:id="69"/>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70" w:name="_Hlt16619475"/>
      <w:r/>
      <w:bookmarkEnd w:id="70"/>
      <w:r/>
      <w:bookmarkStart w:id="71" w:name="_Toc458694821"/>
      <w:r/>
      <w:bookmarkStart w:id="72" w:name="_Toc16938520"/>
      <w:r/>
      <w:bookmarkStart w:id="73" w:name="_Toc20823276"/>
      <w:r/>
      <w:bookmarkStart w:id="74" w:name="_Toc513029204"/>
      <w:r>
        <w:rPr>
          <w:rFonts w:hint="eastAsia" w:ascii="Times New Roman" w:hAnsi="Times New Roman" w:eastAsia="方正仿宋_GB2312" w:cs="Times New Roman"/>
          <w:b w:val="0"/>
          <w:color w:val="auto"/>
          <w:position w:val="0"/>
          <w:sz w:val="24"/>
          <w:szCs w:val="24"/>
          <w:highlight w:val="none"/>
          <w:lang w:val="en-US" w:eastAsia="zh-CN" w:bidi="ar-SA"/>
        </w:rPr>
        <w:t xml:space="preserve">1</w:t>
      </w:r>
      <w:bookmarkEnd w:id="71"/>
      <w:r>
        <w:rPr>
          <w:rFonts w:hint="eastAsia" w:ascii="Times New Roman" w:hAnsi="Times New Roman" w:eastAsia="方正仿宋_GB2312" w:cs="Times New Roman"/>
          <w:b w:val="0"/>
          <w:color w:val="auto"/>
          <w:position w:val="0"/>
          <w:sz w:val="24"/>
          <w:szCs w:val="24"/>
          <w:highlight w:val="none"/>
          <w:lang w:val="en-US" w:eastAsia="zh-CN" w:bidi="ar-SA"/>
        </w:rPr>
        <w:t xml:space="preserve">、招标方式</w:t>
      </w:r>
      <w:bookmarkEnd w:id="72"/>
      <w:r/>
      <w:bookmarkEnd w:id="73"/>
      <w:r/>
      <w:bookmarkEnd w:id="74"/>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1.1 本次招标采取公开招标方式，本招标文件仅适用于招标公告中所述项目。</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75" w:name="_Toc513029205"/>
      <w:r/>
      <w:bookmarkStart w:id="76" w:name="_Toc16938521"/>
      <w:r/>
      <w:bookmarkStart w:id="77" w:name="_Toc20823277"/>
      <w:r/>
      <w:bookmarkStart w:id="78" w:name="_Toc20823278"/>
      <w:r/>
      <w:bookmarkStart w:id="79" w:name="_Toc16938522"/>
      <w:r/>
      <w:bookmarkStart w:id="80" w:name="_Toc513029206"/>
      <w:r>
        <w:rPr>
          <w:rFonts w:hint="eastAsia" w:ascii="Times New Roman" w:hAnsi="Times New Roman" w:eastAsia="方正仿宋_GB2312" w:cs="Times New Roman"/>
          <w:b w:val="0"/>
          <w:color w:val="auto"/>
          <w:position w:val="0"/>
          <w:sz w:val="24"/>
          <w:szCs w:val="24"/>
          <w:highlight w:val="none"/>
          <w:lang w:val="en-US" w:eastAsia="zh-CN" w:bidi="ar-SA"/>
        </w:rPr>
        <w:t xml:space="preserve">2、投标人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2.1本采购文件中“投标人”，是指参加投标竞争，并符合采购文件规定资格条件的法人、其他组织或者自然人。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2.2合格的</w:t>
      </w:r>
      <w:bookmarkEnd w:id="75"/>
      <w:r/>
      <w:bookmarkEnd w:id="76"/>
      <w:r/>
      <w:bookmarkEnd w:id="77"/>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（1）满足招标公告中投标人的资格要求的规定。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（2）满足本文件实质性条款的规定。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3、适用法律</w:t>
      </w:r>
      <w:bookmarkEnd w:id="78"/>
      <w:r/>
      <w:bookmarkEnd w:id="79"/>
      <w:r/>
      <w:bookmarkEnd w:id="80"/>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bookmarkStart w:id="81" w:name="_Toc16938523"/>
      <w:r/>
      <w:bookmarkStart w:id="82" w:name="_Toc462564067"/>
      <w:r/>
      <w:bookmarkStart w:id="83" w:name="_Toc20823279"/>
      <w:r/>
      <w:bookmarkStart w:id="84" w:name="_Toc513029207"/>
      <w:r>
        <w:rPr>
          <w:rFonts w:hint="eastAsia" w:ascii="Times New Roman" w:hAnsi="Times New Roman" w:eastAsia="方正仿宋_GB2312" w:cs="Times New Roman"/>
          <w:b w:val="0"/>
          <w:color w:val="auto"/>
          <w:position w:val="0"/>
          <w:sz w:val="24"/>
          <w:szCs w:val="24"/>
          <w:highlight w:val="none"/>
          <w:lang w:val="en-US" w:eastAsia="zh-CN" w:bidi="ar-SA"/>
        </w:rPr>
        <w:t xml:space="preserve">3.1 本次招标及由此产生的合同受中华人民共和国政府采购有关的法律法规制约和保护。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3.2在本项目政府采购活动过程中，如果所执行的标准有更新的，按照最新标准执行。</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4、投标费用</w:t>
      </w:r>
      <w:bookmarkEnd w:id="81"/>
      <w:r/>
      <w:bookmarkEnd w:id="82"/>
      <w:r/>
      <w:bookmarkEnd w:id="83"/>
      <w:r/>
      <w:bookmarkEnd w:id="84"/>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4.1 投标人应自行承担所有与参加投标有关的费用，无论投标过程中的做法和结果如何，江苏弘业国际技术工程有限公司（以下简称采购代理机构）在任何情况下均无义务和责任承担这些费用。</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5、招标文件的约束力</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5.1 投标人一旦获取了本招标文件并决定参加投标，即被认为接受了本招标文件的规定和约束。</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6、政策功能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6.1支持中小企业发展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符合中小企业划分标准的个体工商户，在政府采购活动中视同中小企业。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6.1.2在政府采购活动中，投标人提供的货物、工程或者服务符合下列情形的，享受中小企业扶持政策：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6.1.2.1在货物采购项目中，货物由中小企业制造，即货物由中小企业生产且使用该中小企业商号或者注册商标；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6.1.2.2在工程采购项目中，工程由中小企业承建，即工程施工单位为中小企业；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6.1.2.3在服务采购项目中，服务由中小企业承接，即提供服务的人员为中小企业依照《中华人民共和国劳动合同法》订立劳动合同的从业人员。</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在货物采购项目中，投标人提供的货物既有中小企业制造货物，也有大型企业制造货物的，不享受中小企业扶持政策。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5" w:name="_Hlk132637972"/>
      <w:r>
        <w:rPr>
          <w:rFonts w:hint="eastAsia" w:ascii="Times New Roman" w:hAnsi="Times New Roman" w:eastAsia="方正仿宋_GB2312" w:cs="Times New Roman"/>
          <w:b w:val="0"/>
          <w:color w:val="auto"/>
          <w:position w:val="0"/>
          <w:sz w:val="24"/>
          <w:szCs w:val="24"/>
          <w:highlight w:val="none"/>
          <w:lang w:val="en-US" w:eastAsia="zh-CN" w:bidi="ar-SA"/>
        </w:rPr>
        <w:t xml:space="preserve">10%</w:t>
      </w:r>
      <w:bookmarkEnd w:id="85"/>
      <w:r>
        <w:rPr>
          <w:rFonts w:hint="eastAsia" w:ascii="Times New Roman" w:hAnsi="Times New Roman" w:eastAsia="方正仿宋_GB2312" w:cs="Times New Roman"/>
          <w:b w:val="0"/>
          <w:color w:val="auto"/>
          <w:position w:val="0"/>
          <w:sz w:val="24"/>
          <w:szCs w:val="24"/>
          <w:highlight w:val="none"/>
          <w:lang w:val="en-US" w:eastAsia="zh-CN" w:bidi="ar-SA"/>
        </w:rPr>
        <w:t xml:space="preserve">的扣除，</w:t>
      </w:r>
      <w:bookmarkStart w:id="86" w:name="_Hlk132637893"/>
      <w:r>
        <w:rPr>
          <w:rFonts w:hint="eastAsia" w:ascii="Times New Roman" w:hAnsi="Times New Roman" w:eastAsia="方正仿宋_GB2312" w:cs="Times New Roman"/>
          <w:b w:val="0"/>
          <w:color w:val="auto"/>
          <w:position w:val="0"/>
          <w:sz w:val="24"/>
          <w:szCs w:val="24"/>
          <w:highlight w:val="none"/>
          <w:lang w:val="en-US" w:eastAsia="zh-CN" w:bidi="ar-SA"/>
        </w:rPr>
        <w:t xml:space="preserve">用扣除后的价格参与评审</w:t>
      </w:r>
      <w:bookmarkEnd w:id="86"/>
      <w:r>
        <w:rPr>
          <w:rFonts w:hint="eastAsia" w:ascii="Times New Roman" w:hAnsi="Times New Roman" w:eastAsia="方正仿宋_GB2312" w:cs="Times New Roman"/>
          <w:b w:val="0"/>
          <w:color w:val="auto"/>
          <w:position w:val="0"/>
          <w:sz w:val="24"/>
          <w:szCs w:val="24"/>
          <w:highlight w:val="none"/>
          <w:lang w:val="en-US" w:eastAsia="zh-CN" w:bidi="ar-SA"/>
        </w:rPr>
        <w:t xml:space="preserve">。接受大中型企业与小微企业组成联合体或者允许大中型企业向一家或者多家小微企业分包的政府采购货物或服务项目，对于联合协议</w:t>
      </w:r>
      <w:r>
        <w:rPr>
          <w:rFonts w:hint="eastAsia" w:ascii="Times New Roman" w:hAnsi="Times New Roman" w:eastAsia="方正仿宋_GB2312" w:cs="Times New Roman"/>
          <w:b w:val="0"/>
          <w:color w:val="auto"/>
          <w:position w:val="0"/>
          <w:sz w:val="24"/>
          <w:szCs w:val="24"/>
          <w:highlight w:val="none"/>
          <w:lang w:val="en-US" w:eastAsia="zh-CN" w:bidi="ar-SA"/>
        </w:rPr>
        <w:t xml:space="preserve">或者分包意向协议约定小型、微型企业的协议合同金额占到合同总金额30%以上的，给予联合体6%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6.1.6中小企业享受扶持政策获得政府采购合同的，小微企业不得将合同分包给大中型企业，中型企业不得将合同分包给大型企业。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6.2强制采购信息安全产品</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6.2.1信息安全产品指国家质检总局国家认监委《信息安全产品强制性认证目录》，并获得强制性产品认证证书的产品。</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6.3支持绿色发展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6.3.2本项目中涉及商品包装和快递包装的，参考《财政部办公厅关于印发《商品包装政府采购需求标准（试行）》、《快递包装政府采购需求标准（试行）》的通知》</w:t>
      </w:r>
      <w:bookmarkStart w:id="87" w:name="_Hlk132634610"/>
      <w:r>
        <w:rPr>
          <w:rFonts w:hint="eastAsia" w:ascii="Times New Roman" w:hAnsi="Times New Roman" w:eastAsia="方正仿宋_GB2312" w:cs="Times New Roman"/>
          <w:b w:val="0"/>
          <w:color w:val="auto"/>
          <w:position w:val="0"/>
          <w:sz w:val="24"/>
          <w:szCs w:val="24"/>
          <w:highlight w:val="none"/>
          <w:lang w:val="en-US" w:eastAsia="zh-CN" w:bidi="ar-SA"/>
        </w:rPr>
        <w:t xml:space="preserve">（财办库〔2020〕123号）</w:t>
      </w:r>
      <w:bookmarkEnd w:id="87"/>
      <w:r>
        <w:rPr>
          <w:rFonts w:hint="eastAsia" w:ascii="Times New Roman" w:hAnsi="Times New Roman" w:eastAsia="方正仿宋_GB2312" w:cs="Times New Roman"/>
          <w:b w:val="0"/>
          <w:color w:val="auto"/>
          <w:position w:val="0"/>
          <w:sz w:val="24"/>
          <w:szCs w:val="24"/>
          <w:highlight w:val="none"/>
          <w:lang w:val="en-US" w:eastAsia="zh-CN" w:bidi="ar-SA"/>
        </w:rPr>
        <w:t xml:space="preserve">规定的包装需求标准。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6.3.4采购人采购数据中心相关设备、运维服务，按照《绿色数据中心政府采购需求标准（试行）》实施相关采购活动。</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6.4 根据国家扶持中小企业的有关政策，采购项目中标人在履约过程中如遇到资金困难，凭政府采购合同在相关金融机构办理授信申请，相关事宜请查阅“</w:t>
      </w:r>
      <w:r>
        <w:rPr>
          <w:rFonts w:hint="eastAsia" w:ascii="Times New Roman" w:eastAsia="方正仿宋_GB2312" w:cs="Times New Roman"/>
          <w:b w:val="0"/>
          <w:color w:val="auto"/>
          <w:position w:val="0"/>
          <w:sz w:val="24"/>
          <w:szCs w:val="24"/>
          <w:highlight w:val="none"/>
          <w:lang w:val="en-US" w:eastAsia="zh-CN" w:bidi="ar-SA"/>
        </w:rPr>
        <w:t xml:space="preserve">苏采云</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eastAsia" w:ascii="Times New Roman" w:eastAsia="方正仿宋_GB2312" w:cs="Times New Roman"/>
          <w:b w:val="0"/>
          <w:color w:val="auto"/>
          <w:position w:val="0"/>
          <w:sz w:val="24"/>
          <w:szCs w:val="24"/>
          <w:highlight w:val="none"/>
          <w:lang w:val="en-US" w:eastAsia="zh-CN" w:bidi="ar-SA"/>
        </w:rPr>
        <w:t xml:space="preserve">平台</w:t>
      </w:r>
      <w:r>
        <w:rPr>
          <w:rFonts w:hint="eastAsia" w:ascii="Times New Roman" w:hAnsi="Times New Roman" w:eastAsia="方正仿宋_GB2312" w:cs="Times New Roman"/>
          <w:b w:val="0"/>
          <w:color w:val="auto"/>
          <w:position w:val="0"/>
          <w:sz w:val="24"/>
          <w:szCs w:val="24"/>
          <w:highlight w:val="none"/>
          <w:lang w:val="en-US" w:eastAsia="zh-CN" w:bidi="ar-SA"/>
        </w:rPr>
        <w:t xml:space="preserve">网站。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6.5支持创新发展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6.5.1采购人优先采购被认定为重点推广应用、首台（套）重大装备、重点领域首版次软件的自主创新产品。</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6.6平等对待内外资企业和符合条件的破产重整企业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6.6.1平等对待内外资企业和符合条件的破产重整企业，切实保障企业公平竞争，平等维护企业的合法利益。</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88" w:name="_Toc20823281"/>
      <w:r/>
      <w:bookmarkStart w:id="89" w:name="_Toc513029209"/>
      <w:r/>
      <w:bookmarkStart w:id="90" w:name="_Toc120614215"/>
      <w:r/>
      <w:bookmarkStart w:id="91" w:name="_Toc27798"/>
      <w:r/>
      <w:bookmarkStart w:id="92" w:name="_Toc16938525"/>
      <w:r/>
      <w:bookmarkStart w:id="93" w:name="_Toc174468372"/>
      <w:r/>
      <w:bookmarkStart w:id="94" w:name="_Toc174468329"/>
      <w:r>
        <w:rPr>
          <w:rFonts w:hint="eastAsia" w:ascii="Times New Roman" w:hAnsi="Times New Roman" w:eastAsia="方正仿宋_GB2312" w:cs="Times New Roman"/>
          <w:b/>
          <w:bCs/>
          <w:color w:val="auto"/>
          <w:position w:val="0"/>
          <w:sz w:val="24"/>
          <w:szCs w:val="24"/>
          <w:highlight w:val="none"/>
          <w:lang w:val="en-US" w:eastAsia="zh-CN" w:bidi="ar-SA"/>
        </w:rPr>
        <w:t xml:space="preserve">二、</w:t>
      </w:r>
      <w:bookmarkEnd w:id="88"/>
      <w:r/>
      <w:bookmarkEnd w:id="89"/>
      <w:r/>
      <w:bookmarkEnd w:id="90"/>
      <w:r/>
      <w:bookmarkEnd w:id="91"/>
      <w:r/>
      <w:bookmarkEnd w:id="92"/>
      <w:r>
        <w:rPr>
          <w:rFonts w:hint="eastAsia" w:ascii="Times New Roman" w:hAnsi="Times New Roman" w:eastAsia="方正仿宋_GB2312" w:cs="Times New Roman"/>
          <w:b/>
          <w:bCs/>
          <w:color w:val="auto"/>
          <w:position w:val="0"/>
          <w:sz w:val="24"/>
          <w:szCs w:val="24"/>
          <w:highlight w:val="none"/>
          <w:lang w:val="en-US" w:eastAsia="zh-CN" w:bidi="ar-SA"/>
        </w:rPr>
        <w:t xml:space="preserve">招标文件</w:t>
      </w:r>
      <w:bookmarkEnd w:id="93"/>
      <w:r/>
      <w:bookmarkEnd w:id="94"/>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95" w:name="_Toc20823282"/>
      <w:r/>
      <w:bookmarkStart w:id="96" w:name="_Toc513029210"/>
      <w:r/>
      <w:bookmarkStart w:id="97" w:name="_Toc16938526"/>
      <w:r>
        <w:rPr>
          <w:rFonts w:hint="eastAsia" w:ascii="Times New Roman" w:hAnsi="Times New Roman" w:eastAsia="方正仿宋_GB2312" w:cs="Times New Roman"/>
          <w:b w:val="0"/>
          <w:color w:val="auto"/>
          <w:position w:val="0"/>
          <w:sz w:val="24"/>
          <w:szCs w:val="24"/>
          <w:highlight w:val="none"/>
          <w:lang w:val="en-US" w:eastAsia="zh-CN" w:bidi="ar-SA"/>
        </w:rPr>
        <w:t xml:space="preserve">7、招标文件构成</w:t>
      </w:r>
      <w:bookmarkEnd w:id="95"/>
      <w:r/>
      <w:bookmarkEnd w:id="96"/>
      <w:r/>
      <w:bookmarkEnd w:id="97"/>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7.1 招标文件由以下部分组成：</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（1）招标公告</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（2）投标人须知</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（3）合同文本</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（4）项目需求</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（5）评标方法与评标标准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（6）投标文件格式</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请仔细检查招标文件是否齐全，如有缺漏请立即与采购代理机构联系解决。</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7</w:t>
      </w:r>
      <w:r>
        <w:rPr>
          <w:rFonts w:hint="eastAsia" w:ascii="Times New Roman" w:hAnsi="Times New Roman" w:eastAsia="方正仿宋_GB2312" w:cs="Times New Roman"/>
          <w:b w:val="0"/>
          <w:color w:val="auto"/>
          <w:position w:val="0"/>
          <w:sz w:val="24"/>
          <w:szCs w:val="24"/>
          <w:highlight w:val="none"/>
          <w:lang w:val="en-US" w:eastAsia="zh-CN" w:bidi="ar-SA"/>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7</w:t>
      </w:r>
      <w:r>
        <w:rPr>
          <w:rFonts w:hint="eastAsia" w:ascii="Times New Roman" w:hAnsi="Times New Roman" w:eastAsia="方正仿宋_GB2312" w:cs="Times New Roman"/>
          <w:b w:val="0"/>
          <w:color w:val="auto"/>
          <w:position w:val="0"/>
          <w:sz w:val="24"/>
          <w:szCs w:val="24"/>
          <w:highlight w:val="none"/>
          <w:lang w:val="en-US" w:eastAsia="zh-CN" w:bidi="ar-SA"/>
        </w:rPr>
        <w:t xml:space="preserve">.3 本项目招标文件如包括多个合同包，则除非特别说明，招标文件所列各项要求均为各合同包通用要求。</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98" w:name="_Toc462564070"/>
      <w:r/>
      <w:bookmarkStart w:id="99" w:name="_Toc20823283"/>
      <w:r/>
      <w:bookmarkStart w:id="100" w:name="_Toc513029211"/>
      <w:r/>
      <w:bookmarkStart w:id="101" w:name="_Toc16938527"/>
      <w:r>
        <w:rPr>
          <w:rFonts w:hint="eastAsia" w:ascii="Times New Roman" w:hAnsi="Times New Roman" w:eastAsia="方正仿宋_GB2312" w:cs="Times New Roman"/>
          <w:b w:val="0"/>
          <w:color w:val="auto"/>
          <w:position w:val="0"/>
          <w:sz w:val="24"/>
          <w:szCs w:val="24"/>
          <w:highlight w:val="none"/>
          <w:lang w:val="en-US" w:eastAsia="zh-CN" w:bidi="ar-SA"/>
        </w:rPr>
        <w:t xml:space="preserve">8、招标文件的澄清</w:t>
      </w:r>
      <w:bookmarkEnd w:id="98"/>
      <w:r/>
      <w:bookmarkEnd w:id="99"/>
      <w:r/>
      <w:bookmarkEnd w:id="100"/>
      <w:r/>
      <w:bookmarkEnd w:id="10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8.1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8.2澄清答复内容为招标文件的组成部分，并对投标人具有约束力。澄清内容可能影响投标文件编制的，采购人或者采购代理机构将顺延递交投标文件的截止时间。</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02" w:name="_Toc16938528"/>
      <w:r/>
      <w:bookmarkStart w:id="103" w:name="_Toc462564071"/>
      <w:r/>
      <w:bookmarkStart w:id="104" w:name="_Toc513029212"/>
      <w:r/>
      <w:bookmarkStart w:id="105" w:name="_Toc20823284"/>
      <w:r>
        <w:rPr>
          <w:rFonts w:hint="eastAsia" w:ascii="Times New Roman" w:hAnsi="Times New Roman" w:eastAsia="方正仿宋_GB2312" w:cs="Times New Roman"/>
          <w:b w:val="0"/>
          <w:color w:val="auto"/>
          <w:position w:val="0"/>
          <w:sz w:val="24"/>
          <w:szCs w:val="24"/>
          <w:highlight w:val="none"/>
          <w:lang w:val="en-US" w:eastAsia="zh-CN" w:bidi="ar-SA"/>
        </w:rPr>
        <w:t xml:space="preserve">9、招标文件的修改</w:t>
      </w:r>
      <w:bookmarkEnd w:id="102"/>
      <w:r/>
      <w:bookmarkEnd w:id="103"/>
      <w:r/>
      <w:bookmarkEnd w:id="104"/>
      <w:r/>
      <w:bookmarkEnd w:id="105"/>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9.1采购人或采购代理机构可以对已发出的招标文件进行必要的修改。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9.2采购代理机构有权按照法定的要求推迟投标截止时间和开标时间。</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9.3修改内容将作为招标文件的组成部分，并对投标人具有约束力。修改内容可能影响投标文件编制的，采购人或者采购代理机构将顺延提交投标文件的截止时间，并将在“江苏政府采购网”（http://www.ccgp-jiangsu.gov.cn/）公布。</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9.4</w:t>
      </w:r>
      <w:r>
        <w:rPr>
          <w:rFonts w:hint="eastAsia" w:ascii="Times New Roman" w:eastAsia="方正仿宋_GB2312" w:cs="Times New Roman"/>
          <w:b/>
          <w:bCs/>
          <w:color w:val="auto"/>
          <w:position w:val="0"/>
          <w:sz w:val="24"/>
          <w:szCs w:val="24"/>
          <w:highlight w:val="none"/>
          <w:u w:val="none"/>
          <w:lang w:val="en-US" w:eastAsia="zh-CN" w:bidi="ar-SA"/>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106" w:name="_Toc174468373"/>
      <w:r/>
      <w:bookmarkStart w:id="107" w:name="_Toc16938529"/>
      <w:r/>
      <w:bookmarkStart w:id="108" w:name="_Toc22457"/>
      <w:r/>
      <w:bookmarkStart w:id="109" w:name="_Toc20823285"/>
      <w:r/>
      <w:bookmarkStart w:id="110" w:name="_Toc174468330"/>
      <w:r/>
      <w:bookmarkStart w:id="111" w:name="_Toc462564072"/>
      <w:r/>
      <w:bookmarkStart w:id="112" w:name="_Toc513029213"/>
      <w:r/>
      <w:bookmarkStart w:id="113" w:name="_Toc120614216"/>
      <w:r>
        <w:rPr>
          <w:rFonts w:hint="eastAsia" w:ascii="Times New Roman" w:hAnsi="Times New Roman" w:eastAsia="方正仿宋_GB2312" w:cs="Times New Roman"/>
          <w:b/>
          <w:bCs/>
          <w:color w:val="auto"/>
          <w:position w:val="0"/>
          <w:sz w:val="24"/>
          <w:szCs w:val="24"/>
          <w:highlight w:val="none"/>
          <w:lang w:val="en-US" w:eastAsia="zh-CN" w:bidi="ar-SA"/>
        </w:rPr>
        <w:t xml:space="preserve">三、投标文件的编制</w:t>
      </w:r>
      <w:bookmarkEnd w:id="106"/>
      <w:r/>
      <w:bookmarkEnd w:id="107"/>
      <w:r/>
      <w:bookmarkEnd w:id="108"/>
      <w:r/>
      <w:bookmarkEnd w:id="109"/>
      <w:r/>
      <w:bookmarkEnd w:id="110"/>
      <w:r/>
      <w:bookmarkEnd w:id="111"/>
      <w:r/>
      <w:bookmarkEnd w:id="112"/>
      <w:r/>
      <w:bookmarkEnd w:id="113"/>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14" w:name="_Toc20823286"/>
      <w:r/>
      <w:bookmarkStart w:id="115" w:name="_Toc462564073"/>
      <w:r/>
      <w:bookmarkStart w:id="116" w:name="_Toc513029214"/>
      <w:r/>
      <w:bookmarkStart w:id="117" w:name="_Toc16938530"/>
      <w:r>
        <w:rPr>
          <w:rFonts w:hint="eastAsia" w:ascii="Times New Roman" w:hAnsi="Times New Roman" w:eastAsia="方正仿宋_GB2312" w:cs="Times New Roman"/>
          <w:b w:val="0"/>
          <w:color w:val="auto"/>
          <w:position w:val="0"/>
          <w:sz w:val="24"/>
          <w:szCs w:val="24"/>
          <w:highlight w:val="none"/>
          <w:lang w:val="en-US" w:eastAsia="zh-CN" w:bidi="ar-SA"/>
        </w:rPr>
        <w:t xml:space="preserve">10、投标文件的语言及度量衡单位</w:t>
      </w:r>
      <w:bookmarkEnd w:id="114"/>
      <w:r/>
      <w:bookmarkEnd w:id="115"/>
      <w:r/>
      <w:bookmarkEnd w:id="116"/>
      <w:r/>
      <w:bookmarkEnd w:id="117"/>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10.1 投标人提交的投标文件以及投标人与采购代理机构就有关投标的所有来往通知、函件和文件均应使用简体中文。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10.2 除招标文件另有规定外，投标文件所使用的度量衡单位，均须采用国家法定计量单位。</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18" w:name="_Toc513029215"/>
      <w:r/>
      <w:bookmarkStart w:id="119" w:name="_Toc16938531"/>
      <w:r/>
      <w:bookmarkStart w:id="120" w:name="_Toc462564074"/>
      <w:r/>
      <w:bookmarkStart w:id="121" w:name="_Toc20823287"/>
      <w:r>
        <w:rPr>
          <w:rFonts w:hint="eastAsia" w:ascii="Times New Roman" w:hAnsi="Times New Roman" w:eastAsia="方正仿宋_GB2312" w:cs="Times New Roman"/>
          <w:b w:val="0"/>
          <w:color w:val="auto"/>
          <w:position w:val="0"/>
          <w:sz w:val="24"/>
          <w:szCs w:val="24"/>
          <w:highlight w:val="none"/>
          <w:lang w:val="en-US" w:eastAsia="zh-CN" w:bidi="ar-SA"/>
        </w:rPr>
        <w:t xml:space="preserve">11、投标文件构成</w:t>
      </w:r>
      <w:bookmarkEnd w:id="118"/>
      <w:r/>
      <w:bookmarkEnd w:id="119"/>
      <w:r/>
      <w:bookmarkEnd w:id="120"/>
      <w:r/>
      <w:bookmarkEnd w:id="12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11.1 投标人编写的投标文件应包括投标函、开标一览表（含分项报价表）、资格、资信证明文件、技术偏离表、商务偏离表、需求响应描述等内容；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11.2 投标人应将投标文件按顺序装订成册，并编制投标文件资料目录。</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u w:val="none"/>
          <w:lang w:val="en-US" w:eastAsia="zh-CN" w:bidi="ar-SA"/>
        </w:rPr>
        <w:outlineLvl w:val="3"/>
      </w:pPr>
      <w:r>
        <w:rPr>
          <w:rFonts w:hint="eastAsia" w:ascii="Times New Roman" w:eastAsia="方正仿宋_GB2312" w:cs="Times New Roman"/>
          <w:b/>
          <w:bCs/>
          <w:color w:val="auto"/>
          <w:position w:val="0"/>
          <w:sz w:val="24"/>
          <w:szCs w:val="24"/>
          <w:highlight w:val="none"/>
          <w:u w:val="none"/>
          <w:lang w:val="en-US" w:eastAsia="zh-CN" w:bidi="ar-SA"/>
        </w:rPr>
        <w:t xml:space="preserve">★11.3 投标人如同时参与多个合同包（如有）招标，则应按合同包分别制作投标文件，否则将视为无效投标文件。</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22" w:name="_Hlt26668975"/>
      <w:r/>
      <w:bookmarkEnd w:id="122"/>
      <w:r/>
      <w:bookmarkStart w:id="123" w:name="_Hlt26954838"/>
      <w:r/>
      <w:bookmarkEnd w:id="123"/>
      <w:r/>
      <w:bookmarkStart w:id="124" w:name="_Hlt26670360"/>
      <w:r/>
      <w:bookmarkEnd w:id="124"/>
      <w:r/>
      <w:bookmarkStart w:id="125" w:name="_Toc14577357"/>
      <w:r/>
      <w:bookmarkStart w:id="126" w:name="_Toc49090509"/>
      <w:r/>
      <w:bookmarkStart w:id="127" w:name="_Toc513029219"/>
      <w:r/>
      <w:bookmarkStart w:id="128" w:name="_Toc513029216"/>
      <w:r/>
      <w:bookmarkStart w:id="129" w:name="_Toc49090507"/>
      <w:r/>
      <w:bookmarkStart w:id="130" w:name="_Toc14577354"/>
      <w:r>
        <w:rPr>
          <w:rFonts w:hint="eastAsia" w:ascii="Times New Roman" w:hAnsi="Times New Roman" w:eastAsia="方正仿宋_GB2312" w:cs="Times New Roman"/>
          <w:b w:val="0"/>
          <w:color w:val="auto"/>
          <w:position w:val="0"/>
          <w:sz w:val="24"/>
          <w:szCs w:val="24"/>
          <w:highlight w:val="none"/>
          <w:lang w:val="en-US" w:eastAsia="zh-CN" w:bidi="ar-SA"/>
        </w:rPr>
        <w:t xml:space="preserve">12、证明投标人资格及投标符合招标文件规定的其它文件</w:t>
      </w:r>
      <w:bookmarkEnd w:id="125"/>
      <w:r/>
      <w:bookmarkEnd w:id="126"/>
      <w:r/>
      <w:bookmarkEnd w:id="127"/>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12.1</w:t>
      </w:r>
      <w:bookmarkStart w:id="131" w:name="_Hlt26668999"/>
      <w:r/>
      <w:bookmarkEnd w:id="131"/>
      <w:r>
        <w:rPr>
          <w:rFonts w:hint="eastAsia" w:ascii="Times New Roman" w:eastAsia="方正仿宋_GB2312" w:cs="Times New Roman"/>
          <w:b w:val="0"/>
          <w:color w:val="auto"/>
          <w:position w:val="0"/>
          <w:sz w:val="24"/>
          <w:szCs w:val="24"/>
          <w:highlight w:val="none"/>
          <w:lang w:val="en-US" w:eastAsia="zh-CN" w:bidi="ar-SA"/>
        </w:rPr>
        <w:t xml:space="preserve">投标人应按要求提交资格证明文件及投标符合招标文件规定的其它文件。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12.2投标人应提交证明其有资格参加投标和中标后有能力独立履行合同的文件。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12.3投标人除具有履行合同的能力外，还应具备相应的财务、技术方面的能力。</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12.4投标人应提交证明货物、服务质量合格以及符合招标文件规定的证明文件。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证明投标人所提供货物和服务都符合招标文件要求的文件应该是鉴定书、样本、说明书、图样和资料，并须提供：</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① 货物的主要技术数据和性能的详细描述，服务的履约能力、功能需求实现等应以正式印刷的样本、使用手册、说明书、检测报告、或网上公开发布的数据来证实。 </w:t>
      </w:r>
      <w:r/>
    </w:p>
    <w:p>
      <w:pPr>
        <w:ind w:firstLine="480"/>
        <w:jc w:val="both"/>
        <w:spacing w:beforeAutospacing="0" w:afterAutospacing="0" w:line="500" w:lineRule="exact"/>
        <w:rPr>
          <w:rFonts w:hint="default"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②根据招标文件的技术需求逐条说明货物或服务对技术需求的适合性，如有不符之处，应说明其差别之所在。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③对上述②条的说明，请投标人注意：</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8"/>
      <w:r/>
      <w:bookmarkEnd w:id="129"/>
      <w:r/>
      <w:bookmarkEnd w:id="130"/>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32" w:name="_Toc14577355"/>
      <w:r/>
      <w:bookmarkStart w:id="133" w:name="_Toc49090508"/>
      <w:r>
        <w:rPr>
          <w:rFonts w:hint="eastAsia" w:ascii="Times New Roman" w:hAnsi="Times New Roman" w:eastAsia="方正仿宋_GB2312" w:cs="Times New Roman"/>
          <w:b w:val="0"/>
          <w:color w:val="auto"/>
          <w:position w:val="0"/>
          <w:sz w:val="24"/>
          <w:szCs w:val="24"/>
          <w:highlight w:val="none"/>
          <w:lang w:val="en-US" w:eastAsia="zh-CN" w:bidi="ar-SA"/>
        </w:rPr>
        <w:t xml:space="preserve">13、开标一览表和分项报价</w:t>
      </w:r>
      <w:bookmarkEnd w:id="132"/>
      <w:r/>
      <w:bookmarkStart w:id="134" w:name="_Hlt26670373"/>
      <w:r/>
      <w:bookmarkEnd w:id="134"/>
      <w:r>
        <w:rPr>
          <w:rFonts w:hint="eastAsia" w:ascii="Times New Roman" w:hAnsi="Times New Roman" w:eastAsia="方正仿宋_GB2312" w:cs="Times New Roman"/>
          <w:b w:val="0"/>
          <w:color w:val="auto"/>
          <w:position w:val="0"/>
          <w:sz w:val="24"/>
          <w:szCs w:val="24"/>
          <w:highlight w:val="none"/>
          <w:lang w:val="en-US" w:eastAsia="zh-CN" w:bidi="ar-SA"/>
        </w:rPr>
        <w:t xml:space="preserve">表</w:t>
      </w:r>
      <w:bookmarkEnd w:id="133"/>
      <w:r/>
      <w:r/>
    </w:p>
    <w:p>
      <w:pPr>
        <w:ind w:firstLine="480"/>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13.1 投标人应按照招标文件规定格式填报开标一览表与分项报价表</w:t>
      </w:r>
      <w:bookmarkStart w:id="135" w:name="_Hlt26670399"/>
      <w:r/>
      <w:bookmarkEnd w:id="135"/>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eastAsia="方正仿宋_GB2312" w:cs="Times New Roman"/>
          <w:b/>
          <w:bCs/>
          <w:color w:val="auto"/>
          <w:position w:val="0"/>
          <w:sz w:val="24"/>
          <w:szCs w:val="24"/>
          <w:highlight w:val="none"/>
          <w:lang w:val="en-US" w:eastAsia="zh-CN" w:bidi="ar-SA"/>
        </w:rPr>
        <w:t xml:space="preserve">★每项货物、服务等只允许有一个报价，任何有选择的报价将不予接受，将作为无效投标文件处理。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13.2 标的物</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采购人需求的货物、服务等。</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13.3有关费用处理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13.3.1投标人报价是根据招标文件所确定的供货、服务范围内的全部工作和内容的价格体现，涵盖完成招标文件规定的工作所涉及到的一切费用。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13.3.2招标文件未列明，而投标人认为必需的费用也需列入报价。</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13.3.3本报价必须充分考虑所有可能影响到报价的价格因素，一旦投标结束最终成交，合同期内价格未经采购人允许将不予调整。如发生漏、缺、少项，都将被认为是中标人的报价让利行为。</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13.3.4其它报价要求：本项目投标报价应包括为完成本项目发生的所有费用。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13.4其它费用处理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招标文件未列明，而投标人认为履行本项目合同所必需的费用也需列入报价。</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13.5投标货币</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投标文件中的单价和总价无特殊规定的采用人民币报价。招标文件中另有规定的按规定执行。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36" w:name="_Hlt26670486"/>
      <w:r/>
      <w:bookmarkEnd w:id="136"/>
      <w:r/>
      <w:bookmarkStart w:id="137" w:name="_Hlt26670482"/>
      <w:r/>
      <w:bookmarkEnd w:id="137"/>
      <w:r/>
      <w:bookmarkStart w:id="138" w:name="_Hlt26954848"/>
      <w:r/>
      <w:bookmarkEnd w:id="138"/>
      <w:r/>
      <w:bookmarkStart w:id="139" w:name="_Hlt26954731"/>
      <w:r/>
      <w:bookmarkEnd w:id="139"/>
      <w:r/>
      <w:bookmarkStart w:id="140" w:name="_Hlt26954846"/>
      <w:r/>
      <w:bookmarkEnd w:id="140"/>
      <w:r>
        <w:rPr>
          <w:rFonts w:hint="eastAsia" w:ascii="Times New Roman" w:eastAsia="方正仿宋_GB2312" w:cs="Times New Roman"/>
          <w:b w:val="0"/>
          <w:color w:val="auto"/>
          <w:position w:val="0"/>
          <w:sz w:val="24"/>
          <w:szCs w:val="24"/>
          <w:highlight w:val="none"/>
          <w:lang w:val="en-US" w:eastAsia="zh-CN" w:bidi="ar-SA"/>
        </w:rPr>
        <w:t xml:space="preserve">14、技术偏离表、商务偏离表及投标说明</w:t>
      </w:r>
      <w:r/>
    </w:p>
    <w:p>
      <w:pPr>
        <w:ind w:firstLine="480"/>
        <w:jc w:val="both"/>
        <w:spacing w:beforeAutospacing="0" w:afterAutospacing="0" w:line="500" w:lineRule="exact"/>
        <w:rPr>
          <w:rFonts w:hint="default"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.1 对招标文件中的技术与商务条款要求的偏离项应逐项作出说明，并说明原因。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.2 提供本项目评分标准中要求的案例证明材料。</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.3 详细阐述项目实施方案和服务计划。</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 投标人认为需要的其他技术文件或说明。</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15、服务承诺及服务机构、人员的情况介绍</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5</w:t>
      </w:r>
      <w:r>
        <w:rPr>
          <w:rFonts w:hint="eastAsia" w:ascii="Times New Roman" w:eastAsia="方正仿宋_GB2312" w:cs="Times New Roman"/>
          <w:b w:val="0"/>
          <w:color w:val="auto"/>
          <w:position w:val="0"/>
          <w:sz w:val="24"/>
          <w:szCs w:val="24"/>
          <w:highlight w:val="none"/>
          <w:lang w:val="zh-CN" w:eastAsia="zh-CN" w:bidi="ar-SA"/>
        </w:rPr>
        <w:t xml:space="preserve">.1 投标人的服务承诺应不低于招标文件中商务要求的标准。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5</w:t>
      </w:r>
      <w:r>
        <w:rPr>
          <w:rFonts w:hint="eastAsia" w:ascii="Times New Roman" w:eastAsia="方正仿宋_GB2312" w:cs="Times New Roman"/>
          <w:b w:val="0"/>
          <w:color w:val="auto"/>
          <w:position w:val="0"/>
          <w:sz w:val="24"/>
          <w:szCs w:val="24"/>
          <w:highlight w:val="none"/>
          <w:lang w:val="zh-CN" w:eastAsia="zh-CN" w:bidi="ar-SA"/>
        </w:rPr>
        <w:t xml:space="preserve">.2 提供投标人有关服务的管理制度、服务机构的分布情况、服务人员的数量、素质、技术水平及服务的反应能力和相关证明材料。</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15.3 投标人需根据招标文件要求提供培训计划。</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15.4 投标人需根据招标文件要求提供</w:t>
      </w:r>
      <w:r>
        <w:rPr>
          <w:rFonts w:hint="eastAsia" w:ascii="Times New Roman" w:eastAsia="方正仿宋_GB2312" w:cs="Times New Roman"/>
          <w:b w:val="0"/>
          <w:color w:val="auto"/>
          <w:position w:val="0"/>
          <w:sz w:val="24"/>
          <w:szCs w:val="24"/>
          <w:highlight w:val="none"/>
          <w:lang w:val="zh-CN" w:eastAsia="zh-CN" w:bidi="ar-SA"/>
        </w:rPr>
        <w:t xml:space="preserve">所投标的的主要组成部分、功能设计、实现思路及关键技术等。</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41" w:name="_Toc14577359"/>
      <w:r/>
      <w:bookmarkStart w:id="142" w:name="_Toc49090510"/>
      <w:r>
        <w:rPr>
          <w:rFonts w:hint="eastAsia" w:ascii="Times New Roman" w:eastAsia="方正仿宋_GB2312" w:cs="Times New Roman"/>
          <w:b w:val="0"/>
          <w:color w:val="auto"/>
          <w:position w:val="0"/>
          <w:sz w:val="24"/>
          <w:szCs w:val="24"/>
          <w:highlight w:val="none"/>
          <w:lang w:val="en-US" w:eastAsia="zh-CN" w:bidi="ar-SA"/>
        </w:rPr>
        <w:t xml:space="preserve">16、投标函和开标一览表</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9"/>
      </w:pPr>
      <w:r>
        <w:rPr>
          <w:rFonts w:hint="eastAsia" w:ascii="Times New Roman" w:eastAsia="方正仿宋_GB2312" w:cs="Times New Roman"/>
          <w:b/>
          <w:bCs/>
          <w:color w:val="auto"/>
          <w:position w:val="0"/>
          <w:sz w:val="24"/>
          <w:szCs w:val="24"/>
          <w:highlight w:val="none"/>
          <w:lang w:val="en-US" w:eastAsia="zh-CN" w:bidi="ar-SA"/>
        </w:rPr>
        <w:t xml:space="preserve">★投标人应按照招标文件中提供的格式完整、正确填写完整投标函、开标一览表。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17、投标保证金</w:t>
      </w:r>
      <w:bookmarkEnd w:id="141"/>
      <w:r/>
      <w:bookmarkEnd w:id="142"/>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bookmarkStart w:id="143" w:name="_Hlt26954850"/>
      <w:r/>
      <w:bookmarkEnd w:id="143"/>
      <w:r/>
      <w:bookmarkStart w:id="144" w:name="_Hlt26954734"/>
      <w:r/>
      <w:bookmarkEnd w:id="144"/>
      <w:r/>
      <w:bookmarkStart w:id="145" w:name="_Hlt26670489"/>
      <w:r/>
      <w:bookmarkEnd w:id="145"/>
      <w:r/>
      <w:bookmarkStart w:id="146" w:name="_Toc14577360"/>
      <w:r/>
      <w:bookmarkStart w:id="147" w:name="_Toc49090511"/>
      <w:r>
        <w:rPr>
          <w:rFonts w:hint="eastAsia" w:ascii="Times New Roman" w:eastAsia="方正仿宋_GB2312" w:cs="Times New Roman"/>
          <w:b w:val="0"/>
          <w:color w:val="auto"/>
          <w:position w:val="0"/>
          <w:sz w:val="24"/>
          <w:szCs w:val="24"/>
          <w:highlight w:val="none"/>
          <w:lang w:val="en-US" w:eastAsia="zh-CN" w:bidi="ar-SA"/>
        </w:rPr>
        <w:t xml:space="preserve">本项目无需递交投标保证金。</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18、投标有效期</w:t>
      </w:r>
      <w:bookmarkEnd w:id="146"/>
      <w:r/>
      <w:bookmarkEnd w:id="147"/>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18.1 ★投标有效期为采购代理机构规定的开标之日后90日历天。投标有效期比规定短的将被视为非响应性投标而予以拒绝。</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18.2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48" w:name="_Hlt26954739"/>
      <w:r/>
      <w:bookmarkEnd w:id="148"/>
      <w:r/>
      <w:bookmarkStart w:id="149" w:name="_Hlt26954852"/>
      <w:r/>
      <w:bookmarkEnd w:id="149"/>
      <w:r/>
      <w:bookmarkStart w:id="150" w:name="_Toc14577361"/>
      <w:r/>
      <w:bookmarkStart w:id="151" w:name="_Toc49090512"/>
      <w:r>
        <w:rPr>
          <w:rFonts w:hint="eastAsia" w:ascii="Times New Roman" w:eastAsia="方正仿宋_GB2312" w:cs="Times New Roman"/>
          <w:b w:val="0"/>
          <w:color w:val="auto"/>
          <w:position w:val="0"/>
          <w:sz w:val="24"/>
          <w:szCs w:val="24"/>
          <w:highlight w:val="none"/>
          <w:lang w:val="en-US" w:eastAsia="zh-CN" w:bidi="ar-SA"/>
        </w:rPr>
        <w:t xml:space="preserve">19、投标文件签署</w:t>
      </w:r>
      <w:bookmarkEnd w:id="150"/>
      <w:r/>
      <w:bookmarkEnd w:id="15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19.1 投标人需按照文件要求签字或盖章。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1"/>
      </w:pPr>
      <w:r/>
      <w:bookmarkStart w:id="152" w:name="_Toc20823296"/>
      <w:r/>
      <w:bookmarkStart w:id="153" w:name="_Toc174468331"/>
      <w:r/>
      <w:bookmarkStart w:id="154" w:name="_Toc22743"/>
      <w:r/>
      <w:bookmarkStart w:id="155" w:name="_Toc16938540"/>
      <w:r/>
      <w:bookmarkStart w:id="156" w:name="_Toc120614217"/>
      <w:r/>
      <w:bookmarkStart w:id="157" w:name="_Toc513029224"/>
      <w:r/>
      <w:bookmarkStart w:id="158" w:name="_Toc174468374"/>
      <w:r>
        <w:rPr>
          <w:rFonts w:hint="eastAsia" w:ascii="Times New Roman" w:eastAsia="方正仿宋_GB2312" w:cs="Times New Roman"/>
          <w:b w:val="0"/>
          <w:color w:val="auto"/>
          <w:position w:val="0"/>
          <w:sz w:val="24"/>
          <w:szCs w:val="24"/>
          <w:highlight w:val="none"/>
          <w:lang w:val="en-US" w:eastAsia="zh-CN" w:bidi="ar-SA"/>
        </w:rPr>
        <w:t xml:space="preserve">四、投标文件的递交</w:t>
      </w:r>
      <w:bookmarkEnd w:id="152"/>
      <w:r/>
      <w:bookmarkEnd w:id="153"/>
      <w:r/>
      <w:bookmarkEnd w:id="154"/>
      <w:r/>
      <w:bookmarkEnd w:id="155"/>
      <w:r/>
      <w:bookmarkEnd w:id="156"/>
      <w:r/>
      <w:bookmarkEnd w:id="157"/>
      <w:r/>
      <w:bookmarkEnd w:id="158"/>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20、投标文件的递交</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20.1 电子投标文件的递交投标人应当按照《操作手册》规定，在投标截止时间前制作并上传电子投标文件。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20.2政府采购管理交易系统（苏采云）相关要求是本采购文件的组成部分。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20.3投标人应对 CA 证书妥善保管，如被他人盗用投标，因此带来的结果均由投标人自行承担。</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20.4投标人应当对采购文件提出的要求和条件作出实质性响应，并在电子投标系统逐条应答。</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20.5投标人应对要求提供的资格证明文件（如资质证书、资格证书）、技术资料（如彩页、手册、检测报告等）扫描上传至投标系统。</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20.6投标人应当在采购文件要求提交投标文件的截止时间前，将投标文件提交至“苏采云”系统，逾期提交的投标文件，“苏采云”系统将自动拒收。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20.7各投标人应在规定时间内凭CA证书进行网上解密。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59" w:name="_Toc513029226"/>
      <w:r/>
      <w:bookmarkStart w:id="160" w:name="_Toc16938542"/>
      <w:r/>
      <w:bookmarkStart w:id="161" w:name="_Toc20823298"/>
      <w:r>
        <w:rPr>
          <w:rFonts w:hint="eastAsia" w:ascii="Times New Roman" w:eastAsia="方正仿宋_GB2312" w:cs="Times New Roman"/>
          <w:b w:val="0"/>
          <w:color w:val="auto"/>
          <w:position w:val="0"/>
          <w:sz w:val="24"/>
          <w:szCs w:val="24"/>
          <w:highlight w:val="none"/>
          <w:lang w:val="en-US" w:eastAsia="zh-CN" w:bidi="ar-SA"/>
        </w:rPr>
        <w:t xml:space="preserve">21、投标截止日期</w:t>
      </w:r>
      <w:bookmarkEnd w:id="159"/>
      <w:r/>
      <w:bookmarkEnd w:id="160"/>
      <w:r/>
      <w:bookmarkEnd w:id="16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bookmarkStart w:id="162" w:name="_Toc513029227"/>
      <w:r/>
      <w:bookmarkStart w:id="163" w:name="_Toc16938543"/>
      <w:r/>
      <w:bookmarkStart w:id="164" w:name="_Toc20823299"/>
      <w:r>
        <w:rPr>
          <w:rFonts w:hint="eastAsia" w:ascii="Times New Roman" w:eastAsia="方正仿宋_GB2312" w:cs="Times New Roman"/>
          <w:b w:val="0"/>
          <w:color w:val="auto"/>
          <w:position w:val="0"/>
          <w:sz w:val="24"/>
          <w:szCs w:val="24"/>
          <w:highlight w:val="none"/>
          <w:lang w:val="en-US" w:eastAsia="zh-CN" w:bidi="ar-SA"/>
        </w:rPr>
        <w:t xml:space="preserve">21.1 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21.2 代理机构可以按照规定，通过修改采购文件延长投标截止日期，在此情况下，投标人的所有权利和义务以及投标人受制的截止日期均应以延长后新的截止日期为准。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22、迟交的投标文件</w:t>
      </w:r>
      <w:bookmarkEnd w:id="162"/>
      <w:r/>
      <w:bookmarkEnd w:id="163"/>
      <w:r/>
      <w:bookmarkEnd w:id="164"/>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★22.1 苏采云系统将拒绝并退回在其规定的投标截止时间后收到的任何投标文件。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65" w:name="_Toc16938544"/>
      <w:r/>
      <w:bookmarkStart w:id="166" w:name="_Toc20823300"/>
      <w:r/>
      <w:bookmarkStart w:id="167" w:name="_Toc513029228"/>
      <w:r>
        <w:rPr>
          <w:rFonts w:hint="eastAsia" w:ascii="Times New Roman" w:eastAsia="方正仿宋_GB2312" w:cs="Times New Roman"/>
          <w:b w:val="0"/>
          <w:color w:val="auto"/>
          <w:position w:val="0"/>
          <w:sz w:val="24"/>
          <w:szCs w:val="24"/>
          <w:highlight w:val="none"/>
          <w:lang w:val="en-US" w:eastAsia="zh-CN" w:bidi="ar-SA"/>
        </w:rPr>
        <w:t xml:space="preserve">23、投标文件的修改和撤回</w:t>
      </w:r>
      <w:bookmarkEnd w:id="165"/>
      <w:r/>
      <w:bookmarkEnd w:id="166"/>
      <w:r/>
      <w:bookmarkEnd w:id="167"/>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23.1 投标文件的撤回</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23.1.1 电子投标文件的撤回</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投标人可在投标截止时间前，撤回其电子投标文件，具体操作方法见《操作手册》。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23.1.2 投标人撤回电子投标文件，则认为其不再参与本项目投标活动。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23.2 投标文件的修改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投标人可在投标截止时间前，对其电子投标文件进行修改，具体操作方法见《操作手册》。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23.3 在投标截止时间之后，投标人不得对其电子投标文件作任何修改。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23.4 在投标截止时间至采购文件中规定的投标有效期满之间的这段时间内，投标人不得撤回其投标。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1"/>
      </w:pPr>
      <w:r/>
      <w:bookmarkStart w:id="168" w:name="_Toc120614218"/>
      <w:r/>
      <w:bookmarkStart w:id="169" w:name="_Toc21082"/>
      <w:r/>
      <w:bookmarkStart w:id="170" w:name="_Toc513029229"/>
      <w:r/>
      <w:bookmarkStart w:id="171" w:name="_Toc20823301"/>
      <w:r/>
      <w:bookmarkStart w:id="172" w:name="_Toc174468375"/>
      <w:r/>
      <w:bookmarkStart w:id="173" w:name="_Toc16938545"/>
      <w:r/>
      <w:bookmarkStart w:id="174" w:name="_Toc174468332"/>
      <w:r>
        <w:rPr>
          <w:rFonts w:hint="eastAsia" w:ascii="Times New Roman" w:eastAsia="方正仿宋_GB2312" w:cs="Times New Roman"/>
          <w:b w:val="0"/>
          <w:color w:val="auto"/>
          <w:position w:val="0"/>
          <w:sz w:val="24"/>
          <w:szCs w:val="24"/>
          <w:highlight w:val="none"/>
          <w:lang w:val="en-US" w:eastAsia="zh-CN" w:bidi="ar-SA"/>
        </w:rPr>
        <w:t xml:space="preserve">五、开标与评标</w:t>
      </w:r>
      <w:bookmarkEnd w:id="168"/>
      <w:r/>
      <w:bookmarkEnd w:id="169"/>
      <w:r/>
      <w:bookmarkEnd w:id="170"/>
      <w:r/>
      <w:bookmarkEnd w:id="171"/>
      <w:r/>
      <w:bookmarkEnd w:id="172"/>
      <w:r/>
      <w:bookmarkEnd w:id="173"/>
      <w:r/>
      <w:bookmarkEnd w:id="174"/>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75" w:name="_Toc16938546"/>
      <w:r/>
      <w:bookmarkStart w:id="176" w:name="_Toc513029230"/>
      <w:r/>
      <w:bookmarkStart w:id="177" w:name="_Toc20823302"/>
      <w:r>
        <w:rPr>
          <w:rFonts w:hint="eastAsia" w:ascii="Times New Roman" w:eastAsia="方正仿宋_GB2312" w:cs="Times New Roman"/>
          <w:b w:val="0"/>
          <w:color w:val="auto"/>
          <w:position w:val="0"/>
          <w:sz w:val="24"/>
          <w:szCs w:val="24"/>
          <w:highlight w:val="none"/>
          <w:lang w:val="en-US" w:eastAsia="zh-CN" w:bidi="ar-SA"/>
        </w:rPr>
        <w:t xml:space="preserve">24、开标</w:t>
      </w:r>
      <w:bookmarkEnd w:id="175"/>
      <w:r/>
      <w:bookmarkEnd w:id="176"/>
      <w:r/>
      <w:bookmarkEnd w:id="177"/>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24.1 代理机构将在招标公告中规定的时间和地点组织公开开标。投标人应当按照《操作手册》规定，参加开标活动。投标人未参加开标的，视同认可开标结果。</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24.2开标仪式由代理机构组织。“政府采购管理交易系统（苏采云）”将自动对项目进行开标，并宣读各投标人的《开标一览表》。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24.3 投标人在开标过程中涉及到的投标文件解密、开标结果确认等工作，应按照《操作手册》规定执行。</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24.4 ★投标人在报价时不允许采用选择性报价，否则将被视为无效投标。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78" w:name="_Toc20823303"/>
      <w:r/>
      <w:bookmarkStart w:id="179" w:name="_Toc513029231"/>
      <w:r/>
      <w:bookmarkStart w:id="180" w:name="_Toc16938547"/>
      <w:r>
        <w:rPr>
          <w:rFonts w:hint="eastAsia" w:ascii="Times New Roman" w:eastAsia="方正仿宋_GB2312" w:cs="Times New Roman"/>
          <w:b w:val="0"/>
          <w:color w:val="auto"/>
          <w:position w:val="0"/>
          <w:sz w:val="24"/>
          <w:szCs w:val="24"/>
          <w:highlight w:val="none"/>
          <w:lang w:val="en-US" w:eastAsia="zh-CN" w:bidi="ar-SA"/>
        </w:rPr>
        <w:t xml:space="preserve">25、评标委员会</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25.1 开标后，由评标委员会（以下简称评委会）进行评标。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25.2 评委会由行业专家、采购人代表组成，且人员构成符合有关规定。</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25.3评委会应以科学、公正的态度参加评审工作并推荐中标候选人。评审专家在评审过程中不受任何干扰，独立、负责地提出评审意见，并对自己的评审意见承担责任。</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25.4评委会将对投标人的商业、技术秘密予以保密。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26．评标过程的保密</w:t>
      </w:r>
      <w:bookmarkEnd w:id="178"/>
      <w:r/>
      <w:bookmarkEnd w:id="179"/>
      <w:r/>
      <w:bookmarkEnd w:id="180"/>
      <w:r>
        <w:rPr>
          <w:rFonts w:hint="eastAsia" w:ascii="Times New Roman" w:eastAsia="方正仿宋_GB2312" w:cs="Times New Roman"/>
          <w:b w:val="0"/>
          <w:color w:val="auto"/>
          <w:position w:val="0"/>
          <w:sz w:val="24"/>
          <w:szCs w:val="24"/>
          <w:highlight w:val="none"/>
          <w:lang w:val="en-US" w:eastAsia="zh-CN" w:bidi="ar-SA"/>
        </w:rPr>
        <w:t xml:space="preserve">与公正</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26.1公开开标后，直至向中标的投标人授予合同时止，凡是与审查、澄清、评价和比较投标的有关资料以及授标建议等，均不得向投标人或与评标无关的其他人员透露。</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26.2 ★在评标过程中，如果投标人试图向采购代理机构和参与评标的人员施加任何影响以获取中标，都将会导致其投标被拒绝。</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26.3 采购人、采购代理机构和评标委员会不向未中标的投标人解释未中标原因，也不公布评标过程中的相关细节。</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26.4 采用综合评分法的项目，未中标的投标人可于评标结束后，向采购代理机构查询自己的评审得分及排序情况。</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81" w:name="_Toc513029232"/>
      <w:r/>
      <w:bookmarkStart w:id="182" w:name="_Toc16938548"/>
      <w:r/>
      <w:bookmarkStart w:id="183" w:name="_Toc20823304"/>
      <w:r>
        <w:rPr>
          <w:rFonts w:hint="eastAsia" w:ascii="Times New Roman" w:eastAsia="方正仿宋_GB2312" w:cs="Times New Roman"/>
          <w:b w:val="0"/>
          <w:color w:val="auto"/>
          <w:position w:val="0"/>
          <w:sz w:val="24"/>
          <w:szCs w:val="24"/>
          <w:highlight w:val="none"/>
          <w:lang w:val="en-US" w:eastAsia="zh-CN" w:bidi="ar-SA"/>
        </w:rPr>
        <w:t xml:space="preserve">27．投标的澄清</w:t>
      </w:r>
      <w:bookmarkEnd w:id="181"/>
      <w:r/>
      <w:bookmarkEnd w:id="182"/>
      <w:r/>
      <w:bookmarkEnd w:id="183"/>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27.1评标期间，为有助于对投标文件的审查、评价和比较，评委会有权以电子函件形式要求投标人对其投标文件进行澄清，但并非对每个投标人都作澄清要求。</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投标人的澄清、说明或者补正不得超出投标文件的范围或者改变投标文件的实质性内容。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27.2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27.3 接到评委会澄清要求的投标人如未按规定做出澄清，其风险由投标人自行承担。</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84" w:name="_Toc16938549"/>
      <w:r/>
      <w:bookmarkStart w:id="185" w:name="_Toc513029233"/>
      <w:r/>
      <w:bookmarkStart w:id="186" w:name="_Toc20823305"/>
      <w:r>
        <w:rPr>
          <w:rFonts w:hint="eastAsia" w:ascii="Times New Roman" w:eastAsia="方正仿宋_GB2312" w:cs="Times New Roman"/>
          <w:b w:val="0"/>
          <w:color w:val="auto"/>
          <w:position w:val="0"/>
          <w:sz w:val="24"/>
          <w:szCs w:val="24"/>
          <w:highlight w:val="none"/>
          <w:lang w:val="en-US" w:eastAsia="zh-CN" w:bidi="ar-SA"/>
        </w:rPr>
        <w:t xml:space="preserve">28. 对投标文件的初审</w:t>
      </w:r>
      <w:bookmarkEnd w:id="184"/>
      <w:r/>
      <w:bookmarkEnd w:id="185"/>
      <w:r/>
      <w:bookmarkEnd w:id="186"/>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28.1投标文件初审分为资格性检查和符合性检查。</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资格性检查：依据法律法规和招标文件的规定，由采购人对投标文件中的资格证明文件进行审查，并将资格审查的结论向评委会进行反馈。</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9"/>
      </w:pPr>
      <w:r>
        <w:rPr>
          <w:rFonts w:hint="eastAsia" w:ascii="Times New Roman" w:eastAsia="方正仿宋_GB2312" w:cs="Times New Roman"/>
          <w:b/>
          <w:bCs/>
          <w:color w:val="auto"/>
          <w:position w:val="0"/>
          <w:sz w:val="24"/>
          <w:szCs w:val="24"/>
          <w:highlight w:val="none"/>
          <w:lang w:val="en-US" w:eastAsia="zh-CN" w:bidi="ar-SA"/>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符合性检查：依据招标文件的规定，由评委会从投标文件的有效性、完整性和对招标文件的响应程度进行审查，以确定是否对招标文件的实质性要求作出响应。</w:t>
      </w:r>
      <w:r/>
    </w:p>
    <w:tbl>
      <w:tblPr>
        <w:tblStyle w:val="72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5380"/>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rPr>
                <w:rFonts w:hint="eastAsia" w:ascii="方正仿宋_GB2312" w:hAnsi="方正仿宋_GB2312" w:eastAsia="方正仿宋_GB2312" w:cs="方正仿宋_GB2312"/>
                <w:b w:val="0"/>
                <w:color w:val="auto"/>
                <w:position w:val="0"/>
                <w:szCs w:val="24"/>
                <w:highlight w:val="none"/>
                <w:lang w:eastAsia="zh-CN"/>
              </w:rPr>
              <w:t xml:space="preserve">。</w:t>
            </w:r>
            <w:r/>
          </w:p>
          <w:p>
            <w:pPr>
              <w:pStyle w:val="738"/>
              <w:spacing w:line="360" w:lineRule="auto"/>
              <w:rPr>
                <w:rFonts w:hint="eastAsia" w:ascii="方正仿宋_GB2312" w:hAnsi="方正仿宋_GB2312" w:eastAsia="方正仿宋_GB2312" w:cs="方正仿宋_GB2312"/>
                <w:b w:val="0"/>
                <w:color w:val="auto"/>
                <w:position w:val="0"/>
                <w:sz w:val="24"/>
                <w:szCs w:val="24"/>
                <w:highlight w:val="none"/>
              </w:rPr>
            </w:pPr>
            <w:r>
              <w:rPr>
                <w:rFonts w:hint="eastAsia" w:ascii="方正仿宋_GB2312" w:hAnsi="方正仿宋_GB2312" w:eastAsia="方正仿宋_GB2312" w:cs="方正仿宋_GB2312"/>
                <w:b w:val="0"/>
                <w:color w:val="auto"/>
                <w:position w:val="0"/>
                <w:sz w:val="24"/>
                <w:szCs w:val="24"/>
                <w:highlight w:val="none"/>
              </w:rPr>
              <w:t xml:space="preserve">2、需提供被授权人近三个月内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bl>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28.2 未通过资格审查或符合性审查的投标人，将现场告知投标人未通过资格审查或符合性审查的原因，评审结束后，将不再告知未通过资格审查或符合性审查的原因。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★28.4如果投标文件实质上没有响应招标文件的要求，评委会将予以拒绝，投标人不得通过修改或撤销不合要求的偏离或保留而使其投标成为实质性响应的投标。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28.5评委会将对确定为实质性响应的投标进行进一步审核，看其是否有计算上或累加上的算术错误，修正错误的原则如下：</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（1）投标文件中开标一览表（报价表）内容与投标文件中相应内容不一致的，以开标一览表（报价表）为准。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（2）大写金额和小写金额不一致的，以大写金额为准。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（3）单价金额小数点或者百分比有明显错位的，以开标一览表的总价为准，并修改单价。</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（4）总价金额与按单价汇总金额不一致的，以单价金额计算结果为准。</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9"/>
      </w:pPr>
      <w:r>
        <w:rPr>
          <w:rFonts w:hint="eastAsia" w:ascii="Times New Roman" w:eastAsia="方正仿宋_GB2312" w:cs="Times New Roman"/>
          <w:b/>
          <w:bCs/>
          <w:color w:val="auto"/>
          <w:position w:val="0"/>
          <w:sz w:val="24"/>
          <w:szCs w:val="24"/>
          <w:highlight w:val="none"/>
          <w:lang w:val="en-US" w:eastAsia="zh-CN" w:bidi="ar-SA"/>
        </w:rPr>
        <w:t xml:space="preserve">★同时出现两种以上不一致的，按照前款规定的顺序修正。</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28.6相同品牌产品投标的评审（货物项目适用）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非单一产品采购项目，确定核心产品的方法在招标文件技术需求中载明。多家投标人提供的核心产品品牌相同的，按前两款规定处理。（本项目核心产品：3.0T磁共振成像系统）</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28.7评审委员会启动异常低价投标（响应）审查的情形和具体要求：</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（一）评审过程中出现下列情形之一的，评审委员会将启动异常低价投标（响应）审查程序：</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3.投标（响应）报价低于采购项目最高限价65%的，即投标（响应）报价＜采购项目最高限价×65%；</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4.评审委员会基于专业判断，认为供应商报价过低，有可能影响产品质量或者不能诚信履约的其他情形。</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Times New Roman" w:eastAsia="方正仿宋_GB2312" w:cs="Times New Roman"/>
          <w:b w:val="0"/>
          <w:color w:val="auto"/>
          <w:position w:val="0"/>
          <w:sz w:val="24"/>
          <w:szCs w:val="24"/>
          <w:highlight w:val="none"/>
          <w:lang w:val="en-US" w:eastAsia="zh-CN" w:bidi="ar-SA"/>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2"/>
      </w:pPr>
      <w:r/>
      <w:bookmarkStart w:id="187" w:name="_Toc16938550"/>
      <w:r/>
      <w:bookmarkStart w:id="188" w:name="_Toc513029234"/>
      <w:r/>
      <w:bookmarkStart w:id="189" w:name="_Toc20823306"/>
      <w:r>
        <w:rPr>
          <w:rFonts w:hint="eastAsia" w:ascii="Times New Roman" w:eastAsia="方正仿宋_GB2312" w:cs="Times New Roman"/>
          <w:b/>
          <w:bCs/>
          <w:color w:val="auto"/>
          <w:position w:val="0"/>
          <w:sz w:val="24"/>
          <w:szCs w:val="24"/>
          <w:highlight w:val="none"/>
          <w:lang w:val="en-US" w:eastAsia="zh-CN" w:bidi="ar-SA"/>
        </w:rPr>
        <w:t xml:space="preserve">★2</w:t>
      </w:r>
      <w:bookmarkEnd w:id="187"/>
      <w:r/>
      <w:bookmarkEnd w:id="188"/>
      <w:r/>
      <w:bookmarkEnd w:id="189"/>
      <w:r>
        <w:rPr>
          <w:rFonts w:hint="eastAsia" w:ascii="Times New Roman" w:eastAsia="方正仿宋_GB2312" w:cs="Times New Roman"/>
          <w:b/>
          <w:bCs/>
          <w:color w:val="auto"/>
          <w:position w:val="0"/>
          <w:sz w:val="24"/>
          <w:szCs w:val="24"/>
          <w:highlight w:val="none"/>
          <w:lang w:val="en-US" w:eastAsia="zh-CN" w:bidi="ar-SA"/>
        </w:rPr>
        <w:t xml:space="preserve">9. 无效投标条款和废标条款</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bookmarkStart w:id="190" w:name="_Toc20823307"/>
      <w:r/>
      <w:bookmarkStart w:id="191" w:name="_Toc16938551"/>
      <w:r/>
      <w:bookmarkStart w:id="192" w:name="_Toc513029235"/>
      <w:r>
        <w:rPr>
          <w:rFonts w:hint="eastAsia" w:ascii="Times New Roman" w:eastAsia="方正仿宋_GB2312" w:cs="Times New Roman"/>
          <w:b/>
          <w:bCs/>
          <w:color w:val="auto"/>
          <w:position w:val="0"/>
          <w:sz w:val="24"/>
          <w:szCs w:val="24"/>
          <w:highlight w:val="none"/>
          <w:lang w:val="en-US" w:eastAsia="zh-CN" w:bidi="ar-SA"/>
        </w:rPr>
        <w:t xml:space="preserve">29.1无效投标条款</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（1）投标文件未按招标文件要求签署、盖章的。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（2）在报价时采用选择性报价。</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（3）不具备招标文件中规定的资格要求或投标文件未按招标文件规定提供资格证明文件的。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（4）报价超过招标文件中规定的预算金额或者最高限价的。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（5）投标文件含有采购人不能接受的附加条件的。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（6）未通过符合性审查的。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（7）投标人未成功解密电子投标文件的。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（8） 投标人未按照采购文件要求上传电子投标文件的。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（9）不符合法律、法规及招标文件中规定的其他实质性要求的。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（10）经查询，投标人被“信用中国”网站（www.creditchina.gov.cn）列入失信被执行人或重大税收违法案件当事人名单或政府采购严重失信行为记录名单的。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11）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（12）投标人所投标产品不符合招标文件中所列国家强制性标准的。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（13）其他法律、法规及本招标文件规定的属无效投标的情形。</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★29.2废标条款：</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（1）符合专业条件的投标人或者对招标文件作实质响应的投标人不足三家的。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（2）出现影响采购公正的违法、违规行为的。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（3）投标人的报价均超过了采购预算，采购人不能支付的。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（4）因重大变故，采购任务取消的。</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28.3 投标截止时间结束后参加投标的投标人不足三家的处理：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28.3.1对于公开招标数额标准以上的采购项目，投标截止后投标人不足3家或者通过资格审查或符合性审查的投标人不足3家的，除采购任务取消情形外，按照以下方式处理：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（1）招标文件存在不合理条款或者招标程序不符合规定的，采购人将在改正后依法重新招标；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（2）招标文件没有不合理条款、招标程序符合规定，需要采用其他采购方式采购的，采购人将在依法报财政部门批准后，重新组织采购。</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1"/>
      </w:pPr>
      <w:r/>
      <w:bookmarkStart w:id="193" w:name="_Toc174468376"/>
      <w:r/>
      <w:bookmarkStart w:id="194" w:name="_Toc174468333"/>
      <w:r/>
      <w:bookmarkStart w:id="195" w:name="_Toc120614219"/>
      <w:r/>
      <w:bookmarkStart w:id="196" w:name="_Toc25066"/>
      <w:r>
        <w:rPr>
          <w:rFonts w:hint="eastAsia" w:ascii="Times New Roman" w:eastAsia="方正仿宋_GB2312" w:cs="Times New Roman"/>
          <w:b w:val="0"/>
          <w:color w:val="auto"/>
          <w:position w:val="0"/>
          <w:sz w:val="24"/>
          <w:szCs w:val="24"/>
          <w:highlight w:val="none"/>
          <w:lang w:val="en-US" w:eastAsia="zh-CN" w:bidi="ar-SA"/>
        </w:rPr>
        <w:t xml:space="preserve">六、</w:t>
      </w:r>
      <w:bookmarkEnd w:id="190"/>
      <w:r/>
      <w:bookmarkEnd w:id="191"/>
      <w:r/>
      <w:bookmarkEnd w:id="192"/>
      <w:r>
        <w:rPr>
          <w:rFonts w:hint="eastAsia" w:ascii="Times New Roman" w:eastAsia="方正仿宋_GB2312" w:cs="Times New Roman"/>
          <w:b w:val="0"/>
          <w:color w:val="auto"/>
          <w:position w:val="0"/>
          <w:sz w:val="24"/>
          <w:szCs w:val="24"/>
          <w:highlight w:val="none"/>
          <w:lang w:val="en-US" w:eastAsia="zh-CN" w:bidi="ar-SA"/>
        </w:rPr>
        <w:t xml:space="preserve">定标</w:t>
      </w:r>
      <w:bookmarkEnd w:id="193"/>
      <w:r/>
      <w:bookmarkEnd w:id="194"/>
      <w:r/>
      <w:bookmarkEnd w:id="195"/>
      <w:r/>
      <w:bookmarkEnd w:id="196"/>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97" w:name="_Toc513029238"/>
      <w:r/>
      <w:bookmarkStart w:id="198" w:name="_Toc16938554"/>
      <w:r/>
      <w:bookmarkStart w:id="199" w:name="_Toc20823310"/>
      <w:r>
        <w:rPr>
          <w:rFonts w:hint="eastAsia" w:ascii="Times New Roman" w:eastAsia="方正仿宋_GB2312" w:cs="Times New Roman"/>
          <w:b w:val="0"/>
          <w:color w:val="auto"/>
          <w:position w:val="0"/>
          <w:sz w:val="24"/>
          <w:szCs w:val="24"/>
          <w:highlight w:val="none"/>
          <w:lang w:val="en-US" w:eastAsia="zh-CN" w:bidi="ar-SA"/>
        </w:rPr>
        <w:t xml:space="preserve">30、</w:t>
      </w:r>
      <w:bookmarkEnd w:id="197"/>
      <w:r>
        <w:rPr>
          <w:rFonts w:hint="eastAsia" w:ascii="Times New Roman" w:eastAsia="方正仿宋_GB2312" w:cs="Times New Roman"/>
          <w:b w:val="0"/>
          <w:color w:val="auto"/>
          <w:position w:val="0"/>
          <w:sz w:val="24"/>
          <w:szCs w:val="24"/>
          <w:highlight w:val="none"/>
          <w:lang w:val="en-US" w:eastAsia="zh-CN" w:bidi="ar-SA"/>
        </w:rPr>
        <w:t xml:space="preserve">确定</w:t>
      </w:r>
      <w:bookmarkEnd w:id="198"/>
      <w:r/>
      <w:bookmarkEnd w:id="199"/>
      <w:r>
        <w:rPr>
          <w:rFonts w:hint="eastAsia" w:ascii="Times New Roman" w:eastAsia="方正仿宋_GB2312" w:cs="Times New Roman"/>
          <w:b w:val="0"/>
          <w:color w:val="auto"/>
          <w:position w:val="0"/>
          <w:sz w:val="24"/>
          <w:szCs w:val="24"/>
          <w:highlight w:val="none"/>
          <w:lang w:val="en-US" w:eastAsia="zh-CN" w:bidi="ar-SA"/>
        </w:rPr>
        <w:t xml:space="preserve">中标单位</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30.1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30.2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30.3评审结束后，中标人名单将在“江苏政府采购网”（http://www.ccgp-jiangsu.gov.cn/）进行公示，公告期限为1个工作日。</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★30.4若有充分证据证明，中标候选人出现下列情况之一的，一经查实，采购人有权提请评委会或财政部门重新确定其中标资格：</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（1）提供虚假材料谋取中标的。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（2）与评审专家、采购人、其他投标人或者采购代理机构工作人员恶意串通的。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（3）向评审专家、采购人或采购代理机构工作人员行贿或者提供其他不正当利益的。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（4）不满足本招标文件规定的实质性要求，但在评标过程中又未被评委会发现的。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（5）有下列情形之一的，视为投标人串通投标，投标无效：</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5"/>
      </w:pPr>
      <w:r>
        <w:rPr>
          <w:rFonts w:hint="eastAsia" w:ascii="Times New Roman" w:eastAsia="方正仿宋_GB2312" w:cs="Times New Roman"/>
          <w:b/>
          <w:bCs/>
          <w:color w:val="auto"/>
          <w:position w:val="0"/>
          <w:sz w:val="24"/>
          <w:szCs w:val="24"/>
          <w:highlight w:val="none"/>
          <w:lang w:val="en-US" w:eastAsia="zh-CN" w:bidi="ar-SA"/>
        </w:rPr>
        <w:t xml:space="preserve">①不同投标人的投标文件由同一单位或者个人编制；</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5"/>
      </w:pPr>
      <w:r>
        <w:rPr>
          <w:rFonts w:hint="eastAsia" w:ascii="Times New Roman" w:eastAsia="方正仿宋_GB2312" w:cs="Times New Roman"/>
          <w:b/>
          <w:bCs/>
          <w:color w:val="auto"/>
          <w:position w:val="0"/>
          <w:sz w:val="24"/>
          <w:szCs w:val="24"/>
          <w:highlight w:val="none"/>
          <w:lang w:val="en-US" w:eastAsia="zh-CN" w:bidi="ar-SA"/>
        </w:rPr>
        <w:t xml:space="preserve">②不同投标人委托同一单位或者个人办理投标事宜；</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5"/>
      </w:pPr>
      <w:r>
        <w:rPr>
          <w:rFonts w:hint="eastAsia" w:ascii="Times New Roman" w:eastAsia="方正仿宋_GB2312" w:cs="Times New Roman"/>
          <w:b/>
          <w:bCs/>
          <w:color w:val="auto"/>
          <w:position w:val="0"/>
          <w:sz w:val="24"/>
          <w:szCs w:val="24"/>
          <w:highlight w:val="none"/>
          <w:lang w:val="en-US" w:eastAsia="zh-CN" w:bidi="ar-SA"/>
        </w:rPr>
        <w:t xml:space="preserve">③不同投标人的投标文件载明的项目管理成员或者联系人员为同一人；</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5"/>
      </w:pPr>
      <w:r>
        <w:rPr>
          <w:rFonts w:hint="eastAsia" w:ascii="Times New Roman" w:eastAsia="方正仿宋_GB2312" w:cs="Times New Roman"/>
          <w:b/>
          <w:bCs/>
          <w:color w:val="auto"/>
          <w:position w:val="0"/>
          <w:sz w:val="24"/>
          <w:szCs w:val="24"/>
          <w:highlight w:val="none"/>
          <w:lang w:val="en-US" w:eastAsia="zh-CN" w:bidi="ar-SA"/>
        </w:rPr>
        <w:t xml:space="preserve">④不同投标人的投标文件异常一致或者投标报价呈规律性差异；</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（6）不符合法律、法规的规定的其他情形。</w:t>
      </w:r>
      <w:bookmarkStart w:id="200" w:name="_Toc200451960"/>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9"/>
      </w:pPr>
      <w:r>
        <w:rPr>
          <w:rFonts w:hint="eastAsia" w:ascii="Times New Roman" w:eastAsia="方正仿宋_GB2312" w:cs="Times New Roman"/>
          <w:b/>
          <w:bCs/>
          <w:color w:val="auto"/>
          <w:position w:val="0"/>
          <w:sz w:val="24"/>
          <w:szCs w:val="24"/>
          <w:highlight w:val="none"/>
          <w:lang w:val="en-US" w:eastAsia="zh-CN" w:bidi="ar-SA"/>
        </w:rPr>
        <w:t xml:space="preserve">不符合法定中标条件的，采购人可按评委会推荐的中标候选人名单排序，确定下一候选人为中标人，也可以重新开展政府采购活动。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31、质疑处理</w:t>
      </w:r>
      <w:bookmarkEnd w:id="200"/>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31.1提出质疑的投标人（以下简称质疑投标人）应当是参与所质疑项目采购活动的投标人。</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31.2.1对可以质疑的招标文件提出质疑的，为收到招标文件之日或者招标文件公告期限届满之日；</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31.2.2对采购过程提出质疑的，为各采购程序环节结束之日；</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31.2.3对中标结果提出质疑的，为中标结果公告期限届满之日。</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投标人为自然人的，应当由本人签字；投标人为法人或者其他组织的，应当由法定代表人、主要负责人，或者其授权代表签字或者盖章，并加盖公章。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31.5质疑函及证明材料应在法定质疑期内采用书面形式递交至下列地址：</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采购代理机构：江苏弘业国际技术工程有限公司</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联系人：张沁宇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联系电话：025-52278370</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地址：南京市秦淮区中华路50号弘业大厦10楼</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32、中标通知书</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32.1 采购代理机构将在中标公告发布的同时向中标人发出中标通知书。</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32.2中标通知书将是合同的一个组成部分。对采购人和中标人均具有法律效力。中标通知书发出后，采购人改变中标结果的，或者中标人放弃中标项目的，应当依法承担法律责任。</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1"/>
      </w:pPr>
      <w:r/>
      <w:bookmarkStart w:id="201" w:name="_Toc20823308"/>
      <w:r/>
      <w:bookmarkStart w:id="202" w:name="_Toc16938552"/>
      <w:r/>
      <w:bookmarkStart w:id="203" w:name="_Toc513029236"/>
      <w:r/>
      <w:bookmarkStart w:id="204" w:name="_Toc174468334"/>
      <w:r/>
      <w:bookmarkStart w:id="205" w:name="_Toc9952"/>
      <w:r/>
      <w:bookmarkStart w:id="206" w:name="_Toc120614220"/>
      <w:r/>
      <w:bookmarkStart w:id="207" w:name="_Toc174468377"/>
      <w:r>
        <w:rPr>
          <w:rFonts w:hint="eastAsia" w:ascii="Times New Roman" w:eastAsia="方正仿宋_GB2312" w:cs="Times New Roman"/>
          <w:b w:val="0"/>
          <w:color w:val="auto"/>
          <w:position w:val="0"/>
          <w:sz w:val="24"/>
          <w:szCs w:val="24"/>
          <w:highlight w:val="none"/>
          <w:lang w:val="en-US" w:eastAsia="zh-CN" w:bidi="ar-SA"/>
        </w:rPr>
        <w:t xml:space="preserve">七、授予合同</w:t>
      </w:r>
      <w:bookmarkEnd w:id="201"/>
      <w:r/>
      <w:bookmarkEnd w:id="202"/>
      <w:r/>
      <w:bookmarkEnd w:id="203"/>
      <w:r/>
      <w:bookmarkEnd w:id="204"/>
      <w:r/>
      <w:bookmarkEnd w:id="205"/>
      <w:r/>
      <w:bookmarkEnd w:id="206"/>
      <w:r/>
      <w:bookmarkEnd w:id="207"/>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208" w:name="_Toc20823309"/>
      <w:r/>
      <w:bookmarkStart w:id="209" w:name="_Toc16938553"/>
      <w:r/>
      <w:bookmarkStart w:id="210" w:name="_Toc513029237"/>
      <w:r>
        <w:rPr>
          <w:rFonts w:hint="eastAsia" w:ascii="Times New Roman" w:eastAsia="方正仿宋_GB2312" w:cs="Times New Roman"/>
          <w:b w:val="0"/>
          <w:color w:val="auto"/>
          <w:position w:val="0"/>
          <w:sz w:val="24"/>
          <w:szCs w:val="24"/>
          <w:highlight w:val="none"/>
          <w:lang w:val="en-US" w:eastAsia="zh-CN" w:bidi="ar-SA"/>
        </w:rPr>
        <w:t xml:space="preserve">33.签订合同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33.1中标人应按中标通知书规定的时间、地点,按照招标文件确定的事项与采购人及招标范围内各医疗机构签订政府采购合同，且不得迟于中标通知书发出之日起三十日内，否则由此给采购人及各医疗机构造成损失的，中标人还应承担赔偿责任。</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33.2 招标文件、中标人的投标文件及招标过程中有关澄清、承诺文件均应作为合同附件。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33.3 签订合同后，</w:t>
      </w:r>
      <w:r>
        <w:rPr>
          <w:rFonts w:hint="eastAsia" w:ascii="Times New Roman" w:eastAsia="方正仿宋_GB2312" w:cs="Times New Roman"/>
          <w:b/>
          <w:bCs/>
          <w:color w:val="auto"/>
          <w:position w:val="0"/>
          <w:sz w:val="24"/>
          <w:szCs w:val="24"/>
          <w:highlight w:val="none"/>
          <w:lang w:val="en-US" w:eastAsia="zh-CN" w:bidi="ar-SA"/>
        </w:rPr>
        <w:t xml:space="preserve">★中标人不得将服务进行转包</w:t>
      </w:r>
      <w:r>
        <w:rPr>
          <w:rFonts w:hint="eastAsia" w:ascii="Times New Roman" w:eastAsia="方正仿宋_GB2312" w:cs="Times New Roman"/>
          <w:b w:val="0"/>
          <w:color w:val="auto"/>
          <w:position w:val="0"/>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bookmarkEnd w:id="208"/>
      <w:r/>
      <w:bookmarkEnd w:id="209"/>
      <w:r/>
      <w:bookmarkEnd w:id="210"/>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211" w:name="_Hlk142335146"/>
      <w:r>
        <w:rPr>
          <w:rFonts w:hint="eastAsia" w:ascii="Times New Roman" w:eastAsia="方正仿宋_GB2312" w:cs="Times New Roman"/>
          <w:b w:val="0"/>
          <w:color w:val="auto"/>
          <w:position w:val="0"/>
          <w:sz w:val="24"/>
          <w:szCs w:val="24"/>
          <w:highlight w:val="none"/>
          <w:lang w:val="en-US" w:eastAsia="zh-CN" w:bidi="ar-SA"/>
        </w:rPr>
        <w:t xml:space="preserve">34、政府采购履约资金扶持政策</w:t>
      </w:r>
      <w:bookmarkEnd w:id="21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中标人可凭政府采购合同办理融资贷款，详情请见江苏政府采购网“政采贷”专栏。</w:t>
      </w:r>
      <w:r>
        <w:rPr>
          <w:rFonts w:hint="eastAsia" w:ascii="Times New Roman" w:eastAsia="方正仿宋_GB2312" w:cs="Times New Roman"/>
          <w:b w:val="0"/>
          <w:color w:val="auto"/>
          <w:position w:val="0"/>
          <w:sz w:val="24"/>
          <w:szCs w:val="24"/>
          <w:highlight w:val="none"/>
          <w:lang w:val="en-US" w:eastAsia="zh-CN" w:bidi="ar-SA"/>
        </w:rPr>
        <w:tab/>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35、电子投标文件要求</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35.1电子招标投标交易平台（即“苏采云”系统，网址：http://jszfcg.jsczt.cn/）相关要求是本招标文件的组成部分。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35.2投标人应对 CA 证书妥善保管，如被他人盗用投标，因此带来的结果均由投标人自行承担。</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35.3投标人应当对招标文件提出的要求和条件作出实质性响应，并在电子投标系统逐条应答。</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35.4投标人应对要求提供的资格证明文件（如资质证书、资格证书）、技术资料（如彩页、手册等）扫描上传至投标系统。</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36、中标服务费</w:t>
      </w:r>
      <w:r/>
    </w:p>
    <w:p>
      <w:pPr>
        <w:ind w:firstLine="480"/>
        <w:jc w:val="both"/>
        <w:spacing w:beforeAutospacing="0" w:afterAutospacing="0" w:line="500" w:lineRule="exact"/>
        <w:rPr>
          <w:rFonts w:hint="eastAsia" w:ascii="方正仿宋_GB2312" w:hAnsi="方正仿宋_GB2312" w:eastAsia="方正仿宋_GB2312" w:cs="方正仿宋_GB2312"/>
          <w:b w:val="0"/>
          <w:color w:val="auto"/>
          <w:position w:val="0"/>
          <w:szCs w:val="24"/>
          <w:highlight w:val="none"/>
          <w:lang w:val="en-US" w:eastAsia="zh-CN"/>
        </w:rPr>
        <w:outlineLvl w:val="9"/>
      </w:pPr>
      <w:r>
        <w:rPr>
          <w:rFonts w:hint="eastAsia" w:ascii="方正仿宋_GB2312" w:hAnsi="方正仿宋_GB2312" w:eastAsia="方正仿宋_GB2312" w:cs="方正仿宋_GB2312"/>
          <w:b w:val="0"/>
          <w:color w:val="auto"/>
          <w:position w:val="0"/>
          <w:szCs w:val="24"/>
          <w:highlight w:val="none"/>
          <w:lang w:val="en-US" w:eastAsia="zh-CN"/>
        </w:rPr>
        <w:t xml:space="preserve">根据采购人与采购代理机构的委托代理协议约定，按“苏政采协[2024]20号关于印发《江苏省政府采购代理服务收费指导意见》的通知”计算后的40%由采购人向代理机构一次性对公支付采购代理服务费。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账户信息：</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户名：江苏弘业国际技术工程有限公司</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开户银行：中国银行南京市中华路支行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账号：527460884999</w:t>
      </w:r>
      <w:r>
        <w:rPr>
          <w:rFonts w:hint="eastAsia" w:ascii="Times New Roman" w:eastAsia="方正仿宋_GB2312" w:cs="Times New Roman"/>
          <w:b w:val="0"/>
          <w:color w:val="auto"/>
          <w:position w:val="0"/>
          <w:sz w:val="24"/>
          <w:szCs w:val="24"/>
          <w:highlight w:val="none"/>
          <w:lang w:val="en-US" w:eastAsia="zh-CN" w:bidi="ar-SA"/>
        </w:rPr>
        <w:br w:type="page" w:clear="all"/>
      </w:r>
      <w:r/>
    </w:p>
    <w:p>
      <w:pPr>
        <w:pStyle w:val="713"/>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bookmarkStart w:id="212" w:name="_Toc174468378"/>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第三章</w:t>
      </w:r>
      <w:bookmarkEnd w:id="52"/>
      <w:r/>
      <w:bookmarkEnd w:id="53"/>
      <w:r/>
      <w:bookmarkEnd w:id="54"/>
      <w:r/>
      <w:bookmarkEnd w:id="55"/>
      <w:r/>
      <w:bookmarkEnd w:id="56"/>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  合同文本</w:t>
      </w:r>
      <w:bookmarkEnd w:id="212"/>
      <w:r/>
      <w:r/>
    </w:p>
    <w:p>
      <w:pPr>
        <w:ind w:firstLine="480"/>
        <w:spacing w:line="360" w:lineRule="auto"/>
        <w:rPr>
          <w:rFonts w:hint="eastAsia" w:ascii="方正仿宋_GB2312" w:hAnsi="方正仿宋_GB2312" w:eastAsia="方正仿宋_GB2312" w:cs="方正仿宋_GB2312"/>
          <w:b w:val="0"/>
          <w:bCs/>
          <w:color w:val="auto"/>
          <w:highlight w:val="none"/>
        </w:rPr>
        <w:outlineLvl w:val="9"/>
      </w:pPr>
      <w:r/>
      <w:bookmarkStart w:id="213" w:name="_Toc513029243"/>
      <w:r/>
      <w:bookmarkStart w:id="214" w:name="_Toc16938559"/>
      <w:r/>
      <w:bookmarkStart w:id="215" w:name="_Toc20823315"/>
      <w:r/>
      <w:bookmarkStart w:id="216" w:name="_Hlt16619350"/>
      <w:r/>
      <w:bookmarkStart w:id="217" w:name="_Toc16938590"/>
      <w:r/>
      <w:bookmarkStart w:id="218" w:name="_Toc20823346"/>
      <w:r/>
      <w:bookmarkStart w:id="219" w:name="_Toc120614244"/>
      <w:r/>
      <w:bookmarkStart w:id="220" w:name="_Toc462564139"/>
      <w:r/>
      <w:bookmarkStart w:id="221" w:name="_Toc479757211"/>
      <w:r>
        <w:rPr>
          <w:rFonts w:hint="eastAsia" w:ascii="方正仿宋_GB2312" w:hAnsi="方正仿宋_GB2312" w:eastAsia="方正仿宋_GB2312" w:cs="方正仿宋_GB2312"/>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firstLine="562"/>
        <w:jc w:val="center"/>
        <w:spacing w:line="400" w:lineRule="exact"/>
        <w:rPr>
          <w:rFonts w:hint="eastAsia" w:ascii="宋体" w:hAnsi="宋体"/>
          <w:b/>
          <w:position w:val="0"/>
          <w:sz w:val="28"/>
          <w:szCs w:val="28"/>
          <w:highlight w:val="none"/>
          <w:lang w:val="en-US" w:eastAsia="zh-CN" w:bidi="ar-SA"/>
        </w:rPr>
      </w:pPr>
      <w:r/>
      <w:bookmarkStart w:id="222" w:name="_Toc22000633"/>
      <w:r/>
      <w:r/>
    </w:p>
    <w:p>
      <w:pPr>
        <w:jc w:val="center"/>
        <w:spacing w:line="400" w:lineRule="exact"/>
        <w:rPr>
          <w:rFonts w:hint="eastAsia" w:ascii="宋体" w:hAnsi="宋体"/>
          <w:b/>
          <w:position w:val="0"/>
          <w:sz w:val="36"/>
          <w:szCs w:val="36"/>
          <w:highlight w:val="none"/>
          <w:lang w:val="en-US" w:eastAsia="zh-CN" w:bidi="ar-SA"/>
        </w:rPr>
      </w:pPr>
      <w:r>
        <w:rPr>
          <w:rFonts w:hint="eastAsia" w:ascii="宋体" w:hAnsi="宋体"/>
          <w:b/>
          <w:position w:val="0"/>
          <w:sz w:val="36"/>
          <w:szCs w:val="36"/>
          <w:highlight w:val="none"/>
          <w:lang w:val="en-US" w:eastAsia="zh-CN" w:bidi="ar-SA"/>
        </w:rPr>
        <w:t xml:space="preserve">设 备 采 购 合 同</w:t>
      </w:r>
      <w:r/>
    </w:p>
    <w:p>
      <w:pPr>
        <w:ind w:firstLine="480"/>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　                                         </w:t>
      </w:r>
      <w:r/>
    </w:p>
    <w:p>
      <w:pPr>
        <w:ind w:firstLine="480"/>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                                            签订时间：</w:t>
      </w:r>
      <w:r>
        <w:rPr>
          <w:rFonts w:hint="eastAsia" w:ascii="宋体" w:hAnsi="宋体"/>
          <w:b w:val="0"/>
          <w:position w:val="0"/>
          <w:sz w:val="24"/>
          <w:szCs w:val="24"/>
          <w:highlight w:val="none"/>
          <w:u w:val="single"/>
          <w:lang w:val="en-US" w:eastAsia="zh-CN" w:bidi="ar-SA"/>
        </w:rPr>
        <w:t xml:space="preserve">    </w:t>
      </w:r>
      <w:r>
        <w:rPr>
          <w:rFonts w:hint="eastAsia" w:ascii="宋体" w:hAnsi="宋体"/>
          <w:b w:val="0"/>
          <w:position w:val="0"/>
          <w:sz w:val="24"/>
          <w:szCs w:val="24"/>
          <w:highlight w:val="none"/>
          <w:lang w:val="en-US" w:eastAsia="zh-CN" w:bidi="ar-SA"/>
        </w:rPr>
        <w:t xml:space="preserve">年</w:t>
      </w:r>
      <w:r>
        <w:rPr>
          <w:rFonts w:hint="eastAsia" w:ascii="宋体" w:hAnsi="宋体"/>
          <w:b w:val="0"/>
          <w:position w:val="0"/>
          <w:sz w:val="24"/>
          <w:szCs w:val="24"/>
          <w:highlight w:val="none"/>
          <w:u w:val="single"/>
          <w:lang w:val="en-US" w:eastAsia="zh-CN" w:bidi="ar-SA"/>
        </w:rPr>
        <w:t xml:space="preserve">   </w:t>
      </w:r>
      <w:r>
        <w:rPr>
          <w:rFonts w:hint="eastAsia" w:ascii="宋体" w:hAnsi="宋体"/>
          <w:b w:val="0"/>
          <w:position w:val="0"/>
          <w:sz w:val="24"/>
          <w:szCs w:val="24"/>
          <w:highlight w:val="none"/>
          <w:lang w:val="en-US" w:eastAsia="zh-CN" w:bidi="ar-SA"/>
        </w:rPr>
        <w:t xml:space="preserve">月</w:t>
      </w:r>
      <w:r>
        <w:rPr>
          <w:rFonts w:hint="eastAsia" w:ascii="宋体" w:hAnsi="宋体"/>
          <w:b w:val="0"/>
          <w:position w:val="0"/>
          <w:sz w:val="24"/>
          <w:szCs w:val="24"/>
          <w:highlight w:val="none"/>
          <w:u w:val="single"/>
          <w:lang w:val="en-US" w:eastAsia="zh-CN" w:bidi="ar-SA"/>
        </w:rPr>
        <w:t xml:space="preserve">   </w:t>
      </w:r>
      <w:r>
        <w:rPr>
          <w:rFonts w:hint="eastAsia" w:ascii="宋体" w:hAnsi="宋体"/>
          <w:b w:val="0"/>
          <w:position w:val="0"/>
          <w:sz w:val="24"/>
          <w:szCs w:val="24"/>
          <w:highlight w:val="none"/>
          <w:lang w:val="en-US" w:eastAsia="zh-CN" w:bidi="ar-SA"/>
        </w:rPr>
        <w:t xml:space="preserve">日</w:t>
      </w:r>
      <w:r/>
    </w:p>
    <w:p>
      <w:pPr>
        <w:spacing w:line="440" w:lineRule="exact"/>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甲方（需方）：镇江市中西医结合医院 </w:t>
      </w:r>
      <w:r/>
    </w:p>
    <w:p>
      <w:pPr>
        <w:spacing w:line="440" w:lineRule="exact"/>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             地址： 镇江市润州区团山路18号</w:t>
      </w:r>
      <w:r/>
    </w:p>
    <w:p>
      <w:pPr>
        <w:ind w:firstLine="1799"/>
        <w:spacing w:line="440" w:lineRule="exact"/>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电话：</w:t>
      </w:r>
      <w:r>
        <w:rPr>
          <w:rFonts w:hint="eastAsia" w:ascii="宋体" w:hAnsi="宋体" w:eastAsia="宋体" w:cs="Times New Roman"/>
          <w:b/>
          <w:position w:val="0"/>
          <w:sz w:val="28"/>
          <w:szCs w:val="28"/>
          <w:highlight w:val="none"/>
          <w:lang w:val="en-US" w:eastAsia="zh-CN" w:bidi="ar-SA"/>
        </w:rPr>
        <w:t xml:space="preserve">0511-80828291</w:t>
      </w:r>
      <w:r>
        <w:rPr>
          <w:rFonts w:hint="eastAsia" w:ascii="宋体" w:hAnsi="宋体"/>
          <w:b/>
          <w:position w:val="0"/>
          <w:sz w:val="28"/>
          <w:szCs w:val="28"/>
          <w:highlight w:val="none"/>
          <w:lang w:val="en-US" w:eastAsia="zh-CN" w:bidi="ar-SA"/>
        </w:rPr>
        <w:t xml:space="preserve">    传真：/ </w:t>
      </w:r>
      <w:r/>
    </w:p>
    <w:p>
      <w:pPr>
        <w:spacing w:line="440" w:lineRule="exact"/>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r>
      <w:r/>
    </w:p>
    <w:p>
      <w:pPr>
        <w:jc w:val="left"/>
        <w:spacing w:line="440" w:lineRule="exact"/>
        <w:rPr>
          <w:rFonts w:hint="default" w:ascii="宋体" w:hAnsi="宋体" w:eastAsia="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乙方（供方）:          </w:t>
      </w:r>
      <w:r/>
    </w:p>
    <w:p>
      <w:pPr>
        <w:spacing w:line="440" w:lineRule="exact"/>
        <w:rPr>
          <w:rFonts w:hint="default" w:ascii="宋体" w:hAnsi="宋体" w:eastAsia="宋体"/>
          <w:b/>
          <w:position w:val="0"/>
          <w:sz w:val="28"/>
          <w:szCs w:val="28"/>
          <w:highlight w:val="none"/>
          <w:lang w:val="en-US" w:eastAsia="zh-CN" w:bidi="ar-SA"/>
        </w:rPr>
      </w:pPr>
      <w:r>
        <w:rPr>
          <w:rFonts w:hint="default" w:ascii="宋体" w:hAnsi="宋体"/>
          <w:b/>
          <w:position w:val="0"/>
          <w:sz w:val="28"/>
          <w:szCs w:val="28"/>
          <w:highlight w:val="none"/>
          <w:lang w:val="en-US" w:eastAsia="zh-CN" w:bidi="ar-SA"/>
        </w:rPr>
        <w:t xml:space="preserve">         </w:t>
      </w:r>
      <w:r>
        <w:rPr>
          <w:rFonts w:hint="eastAsia" w:ascii="宋体" w:hAnsi="宋体"/>
          <w:b/>
          <w:position w:val="0"/>
          <w:sz w:val="28"/>
          <w:szCs w:val="28"/>
          <w:highlight w:val="none"/>
          <w:lang w:val="en-US" w:eastAsia="zh-CN" w:bidi="ar-SA"/>
        </w:rPr>
        <w:t xml:space="preserve">    地址：          </w:t>
      </w:r>
      <w:r/>
    </w:p>
    <w:p>
      <w:pPr>
        <w:ind w:left="2040"/>
        <w:keepLines w:val="0"/>
        <w:keepNext w:val="0"/>
        <w:pageBreakBefore w:val="0"/>
        <w:spacing w:line="440" w:lineRule="exact"/>
        <w:widowControl w:val="off"/>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电话:                  传真: /     </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r>
      <w:r/>
    </w:p>
    <w:p>
      <w:pPr>
        <w:ind w:firstLine="480"/>
        <w:spacing w:line="440" w:lineRule="exact"/>
        <w:rPr>
          <w:rFonts w:hint="default" w:ascii="宋体" w:hAnsi="宋体"/>
          <w:b w:val="0"/>
          <w:position w:val="0"/>
          <w:sz w:val="24"/>
          <w:szCs w:val="24"/>
          <w:highlight w:val="none"/>
          <w:u w:val="single"/>
          <w:lang w:val="en-US" w:eastAsia="zh-CN" w:bidi="ar-SA"/>
        </w:rPr>
      </w:pPr>
      <w:r>
        <w:rPr>
          <w:rFonts w:hint="default" w:ascii="宋体" w:hAnsi="宋体"/>
          <w:b w:val="0"/>
          <w:position w:val="0"/>
          <w:sz w:val="24"/>
          <w:szCs w:val="24"/>
          <w:highlight w:val="none"/>
          <w:lang w:val="en-US" w:eastAsia="zh-CN" w:bidi="ar-SA"/>
        </w:rPr>
        <w:t xml:space="preserve">甲、乙双方经友好协商，本着平等互利的原则，根据《中华人民共和国</w:t>
      </w:r>
      <w:r>
        <w:rPr>
          <w:rFonts w:hint="eastAsia" w:ascii="宋体" w:hAnsi="宋体"/>
          <w:b w:val="0"/>
          <w:position w:val="0"/>
          <w:sz w:val="24"/>
          <w:szCs w:val="24"/>
          <w:highlight w:val="none"/>
          <w:lang w:val="en-US" w:eastAsia="zh-CN" w:bidi="ar-SA"/>
        </w:rPr>
        <w:t xml:space="preserve">民法典</w:t>
      </w:r>
      <w:r>
        <w:rPr>
          <w:rFonts w:hint="default" w:ascii="宋体" w:hAnsi="宋体"/>
          <w:b w:val="0"/>
          <w:position w:val="0"/>
          <w:sz w:val="24"/>
          <w:szCs w:val="24"/>
          <w:highlight w:val="none"/>
          <w:lang w:val="en-US" w:eastAsia="zh-CN" w:bidi="ar-SA"/>
        </w:rPr>
        <w:t xml:space="preserve">》及相关法律法规的规定，现就</w:t>
      </w:r>
      <w:r>
        <w:rPr>
          <w:rFonts w:hint="eastAsia" w:ascii="宋体" w:hAnsi="宋体"/>
          <w:b w:val="0"/>
          <w:position w:val="0"/>
          <w:sz w:val="24"/>
          <w:szCs w:val="24"/>
          <w:highlight w:val="none"/>
          <w:lang w:val="en-US" w:eastAsia="zh-CN" w:bidi="ar-SA"/>
        </w:rPr>
        <w:t xml:space="preserve">甲方向乙方购买</w:t>
      </w:r>
      <w:r>
        <w:rPr>
          <w:rFonts w:hint="eastAsia" w:ascii="宋体" w:hAnsi="宋体"/>
          <w:b w:val="0"/>
          <w:position w:val="0"/>
          <w:sz w:val="24"/>
          <w:szCs w:val="24"/>
          <w:highlight w:val="none"/>
          <w:u w:val="single"/>
          <w:lang w:val="en-US" w:eastAsia="zh-CN" w:bidi="ar-SA"/>
        </w:rPr>
        <w:t xml:space="preserve">        </w:t>
      </w:r>
      <w:r>
        <w:rPr>
          <w:rFonts w:hint="default" w:ascii="宋体" w:hAnsi="宋体"/>
          <w:b w:val="0"/>
          <w:position w:val="0"/>
          <w:sz w:val="24"/>
          <w:szCs w:val="24"/>
          <w:highlight w:val="none"/>
          <w:lang w:val="en-US" w:eastAsia="zh-CN" w:bidi="ar-SA"/>
        </w:rPr>
        <w:t xml:space="preserve">事宜，达成一致意见，为明确双方权利和义务，</w:t>
      </w:r>
      <w:r>
        <w:rPr>
          <w:rFonts w:hint="eastAsia" w:ascii="宋体" w:hAnsi="宋体"/>
          <w:b w:val="0"/>
          <w:position w:val="0"/>
          <w:sz w:val="24"/>
          <w:szCs w:val="24"/>
          <w:highlight w:val="none"/>
          <w:lang w:val="en-US" w:eastAsia="zh-CN" w:bidi="ar-SA"/>
        </w:rPr>
        <w:t xml:space="preserve">特订立本合同，以资共同遵守</w:t>
      </w:r>
      <w:r>
        <w:rPr>
          <w:rFonts w:hint="default" w:ascii="宋体" w:hAnsi="宋体"/>
          <w:b w:val="0"/>
          <w:position w:val="0"/>
          <w:sz w:val="24"/>
          <w:szCs w:val="24"/>
          <w:highlight w:val="none"/>
          <w:lang w:val="en-US" w:eastAsia="zh-CN" w:bidi="ar-SA"/>
        </w:rPr>
        <w:t xml:space="preserve">：</w:t>
      </w:r>
      <w:r/>
    </w:p>
    <w:p>
      <w:pPr>
        <w:spacing w:line="440" w:lineRule="exact"/>
        <w:rPr>
          <w:rFonts w:hint="eastAsia" w:ascii="Times New Roman"/>
          <w:b/>
          <w:position w:val="0"/>
          <w:sz w:val="24"/>
          <w:szCs w:val="24"/>
          <w:highlight w:val="none"/>
          <w:lang w:val="en-US" w:eastAsia="zh-CN" w:bidi="ar-SA"/>
        </w:rPr>
      </w:pPr>
      <w:r>
        <w:rPr>
          <w:rFonts w:hint="eastAsia" w:ascii="Times New Roman"/>
          <w:b/>
          <w:position w:val="0"/>
          <w:sz w:val="24"/>
          <w:szCs w:val="24"/>
          <w:highlight w:val="none"/>
          <w:lang w:val="en-US" w:eastAsia="zh-CN" w:bidi="ar-SA"/>
        </w:rPr>
        <w:t xml:space="preserve">第一条 设备的名称、数量、规格及合同价格</w:t>
      </w:r>
      <w:r/>
    </w:p>
    <w:tbl>
      <w:tblPr>
        <w:tblStyle w:val="723"/>
        <w:tblpPr w:horzAnchor="page" w:tblpX="1492" w:vertAnchor="text" w:tblpY="343" w:leftFromText="180" w:topFromText="0" w:rightFromText="180" w:bottomFromText="0"/>
        <w:tblW w:w="9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4"/>
        <w:gridCol w:w="1699"/>
        <w:gridCol w:w="1215"/>
        <w:gridCol w:w="1470"/>
        <w:gridCol w:w="1575"/>
        <w:gridCol w:w="1976"/>
      </w:tblGrid>
      <w:tr>
        <w:trPr>
          <w:trHeight w:val="632" w:hRule="exact"/>
        </w:trPr>
        <w:tc>
          <w:tcPr>
            <w:tcW w:w="1814"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货物名称</w:t>
            </w:r>
            <w:r/>
          </w:p>
        </w:tc>
        <w:tc>
          <w:tcPr>
            <w:tcW w:w="1699"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品牌型号</w:t>
            </w:r>
            <w:r/>
          </w:p>
        </w:tc>
        <w:tc>
          <w:tcPr>
            <w:tcW w:w="1215"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产地</w:t>
            </w:r>
            <w:r/>
          </w:p>
        </w:tc>
        <w:tc>
          <w:tcPr>
            <w:tcW w:w="1470"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单价</w:t>
            </w:r>
            <w:r/>
          </w:p>
        </w:tc>
        <w:tc>
          <w:tcPr>
            <w:tcW w:w="1575"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数量</w:t>
            </w:r>
            <w:r/>
          </w:p>
        </w:tc>
        <w:tc>
          <w:tcPr>
            <w:tcW w:w="1976"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总价</w:t>
            </w:r>
            <w:r/>
          </w:p>
        </w:tc>
      </w:tr>
      <w:tr>
        <w:trPr>
          <w:trHeight w:val="810"/>
        </w:trPr>
        <w:tc>
          <w:tcPr>
            <w:tcW w:w="1814"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eastAsia="宋体"/>
                <w:b w:val="0"/>
                <w:position w:val="0"/>
                <w:sz w:val="24"/>
                <w:szCs w:val="24"/>
                <w:highlight w:val="none"/>
                <w:lang w:val="en-US" w:eastAsia="zh-CN" w:bidi="ar-SA"/>
              </w:rPr>
              <w:t xml:space="preserve">（开票名称）</w:t>
            </w:r>
            <w:r/>
          </w:p>
        </w:tc>
        <w:tc>
          <w:tcPr>
            <w:tcW w:w="1699" w:type="dxa"/>
            <w:vAlign w:val="center"/>
            <w:textDirection w:val="lrTb"/>
            <w:noWrap w:val="false"/>
          </w:tcPr>
          <w:p>
            <w:pPr>
              <w:jc w:val="center"/>
              <w:spacing w:line="440" w:lineRule="exact"/>
              <w:rPr>
                <w:rFonts w:hint="eastAsia" w:ascii="宋体" w:hAnsi="宋体" w:eastAsia="宋体" w:cs="Times New Roman"/>
                <w:b w:val="0"/>
                <w:position w:val="0"/>
                <w:sz w:val="24"/>
                <w:szCs w:val="24"/>
                <w:highlight w:val="none"/>
                <w:lang w:val="en-US" w:eastAsia="zh-CN" w:bidi="ar-SA"/>
              </w:rPr>
            </w:pPr>
            <w:r>
              <w:rPr>
                <w:rFonts w:hint="eastAsia" w:ascii="宋体" w:hAnsi="宋体" w:eastAsia="宋体" w:cs="Times New Roman"/>
                <w:b w:val="0"/>
                <w:position w:val="0"/>
                <w:sz w:val="24"/>
                <w:szCs w:val="24"/>
                <w:highlight w:val="none"/>
                <w:lang w:val="en-US" w:eastAsia="zh-CN" w:bidi="ar-SA"/>
              </w:rPr>
            </w:r>
            <w:r/>
          </w:p>
        </w:tc>
        <w:tc>
          <w:tcPr>
            <w:tcW w:w="1215"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470"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575"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976"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r>
      <w:tr>
        <w:trPr>
          <w:trHeight w:val="702"/>
        </w:trPr>
        <w:tc>
          <w:tcPr>
            <w:tcW w:w="1814"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合计</w:t>
            </w:r>
            <w:r/>
          </w:p>
        </w:tc>
        <w:tc>
          <w:tcPr>
            <w:tcW w:w="1699"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tc>
        <w:tc>
          <w:tcPr>
            <w:tcW w:w="1215" w:type="dxa"/>
            <w:vAlign w:val="center"/>
            <w:textDirection w:val="lrTb"/>
            <w:noWrap w:val="false"/>
          </w:tcPr>
          <w:p>
            <w:pPr>
              <w:ind w:firstLine="240"/>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tc>
        <w:tc>
          <w:tcPr>
            <w:tcW w:w="1470"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575"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976"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r>
      <w:tr>
        <w:trPr>
          <w:trHeight w:val="702"/>
        </w:trPr>
        <w:tc>
          <w:tcPr>
            <w:tcW w:w="1814"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总价 （人民币）</w:t>
            </w:r>
            <w:r/>
          </w:p>
        </w:tc>
        <w:tc>
          <w:tcPr>
            <w:gridSpan w:val="5"/>
            <w:tcW w:w="7935"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大写（</w:t>
            </w:r>
            <w:r>
              <w:rPr>
                <w:rFonts w:hint="default" w:ascii="Arial" w:hAnsi="Arial" w:cs="Arial"/>
                <w:b w:val="0"/>
                <w:position w:val="0"/>
                <w:sz w:val="24"/>
                <w:szCs w:val="24"/>
                <w:highlight w:val="none"/>
                <w:lang w:val="en-US" w:eastAsia="zh-CN" w:bidi="ar-SA"/>
              </w:rPr>
              <w:t xml:space="preserve">¥</w:t>
            </w:r>
            <w:r>
              <w:rPr>
                <w:rFonts w:hint="eastAsia" w:ascii="宋体" w:hAnsi="宋体"/>
                <w:b w:val="0"/>
                <w:position w:val="0"/>
                <w:sz w:val="24"/>
                <w:szCs w:val="24"/>
                <w:highlight w:val="none"/>
                <w:lang w:val="en-US" w:eastAsia="zh-CN" w:bidi="ar-SA"/>
              </w:rPr>
              <w:t xml:space="preserve">小写</w:t>
            </w:r>
            <w:r>
              <w:rPr>
                <w:rFonts w:hint="default" w:ascii="宋体" w:hAnsi="宋体"/>
                <w:b w:val="0"/>
                <w:position w:val="0"/>
                <w:sz w:val="24"/>
                <w:szCs w:val="24"/>
                <w:highlight w:val="none"/>
                <w:lang w:val="en-US" w:eastAsia="zh-CN" w:bidi="ar-SA"/>
              </w:rPr>
              <w:t xml:space="preserve">.00</w:t>
            </w:r>
            <w:r>
              <w:rPr>
                <w:rFonts w:hint="eastAsia" w:ascii="宋体" w:hAnsi="宋体"/>
                <w:b w:val="0"/>
                <w:position w:val="0"/>
                <w:sz w:val="24"/>
                <w:szCs w:val="24"/>
                <w:highlight w:val="none"/>
                <w:lang w:val="en-US" w:eastAsia="zh-CN" w:bidi="ar-SA"/>
              </w:rPr>
              <w:t xml:space="preserve">）（注:此总价包括税项）</w:t>
            </w:r>
            <w:r/>
          </w:p>
        </w:tc>
      </w:tr>
    </w:tbl>
    <w:p>
      <w:pP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备注：（有则填 无则删）</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第二条</w:t>
      </w:r>
      <w:r>
        <w:rPr>
          <w:rFonts w:hint="eastAsia" w:ascii="宋体" w:hAnsi="宋体"/>
          <w:b w:val="0"/>
          <w:position w:val="0"/>
          <w:sz w:val="24"/>
          <w:szCs w:val="24"/>
          <w:highlight w:val="none"/>
          <w:lang w:val="en-US" w:eastAsia="zh-CN" w:bidi="ar-SA"/>
        </w:rPr>
        <w:t xml:space="preserve"> </w:t>
      </w:r>
      <w:r>
        <w:rPr>
          <w:rFonts w:hint="eastAsia" w:ascii="宋体" w:hAnsi="宋体"/>
          <w:b/>
          <w:position w:val="0"/>
          <w:sz w:val="24"/>
          <w:szCs w:val="24"/>
          <w:highlight w:val="none"/>
          <w:lang w:val="en-US" w:eastAsia="zh-CN" w:bidi="ar-SA"/>
        </w:rPr>
        <w:t xml:space="preserve">质量要求及技术标准</w:t>
      </w:r>
      <w:r/>
    </w:p>
    <w:p>
      <w:pPr>
        <w:spacing w:line="440" w:lineRule="exact"/>
        <w:rPr>
          <w:rFonts w:hint="eastAsia" w:ascii="宋体" w:hAnsi="宋体"/>
          <w:b w:val="0"/>
          <w:position w:val="0"/>
          <w:sz w:val="24"/>
          <w:szCs w:val="24"/>
          <w:highlight w:val="none"/>
          <w:u w:val="single"/>
          <w:lang w:val="en-US" w:eastAsia="zh-CN" w:bidi="ar-SA"/>
        </w:rPr>
      </w:pPr>
      <w:r>
        <w:rPr>
          <w:rFonts w:hint="eastAsia" w:ascii="宋体" w:hAnsi="宋体"/>
          <w:b w:val="0"/>
          <w:position w:val="0"/>
          <w:sz w:val="24"/>
          <w:szCs w:val="24"/>
          <w:highlight w:val="none"/>
          <w:lang w:val="en-US" w:eastAsia="zh-CN" w:bidi="ar-SA"/>
        </w:rPr>
        <w:t xml:space="preserve">1、产品质量要求及技术标准为：</w:t>
      </w:r>
      <w:r>
        <w:rPr>
          <w:rFonts w:hint="eastAsia" w:ascii="宋体" w:hAnsi="宋体"/>
          <w:b w:val="0"/>
          <w:position w:val="0"/>
          <w:sz w:val="24"/>
          <w:szCs w:val="24"/>
          <w:highlight w:val="none"/>
          <w:u w:val="single"/>
          <w:lang w:val="en-US" w:eastAsia="zh-CN" w:bidi="ar-SA"/>
        </w:rPr>
        <w:t xml:space="preserve">符合产品的出厂标准及国家相应规定，如果出厂标准与国家标准冲突时，以国家标准为准。</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2、双方有技术协议的，产品质量要求及技术标准应符合协议约定的标准。</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第三条 交货时间、地点及方式</w:t>
      </w:r>
      <w:r/>
    </w:p>
    <w:p>
      <w:pPr>
        <w:keepLines w:val="0"/>
        <w:keepNext w:val="0"/>
        <w:pageBreakBefore w:val="0"/>
        <w:spacing w:line="440" w:lineRule="exact"/>
        <w:widowControl w:val="off"/>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1、合同签订后</w:t>
      </w:r>
      <w:r>
        <w:rPr>
          <w:rFonts w:hint="eastAsia" w:ascii="宋体" w:hAnsi="宋体" w:eastAsia="宋体" w:cs="Times New Roman"/>
          <w:b w:val="0"/>
          <w:position w:val="0"/>
          <w:sz w:val="24"/>
          <w:szCs w:val="24"/>
          <w:highlight w:val="none"/>
          <w:lang w:val="en-US" w:eastAsia="zh-CN" w:bidi="ar-SA"/>
        </w:rPr>
        <w:t xml:space="preserve">根据甲方要求时间</w:t>
      </w:r>
      <w:r>
        <w:rPr>
          <w:rFonts w:hint="eastAsia" w:ascii="宋体" w:hAnsi="宋体"/>
          <w:b w:val="0"/>
          <w:position w:val="0"/>
          <w:sz w:val="24"/>
          <w:szCs w:val="24"/>
          <w:highlight w:val="none"/>
          <w:lang w:val="en-US" w:eastAsia="zh-CN" w:bidi="ar-SA"/>
        </w:rPr>
        <w:t xml:space="preserve">完成设备供货、安装调试并通过验收；合同履行地为甲方所在地。</w:t>
      </w:r>
      <w:r/>
    </w:p>
    <w:p>
      <w:pPr>
        <w:keepLines w:val="0"/>
        <w:keepNext w:val="0"/>
        <w:pageBreakBefore w:val="0"/>
        <w:spacing w:line="440" w:lineRule="exact"/>
        <w:widowControl w:val="off"/>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2、交货地点：</w:t>
      </w:r>
      <w:r>
        <w:rPr>
          <w:rFonts w:hint="eastAsia" w:ascii="宋体" w:hAnsi="宋体"/>
          <w:b w:val="0"/>
          <w:position w:val="0"/>
          <w:sz w:val="24"/>
          <w:szCs w:val="24"/>
          <w:highlight w:val="none"/>
          <w:u w:val="single"/>
          <w:lang w:val="en-US" w:eastAsia="zh-CN" w:bidi="ar-SA"/>
        </w:rPr>
        <w:t xml:space="preserve"> 医院指定地点镇江润州区团山路18号 </w:t>
      </w:r>
      <w:r>
        <w:rPr>
          <w:rFonts w:hint="eastAsia" w:ascii="宋体" w:hAnsi="宋体"/>
          <w:b w:val="0"/>
          <w:position w:val="0"/>
          <w:sz w:val="24"/>
          <w:szCs w:val="24"/>
          <w:highlight w:val="none"/>
          <w:lang w:val="en-US" w:eastAsia="zh-CN" w:bidi="ar-SA"/>
        </w:rPr>
        <w:t xml:space="preserve">。如甲方需变更交货地点的，应提前</w:t>
      </w:r>
      <w:r>
        <w:rPr>
          <w:rFonts w:hint="eastAsia" w:ascii="宋体" w:hAnsi="宋体"/>
          <w:b w:val="0"/>
          <w:position w:val="0"/>
          <w:sz w:val="24"/>
          <w:szCs w:val="24"/>
          <w:highlight w:val="none"/>
          <w:u w:val="single"/>
          <w:lang w:val="en-US" w:eastAsia="zh-CN" w:bidi="ar-SA"/>
        </w:rPr>
        <w:t xml:space="preserve"> 5 </w:t>
      </w:r>
      <w:r>
        <w:rPr>
          <w:rFonts w:hint="eastAsia" w:ascii="宋体" w:hAnsi="宋体"/>
          <w:b w:val="0"/>
          <w:position w:val="0"/>
          <w:sz w:val="24"/>
          <w:szCs w:val="24"/>
          <w:highlight w:val="none"/>
          <w:lang w:val="en-US" w:eastAsia="zh-CN" w:bidi="ar-SA"/>
        </w:rPr>
        <w:t xml:space="preserve">天告知乙方。</w:t>
      </w:r>
      <w:r/>
    </w:p>
    <w:p>
      <w:pPr>
        <w:keepLines w:val="0"/>
        <w:keepNext w:val="0"/>
        <w:pageBreakBefore w:val="0"/>
        <w:spacing w:line="440" w:lineRule="exact"/>
        <w:widowControl w:val="off"/>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3、风险承担：在货物未运至甲方指定地点交付甲方之前，运输过程中货物毁损、灭失的风险概由乙方承担。</w:t>
      </w:r>
      <w:r/>
    </w:p>
    <w:p>
      <w:pPr>
        <w:keepLines w:val="0"/>
        <w:keepNext w:val="0"/>
        <w:pageBreakBefore w:val="0"/>
        <w:spacing w:line="440" w:lineRule="exact"/>
        <w:widowControl w:val="off"/>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4、交货时乙方需提供产品检验合格报告、机器设备说明书、软件光盘、质量保证书、保修卡和供检修用的技术图纸等其他应附的资料，否则甲方有权不予接受，相应的违约责任由乙方承担。</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第四条 付款时间及方式</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1、本合同总价包括但不限于：设备主机价、备品备件费，特殊工具配件费，安装调试费、检测费、资料费、培训费、运输费、税费等。</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2、支付方式：</w:t>
      </w:r>
      <w:r/>
    </w:p>
    <w:p>
      <w:pPr>
        <w:spacing w:line="440" w:lineRule="exact"/>
        <w:rPr>
          <w:rFonts w:hint="eastAsia" w:ascii="宋体" w:hAnsi="宋体"/>
          <w:b w:val="0"/>
          <w:bCs/>
          <w:position w:val="0"/>
          <w:sz w:val="24"/>
          <w:szCs w:val="24"/>
          <w:highlight w:val="none"/>
          <w:lang w:val="en-US" w:eastAsia="zh-CN" w:bidi="ar-SA"/>
        </w:rPr>
      </w:pPr>
      <w:r>
        <w:rPr>
          <w:rFonts w:hint="eastAsia" w:ascii="宋体" w:hAnsi="宋体"/>
          <w:b w:val="0"/>
          <w:bCs/>
          <w:position w:val="0"/>
          <w:sz w:val="24"/>
          <w:szCs w:val="24"/>
          <w:highlight w:val="none"/>
          <w:lang w:val="en-US" w:eastAsia="zh-CN" w:bidi="ar-SA"/>
        </w:rPr>
        <w:t xml:space="preserve">（1）合同签订收到投标人发票后10个工作日内支付合同款的50%；</w:t>
      </w:r>
      <w:r/>
    </w:p>
    <w:p>
      <w:pPr>
        <w:spacing w:line="440" w:lineRule="exact"/>
        <w:rPr>
          <w:rFonts w:hint="eastAsia" w:ascii="宋体" w:hAnsi="宋体"/>
          <w:b w:val="0"/>
          <w:bCs/>
          <w:position w:val="0"/>
          <w:sz w:val="24"/>
          <w:szCs w:val="24"/>
          <w:highlight w:val="none"/>
          <w:lang w:val="en-US" w:eastAsia="zh-CN" w:bidi="ar-SA"/>
        </w:rPr>
      </w:pPr>
      <w:r>
        <w:rPr>
          <w:rFonts w:hint="eastAsia" w:ascii="宋体" w:hAnsi="宋体"/>
          <w:b w:val="0"/>
          <w:bCs/>
          <w:position w:val="0"/>
          <w:sz w:val="24"/>
          <w:szCs w:val="24"/>
          <w:highlight w:val="none"/>
          <w:lang w:val="en-US" w:eastAsia="zh-CN" w:bidi="ar-SA"/>
        </w:rPr>
        <w:t xml:space="preserve">（2）全部设备安装结束并经采购人验收合格后，六十日内结清尾款</w:t>
      </w:r>
      <w:r>
        <w:rPr>
          <w:rFonts w:hint="eastAsia" w:hAnsi="宋体"/>
          <w:b w:val="0"/>
          <w:bCs/>
          <w:position w:val="0"/>
          <w:sz w:val="24"/>
          <w:szCs w:val="24"/>
          <w:highlight w:val="none"/>
          <w:lang w:val="en-US" w:eastAsia="zh-CN" w:bidi="ar-SA"/>
        </w:rPr>
        <w:t xml:space="preserve">。</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第五条 包装要求</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1、包装由乙方负责，应满足长途运输包装箱之要求，包装材料无押金，不返回。</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乙方应根据货物的不同形状和特点进行良好坚固的包装，防止货物受潮、雨淋、生锈、受压、变形、腐蚀和震动等，以便经得起长途运输（同时适合于陆运和海运及空运），以保证货物安全、完整地到达目的地。</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3、乙方应在拆散件及散装的包装箱的相邻四侧用标签标明装箱单号、主机设备名称以及在组装图上的位置；除上述外，还应该用“备件”“适用工具”来分别标注。</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4、根据货物特点、装卸和运输中的不同要求，甲方应在包装箱上清楚地标有“小心轻放”“防潮”“勿倒置”等字样和其他标志图案。</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5、现场安装和试车所用的特殊工具、材料及消耗物件应同设备分开，按种类包装，这些物品应尽可能装在不同箱内。</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6、电气设备和仪表应与机械设备分开包装。对组装的和部分组装的电气设备的包装，应采取特殊保护措施，并在箱外注明。不同箱号的设备不得混装在一个箱内。</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7、若因乙方不妥善的或不充分的保护而造成的货物锈蚀、损坏、丢失，乙方负责修理、更换或补给，费用乙方自理；因甲方的原因造成以上问题发生，乙方本着合作的态度，也要积极地进行修理、更换或补给，可适当向甲方收费。</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8、每个包装箱将带以下资料：</w:t>
      </w:r>
      <w:r>
        <w:rPr>
          <w:rFonts w:hint="eastAsia" w:ascii="宋体" w:hAnsi="宋体"/>
          <w:b w:val="0"/>
          <w:position w:val="0"/>
          <w:sz w:val="24"/>
          <w:szCs w:val="24"/>
          <w:highlight w:val="none"/>
          <w:u w:val="single"/>
          <w:lang w:val="en-US" w:eastAsia="zh-CN" w:bidi="ar-SA"/>
        </w:rPr>
        <w:t xml:space="preserve"> 1 </w:t>
      </w:r>
      <w:r>
        <w:rPr>
          <w:rFonts w:hint="eastAsia" w:ascii="宋体" w:hAnsi="宋体"/>
          <w:b w:val="0"/>
          <w:position w:val="0"/>
          <w:sz w:val="24"/>
          <w:szCs w:val="24"/>
          <w:highlight w:val="none"/>
          <w:lang w:val="en-US" w:eastAsia="zh-CN" w:bidi="ar-SA"/>
        </w:rPr>
        <w:t xml:space="preserve">份装箱单和质量合格证；出厂检查和试验的详细记录</w:t>
      </w:r>
      <w:r>
        <w:rPr>
          <w:rFonts w:hint="eastAsia" w:ascii="宋体" w:hAnsi="宋体"/>
          <w:b w:val="0"/>
          <w:position w:val="0"/>
          <w:sz w:val="24"/>
          <w:szCs w:val="24"/>
          <w:highlight w:val="none"/>
          <w:u w:val="single"/>
          <w:lang w:val="en-US" w:eastAsia="zh-CN" w:bidi="ar-SA"/>
        </w:rPr>
        <w:t xml:space="preserve">  /  </w:t>
      </w:r>
      <w:r>
        <w:rPr>
          <w:rFonts w:hint="eastAsia" w:ascii="宋体" w:hAnsi="宋体"/>
          <w:b w:val="0"/>
          <w:position w:val="0"/>
          <w:sz w:val="24"/>
          <w:szCs w:val="24"/>
          <w:highlight w:val="none"/>
          <w:lang w:val="en-US" w:eastAsia="zh-CN" w:bidi="ar-SA"/>
        </w:rPr>
        <w:t xml:space="preserve">套；质量保证证明书</w:t>
      </w:r>
      <w:r>
        <w:rPr>
          <w:rFonts w:hint="eastAsia" w:ascii="宋体" w:hAnsi="宋体"/>
          <w:b w:val="0"/>
          <w:position w:val="0"/>
          <w:sz w:val="24"/>
          <w:szCs w:val="24"/>
          <w:highlight w:val="none"/>
          <w:u w:val="single"/>
          <w:lang w:val="en-US" w:eastAsia="zh-CN" w:bidi="ar-SA"/>
        </w:rPr>
        <w:t xml:space="preserve"> 1 </w:t>
      </w:r>
      <w:r>
        <w:rPr>
          <w:rFonts w:hint="eastAsia" w:ascii="宋体" w:hAnsi="宋体"/>
          <w:b w:val="0"/>
          <w:position w:val="0"/>
          <w:sz w:val="24"/>
          <w:szCs w:val="24"/>
          <w:highlight w:val="none"/>
          <w:lang w:val="en-US" w:eastAsia="zh-CN" w:bidi="ar-SA"/>
        </w:rPr>
        <w:t xml:space="preserve">套。</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第六条 设备的验收及解决方案</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设备初步验收：在甲方处进行，甲方分别对设备、随机装置和零部件等外包装和数量进行初步验收，验收合格后经甲、乙双方授权代表签署初步验收报告。甲方在初步验收时，如果发现产品的品种、型号、规格、数量等外观不符合规定的，应在</w:t>
      </w:r>
      <w:r>
        <w:rPr>
          <w:rFonts w:hint="eastAsia" w:ascii="宋体" w:hAnsi="宋体"/>
          <w:b w:val="0"/>
          <w:position w:val="0"/>
          <w:sz w:val="24"/>
          <w:szCs w:val="24"/>
          <w:highlight w:val="none"/>
          <w:u w:val="single"/>
          <w:lang w:val="en-US" w:eastAsia="zh-CN" w:bidi="ar-SA"/>
        </w:rPr>
        <w:t xml:space="preserve"> 10 </w:t>
      </w:r>
      <w:r>
        <w:rPr>
          <w:rFonts w:hint="eastAsia" w:ascii="宋体" w:hAnsi="宋体"/>
          <w:b w:val="0"/>
          <w:position w:val="0"/>
          <w:sz w:val="24"/>
          <w:szCs w:val="24"/>
          <w:highlight w:val="none"/>
          <w:lang w:val="en-US" w:eastAsia="zh-CN" w:bidi="ar-SA"/>
        </w:rPr>
        <w:t xml:space="preserve">日内书面通知乙方，乙方应在</w:t>
      </w:r>
      <w:r>
        <w:rPr>
          <w:rFonts w:hint="eastAsia" w:ascii="宋体" w:hAnsi="宋体"/>
          <w:b w:val="0"/>
          <w:position w:val="0"/>
          <w:sz w:val="24"/>
          <w:szCs w:val="24"/>
          <w:highlight w:val="none"/>
          <w:u w:val="single"/>
          <w:lang w:val="en-US" w:eastAsia="zh-CN" w:bidi="ar-SA"/>
        </w:rPr>
        <w:t xml:space="preserve"> 10 </w:t>
      </w:r>
      <w:r>
        <w:rPr>
          <w:rFonts w:hint="eastAsia" w:ascii="宋体" w:hAnsi="宋体"/>
          <w:b w:val="0"/>
          <w:position w:val="0"/>
          <w:sz w:val="24"/>
          <w:szCs w:val="24"/>
          <w:highlight w:val="none"/>
          <w:lang w:val="en-US" w:eastAsia="zh-CN" w:bidi="ar-SA"/>
        </w:rPr>
        <w:t xml:space="preserve">日内负责对设备补发、调换或重发。</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2、甲方收货时对产品的外观检查或开箱清点，不能免除供方对产品内在质量的责任。</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第七条 质量保证及技术服务、操作维修培训</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1、乙方技术人员应对甲方技术人员进行设备操作维修的培训。培训内容包括：设备操作、编程及日常机械、电气维护等，并使乙方技术人员能独立操作设备。</w:t>
      </w:r>
      <w:r/>
    </w:p>
    <w:p>
      <w:pP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2、在甲方所在地由乙方负责对甲方技术人员及设备使用人员进行操作实习和维修培训。</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3、乙方对培训的效果和质量负责，应委派经验丰富、合格的技术人员对甲方人员进行技术免费培训，并提供培训资料每人一份。乙方委派的技术人员不符合本规定的，甲方有权通知乙方进行撤换。</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4、乙方负责在甲方现场对设备进行安装、调试，最终交付使用的全部工作。乙方应在货到甲方处</w:t>
      </w:r>
      <w:r>
        <w:rPr>
          <w:rFonts w:hint="eastAsia" w:ascii="宋体" w:hAnsi="宋体"/>
          <w:b w:val="0"/>
          <w:position w:val="0"/>
          <w:sz w:val="24"/>
          <w:szCs w:val="24"/>
          <w:highlight w:val="none"/>
          <w:u w:val="single"/>
          <w:lang w:val="en-US" w:eastAsia="zh-CN" w:bidi="ar-SA"/>
        </w:rPr>
        <w:t xml:space="preserve"> 10 </w:t>
      </w:r>
      <w:r>
        <w:rPr>
          <w:rFonts w:hint="eastAsia" w:ascii="宋体" w:hAnsi="宋体"/>
          <w:b w:val="0"/>
          <w:position w:val="0"/>
          <w:sz w:val="24"/>
          <w:szCs w:val="24"/>
          <w:highlight w:val="none"/>
          <w:lang w:val="en-US" w:eastAsia="zh-CN" w:bidi="ar-SA"/>
        </w:rPr>
        <w:t xml:space="preserve">日内完成设备的全部安装调试工作。</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5、乙方设备正常使用满2年无质量问题后</w:t>
      </w:r>
      <w:r>
        <w:rPr>
          <w:rFonts w:hint="eastAsia" w:ascii="宋体" w:hAnsi="宋体"/>
          <w:b w:val="0"/>
          <w:position w:val="0"/>
          <w:sz w:val="24"/>
          <w:szCs w:val="24"/>
          <w:highlight w:val="none"/>
          <w:u w:val="single"/>
          <w:lang w:val="en-US" w:eastAsia="zh-CN" w:bidi="ar-SA"/>
        </w:rPr>
        <w:t xml:space="preserve"> 5 </w:t>
      </w:r>
      <w:r>
        <w:rPr>
          <w:rFonts w:hint="eastAsia" w:ascii="宋体" w:hAnsi="宋体"/>
          <w:b w:val="0"/>
          <w:position w:val="0"/>
          <w:sz w:val="24"/>
          <w:szCs w:val="24"/>
          <w:highlight w:val="none"/>
          <w:lang w:val="en-US" w:eastAsia="zh-CN" w:bidi="ar-SA"/>
        </w:rPr>
        <w:t xml:space="preserve">日内通知甲方进行设备的最终验收。验收过程中，如发现问题的，由甲、乙双方共同作书面的记录，并由乙方在甲方指定的期限内解决所出现的问题。</w:t>
      </w:r>
      <w:r/>
    </w:p>
    <w:p>
      <w:pPr>
        <w:spacing w:line="440" w:lineRule="exact"/>
        <w:rPr>
          <w:rFonts w:hint="eastAsia" w:ascii="宋体" w:hAnsi="宋体" w:eastAsia="宋体"/>
          <w:b w:val="0"/>
          <w:position w:val="0"/>
          <w:sz w:val="24"/>
          <w:szCs w:val="24"/>
          <w:highlight w:val="none"/>
          <w:u w:val="single"/>
          <w:lang w:val="en-US" w:eastAsia="zh-CN" w:bidi="ar-SA"/>
        </w:rPr>
      </w:pPr>
      <w:r>
        <w:rPr>
          <w:rFonts w:hint="eastAsia" w:ascii="宋体" w:hAnsi="宋体"/>
          <w:b w:val="0"/>
          <w:position w:val="0"/>
          <w:sz w:val="24"/>
          <w:szCs w:val="24"/>
          <w:highlight w:val="none"/>
          <w:lang w:val="en-US" w:eastAsia="zh-CN" w:bidi="ar-SA"/>
        </w:rPr>
        <w:t xml:space="preserve">6、安装、调试，初步验收合格后，以双方在验收合格书签字之日起计算质量保证期。xxxx质量保证期为</w:t>
      </w:r>
      <w:r>
        <w:rPr>
          <w:rFonts w:hint="eastAsia" w:ascii="宋体" w:hAnsi="宋体"/>
          <w:b w:val="0"/>
          <w:position w:val="0"/>
          <w:sz w:val="24"/>
          <w:szCs w:val="24"/>
          <w:highlight w:val="none"/>
          <w:u w:val="single"/>
          <w:lang w:val="en-US" w:eastAsia="zh-CN" w:bidi="ar-SA"/>
        </w:rPr>
        <w:t xml:space="preserve">  </w:t>
      </w:r>
      <w:r>
        <w:rPr>
          <w:rFonts w:hint="eastAsia" w:ascii="宋体" w:hAnsi="宋体"/>
          <w:b w:val="0"/>
          <w:position w:val="0"/>
          <w:sz w:val="24"/>
          <w:szCs w:val="24"/>
          <w:highlight w:val="none"/>
          <w:lang w:val="en-US" w:eastAsia="zh-CN" w:bidi="ar-SA"/>
        </w:rPr>
        <w:t xml:space="preserve">年。</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7、在质量保证期内乙方免费提供用于修理的零部件及修理服务，由于甲方原因造成设备的损坏，乙方提供用于修理的零部件及修理服务可收取合理的费用。修理服务应做到及时有效。乙方承诺：无论质量保证期内外，在接到甲方信息后的</w:t>
      </w:r>
      <w:r>
        <w:rPr>
          <w:rFonts w:hint="eastAsia" w:ascii="宋体" w:hAnsi="宋体"/>
          <w:b w:val="0"/>
          <w:position w:val="0"/>
          <w:sz w:val="24"/>
          <w:szCs w:val="24"/>
          <w:highlight w:val="none"/>
          <w:u w:val="single"/>
          <w:lang w:val="en-US" w:eastAsia="zh-CN" w:bidi="ar-SA"/>
        </w:rPr>
        <w:t xml:space="preserve"> 2 个工作 </w:t>
      </w:r>
      <w:r>
        <w:rPr>
          <w:rFonts w:hint="eastAsia" w:ascii="宋体" w:hAnsi="宋体"/>
          <w:b w:val="0"/>
          <w:position w:val="0"/>
          <w:sz w:val="24"/>
          <w:szCs w:val="24"/>
          <w:highlight w:val="none"/>
          <w:lang w:val="en-US" w:eastAsia="zh-CN" w:bidi="ar-SA"/>
        </w:rPr>
        <w:t xml:space="preserve">日内到达现场排除故障。在质量保证期后，仍应本着诚实信用的原则提供甲方所需配件和技术服务，并可收取合理的费用。</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8、在质量保证期内，乙方应对由于设计、工艺或材料的缺陷而发生的任何不足或故障负责。如果设备的质量或主体设备存在缺陷，包括潜在的缺陷或设备使用了不符合要求的材料等，乙方应尽快以书面形式通知甲方，并按照甲方的要求进行整改。</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9、乙方对设备的质量（包括外观质量）与配套件的质量负责，凡因制造与配套的问题或包装不良造成运输中设备损坏的损失由乙方承担。</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10、质量保证期满后，双方可就有关设备的服务另行签订服务协议。</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第八条 不可抗力</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1、凡因不可抗力导致各方不能依合同履行其义务时，各方均不负违约责任，但必须及时告知合同对方，且在不可抗力事件发生后七日内提供由不可抗力事件发生地区有关政府部门出具的有效证明。</w:t>
      </w:r>
      <w:r/>
    </w:p>
    <w:p>
      <w:pPr>
        <w:spacing w:line="440" w:lineRule="exact"/>
        <w:rPr>
          <w:rFonts w:hint="eastAsia" w:ascii="宋体" w:hAnsi="宋体"/>
          <w:b/>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2、如果当事人一方违约在先，在迟延履行后发生不可抗力的，不能免除其违约责任。</w:t>
      </w:r>
      <w:r>
        <w:rPr>
          <w:rFonts w:hint="eastAsia" w:ascii="宋体" w:hAnsi="宋体"/>
          <w:b/>
          <w:position w:val="0"/>
          <w:sz w:val="24"/>
          <w:szCs w:val="24"/>
          <w:highlight w:val="none"/>
          <w:lang w:val="en-US" w:eastAsia="zh-CN" w:bidi="ar-SA"/>
        </w:rPr>
        <w:t xml:space="preserve">第九条 合同的变更及解除</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w:t>
      </w:r>
      <w:r>
        <w:rPr>
          <w:rFonts w:hint="eastAsia" w:ascii="宋体" w:hAnsi="宋体"/>
          <w:b w:val="0"/>
          <w:position w:val="0"/>
          <w:sz w:val="24"/>
          <w:szCs w:val="24"/>
          <w:highlight w:val="none"/>
          <w:lang w:val="en-US" w:eastAsia="zh-CN" w:bidi="ar-SA"/>
        </w:rPr>
        <w:tab/>
      </w:r>
      <w:r>
        <w:rPr>
          <w:rFonts w:hint="eastAsia" w:ascii="宋体" w:hAnsi="宋体"/>
          <w:b w:val="0"/>
          <w:position w:val="0"/>
          <w:sz w:val="24"/>
          <w:szCs w:val="24"/>
          <w:highlight w:val="none"/>
          <w:lang w:val="en-US" w:eastAsia="zh-CN" w:bidi="ar-SA"/>
        </w:rPr>
        <w:t xml:space="preserve">未经双方书面协商一致，任何一方不得擅自变更本合同的内容。</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w:t>
      </w:r>
      <w:r>
        <w:rPr>
          <w:rFonts w:hint="eastAsia" w:ascii="宋体" w:hAnsi="宋体"/>
          <w:b w:val="0"/>
          <w:position w:val="0"/>
          <w:sz w:val="24"/>
          <w:szCs w:val="24"/>
          <w:highlight w:val="none"/>
          <w:lang w:val="en-US" w:eastAsia="zh-CN" w:bidi="ar-SA"/>
        </w:rPr>
        <w:tab/>
      </w:r>
      <w:r>
        <w:rPr>
          <w:rFonts w:hint="eastAsia" w:ascii="宋体" w:hAnsi="宋体"/>
          <w:b w:val="0"/>
          <w:position w:val="0"/>
          <w:sz w:val="24"/>
          <w:szCs w:val="24"/>
          <w:highlight w:val="none"/>
          <w:lang w:val="en-US" w:eastAsia="zh-CN" w:bidi="ar-SA"/>
        </w:rPr>
        <w:t xml:space="preserve">乙方未严格按照本协议约定或甲方要求的时间交付设备或完成安装调试工作，逾期超过</w:t>
      </w:r>
      <w:r>
        <w:rPr>
          <w:rFonts w:hint="eastAsia" w:ascii="宋体" w:hAnsi="宋体"/>
          <w:b w:val="0"/>
          <w:position w:val="0"/>
          <w:sz w:val="24"/>
          <w:szCs w:val="24"/>
          <w:highlight w:val="none"/>
          <w:u w:val="single"/>
          <w:lang w:val="en-US" w:eastAsia="zh-CN" w:bidi="ar-SA"/>
        </w:rPr>
        <w:t xml:space="preserve"> 10 </w:t>
      </w:r>
      <w:r>
        <w:rPr>
          <w:rFonts w:hint="eastAsia" w:ascii="宋体" w:hAnsi="宋体"/>
          <w:b w:val="0"/>
          <w:position w:val="0"/>
          <w:sz w:val="24"/>
          <w:szCs w:val="24"/>
          <w:highlight w:val="none"/>
          <w:lang w:val="en-US" w:eastAsia="zh-CN" w:bidi="ar-SA"/>
        </w:rPr>
        <w:t xml:space="preserve">日的，甲方有权单方面解除本合同，乙方应按照本合同总价的15%向甲方支付违约金。 </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第十条 违约责任</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乙方应保证所出售的产品没有侵犯任何第三人的知识产权。如果甲方在接受乙方所出售的本合同产品后，任何第三人通过司法程序或其他渠道指控甲方所购产品侵犯了知识产权，由乙方负责交涉并承担法律上和经济上的一切责任，且负责赔偿因此给甲方造成的一切直接损失和间接损失（包括名誉损失），乙方需同时向甲方承担违约金人民币</w:t>
      </w:r>
      <w:r>
        <w:rPr>
          <w:rFonts w:hint="eastAsia" w:ascii="宋体" w:hAnsi="宋体"/>
          <w:b w:val="0"/>
          <w:position w:val="0"/>
          <w:sz w:val="24"/>
          <w:szCs w:val="24"/>
          <w:highlight w:val="none"/>
          <w:u w:val="single"/>
          <w:lang w:val="en-US" w:eastAsia="zh-CN" w:bidi="ar-SA"/>
        </w:rPr>
        <w:t xml:space="preserve"> 1 </w:t>
      </w:r>
      <w:r>
        <w:rPr>
          <w:rFonts w:hint="eastAsia" w:ascii="宋体" w:hAnsi="宋体"/>
          <w:b w:val="0"/>
          <w:position w:val="0"/>
          <w:sz w:val="24"/>
          <w:szCs w:val="24"/>
          <w:highlight w:val="none"/>
          <w:lang w:val="en-US" w:eastAsia="zh-CN" w:bidi="ar-SA"/>
        </w:rPr>
        <w:t xml:space="preserve">万元。</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w:t>
      </w:r>
      <w:r>
        <w:rPr>
          <w:rFonts w:hint="default" w:ascii="宋体" w:hAnsi="宋体"/>
          <w:b w:val="0"/>
          <w:position w:val="0"/>
          <w:sz w:val="24"/>
          <w:szCs w:val="24"/>
          <w:highlight w:val="none"/>
          <w:lang w:val="en-US" w:eastAsia="zh-CN" w:bidi="ar-SA"/>
        </w:rPr>
        <w:t xml:space="preserve">、因乙方产品质量问题，引发甲方生产或质量事故，造成甲方损失的，乙方应赔偿甲方为此支付的所有费用(包括但不限于赔偿的费用、律师费、</w:t>
      </w:r>
      <w:r>
        <w:rPr>
          <w:rFonts w:hint="eastAsia" w:ascii="宋体" w:hAnsi="宋体"/>
          <w:b w:val="0"/>
          <w:position w:val="0"/>
          <w:sz w:val="24"/>
          <w:szCs w:val="24"/>
          <w:highlight w:val="none"/>
          <w:lang w:val="en-US" w:eastAsia="zh-CN" w:bidi="ar-SA"/>
        </w:rPr>
        <w:t xml:space="preserve">诉讼费、保全费、保险保全费、调查费、差旅费、</w:t>
      </w:r>
      <w:r>
        <w:rPr>
          <w:rFonts w:hint="default" w:ascii="宋体" w:hAnsi="宋体"/>
          <w:b w:val="0"/>
          <w:position w:val="0"/>
          <w:sz w:val="24"/>
          <w:szCs w:val="24"/>
          <w:highlight w:val="none"/>
          <w:lang w:val="en-US" w:eastAsia="zh-CN" w:bidi="ar-SA"/>
        </w:rPr>
        <w:t xml:space="preserve">罚款等)，此责任不因甲方已进行质量</w:t>
      </w:r>
      <w:r>
        <w:rPr>
          <w:rFonts w:hint="eastAsia" w:ascii="宋体" w:hAnsi="宋体"/>
          <w:b w:val="0"/>
          <w:position w:val="0"/>
          <w:sz w:val="24"/>
          <w:szCs w:val="24"/>
          <w:highlight w:val="none"/>
          <w:lang w:val="en-US" w:eastAsia="zh-CN" w:bidi="ar-SA"/>
        </w:rPr>
        <w:t xml:space="preserve">检验</w:t>
      </w:r>
      <w:r>
        <w:rPr>
          <w:rFonts w:hint="default" w:ascii="宋体" w:hAnsi="宋体"/>
          <w:b w:val="0"/>
          <w:position w:val="0"/>
          <w:sz w:val="24"/>
          <w:szCs w:val="24"/>
          <w:highlight w:val="none"/>
          <w:lang w:val="en-US" w:eastAsia="zh-CN" w:bidi="ar-SA"/>
        </w:rPr>
        <w:t xml:space="preserve">而免除。</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3、在保质期内，如由于乙方责任需更换、修理有缺陷的设备时，质量保证期应按实际停机时间进行相应的顺延。</w:t>
      </w:r>
      <w:r/>
    </w:p>
    <w:p>
      <w:pPr>
        <w:jc w:val="both"/>
        <w:keepLines w:val="0"/>
        <w:keepNext w:val="0"/>
        <w:pageBreakBefore w:val="0"/>
        <w:spacing w:line="44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4、在质保期内，乙方未按合同约定提供维保服务的，甲方有权拒绝支付剩余合同款项。</w:t>
      </w:r>
      <w:r/>
    </w:p>
    <w:p>
      <w:pPr>
        <w:keepLines w:val="0"/>
        <w:keepNext w:val="0"/>
        <w:pageBreakBefore w:val="0"/>
        <w:spacing w:line="440" w:lineRule="exact"/>
        <w:widowControl w:val="off"/>
        <w:rPr>
          <w:rFonts w:hint="default" w:ascii="Times New Roman"/>
          <w:b w:val="0"/>
          <w:position w:val="0"/>
          <w:sz w:val="21"/>
          <w:szCs w:val="24"/>
          <w:highlight w:val="none"/>
          <w:lang w:val="en-US" w:eastAsia="zh-CN" w:bidi="ar-SA"/>
        </w:rPr>
      </w:pPr>
      <w:r>
        <w:rPr>
          <w:rFonts w:hint="eastAsia" w:ascii="宋体" w:hAnsi="宋体" w:eastAsia="宋体" w:cs="Times New Roman"/>
          <w:b w:val="0"/>
          <w:position w:val="0"/>
          <w:sz w:val="24"/>
          <w:szCs w:val="24"/>
          <w:highlight w:val="none"/>
          <w:lang w:val="en-US" w:eastAsia="zh-CN" w:bidi="ar-SA"/>
        </w:rPr>
        <w:t xml:space="preserve">5、乙方提供维保后仍有质量问题的，超过</w:t>
      </w:r>
      <w:r>
        <w:rPr>
          <w:rFonts w:hint="eastAsia" w:ascii="宋体" w:hAnsi="宋体" w:cs="Times New Roman"/>
          <w:b w:val="0"/>
          <w:position w:val="0"/>
          <w:sz w:val="24"/>
          <w:szCs w:val="24"/>
          <w:highlight w:val="none"/>
          <w:lang w:val="en-US" w:eastAsia="zh-CN" w:bidi="ar-SA"/>
        </w:rPr>
        <w:t xml:space="preserve">2</w:t>
      </w:r>
      <w:r>
        <w:rPr>
          <w:rFonts w:hint="eastAsia" w:ascii="宋体" w:hAnsi="宋体" w:eastAsia="宋体" w:cs="Times New Roman"/>
          <w:b w:val="0"/>
          <w:position w:val="0"/>
          <w:sz w:val="24"/>
          <w:szCs w:val="24"/>
          <w:highlight w:val="none"/>
          <w:lang w:val="en-US" w:eastAsia="zh-CN" w:bidi="ar-SA"/>
        </w:rPr>
        <w:t xml:space="preserve">次的，甲方有权解除合同，且拒绝支付剩余合同款项，并由乙方承担本合同总价的15%违约金。</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第十一条 争议的解决</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本合同在履行过程中发生的争议，应由各方友好协商解决，协商不成的，则交由甲方所在地人民法院诉讼解决。</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第十二条 其他</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1、本合同未尽事宜，由双方另行协商签订补充协议，补充协议以及本合同项下的附件，作为本合同的附件，与本合同具有同等法律效力。</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2、本合同自双方签字、盖章之日起生效。本合同正本一式二份，甲乙双方各执一份。</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3、本合同的附件为：</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该次招标的招投标文件。</w:t>
      </w:r>
      <w:r/>
    </w:p>
    <w:p>
      <w:pPr>
        <w:ind w:firstLine="482"/>
        <w:spacing w:line="440" w:lineRule="exact"/>
        <w:rPr>
          <w:rFonts w:hint="eastAsia" w:ascii="宋体" w:hAnsi="宋体"/>
          <w:b/>
          <w:i/>
          <w:position w:val="0"/>
          <w:sz w:val="24"/>
          <w:szCs w:val="24"/>
          <w:highlight w:val="none"/>
          <w:lang w:val="en-US" w:eastAsia="zh-CN" w:bidi="ar-SA"/>
        </w:rPr>
      </w:pPr>
      <w:r>
        <w:rPr>
          <w:rFonts w:hint="eastAsia" w:ascii="宋体" w:hAnsi="宋体"/>
          <w:b/>
          <w:i/>
          <w:position w:val="0"/>
          <w:sz w:val="24"/>
          <w:szCs w:val="24"/>
          <w:highlight w:val="none"/>
          <w:lang w:val="en-US" w:eastAsia="zh-CN" w:bidi="ar-SA"/>
        </w:rPr>
        <w:t xml:space="preserve">（以下无正文）</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p>
      <w:pPr>
        <w:spacing w:line="440" w:lineRule="exact"/>
        <w:rPr>
          <w:rFonts w:hint="default" w:ascii="宋体" w:hAnsi="宋体"/>
          <w:b w:val="0"/>
          <w:position w:val="0"/>
          <w:sz w:val="21"/>
          <w:szCs w:val="21"/>
          <w:highlight w:val="none"/>
          <w:lang w:val="en-US" w:eastAsia="zh-CN" w:bidi="ar-SA"/>
        </w:rPr>
      </w:pPr>
      <w:r>
        <w:rPr>
          <w:rFonts w:hint="eastAsia" w:ascii="宋体" w:hAnsi="宋体"/>
          <w:b w:val="0"/>
          <w:position w:val="0"/>
          <w:sz w:val="21"/>
          <w:szCs w:val="21"/>
          <w:highlight w:val="none"/>
          <w:lang w:val="en-US" w:eastAsia="zh-CN" w:bidi="ar-SA"/>
        </w:rPr>
        <w:t xml:space="preserve">甲方（盖章）：镇江市中西医结合医院        乙方（盖章）：</w:t>
      </w:r>
      <w:r/>
    </w:p>
    <w:p>
      <w:pPr>
        <w:spacing w:line="440" w:lineRule="exact"/>
        <w:rPr>
          <w:rFonts w:hint="eastAsia" w:ascii="宋体" w:hAnsi="宋体"/>
          <w:b w:val="0"/>
          <w:position w:val="0"/>
          <w:sz w:val="21"/>
          <w:szCs w:val="21"/>
          <w:highlight w:val="none"/>
          <w:lang w:val="en-US" w:eastAsia="zh-CN" w:bidi="ar-SA"/>
        </w:rPr>
      </w:pPr>
      <w:r>
        <w:rPr>
          <w:rFonts w:hint="eastAsia" w:ascii="宋体" w:hAnsi="宋体"/>
          <w:b w:val="0"/>
          <w:position w:val="0"/>
          <w:sz w:val="21"/>
          <w:szCs w:val="21"/>
          <w:highlight w:val="none"/>
          <w:lang w:val="en-US" w:eastAsia="zh-CN" w:bidi="ar-SA"/>
        </w:rPr>
        <w:t xml:space="preserve">法定代表人（签字）：                      法定代表人（签字）： </w:t>
      </w:r>
      <w:r/>
    </w:p>
    <w:p>
      <w:pPr>
        <w:spacing w:line="440" w:lineRule="exact"/>
        <w:rPr>
          <w:rFonts w:hint="default" w:ascii="宋体" w:hAnsi="宋体"/>
          <w:b w:val="0"/>
          <w:position w:val="0"/>
          <w:sz w:val="21"/>
          <w:szCs w:val="21"/>
          <w:highlight w:val="none"/>
          <w:lang w:val="en-US" w:eastAsia="zh-CN" w:bidi="ar-SA"/>
        </w:rPr>
      </w:pPr>
      <w:r>
        <w:rPr>
          <w:rFonts w:hint="eastAsia" w:ascii="宋体" w:hAnsi="宋体"/>
          <w:b w:val="0"/>
          <w:color w:val="000000"/>
          <w:position w:val="0"/>
          <w:sz w:val="21"/>
          <w:szCs w:val="21"/>
          <w:highlight w:val="none"/>
          <w:lang w:val="en-US" w:eastAsia="zh-CN" w:bidi="ar-SA"/>
        </w:rPr>
        <w:t xml:space="preserve">地址：镇江市润州区团山路18号             </w:t>
      </w:r>
      <w:r>
        <w:rPr>
          <w:rFonts w:hint="eastAsia" w:ascii="宋体" w:hAnsi="宋体"/>
          <w:b w:val="0"/>
          <w:position w:val="0"/>
          <w:sz w:val="21"/>
          <w:szCs w:val="21"/>
          <w:highlight w:val="none"/>
          <w:lang w:val="en-US" w:eastAsia="zh-CN" w:bidi="ar-SA"/>
        </w:rPr>
        <w:t xml:space="preserve">地址：</w:t>
      </w:r>
      <w:r/>
    </w:p>
    <w:p>
      <w:pPr>
        <w:spacing w:line="440" w:lineRule="exact"/>
        <w:rPr>
          <w:rFonts w:hint="eastAsia" w:ascii="宋体" w:hAnsi="宋体"/>
          <w:b w:val="0"/>
          <w:position w:val="0"/>
          <w:sz w:val="21"/>
          <w:szCs w:val="21"/>
          <w:highlight w:val="none"/>
          <w:lang w:val="en-US" w:eastAsia="zh-CN" w:bidi="ar-SA"/>
        </w:rPr>
      </w:pPr>
      <w:r/>
      <w:bookmarkStart w:id="223" w:name="OLE_LINK21"/>
      <w:r>
        <w:rPr>
          <w:rFonts w:hint="eastAsia" w:ascii="宋体" w:hAnsi="宋体"/>
          <w:b w:val="0"/>
          <w:color w:val="000000"/>
          <w:position w:val="0"/>
          <w:sz w:val="21"/>
          <w:szCs w:val="21"/>
          <w:highlight w:val="none"/>
          <w:lang w:val="en-US" w:eastAsia="zh-CN" w:bidi="ar-SA"/>
        </w:rPr>
        <w:t xml:space="preserve">电话</w:t>
      </w:r>
      <w:bookmarkEnd w:id="223"/>
      <w:r/>
      <w:bookmarkStart w:id="224" w:name="OLE_LINK22"/>
      <w:r>
        <w:rPr>
          <w:rFonts w:hint="eastAsia" w:ascii="宋体" w:hAnsi="宋体"/>
          <w:b w:val="0"/>
          <w:color w:val="000000"/>
          <w:position w:val="0"/>
          <w:sz w:val="21"/>
          <w:szCs w:val="21"/>
          <w:highlight w:val="none"/>
          <w:lang w:val="en-US" w:eastAsia="zh-CN" w:bidi="ar-SA"/>
        </w:rPr>
        <w:t xml:space="preserve">：</w:t>
      </w:r>
      <w:r>
        <w:rPr>
          <w:rFonts w:hint="eastAsia" w:ascii="宋体" w:hAnsi="宋体" w:eastAsia="宋体" w:cs="Times New Roman"/>
          <w:b w:val="0"/>
          <w:color w:val="000000"/>
          <w:position w:val="0"/>
          <w:sz w:val="21"/>
          <w:szCs w:val="21"/>
          <w:highlight w:val="none"/>
          <w:lang w:val="en-US" w:eastAsia="zh-CN" w:bidi="ar-SA"/>
        </w:rPr>
        <w:t xml:space="preserve">15896358318  </w:t>
      </w:r>
      <w:r>
        <w:rPr>
          <w:rFonts w:hint="eastAsia" w:ascii="宋体" w:hAnsi="宋体"/>
          <w:b w:val="0"/>
          <w:color w:val="000000"/>
          <w:position w:val="0"/>
          <w:sz w:val="21"/>
          <w:szCs w:val="21"/>
          <w:highlight w:val="none"/>
          <w:lang w:val="en-US" w:eastAsia="zh-CN" w:bidi="ar-SA"/>
        </w:rPr>
        <w:t xml:space="preserve">                   </w:t>
      </w:r>
      <w:r>
        <w:rPr>
          <w:rFonts w:hint="eastAsia" w:ascii="宋体" w:hAnsi="宋体"/>
          <w:b w:val="0"/>
          <w:position w:val="0"/>
          <w:sz w:val="21"/>
          <w:szCs w:val="21"/>
          <w:highlight w:val="none"/>
          <w:lang w:val="en-US" w:eastAsia="zh-CN" w:bidi="ar-SA"/>
        </w:rPr>
        <w:t xml:space="preserve">    电话</w:t>
      </w:r>
      <w:r>
        <w:rPr>
          <w:rFonts w:hint="default" w:ascii="宋体" w:hAnsi="宋体"/>
          <w:b w:val="0"/>
          <w:position w:val="0"/>
          <w:sz w:val="21"/>
          <w:szCs w:val="21"/>
          <w:highlight w:val="none"/>
          <w:lang w:val="en-US" w:eastAsia="zh-CN" w:bidi="ar-SA"/>
        </w:rPr>
        <w:t xml:space="preserve">：</w:t>
      </w:r>
      <w:r/>
    </w:p>
    <w:p>
      <w:pPr>
        <w:spacing w:line="440" w:lineRule="exact"/>
        <w:rPr>
          <w:rFonts w:hint="eastAsia" w:ascii="宋体" w:hAnsi="宋体"/>
          <w:b w:val="0"/>
          <w:color w:val="000000"/>
          <w:position w:val="0"/>
          <w:sz w:val="21"/>
          <w:szCs w:val="21"/>
          <w:highlight w:val="none"/>
          <w:lang w:val="en-US" w:eastAsia="zh-CN" w:bidi="ar-SA"/>
        </w:rPr>
      </w:pPr>
      <w:r>
        <w:rPr>
          <w:rFonts w:hint="eastAsia" w:ascii="宋体" w:hAnsi="宋体"/>
          <w:b w:val="0"/>
          <w:color w:val="000000"/>
          <w:position w:val="0"/>
          <w:sz w:val="21"/>
          <w:szCs w:val="21"/>
          <w:highlight w:val="none"/>
          <w:lang w:val="en-US" w:eastAsia="zh-CN" w:bidi="ar-SA"/>
        </w:rPr>
        <w:t xml:space="preserve">传真</w:t>
      </w:r>
      <w:r>
        <w:rPr>
          <w:rFonts w:hint="default" w:ascii="宋体" w:hAnsi="宋体"/>
          <w:b w:val="0"/>
          <w:color w:val="000000"/>
          <w:position w:val="0"/>
          <w:sz w:val="21"/>
          <w:szCs w:val="21"/>
          <w:highlight w:val="none"/>
          <w:lang w:val="en-US" w:eastAsia="zh-CN" w:bidi="ar-SA"/>
        </w:rPr>
        <w:t xml:space="preserve">：</w:t>
      </w:r>
      <w:bookmarkEnd w:id="224"/>
      <w:r>
        <w:rPr>
          <w:rFonts w:hint="eastAsia" w:ascii="宋体" w:hAnsi="宋体"/>
          <w:b w:val="0"/>
          <w:color w:val="000000"/>
          <w:position w:val="0"/>
          <w:sz w:val="21"/>
          <w:szCs w:val="21"/>
          <w:highlight w:val="none"/>
          <w:lang w:val="en-US" w:eastAsia="zh-CN" w:bidi="ar-SA"/>
        </w:rPr>
        <w:t xml:space="preserve">/                                   传真</w:t>
      </w:r>
      <w:r>
        <w:rPr>
          <w:rFonts w:hint="default" w:ascii="宋体" w:hAnsi="宋体"/>
          <w:b w:val="0"/>
          <w:color w:val="000000"/>
          <w:position w:val="0"/>
          <w:sz w:val="21"/>
          <w:szCs w:val="21"/>
          <w:highlight w:val="none"/>
          <w:lang w:val="en-US" w:eastAsia="zh-CN" w:bidi="ar-SA"/>
        </w:rPr>
        <w:t xml:space="preserve">：</w:t>
      </w:r>
      <w:r>
        <w:rPr>
          <w:rFonts w:hint="eastAsia" w:ascii="宋体" w:hAnsi="宋体"/>
          <w:b w:val="0"/>
          <w:color w:val="000000"/>
          <w:position w:val="0"/>
          <w:sz w:val="21"/>
          <w:szCs w:val="21"/>
          <w:highlight w:val="none"/>
          <w:lang w:val="en-US" w:eastAsia="zh-CN" w:bidi="ar-SA"/>
        </w:rPr>
        <w:t xml:space="preserve"> /</w:t>
      </w:r>
      <w:r/>
    </w:p>
    <w:p>
      <w:pPr>
        <w:spacing w:line="440" w:lineRule="exact"/>
        <w:rPr>
          <w:rFonts w:hint="eastAsia" w:ascii="宋体" w:hAnsi="宋体"/>
          <w:b w:val="0"/>
          <w:position w:val="0"/>
          <w:sz w:val="21"/>
          <w:szCs w:val="21"/>
          <w:highlight w:val="none"/>
          <w:lang w:val="en-US" w:eastAsia="zh-CN" w:bidi="ar-SA"/>
        </w:rPr>
      </w:pPr>
      <w:r>
        <w:rPr>
          <w:rFonts w:hint="eastAsia" w:ascii="宋体" w:hAnsi="宋体"/>
          <w:b w:val="0"/>
          <w:position w:val="0"/>
          <w:sz w:val="21"/>
          <w:szCs w:val="21"/>
          <w:highlight w:val="none"/>
          <w:lang w:val="en-US" w:eastAsia="zh-CN" w:bidi="ar-SA"/>
        </w:rPr>
        <w:t xml:space="preserve">时间：                                    时间：</w:t>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rPr>
          <w:rFonts w:hint="eastAsia" w:ascii="Times New Roman" w:eastAsia="宋体"/>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t xml:space="preserve">附件：配置清单</w:t>
      </w:r>
      <w:r/>
    </w:p>
    <w:p>
      <w:pPr>
        <w:rPr>
          <w:rFonts w:hint="default" w:ascii="Times New Roman"/>
          <w:b w:val="0"/>
          <w:position w:val="0"/>
          <w:sz w:val="21"/>
          <w:szCs w:val="24"/>
          <w:highlight w:val="none"/>
          <w:lang w:val="en-US" w:eastAsia="zh-CN" w:bidi="ar-SA"/>
        </w:rPr>
      </w:pPr>
      <w:r>
        <w:rPr>
          <w:rFonts w:hint="default" w:ascii="Times New Roman"/>
          <w:b w:val="0"/>
          <w:position w:val="0"/>
          <w:sz w:val="21"/>
          <w:szCs w:val="24"/>
          <w:highlight w:val="none"/>
          <w:lang w:val="en-US" w:eastAsia="zh-CN" w:bidi="ar-SA"/>
        </w:rPr>
      </w:r>
      <w:bookmarkEnd w:id="213"/>
      <w:bookmarkEnd w:id="214"/>
      <w:bookmarkEnd w:id="215"/>
      <w:bookmarkEnd w:id="222"/>
      <w:r/>
    </w:p>
    <w:p>
      <w:pPr>
        <w:ind w:firstLine="562"/>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rPr>
          <w:rFonts w:hint="eastAsia" w:ascii="方正仿宋_GB2312" w:hAnsi="方正仿宋_GB2312" w:eastAsia="方正仿宋_GB2312" w:cs="方正仿宋_GB2312"/>
          <w:b/>
          <w:bCs/>
          <w:color w:val="auto"/>
          <w:position w:val="0"/>
          <w:sz w:val="44"/>
          <w:szCs w:val="44"/>
          <w:highlight w:val="none"/>
          <w:lang w:val="en-US" w:eastAsia="zh-CN" w:bidi="ar-SA"/>
        </w:rPr>
      </w:pPr>
      <w:r/>
      <w:bookmarkStart w:id="225" w:name="_Toc174468379"/>
      <w:r>
        <w:rPr>
          <w:rFonts w:hint="eastAsia" w:ascii="方正仿宋_GB2312" w:hAnsi="方正仿宋_GB2312" w:eastAsia="方正仿宋_GB2312" w:cs="方正仿宋_GB2312"/>
          <w:b/>
          <w:bCs/>
          <w:color w:val="auto"/>
          <w:position w:val="0"/>
          <w:sz w:val="44"/>
          <w:szCs w:val="44"/>
          <w:highlight w:val="none"/>
          <w:lang w:val="en-US" w:eastAsia="zh-CN" w:bidi="ar-SA"/>
        </w:rPr>
        <w:br w:type="page" w:clear="all"/>
      </w:r>
      <w:r/>
    </w:p>
    <w:p>
      <w:pPr>
        <w:pStyle w:val="713"/>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第</w:t>
      </w:r>
      <w:bookmarkEnd w:id="216"/>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四章  项目需求</w:t>
      </w:r>
      <w:bookmarkEnd w:id="217"/>
      <w:r/>
      <w:bookmarkEnd w:id="218"/>
      <w:r/>
      <w:bookmarkEnd w:id="219"/>
      <w:r/>
      <w:bookmarkEnd w:id="225"/>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26" w:name="_Toc5953"/>
      <w:r/>
      <w:bookmarkStart w:id="227" w:name="_Toc49090575"/>
      <w:r/>
      <w:bookmarkStart w:id="228" w:name="_Toc26554093"/>
      <w:r>
        <w:rPr>
          <w:rFonts w:hint="eastAsia" w:ascii="Times New Roman" w:hAnsi="Times New Roman" w:eastAsia="方正仿宋_GB2312" w:cs="Times New Roman"/>
          <w:b/>
          <w:bCs/>
          <w:color w:val="auto"/>
          <w:position w:val="0"/>
          <w:sz w:val="24"/>
          <w:szCs w:val="24"/>
          <w:highlight w:val="none"/>
          <w:lang w:val="en-US" w:eastAsia="zh-CN" w:bidi="ar-SA"/>
        </w:rPr>
        <w:t xml:space="preserve">一、采购标的的基本信息</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1、项目名称：医用3.0T磁共振成像系统</w:t>
      </w:r>
      <w:r/>
    </w:p>
    <w:p>
      <w:pPr>
        <w:pStyle w:val="1057"/>
        <w:ind w:left="0" w:firstLine="480"/>
        <w:spacing w:after="0" w:line="500" w:lineRule="exact"/>
        <w:tabs>
          <w:tab w:val="left" w:pos="1134"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2、采购内容：医用3.0T磁共振成像系统1台</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二、采购标的的技术参数要求</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本“二、采购标的的技术参数要求”为本项目的技术要求，指标按重要性分为“</w:t>
      </w:r>
      <w:bookmarkStart w:id="229" w:name="OLE_LINK2"/>
      <w:r/>
      <w:bookmarkStart w:id="230" w:name="OLE_LINK1"/>
      <w:r>
        <w:rPr>
          <w:rFonts w:hint="eastAsia" w:ascii="Times New Roman" w:hAnsi="Times New Roman" w:eastAsia="方正仿宋_GB2312" w:cs="Times New Roman"/>
          <w:b w:val="0"/>
          <w:color w:val="auto"/>
          <w:position w:val="0"/>
          <w:sz w:val="24"/>
          <w:szCs w:val="24"/>
          <w:highlight w:val="none"/>
          <w:lang w:val="en-US" w:eastAsia="zh-CN" w:bidi="ar-SA"/>
        </w:rPr>
        <w:t xml:space="preserve">★</w:t>
      </w:r>
      <w:bookmarkEnd w:id="229"/>
      <w:r/>
      <w:bookmarkEnd w:id="230"/>
      <w:r>
        <w:rPr>
          <w:rFonts w:hint="eastAsia" w:ascii="Times New Roman" w:hAnsi="Times New Roman" w:eastAsia="方正仿宋_GB2312" w:cs="Times New Roman"/>
          <w:b w:val="0"/>
          <w:color w:val="auto"/>
          <w:position w:val="0"/>
          <w:sz w:val="24"/>
          <w:szCs w:val="24"/>
          <w:highlight w:val="none"/>
          <w:lang w:val="en-US" w:eastAsia="zh-CN" w:bidi="ar-SA"/>
        </w:rPr>
        <w:t xml:space="preserve">”、“▲”。★代表实质性指标，不满足该指标项将导致投标无效。▲代表重要指标，未标注的为一般指标项</w:t>
      </w:r>
      <w:r>
        <w:rPr>
          <w:rFonts w:hint="eastAsia" w:ascii="Times New Roman" w:hAnsi="Times New Roman" w:eastAsia="方正仿宋_GB2312" w:cs="Times New Roman"/>
          <w:b/>
          <w:bCs/>
          <w:color w:val="auto"/>
          <w:position w:val="0"/>
          <w:sz w:val="24"/>
          <w:szCs w:val="24"/>
          <w:highlight w:val="none"/>
          <w:lang w:val="en-US" w:eastAsia="zh-CN" w:bidi="ar-SA"/>
        </w:rPr>
        <w:t xml:space="preserve">。★”实质性参数、“▲”重要技术参数投标时须提供以下证明材料扫描件之一：1.注册证之附件《产品技术要求》；2.技术白皮书；3.用生产厂家官方网站截图。</w:t>
      </w:r>
      <w:r>
        <w:rPr>
          <w:rFonts w:hint="eastAsia" w:ascii="Times New Roman" w:hAnsi="Times New Roman" w:eastAsia="方正仿宋_GB2312" w:cs="Times New Roman"/>
          <w:b w:val="0"/>
          <w:color w:val="auto"/>
          <w:position w:val="0"/>
          <w:sz w:val="24"/>
          <w:szCs w:val="24"/>
          <w:highlight w:val="none"/>
          <w:lang w:val="en-US" w:eastAsia="zh-CN" w:bidi="ar-SA"/>
        </w:rPr>
        <w:t xml:space="preserve">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p>
      <w:pPr>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（1）技术参数：</w:t>
      </w:r>
      <w:r/>
    </w:p>
    <w:tbl>
      <w:tblPr>
        <w:tblStyle w:val="723"/>
        <w:tblW w:w="92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1"/>
        <w:gridCol w:w="5378"/>
        <w:gridCol w:w="2881"/>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59"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1、为保证技术先进性和前沿技术平台，所投3.0T磁共振产品首次获得NMPA注册时间不得早于2021年1月1日。</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磁场强度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3T</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屏蔽方式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主动屏蔽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匀场通道数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≥8个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磁场均匀度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典型值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5</w:t>
            </w:r>
            <w:r>
              <w:rPr>
                <w:rFonts w:hint="eastAsia" w:ascii="宋体" w:hAnsi="宋体" w:eastAsia="宋体" w:cs="宋体"/>
                <w:b w:val="0"/>
                <w:bCs w:val="0"/>
                <w:i w:val="0"/>
                <w:iCs w:val="0"/>
                <w:color w:val="auto"/>
                <w:position w:val="-1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10cm DSV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≤0.002ppm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5</w:t>
            </w: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20cm DSV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≤0.02ppm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5</w:t>
            </w:r>
            <w:r>
              <w:rPr>
                <w:rFonts w:hint="eastAsia" w:ascii="宋体" w:hAnsi="宋体" w:eastAsia="宋体" w:cs="宋体"/>
                <w:b w:val="0"/>
                <w:bCs w:val="0"/>
                <w:i w:val="0"/>
                <w:iCs w:val="0"/>
                <w:color w:val="auto"/>
                <w:position w:val="-1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30cm DSV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≤0.06ppm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5</w:t>
            </w:r>
            <w:r>
              <w:rPr>
                <w:rFonts w:hint="eastAsia" w:ascii="宋体" w:hAnsi="宋体" w:eastAsia="宋体" w:cs="宋体"/>
                <w:b w:val="0"/>
                <w:bCs w:val="0"/>
                <w:i w:val="0"/>
                <w:iCs w:val="0"/>
                <w:color w:val="auto"/>
                <w:position w:val="-1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40cm DSV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≤0.33ppm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w:t>
            </w:r>
            <w:r>
              <w:rPr>
                <w:rFonts w:hint="eastAsia" w:hAnsi="宋体" w:cs="宋体"/>
                <w:b/>
                <w:bCs/>
                <w:i w:val="0"/>
                <w:iCs w:val="0"/>
                <w:color w:val="auto"/>
                <w:position w:val="-1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液氦腔最大容量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＜1820L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w:t>
            </w:r>
            <w:r>
              <w:rPr>
                <w:rFonts w:hint="eastAsia" w:hAnsi="宋体" w:cs="宋体"/>
                <w:b/>
                <w:bCs/>
                <w:i w:val="0"/>
                <w:iCs w:val="0"/>
                <w:color w:val="auto"/>
                <w:position w:val="-1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磁体长度（不含外壳）</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≥170cm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w:t>
            </w:r>
            <w:r>
              <w:rPr>
                <w:rFonts w:hint="eastAsia" w:hAnsi="宋体" w:cs="宋体"/>
                <w:b/>
                <w:bCs/>
                <w:i w:val="0"/>
                <w:iCs w:val="0"/>
                <w:color w:val="auto"/>
                <w:position w:val="-1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磁体最小孔径</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≥70 cm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五高斯磁力线轴向</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≤5.0m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2.1</w:t>
            </w:r>
            <w:r>
              <w:rPr>
                <w:rFonts w:hint="eastAsia" w:hAnsi="宋体" w:cs="宋体"/>
                <w:b w:val="0"/>
                <w:bCs w:val="0"/>
                <w:i w:val="0"/>
                <w:iCs w:val="0"/>
                <w:color w:val="auto"/>
                <w:position w:val="-1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五高斯磁力线径向</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≤2.8m</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▲2.1</w:t>
            </w:r>
            <w:r>
              <w:rPr>
                <w:rFonts w:hint="eastAsia" w:hAnsi="宋体" w:cs="宋体"/>
                <w:b/>
                <w:bCs/>
                <w:i w:val="0"/>
                <w:iCs w:val="0"/>
                <w:color w:val="auto"/>
                <w:position w:val="-1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磁体重量(含液氦)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≤6.5吨     </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梯度系统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单轴最大梯度场强（非有效值；非等效值；非峰值）</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≥45mT/m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最大梯度场强</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≥78mT/m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单轴最大梯度切换率（非有效值；非等效值；非峰值）</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≥200 T/m/s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最短爬升时间</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≤400us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梯度放大器最大单轴功率</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≥2MW</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射频系统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射频类型</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全数字实时控制系统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射频发射功率</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≥36kW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射频噪音水平</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≤0.5dB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射频发射带宽</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≥600kHz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最大系统通道数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单个扫描野内一次扫描最大通道数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≥64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各通道接收带宽</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独立射频放大器数量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ADC模数转换器位置</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磁体机壳内（非线圈内）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4.1</w:t>
            </w:r>
            <w:r>
              <w:rPr>
                <w:rFonts w:hint="eastAsia" w:hAnsi="宋体" w:cs="宋体"/>
                <w:b/>
                <w:bCs/>
                <w:i w:val="0"/>
                <w:iCs w:val="0"/>
                <w:color w:val="auto"/>
                <w:position w:val="-1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同时可连接的线圈数量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系统线圈接口总数量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≥5个</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全身各部位射频接收线圈(以下线圈为单独或组合使用)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头颈联合（神经血管）矩阵线圈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≥20通道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全脊柱矩阵线圈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≥32通道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全脊柱矩阵线圈物理长度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≥110厘米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体部矩阵线圈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≥18通道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原厂大号柔软线圈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≥16通道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原厂小号柔软线圈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≥16通道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乳腺线圈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≥16通道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原厂高清头颈联合线圈或头部线圈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≥48通道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膝关节线圈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≥16通道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全静音成像技术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具备</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主控计算机系统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阵列处理器主频</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≥2.1GHz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阵列处理器内存</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≥64GB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图像重建速度(256X256, 100% FOV)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≥40000幅/秒</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系统后处理功能</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具备</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操作台、扫描床及环境调节系统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垂直移动时扫描床最大承重</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≥250Kg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扫描床移动精度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≤±0.5mm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最低床位</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≤59cm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最大扫描范围</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≥200cm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全景一体化成像系统</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智能操作平台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扫描参数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最小二维层厚</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≤0.1mm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最小三维层厚</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≤0.05mm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不移床单次扫描最大FOV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最小扫描视野</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≤0.5cm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TSE最大回波链长度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≥512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EPI最大因子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≥256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最大采集矩阵</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≥1024×1024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弥散加权B值</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体部成像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神经系统成像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strike w:val="0"/>
                <w:color w:val="auto"/>
                <w:sz w:val="24"/>
                <w:szCs w:val="24"/>
                <w:highlight w:val="none"/>
                <w:u w:val="none"/>
              </w:rPr>
              <w:suppressLineNumbers w:val="0"/>
            </w:pPr>
            <w:r>
              <w:rPr>
                <w:rFonts w:hint="eastAsia" w:ascii="宋体" w:hAnsi="宋体" w:eastAsia="宋体" w:cs="宋体"/>
                <w:b w:val="0"/>
                <w:bCs w:val="0"/>
                <w:i w:val="0"/>
                <w:iCs w:val="0"/>
                <w:strike w:val="0"/>
                <w:color w:val="auto"/>
                <w:position w:val="-1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strike w:val="0"/>
                <w:color w:val="auto"/>
                <w:sz w:val="24"/>
                <w:szCs w:val="24"/>
                <w:highlight w:val="none"/>
                <w:u w:val="none"/>
              </w:rPr>
              <w:suppressLineNumbers w:val="0"/>
            </w:pPr>
            <w:r>
              <w:rPr>
                <w:rFonts w:hint="eastAsia" w:ascii="宋体" w:hAnsi="宋体" w:eastAsia="宋体" w:cs="宋体"/>
                <w:b w:val="0"/>
                <w:bCs w:val="0"/>
                <w:i w:val="0"/>
                <w:iCs w:val="0"/>
                <w:strike w:val="0"/>
                <w:color w:val="auto"/>
                <w:position w:val="-10"/>
                <w:sz w:val="24"/>
                <w:szCs w:val="24"/>
                <w:highlight w:val="none"/>
                <w:u w:val="none"/>
                <w:lang w:val="en-US" w:eastAsia="zh-CN" w:bidi="ar"/>
              </w:rPr>
              <w:t xml:space="preserve">灌注成像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strike w:val="0"/>
                <w:color w:val="auto"/>
                <w:sz w:val="24"/>
                <w:szCs w:val="24"/>
                <w:highlight w:val="none"/>
                <w:u w:val="none"/>
              </w:rPr>
              <w:suppressLineNumbers w:val="0"/>
            </w:pPr>
            <w:r>
              <w:rPr>
                <w:rFonts w:hint="eastAsia" w:ascii="宋体" w:hAnsi="宋体" w:eastAsia="宋体" w:cs="宋体"/>
                <w:b w:val="0"/>
                <w:bCs w:val="0"/>
                <w:i w:val="0"/>
                <w:iCs w:val="0"/>
                <w:strike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磁敏感成像(SWI或eSWAN2.0或SWIp)</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w:t>
            </w:r>
            <w:r>
              <w:rPr>
                <w:rFonts w:hint="eastAsia" w:hAnsi="宋体" w:cs="宋体"/>
                <w:b w:val="0"/>
                <w:bCs w:val="0"/>
                <w:i w:val="0"/>
                <w:iCs w:val="0"/>
                <w:color w:val="auto"/>
                <w:position w:val="-1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脑功能成像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w:t>
            </w:r>
            <w:r>
              <w:rPr>
                <w:rFonts w:hint="eastAsia" w:hAnsi="宋体" w:cs="宋体"/>
                <w:b w:val="0"/>
                <w:bCs w:val="0"/>
                <w:i w:val="0"/>
                <w:iCs w:val="0"/>
                <w:color w:val="auto"/>
                <w:position w:val="-1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心血管成像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w:t>
            </w:r>
            <w:r>
              <w:rPr>
                <w:rFonts w:hint="eastAsia" w:hAnsi="宋体" w:cs="宋体"/>
                <w:b w:val="0"/>
                <w:bCs w:val="0"/>
                <w:i w:val="0"/>
                <w:iCs w:val="0"/>
                <w:color w:val="auto"/>
                <w:position w:val="-1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波谱成像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rPr>
              <w:suppressLineNumbers w:val="0"/>
            </w:pPr>
            <w:r>
              <w:rPr>
                <w:rFonts w:hint="eastAsia" w:hAnsi="宋体" w:cs="宋体"/>
                <w:b w:val="0"/>
                <w:bCs w:val="0"/>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骨关节成像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并行采集技术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伪影校正技术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最新深度学习重建平台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高级影像后处理工作站</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bl>
    <w:p>
      <w:pPr>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br w:type="page" w:clear="all"/>
      </w:r>
      <w:r/>
    </w:p>
    <w:p>
      <w:pPr>
        <w:pStyle w:val="1057"/>
        <w:numPr>
          <w:ilvl w:val="0"/>
          <w:numId w:val="0"/>
        </w:numPr>
        <w:spacing w:after="0" w:line="500" w:lineRule="exact"/>
        <w:tabs>
          <w:tab w:val="left" w:pos="1134" w:leader="none"/>
        </w:tabs>
        <w:rPr>
          <w:rFonts w:hint="default" w:ascii="Times New Roman" w:hAnsi="Times New Roman" w:eastAsia="方正仿宋_GB2312" w:cs="Times New Roman"/>
          <w:b/>
          <w:bCs/>
          <w:color w:val="auto"/>
          <w:position w:val="0"/>
          <w:sz w:val="24"/>
          <w:szCs w:val="24"/>
          <w:highlight w:val="none"/>
          <w:lang w:val="en-US" w:eastAsia="zh-CN" w:bidi="ar-SA"/>
        </w:rPr>
        <w:outlineLvl w:val="2"/>
      </w:pPr>
      <w:r>
        <w:rPr>
          <w:rFonts w:hint="eastAsia" w:ascii="Times New Roman" w:hAnsi="Times New Roman" w:eastAsia="方正仿宋_GB2312" w:cs="Times New Roman"/>
          <w:b/>
          <w:bCs/>
          <w:color w:val="auto"/>
          <w:position w:val="0"/>
          <w:sz w:val="24"/>
          <w:szCs w:val="24"/>
          <w:highlight w:val="none"/>
          <w:lang w:val="en-US" w:eastAsia="zh-CN" w:bidi="ar-SA"/>
        </w:rPr>
        <w:t xml:space="preserve">（2）★第三方配置要求（该项要求须在配置清单或明细报价表中予以列明）</w:t>
      </w:r>
      <w:r/>
    </w:p>
    <w:tbl>
      <w:tblPr>
        <w:tblStyle w:val="776"/>
        <w:tblW w:w="7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3541"/>
        <w:gridCol w:w="2694"/>
      </w:tblGrid>
      <w:tr>
        <w:trPr>
          <w:jc w:val="center"/>
          <w:trHeight w:val="0"/>
          <w:tblHeader/>
        </w:trPr>
        <w:tc>
          <w:tcPr>
            <w:tcW w:w="1169"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lang w:val="en-US" w:eastAsia="zh-CN" w:bidi="ar-SA"/>
              </w:rPr>
              <w:t xml:space="preserve">序号</w:t>
            </w:r>
            <w:r/>
          </w:p>
        </w:tc>
        <w:tc>
          <w:tcPr>
            <w:tcW w:w="3541"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配置要求</w:t>
            </w:r>
            <w:r/>
          </w:p>
        </w:tc>
        <w:tc>
          <w:tcPr>
            <w:tcW w:w="2694"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备注</w:t>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1</w:t>
            </w:r>
            <w:r/>
          </w:p>
        </w:tc>
        <w:tc>
          <w:tcPr>
            <w:tcW w:w="3541" w:type="dxa"/>
            <w:vAlign w:val="center"/>
            <w:textDirection w:val="lrTb"/>
            <w:noWrap w:val="false"/>
          </w:tcPr>
          <w:p>
            <w:pPr>
              <w:ind w:left="0" w:right="0" w:firstLine="0"/>
              <w:jc w:val="left"/>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水冷机×1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2</w:t>
            </w:r>
            <w:r/>
          </w:p>
        </w:tc>
        <w:tc>
          <w:tcPr>
            <w:tcW w:w="3541" w:type="dxa"/>
            <w:vAlign w:val="center"/>
            <w:textDirection w:val="lrTb"/>
            <w:noWrap w:val="false"/>
          </w:tcPr>
          <w:p>
            <w:pPr>
              <w:ind w:left="0" w:right="0" w:firstLine="0"/>
              <w:jc w:val="left"/>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核磁专用温湿度控制设备×1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3</w:t>
            </w:r>
            <w:r/>
          </w:p>
        </w:tc>
        <w:tc>
          <w:tcPr>
            <w:tcW w:w="3541" w:type="dxa"/>
            <w:vAlign w:val="center"/>
            <w:textDirection w:val="lrTb"/>
            <w:noWrap w:val="false"/>
          </w:tcPr>
          <w:p>
            <w:pPr>
              <w:ind w:left="0" w:right="0" w:firstLine="0"/>
              <w:jc w:val="left"/>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机房屏蔽×1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4</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铁磁门×2</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5</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消毒机×1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6</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肘关节线圈×1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7</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手腕线圈×1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8</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足踝线圈×1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bl>
    <w:p>
      <w:pPr>
        <w:rPr>
          <w:rFonts w:hint="eastAsia" w:ascii="Times New Roman" w:hAnsi="Times New Roman" w:eastAsia="方正仿宋_GB2312" w:cs="Times New Roman"/>
          <w:b/>
          <w:bCs w:val="0"/>
          <w:color w:val="auto"/>
          <w:position w:val="0"/>
          <w:sz w:val="24"/>
          <w:szCs w:val="24"/>
          <w:highlight w:val="none"/>
          <w:lang w:val="en-US" w:eastAsia="zh-CN" w:bidi="ar-SA"/>
        </w:rPr>
      </w:pPr>
      <w:r/>
      <w:bookmarkStart w:id="231" w:name="_Toc174468380"/>
      <w:r>
        <w:rPr>
          <w:rFonts w:hint="eastAsia" w:ascii="Times New Roman" w:hAnsi="Times New Roman" w:eastAsia="方正仿宋_GB2312" w:cs="Times New Roman"/>
          <w:b/>
          <w:bCs w:val="0"/>
          <w:color w:val="auto"/>
          <w:position w:val="0"/>
          <w:sz w:val="24"/>
          <w:szCs w:val="24"/>
          <w:highlight w:val="none"/>
          <w:lang w:val="en-US" w:eastAsia="zh-CN" w:bidi="ar-SA"/>
        </w:rPr>
        <w:br w:type="page" w:clear="all"/>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★三、商务需求</w:t>
      </w:r>
      <w:bookmarkEnd w:id="226"/>
      <w:r/>
      <w:bookmarkEnd w:id="231"/>
      <w:r/>
      <w:r/>
    </w:p>
    <w:tbl>
      <w:tblPr>
        <w:tblStyle w:val="723"/>
        <w:tblW w:w="48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544"/>
        <w:gridCol w:w="6692"/>
      </w:tblGrid>
      <w:tr>
        <w:trPr>
          <w:trHeight w:val="520"/>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序号</w:t>
            </w:r>
            <w:r/>
          </w:p>
        </w:tc>
        <w:tc>
          <w:tcPr>
            <w:tcW w:w="853"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商务和服务项目</w:t>
            </w:r>
            <w:r/>
          </w:p>
        </w:tc>
        <w:tc>
          <w:tcPr>
            <w:tcW w:w="369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商务和服务要求</w:t>
            </w:r>
            <w:r/>
          </w:p>
        </w:tc>
      </w:tr>
      <w:tr>
        <w:trPr>
          <w:trHeight w:val="501"/>
        </w:trPr>
        <w:tc>
          <w:tcPr>
            <w:tcW w:w="448"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szCs w:val="24"/>
                <w:highlight w:val="none"/>
                <w:lang w:val="zh-CN"/>
              </w:rPr>
            </w:pPr>
            <w:r>
              <w:rPr>
                <w:rFonts w:hint="eastAsia" w:ascii="方正仿宋_GB2312" w:hAnsi="方正仿宋_GB2312" w:eastAsia="方正仿宋_GB2312" w:cs="方正仿宋_GB2312"/>
                <w:b/>
                <w:bCs/>
                <w:color w:val="auto"/>
                <w:szCs w:val="24"/>
                <w:highlight w:val="none"/>
                <w:lang w:val="zh-CN"/>
              </w:rPr>
              <w:t xml:space="preserve">1</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交货期</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position w:val="0"/>
                <w:szCs w:val="24"/>
                <w:highlight w:val="none"/>
              </w:rPr>
              <w:t xml:space="preserve">合同签订之日起</w:t>
            </w:r>
            <w:r>
              <w:rPr>
                <w:rFonts w:hint="eastAsia" w:ascii="方正仿宋_GB2312" w:hAnsi="方正仿宋_GB2312" w:eastAsia="方正仿宋_GB2312" w:cs="方正仿宋_GB2312"/>
                <w:b/>
                <w:bCs/>
                <w:color w:val="auto"/>
                <w:position w:val="0"/>
                <w:szCs w:val="24"/>
                <w:highlight w:val="none"/>
                <w:lang w:val="en-US" w:eastAsia="zh-CN"/>
              </w:rPr>
              <w:t xml:space="preserve">9</w:t>
            </w:r>
            <w:r>
              <w:rPr>
                <w:rFonts w:hint="eastAsia" w:ascii="方正仿宋_GB2312" w:hAnsi="方正仿宋_GB2312" w:eastAsia="方正仿宋_GB2312" w:cs="方正仿宋_GB2312"/>
                <w:b/>
                <w:bCs/>
                <w:color w:val="auto"/>
                <w:position w:val="0"/>
                <w:szCs w:val="24"/>
                <w:highlight w:val="none"/>
              </w:rPr>
              <w:t xml:space="preserve">0日内</w:t>
            </w:r>
            <w:r/>
          </w:p>
        </w:tc>
      </w:tr>
      <w:tr>
        <w:trPr>
          <w:trHeight w:val="501"/>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szCs w:val="24"/>
                <w:highlight w:val="none"/>
                <w:lang w:val="zh-CN"/>
              </w:rPr>
              <w:t xml:space="preserve">2</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lang w:eastAsia="zh-CN"/>
              </w:rPr>
            </w:pPr>
            <w:r>
              <w:rPr>
                <w:rFonts w:hint="eastAsia" w:ascii="方正仿宋_GB2312" w:hAnsi="方正仿宋_GB2312" w:eastAsia="方正仿宋_GB2312" w:cs="方正仿宋_GB2312"/>
                <w:b/>
                <w:bCs/>
                <w:color w:val="auto"/>
                <w:szCs w:val="24"/>
                <w:highlight w:val="none"/>
                <w:lang w:val="en-US" w:eastAsia="zh-CN"/>
              </w:rPr>
              <w:t xml:space="preserve">维保期</w:t>
            </w:r>
            <w:r/>
          </w:p>
        </w:tc>
        <w:tc>
          <w:tcPr>
            <w:tcW w:w="3698" w:type="pct"/>
            <w:vAlign w:val="center"/>
            <w:textDirection w:val="lrTb"/>
            <w:noWrap w:val="false"/>
          </w:tcPr>
          <w:p>
            <w:pPr>
              <w:pStyle w:val="738"/>
              <w:widowControl/>
              <w:rPr>
                <w:rFonts w:hint="eastAsia" w:eastAsia="楷体_GB2312"/>
                <w:highlight w:val="none"/>
                <w:lang w:eastAsia="zh-CN"/>
              </w:rPr>
            </w:pPr>
            <w:r>
              <w:rPr>
                <w:rFonts w:hint="eastAsia" w:ascii="方正仿宋_GB2312" w:hAnsi="方正仿宋_GB2312" w:eastAsia="方正仿宋_GB2312" w:cs="方正仿宋_GB2312"/>
                <w:b/>
                <w:bCs/>
                <w:color w:val="auto"/>
                <w:position w:val="0"/>
                <w:sz w:val="24"/>
                <w:szCs w:val="24"/>
                <w:highlight w:val="none"/>
                <w:lang w:val="en-US" w:eastAsia="zh-CN"/>
              </w:rPr>
              <w:t xml:space="preserve">1、整机提供为期2年的免费维保服务，范围包含第三方所有配置；免费维保期限自设备验收合格之日起计算，保修范围涵盖本合同项下的全部配置。</w:t>
            </w:r>
            <w:r/>
          </w:p>
          <w:p>
            <w:pPr>
              <w:rPr>
                <w:rFonts w:hint="default"/>
                <w:highlight w:val="none"/>
                <w:lang w:val="en-US" w:eastAsia="zh-CN"/>
              </w:rPr>
            </w:pPr>
            <w:r>
              <w:rPr>
                <w:rFonts w:hint="eastAsia" w:ascii="方正仿宋_GB2312" w:hAnsi="方正仿宋_GB2312" w:eastAsia="方正仿宋_GB2312" w:cs="方正仿宋_GB2312"/>
                <w:bCs/>
                <w:color w:val="auto"/>
                <w:position w:val="0"/>
                <w:szCs w:val="24"/>
                <w:highlight w:val="none"/>
                <w:lang w:val="en-US" w:eastAsia="zh-CN"/>
              </w:rPr>
              <w:t xml:space="preserve">2、投标人须承诺，所供货物质保期满后，每年维保价格不超过中标金额的6%，并提供承诺函，格式由投标人自行拟定。</w:t>
            </w:r>
            <w:r/>
          </w:p>
        </w:tc>
      </w:tr>
      <w:tr>
        <w:trPr>
          <w:trHeight w:val="416"/>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3</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售后服务承诺</w:t>
            </w:r>
            <w:r/>
          </w:p>
        </w:tc>
        <w:tc>
          <w:tcPr>
            <w:tcW w:w="3698" w:type="pct"/>
            <w:vAlign w:val="center"/>
            <w:textDirection w:val="lrTb"/>
            <w:noWrap w:val="false"/>
          </w:tcPr>
          <w:p>
            <w:pPr>
              <w:numPr>
                <w:ilvl w:val="0"/>
                <w:numId w:val="4"/>
              </w:numPr>
              <w:spacing w:line="360" w:lineRule="auto"/>
              <w:tabs>
                <w:tab w:val="clear" w:pos="312" w:leader="none"/>
                <w:tab w:val="left" w:pos="420" w:leader="none"/>
              </w:tabs>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一年</w:t>
            </w:r>
            <w:r>
              <w:rPr>
                <w:rFonts w:hint="eastAsia" w:ascii="方正仿宋_GB2312" w:hAnsi="方正仿宋_GB2312" w:eastAsia="方正仿宋_GB2312" w:cs="方正仿宋_GB2312"/>
                <w:b/>
                <w:bCs/>
                <w:color w:val="auto"/>
                <w:szCs w:val="21"/>
                <w:highlight w:val="none"/>
                <w:lang w:val="en-US" w:eastAsia="zh-CN"/>
              </w:rPr>
              <w:t xml:space="preserve">两</w:t>
            </w:r>
            <w:r>
              <w:rPr>
                <w:rFonts w:hint="eastAsia" w:ascii="方正仿宋_GB2312" w:hAnsi="方正仿宋_GB2312" w:eastAsia="方正仿宋_GB2312" w:cs="方正仿宋_GB2312"/>
                <w:b/>
                <w:bCs/>
                <w:color w:val="auto"/>
                <w:szCs w:val="21"/>
                <w:highlight w:val="none"/>
              </w:rPr>
              <w:t xml:space="preserve">次上门维护保养</w:t>
            </w:r>
            <w:r/>
          </w:p>
          <w:p>
            <w:pPr>
              <w:numPr>
                <w:ilvl w:val="0"/>
                <w:numId w:val="4"/>
              </w:numPr>
              <w:spacing w:line="360" w:lineRule="auto"/>
              <w:tabs>
                <w:tab w:val="clear" w:pos="312" w:leader="none"/>
                <w:tab w:val="left" w:pos="420" w:leader="none"/>
              </w:tabs>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售后服务2小时内快速响应，如需提供现场技术支持，售后工程师</w:t>
            </w:r>
            <w:r>
              <w:rPr>
                <w:rFonts w:hint="eastAsia" w:ascii="方正仿宋_GB2312" w:hAnsi="方正仿宋_GB2312" w:eastAsia="方正仿宋_GB2312" w:cs="方正仿宋_GB2312"/>
                <w:b/>
                <w:bCs/>
                <w:color w:val="auto"/>
                <w:szCs w:val="21"/>
                <w:highlight w:val="none"/>
                <w:lang w:val="en-US" w:eastAsia="zh-CN"/>
              </w:rPr>
              <w:t xml:space="preserve">48</w:t>
            </w:r>
            <w:r>
              <w:rPr>
                <w:rFonts w:hint="eastAsia" w:ascii="方正仿宋_GB2312" w:hAnsi="方正仿宋_GB2312" w:eastAsia="方正仿宋_GB2312" w:cs="方正仿宋_GB2312"/>
                <w:b/>
                <w:bCs/>
                <w:color w:val="auto"/>
                <w:szCs w:val="21"/>
                <w:highlight w:val="none"/>
              </w:rPr>
              <w:t xml:space="preserve">小时内抵达现场，如需更换配件售后工程师</w:t>
            </w:r>
            <w:r>
              <w:rPr>
                <w:rFonts w:hint="eastAsia" w:ascii="方正仿宋_GB2312" w:hAnsi="方正仿宋_GB2312" w:eastAsia="方正仿宋_GB2312" w:cs="方正仿宋_GB2312"/>
                <w:b/>
                <w:bCs/>
                <w:color w:val="auto"/>
                <w:szCs w:val="21"/>
                <w:highlight w:val="none"/>
                <w:lang w:val="en-US" w:eastAsia="zh-CN"/>
              </w:rPr>
              <w:t xml:space="preserve">72</w:t>
            </w:r>
            <w:r>
              <w:rPr>
                <w:rFonts w:hint="eastAsia" w:ascii="方正仿宋_GB2312" w:hAnsi="方正仿宋_GB2312" w:eastAsia="方正仿宋_GB2312" w:cs="方正仿宋_GB2312"/>
                <w:b/>
                <w:bCs/>
                <w:color w:val="auto"/>
                <w:szCs w:val="21"/>
                <w:highlight w:val="none"/>
              </w:rPr>
              <w:t xml:space="preserve">小时内带配件抵达现场</w:t>
            </w:r>
            <w:r>
              <w:rPr>
                <w:rFonts w:hint="eastAsia" w:ascii="方正仿宋_GB2312" w:hAnsi="方正仿宋_GB2312" w:eastAsia="方正仿宋_GB2312" w:cs="方正仿宋_GB2312"/>
                <w:b/>
                <w:bCs/>
                <w:color w:val="auto"/>
                <w:szCs w:val="21"/>
                <w:highlight w:val="none"/>
                <w:lang w:eastAsia="zh-CN"/>
              </w:rPr>
              <w:t xml:space="preserve">。</w:t>
            </w:r>
            <w:r/>
          </w:p>
        </w:tc>
      </w:tr>
      <w:tr>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4</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rPr>
              <w:t xml:space="preserve">培训</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负责对采购人、最终用户的操作、维修人员在项目所在地进行业务培训，培训应达到能熟练操作并能排除常见故障的标准；</w:t>
            </w:r>
            <w:r/>
          </w:p>
        </w:tc>
      </w:tr>
      <w:tr>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5</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rPr>
              <w:t xml:space="preserve">验收方式及标准</w:t>
            </w:r>
            <w:r/>
          </w:p>
        </w:tc>
        <w:tc>
          <w:tcPr>
            <w:tcW w:w="3698" w:type="pct"/>
            <w:vAlign w:val="center"/>
            <w:textDirection w:val="lrTb"/>
            <w:noWrap w:val="false"/>
          </w:tcPr>
          <w:p>
            <w:pPr>
              <w:jc w:val="left"/>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1.招标文件技术规格书中明确的标准和技术要求；</w:t>
            </w:r>
            <w:r/>
          </w:p>
          <w:p>
            <w:pPr>
              <w:jc w:val="left"/>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2.与合同货物有关的最新版本的中华人民共和国国家/国际标准和部颁标准；</w:t>
            </w:r>
            <w:r/>
          </w:p>
          <w:p>
            <w:pPr>
              <w:jc w:val="left"/>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3.货物合格证书技术资料中的精度、质量要求；</w:t>
            </w:r>
            <w:r/>
          </w:p>
          <w:p>
            <w:pPr>
              <w:jc w:val="left"/>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4.</w:t>
            </w:r>
            <w:r>
              <w:rPr>
                <w:rFonts w:hint="eastAsia" w:ascii="方正仿宋_GB2312" w:hAnsi="方正仿宋_GB2312" w:eastAsia="方正仿宋_GB2312" w:cs="方正仿宋_GB2312"/>
                <w:b/>
                <w:bCs/>
                <w:color w:val="auto"/>
                <w:highlight w:val="none"/>
              </w:rPr>
              <w:t xml:space="preserve">投标人</w:t>
            </w:r>
            <w:r>
              <w:rPr>
                <w:rFonts w:hint="eastAsia" w:ascii="方正仿宋_GB2312" w:hAnsi="方正仿宋_GB2312" w:eastAsia="方正仿宋_GB2312" w:cs="方正仿宋_GB2312"/>
                <w:b/>
                <w:bCs/>
                <w:color w:val="auto"/>
                <w:szCs w:val="24"/>
                <w:highlight w:val="none"/>
              </w:rPr>
              <w:t xml:space="preserve">在澄清响应文件时作出的承诺，经采购人确认后，将作为对货物的验收依据之一；</w:t>
            </w:r>
            <w:r/>
          </w:p>
          <w:p>
            <w:pPr>
              <w:spacing w:line="360" w:lineRule="auto"/>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5.双方签订的合同技术附件所规定的条款。</w:t>
            </w:r>
            <w:r/>
          </w:p>
          <w:p>
            <w:pPr>
              <w:spacing w:line="360" w:lineRule="auto"/>
              <w:rPr>
                <w:rFonts w:hint="default" w:ascii="方正仿宋_GB2312" w:hAnsi="方正仿宋_GB2312" w:eastAsia="方正仿宋_GB2312" w:cs="方正仿宋_GB2312"/>
                <w:b/>
                <w:bCs/>
                <w:color w:val="auto"/>
                <w:szCs w:val="21"/>
                <w:highlight w:val="none"/>
                <w:lang w:val="en-US" w:eastAsia="zh-CN"/>
              </w:rPr>
            </w:pPr>
            <w:r>
              <w:rPr>
                <w:rFonts w:hint="eastAsia" w:ascii="方正仿宋_GB2312" w:hAnsi="方正仿宋_GB2312" w:eastAsia="方正仿宋_GB2312" w:cs="方正仿宋_GB2312"/>
                <w:b/>
                <w:bCs/>
                <w:color w:val="auto"/>
                <w:szCs w:val="24"/>
                <w:highlight w:val="none"/>
              </w:rPr>
              <w:t xml:space="preserve">6.</w:t>
            </w:r>
            <w:r>
              <w:rPr>
                <w:rFonts w:hint="eastAsia" w:ascii="方正仿宋_GB2312" w:hAnsi="方正仿宋_GB2312" w:eastAsia="方正仿宋_GB2312" w:cs="方正仿宋_GB2312"/>
                <w:b/>
                <w:bCs/>
                <w:color w:val="auto"/>
                <w:szCs w:val="21"/>
                <w:highlight w:val="none"/>
              </w:rPr>
              <w:t xml:space="preserve">投标人需在交货时提供设备的详尽技术资料，包括原厂英文操作手册、中文使用手册、维修手册、软件、安装手册、操作使用说明书、设备维护保养等有关文件，并提供完整的校验检测专用模具和工具。</w:t>
            </w:r>
            <w:r/>
          </w:p>
        </w:tc>
      </w:tr>
      <w:tr>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6</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包装运输及交货要求</w:t>
            </w:r>
            <w:r/>
          </w:p>
        </w:tc>
        <w:tc>
          <w:tcPr>
            <w:tcW w:w="3698" w:type="pct"/>
            <w:vAlign w:val="center"/>
            <w:textDirection w:val="lrTb"/>
            <w:noWrap w:val="false"/>
          </w:tcPr>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交货地点：</w:t>
            </w:r>
            <w:r>
              <w:rPr>
                <w:rFonts w:hint="eastAsia" w:ascii="方正仿宋_GB2312" w:hAnsi="方正仿宋_GB2312" w:eastAsia="方正仿宋_GB2312" w:cs="方正仿宋_GB2312"/>
                <w:b/>
                <w:bCs/>
                <w:color w:val="auto"/>
                <w:szCs w:val="21"/>
                <w:highlight w:val="none"/>
                <w:u w:val="single"/>
                <w:lang w:val="en-US" w:eastAsia="zh-CN"/>
              </w:rPr>
              <w:t xml:space="preserve">  镇江市中西医结合医院3号楼1楼核磁机房  </w:t>
            </w:r>
            <w:r>
              <w:rPr>
                <w:rFonts w:hint="eastAsia" w:ascii="方正仿宋_GB2312" w:hAnsi="方正仿宋_GB2312" w:eastAsia="方正仿宋_GB2312" w:cs="方正仿宋_GB2312"/>
                <w:b/>
                <w:bCs/>
                <w:color w:val="auto"/>
                <w:szCs w:val="21"/>
                <w:highlight w:val="none"/>
              </w:rPr>
              <w:t xml:space="preserve">，投标人可自行查看现场情况，可联系采购人联系人了解详细交货地点信息。</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货物的包装应符合国家或行业包装标准。该包装应适应于远距离运输、防潮、防震、防锈和防野蛮装卸，以确保货物安全无损运抵上述交货地点。由于包装不善所引起的货物锈蚀、损坏和损失均由投标人承担。</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投标人负责运输、装卸全过程，并按采购人指定地点存放, 包装、运输和装卸费用由投标人承担。在配送运输中要确保安全，在配送中发生安全事故，投标人承担一切责任。</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双方对设备进行开箱清点检查，如果发现数量不足或有质量、技术等问题，投标人应在7天内，按照采购人的要求，采取补足、更换或退货等处理措施，并承担由此发生的一切损失和费用。</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投标人应提供设备的技术文件，包括相应的图纸、操作手册、维护手册、质量保证文件、服务指南等，这些文件应随同设备一起发运至采购人。如技术资料不全，采购人有权不支付货款。</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投标人负责设备的现场安装和调试，提供设备安装和维修所需的专用工具和辅助材料。</w:t>
            </w:r>
            <w:r/>
          </w:p>
        </w:tc>
      </w:tr>
      <w:tr>
        <w:trPr>
          <w:trHeight w:val="530"/>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7</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rPr>
              <w:t xml:space="preserve">设备安装调试</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highlight w:val="none"/>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448"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8</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highlight w:val="none"/>
                <w:lang w:val="zh-CN"/>
              </w:rPr>
            </w:pPr>
            <w:r>
              <w:rPr>
                <w:rFonts w:hint="eastAsia" w:ascii="方正仿宋_GB2312" w:hAnsi="方正仿宋_GB2312" w:eastAsia="方正仿宋_GB2312" w:cs="方正仿宋_GB2312"/>
                <w:b/>
                <w:bCs/>
                <w:color w:val="auto"/>
                <w:position w:val="0"/>
                <w:szCs w:val="24"/>
                <w:highlight w:val="none"/>
              </w:rPr>
              <w:t xml:space="preserve">付款方式</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（1）合同签订收到投标人发票后10个工作日内支付合同款的50%；</w:t>
            </w:r>
            <w:r/>
          </w:p>
          <w:p>
            <w:pPr>
              <w:spacing w:line="360" w:lineRule="auto"/>
              <w:widowControl/>
              <w:rPr>
                <w:rFonts w:hint="eastAsia" w:ascii="方正仿宋_GB2312" w:hAnsi="方正仿宋_GB2312" w:eastAsia="方正仿宋_GB2312" w:cs="方正仿宋_GB2312"/>
                <w:b w:val="0"/>
                <w:bCs w:val="0"/>
                <w:color w:val="auto"/>
                <w:position w:val="0"/>
                <w:szCs w:val="24"/>
                <w:highlight w:val="none"/>
                <w:lang w:eastAsia="zh-CN"/>
              </w:rPr>
            </w:pPr>
            <w:r>
              <w:rPr>
                <w:rFonts w:hint="eastAsia" w:ascii="方正仿宋_GB2312" w:hAnsi="方正仿宋_GB2312" w:eastAsia="方正仿宋_GB2312" w:cs="方正仿宋_GB2312"/>
                <w:b/>
                <w:bCs/>
                <w:color w:val="auto"/>
                <w:position w:val="0"/>
                <w:szCs w:val="24"/>
                <w:highlight w:val="none"/>
              </w:rPr>
              <w:t xml:space="preserve">（2）全部设备安装结束并经采购人验收合格后，六十日内</w:t>
            </w:r>
            <w:r>
              <w:rPr>
                <w:rFonts w:hint="eastAsia" w:ascii="方正仿宋_GB2312" w:hAnsi="方正仿宋_GB2312" w:eastAsia="方正仿宋_GB2312" w:cs="方正仿宋_GB2312"/>
                <w:b/>
                <w:bCs/>
                <w:color w:val="auto"/>
                <w:position w:val="0"/>
                <w:szCs w:val="24"/>
                <w:highlight w:val="none"/>
                <w:lang w:val="en-US" w:eastAsia="zh-CN"/>
              </w:rPr>
              <w:t xml:space="preserve">结清尾</w:t>
            </w:r>
            <w:r>
              <w:rPr>
                <w:rFonts w:hint="eastAsia" w:ascii="方正仿宋_GB2312" w:hAnsi="方正仿宋_GB2312" w:eastAsia="方正仿宋_GB2312" w:cs="方正仿宋_GB2312"/>
                <w:b/>
                <w:bCs/>
                <w:color w:val="auto"/>
                <w:position w:val="0"/>
                <w:szCs w:val="24"/>
                <w:highlight w:val="none"/>
              </w:rPr>
              <w:t xml:space="preserve">款</w:t>
            </w:r>
            <w:r>
              <w:rPr>
                <w:rFonts w:hint="eastAsia" w:ascii="方正仿宋_GB2312" w:hAnsi="方正仿宋_GB2312" w:eastAsia="方正仿宋_GB2312" w:cs="方正仿宋_GB2312"/>
                <w:b/>
                <w:bCs/>
                <w:color w:val="auto"/>
                <w:position w:val="0"/>
                <w:szCs w:val="24"/>
                <w:highlight w:val="none"/>
                <w:lang w:eastAsia="zh-CN"/>
              </w:rPr>
              <w:t xml:space="preserve">。</w:t>
            </w:r>
            <w:r/>
          </w:p>
        </w:tc>
      </w:tr>
      <w:tr>
        <w:trPr/>
        <w:tc>
          <w:tcPr>
            <w:tcW w:w="448"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 xml:space="preserve">9</w:t>
            </w:r>
            <w:r/>
          </w:p>
        </w:tc>
        <w:tc>
          <w:tcPr>
            <w:tcW w:w="853"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接口费用</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所供设备可接入采购人的信息系统（包括但不限于HIS、LIS、PACS等），供应商报价应包含上述接口费用，不另外收取任何费用。</w:t>
            </w:r>
            <w:r/>
          </w:p>
        </w:tc>
      </w:tr>
      <w:tr>
        <w:trPr/>
        <w:tc>
          <w:tcPr>
            <w:tcW w:w="448"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 xml:space="preserve">10</w:t>
            </w:r>
            <w:r/>
          </w:p>
        </w:tc>
        <w:tc>
          <w:tcPr>
            <w:tcW w:w="853"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其他</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1、所供设备配套软件应为最新版本；后续如需软件更新，投标人须安排工程师及时上门完成设备软件升级，相关费用已包含在投标总价内，采购人无需另行支付。</w:t>
            </w:r>
            <w:r/>
          </w:p>
          <w:p>
            <w:pPr>
              <w:spacing w:line="360" w:lineRule="auto"/>
              <w:widowControl/>
              <w:rPr>
                <w:rFonts w:hint="eastAsia"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2、设备完成验收时，生产日期不得超过6个月。</w:t>
            </w:r>
            <w:r/>
          </w:p>
        </w:tc>
      </w:tr>
      <w:tr>
        <w:trPr/>
        <w:tc>
          <w:tcPr>
            <w:tcW w:w="448"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 xml:space="preserve">11</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lang w:val="en-US" w:eastAsia="zh-CN"/>
              </w:rPr>
              <w:t xml:space="preserve">交钥匙工程</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lang w:val="en-US" w:eastAsia="zh-CN"/>
              </w:rPr>
              <w:t xml:space="preserve">本项目为交钥匙工程，投标人须承担报检、报验等项目的费用。</w:t>
            </w:r>
            <w:r/>
          </w:p>
        </w:tc>
      </w:tr>
    </w:tbl>
    <w:p>
      <w:pPr>
        <w:pStyle w:val="1057"/>
        <w:ind w:left="0" w:firstLine="482"/>
        <w:spacing w:after="0" w:line="500" w:lineRule="exact"/>
        <w:tabs>
          <w:tab w:val="left" w:pos="1134" w:leader="none"/>
        </w:tabs>
        <w:rPr>
          <w:rFonts w:hint="eastAsia" w:eastAsia="仿宋_GB2312"/>
          <w:highlight w:val="none"/>
          <w:lang w:eastAsia="zh-CN"/>
        </w:rPr>
      </w:pPr>
      <w:r>
        <w:rPr>
          <w:rFonts w:hint="eastAsia" w:ascii="Times New Roman" w:hAnsi="Times New Roman" w:eastAsia="方正仿宋_GB2312" w:cs="Times New Roman"/>
          <w:b/>
          <w:bCs/>
          <w:color w:val="auto"/>
          <w:position w:val="0"/>
          <w:sz w:val="24"/>
          <w:szCs w:val="24"/>
          <w:highlight w:val="none"/>
          <w:u w:val="none"/>
          <w:lang w:val="en-US" w:eastAsia="zh-CN" w:bidi="ar-SA"/>
        </w:rPr>
        <w:t xml:space="preserve">★</w:t>
      </w:r>
      <w:r>
        <w:rPr>
          <w:rFonts w:hint="eastAsia" w:ascii="Times New Roman" w:hAnsi="Times New Roman" w:eastAsia="方正仿宋_GB2312" w:cs="Times New Roman"/>
          <w:b/>
          <w:bCs/>
          <w:color w:val="auto"/>
          <w:position w:val="0"/>
          <w:sz w:val="24"/>
          <w:szCs w:val="24"/>
          <w:highlight w:val="none"/>
          <w:u w:val="none"/>
          <w:lang w:val="zh-CN" w:eastAsia="zh-CN" w:bidi="ar-SA"/>
        </w:rPr>
        <w:t xml:space="preserve">注:</w:t>
      </w:r>
      <w:r>
        <w:rPr>
          <w:rFonts w:hint="eastAsia" w:ascii="Times New Roman" w:hAnsi="Times New Roman" w:eastAsia="方正仿宋_GB2312" w:cs="Times New Roman"/>
          <w:b/>
          <w:bCs/>
          <w:color w:val="auto"/>
          <w:position w:val="0"/>
          <w:sz w:val="24"/>
          <w:szCs w:val="24"/>
          <w:highlight w:val="none"/>
          <w:u w:val="none"/>
          <w:lang w:val="en-US" w:eastAsia="zh-CN" w:bidi="ar-SA"/>
        </w:rPr>
        <w:t xml:space="preserve">本“★三、商务需求”系本项目的商务要求，商务需求中所有指标均为实质性要求，须全部响应，任意一项不满足将判定为无效投标；商务要求中明确要求提供承诺函的，供应商须按要求提供，未明确要求提供承诺函的，须在商务偏离表中进行响应。</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32" w:name="_Toc174468391"/>
      <w:r>
        <w:rPr>
          <w:rFonts w:hint="eastAsia" w:ascii="Times New Roman" w:hAnsi="Times New Roman" w:eastAsia="方正仿宋_GB2312" w:cs="Times New Roman"/>
          <w:b/>
          <w:bCs/>
          <w:color w:val="auto"/>
          <w:position w:val="0"/>
          <w:sz w:val="24"/>
          <w:szCs w:val="24"/>
          <w:highlight w:val="none"/>
          <w:lang w:val="en-US" w:eastAsia="zh-CN" w:bidi="ar-SA"/>
        </w:rPr>
        <w:t xml:space="preserve">四、项目其它要求</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1、投标文件整体编制：投标文件应编制规范，内容齐全，所有招标文件要求内容无缺漏、条理清晰。</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2、产品质量、功能、技术先进性：本次投标产品应有完善的质量保证措施，参数满足招标文件要求，制造工艺成熟，技术先进，功能齐备。</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4、增值服务内容：投标人可针对本项目提出针对性的增值服务内容，服务应考虑周到，对采购人具备实际价值（例如：可有效降低设备使用成本、优化设备使用效率或提升日常服务体验等，具体由投标人自选考虑）。</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五、现场踏勘时间、地点</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1057"/>
        <w:ind w:left="0" w:firstLine="480"/>
        <w:spacing w:after="0" w:line="500" w:lineRule="exact"/>
        <w:tabs>
          <w:tab w:val="left" w:pos="1134"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本项目实施地点：镇江市中西医结合医院3号楼1楼核磁机房，设备安装条件已具备。</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六、履约保证金</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bookmarkStart w:id="233" w:name="_Hlk174549820"/>
      <w:r>
        <w:rPr>
          <w:rFonts w:hint="eastAsia" w:ascii="Times New Roman" w:hAnsi="Times New Roman" w:eastAsia="方正仿宋_GB2312" w:cs="Times New Roman"/>
          <w:b w:val="0"/>
          <w:color w:val="auto"/>
          <w:position w:val="0"/>
          <w:sz w:val="24"/>
          <w:szCs w:val="24"/>
          <w:highlight w:val="none"/>
          <w:lang w:val="en-US" w:eastAsia="zh-CN" w:bidi="ar-SA"/>
        </w:rPr>
        <w:t xml:space="preserve">本项目不收取履约保证金</w:t>
      </w:r>
      <w:bookmarkEnd w:id="233"/>
      <w:r>
        <w:rPr>
          <w:rFonts w:hint="eastAsia" w:ascii="Times New Roman" w:hAnsi="Times New Roman" w:eastAsia="方正仿宋_GB2312" w:cs="Times New Roman"/>
          <w:b w:val="0"/>
          <w:color w:val="auto"/>
          <w:position w:val="0"/>
          <w:sz w:val="24"/>
          <w:szCs w:val="24"/>
          <w:highlight w:val="none"/>
          <w:lang w:val="en-US" w:eastAsia="zh-CN" w:bidi="ar-SA"/>
        </w:rPr>
        <w:t xml:space="preserve">。</w:t>
      </w:r>
      <w:bookmarkEnd w:id="232"/>
      <w:r>
        <w:rPr>
          <w:rFonts w:hint="eastAsia" w:ascii="Times New Roman" w:hAnsi="Times New Roman" w:eastAsia="方正仿宋_GB2312" w:cs="Times New Roman"/>
          <w:b w:val="0"/>
          <w:color w:val="auto"/>
          <w:position w:val="0"/>
          <w:sz w:val="24"/>
          <w:szCs w:val="24"/>
          <w:highlight w:val="none"/>
          <w:lang w:val="en-US" w:eastAsia="zh-CN" w:bidi="ar-SA"/>
        </w:rPr>
        <w:br w:type="page" w:clear="all"/>
      </w:r>
      <w:bookmarkEnd w:id="227"/>
      <w:r/>
      <w:bookmarkEnd w:id="228"/>
      <w:r/>
      <w:r/>
    </w:p>
    <w:p>
      <w:pPr>
        <w:pStyle w:val="713"/>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bookmarkStart w:id="234" w:name="_Toc174468392"/>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第五章  评标方法与评标标准</w:t>
      </w:r>
      <w:bookmarkEnd w:id="234"/>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35" w:name="_Toc49090577"/>
      <w:r/>
      <w:bookmarkStart w:id="236" w:name="_Toc460901585"/>
      <w:r/>
      <w:bookmarkStart w:id="237" w:name="_Toc26554095"/>
      <w:r/>
      <w:bookmarkStart w:id="238" w:name="_Toc513029276"/>
      <w:r/>
      <w:bookmarkStart w:id="239" w:name="_Toc23828478"/>
      <w:r/>
      <w:bookmarkStart w:id="240" w:name="_Toc120614283"/>
      <w:r/>
      <w:bookmarkStart w:id="241" w:name="_Toc22356580"/>
      <w:r>
        <w:rPr>
          <w:rFonts w:hint="eastAsia" w:ascii="Times New Roman" w:hAnsi="Times New Roman" w:eastAsia="方正仿宋_GB2312" w:cs="Times New Roman"/>
          <w:b/>
          <w:bCs/>
          <w:color w:val="auto"/>
          <w:position w:val="0"/>
          <w:sz w:val="24"/>
          <w:szCs w:val="24"/>
          <w:highlight w:val="none"/>
          <w:lang w:val="en-US" w:eastAsia="zh-CN" w:bidi="ar-SA"/>
        </w:rPr>
        <w:t xml:space="preserve">一、评标方法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1.采购代理机构职责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1.1 采购代理机构负责组织评标工作，并履行下列职责：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（1）核对评审专家身份和采购人代表授权函，对评审专家在政府采购活动中的职责履行情况予以记录，并及时将有关违法违规行为向政府采购监管部门报告；</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（2）宣布评标纪律；</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（3）公布投标人名单，告知评审专家应当回避的情形；</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（4）组织评标委员会推选评标组长，采购人代表不得担任组长；</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（5）在评标期间采取必要的通讯管理措施，保证评标活动不受外界干扰；</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（6）根据评标委员会的要求介绍政府采购相关政策法规、招标文件；</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（7）维护评标秩序，监督评标委员会依照招标文件规定的评标程序、方法和标准进行独立评审，及时制止和纠正采购人代表、评审专家的倾向性言论或者违法违规行为；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（9）评审工作完成后，按照规定向评审专家支付劳务报酬和异地评审差旅费，不得向评审专家以外的其他人员支付评审劳务报酬；</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（10）处理与评标有关的其他事项。</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2.评标委员会职责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2.1 评标委员会负责具体评标事务，并独立履行下列职责：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（1）审查、评价投标文件是否符合招标文件的商务、技术等实质性要求；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（2）要求投标人对投标文件有关事项作出澄清或者说明；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（3）对投标文件进行比较和评价；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（4）确定中标候选人名单，以及根据采购人委托直接确定中标人；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（5）向采购人、采购代理机构或者有关部门报告评标中发现的违法行为。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3.评标注意事项</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3.1评标时，评标委员会各成员应当独立对每个投标人的投标文件进行评价，并汇总每个投标人的得分。</w:t>
      </w:r>
      <w:r/>
    </w:p>
    <w:p>
      <w:pPr>
        <w:ind w:firstLine="482"/>
        <w:jc w:val="both"/>
        <w:spacing w:beforeAutospacing="0" w:afterAutospacing="0" w:line="500" w:lineRule="exact"/>
        <w:rPr>
          <w:rFonts w:hint="eastAsia" w:ascii="Times New Roman" w:hAnsi="Times New Roman" w:eastAsia="方正仿宋_GB2312" w:cs="Times New Roman"/>
          <w:b/>
          <w:bCs/>
          <w:color w:val="auto"/>
          <w:position w:val="0"/>
          <w:sz w:val="24"/>
          <w:szCs w:val="24"/>
          <w:highlight w:val="none"/>
          <w:lang w:val="en-US" w:eastAsia="zh-CN" w:bidi="ar-SA"/>
        </w:rPr>
        <w:outlineLvl w:val="3"/>
      </w:pPr>
      <w:r>
        <w:rPr>
          <w:rFonts w:hint="eastAsia" w:ascii="Times New Roman" w:hAnsi="Times New Roman" w:eastAsia="方正仿宋_GB2312" w:cs="Times New Roman"/>
          <w:b/>
          <w:bCs/>
          <w:color w:val="auto"/>
          <w:position w:val="0"/>
          <w:sz w:val="24"/>
          <w:szCs w:val="24"/>
          <w:highlight w:val="none"/>
          <w:lang w:val="en-US" w:eastAsia="zh-CN" w:bidi="ar-SA"/>
        </w:rPr>
        <w:t xml:space="preserve">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3.3对于投标文件中含义不明确、同类问题表述不一致或者有明显文字和计算错误的内容，评标委员会应当以书面形式要求投标人作出必要的澄清、说明或者补正。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3.5评标委员会及其成员不得有下列行为：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（1）确定参与评标至评标结束前私自接触投标人；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（2）接受投标人提出的与投标文件不一致的澄清或者说明，《政府采购货物和服务招标投标管理办法》（财政部87号令）第五十一条规定的情形除外；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（3）违反评标纪律发表倾向性意见或者征询采购人的倾向性意见；</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（4）对需要专业判断的主观评审因素协商评分；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（5）在评标过程中擅离职守，影响评标程序正常进行；</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（6）记录、复制或者带走任何评标资料；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（7）其他不遵守评标纪律的行为。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评标委员会成员有上述第一至五项行为之一的，其评审意见无效，并不得获取评审劳务报酬和报销异地评审差旅费。</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4.评标过程的保密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4.1 评标开始后，至向中标的投标人授予合同时止，与审查、澄清、评价和比较投标的有关资料以及授标建议等，均不得向投标人以及与评标无关的其他人员透露。</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4.2 在评标过程中，如果投标人试图在投标文件审查、澄清、比较及授标建议等方面向采购人、采购代理机构或参加评标的人员施加任何影响，都将会导致其投标无效。</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5.报价前后不一致的处理原则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5.1投标文件报价出现前后不一致的，按照下列规定修正：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（1）投标文件中开标一览表内容与投标文件中相应内容不一致的，以开标一览表为准；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（2）大写金额和小写金额不一致的，以大写金额为准；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（3）单价金额小数点或者百分比有明显错位的，以开标一览表的总价为准，并修改单价；</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（4）总价金额与按单价汇总金额不一致的，以单价金额计算结果为准。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6.投标人资格审查（审查内容应对应资格要求）</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6.1 采用资格后审方式</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开标结束后，采购人或代理机构将依法对投标人的资格进行审查。资格审查的内容如下：</w:t>
      </w:r>
      <w:r/>
    </w:p>
    <w:tbl>
      <w:tblPr>
        <w:tblStyle w:val="72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3410"/>
        <w:gridCol w:w="5257"/>
      </w:tblGrid>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position w:val="0"/>
                <w:szCs w:val="24"/>
                <w:highlight w:val="none"/>
              </w:rPr>
            </w:pPr>
            <w:r>
              <w:rPr>
                <w:rFonts w:hint="eastAsia" w:ascii="方正仿宋_GB2312" w:hAnsi="方正仿宋_GB2312" w:eastAsia="方正仿宋_GB2312" w:cs="方正仿宋_GB2312"/>
                <w:color w:val="auto"/>
                <w:position w:val="0"/>
                <w:szCs w:val="24"/>
                <w:highlight w:val="none"/>
              </w:rPr>
              <w:t xml:space="preserve">序号</w:t>
            </w:r>
            <w:r/>
          </w:p>
        </w:tc>
        <w:tc>
          <w:tcPr>
            <w:tcW w:w="1813"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position w:val="0"/>
                <w:szCs w:val="24"/>
                <w:highlight w:val="none"/>
              </w:rPr>
            </w:pPr>
            <w:r>
              <w:rPr>
                <w:rFonts w:hint="eastAsia" w:ascii="方正仿宋_GB2312" w:hAnsi="方正仿宋_GB2312" w:eastAsia="方正仿宋_GB2312" w:cs="方正仿宋_GB2312"/>
                <w:color w:val="auto"/>
                <w:position w:val="0"/>
                <w:szCs w:val="24"/>
                <w:highlight w:val="none"/>
              </w:rPr>
              <w:t xml:space="preserve">审查要素</w:t>
            </w:r>
            <w:r/>
          </w:p>
        </w:tc>
        <w:tc>
          <w:tcPr>
            <w:tcW w:w="2795"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position w:val="0"/>
                <w:szCs w:val="24"/>
                <w:highlight w:val="none"/>
              </w:rPr>
            </w:pPr>
            <w:r>
              <w:rPr>
                <w:rFonts w:hint="eastAsia" w:ascii="方正仿宋_GB2312" w:hAnsi="方正仿宋_GB2312" w:eastAsia="方正仿宋_GB2312" w:cs="方正仿宋_GB2312"/>
                <w:color w:val="auto"/>
                <w:position w:val="0"/>
                <w:szCs w:val="24"/>
                <w:highlight w:val="none"/>
              </w:rPr>
              <w:t xml:space="preserve">审查内容</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具有独立承担民事责任的能力</w:t>
            </w:r>
            <w:r/>
          </w:p>
        </w:tc>
        <w:tc>
          <w:tcPr>
            <w:tcW w:w="2795" w:type="pct"/>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是否提供法人或者其他组织的营业执照等证明文件，自然人的身份证明</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2</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具有良好的商业信誉和健全的财务会计制度</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bCs/>
                <w:color w:val="auto"/>
                <w:position w:val="0"/>
                <w:szCs w:val="24"/>
                <w:highlight w:val="none"/>
              </w:rPr>
            </w:pPr>
            <w:r>
              <w:rPr>
                <w:rFonts w:hint="eastAsia" w:ascii="方正仿宋_GB2312" w:hAnsi="方正仿宋_GB2312" w:eastAsia="方正仿宋_GB2312" w:cs="方正仿宋_GB2312"/>
                <w:b w:val="0"/>
                <w:bCs/>
                <w:color w:val="auto"/>
                <w:position w:val="0"/>
                <w:szCs w:val="24"/>
                <w:highlight w:val="none"/>
              </w:rPr>
              <w:t xml:space="preserve">是否</w:t>
            </w:r>
            <w:r>
              <w:rPr>
                <w:rFonts w:hint="eastAsia" w:ascii="Times New Roman" w:eastAsia="方正仿宋_GB2312" w:cs="Times New Roman"/>
                <w:b w:val="0"/>
                <w:color w:val="auto"/>
                <w:position w:val="0"/>
                <w:sz w:val="24"/>
                <w:szCs w:val="24"/>
                <w:highlight w:val="none"/>
                <w:lang w:val="en-US" w:eastAsia="zh-CN" w:bidi="ar-SA"/>
              </w:rPr>
              <w:t xml:space="preserve">提供2025年度财务报告，至少包含资产负债表、利润表，或响应截止时间前六个月内银行出具的资信证明，或财政部门认可的政府采购专业担保机构出具的担保函；成立不满一年的无须提供，或资格承诺函。</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3</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有依法缴纳税收和社会保障资金的良好记录</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bCs/>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是否</w:t>
            </w:r>
            <w:r>
              <w:rPr>
                <w:rFonts w:hint="eastAsia" w:ascii="方正仿宋_GB2312" w:hAnsi="方正仿宋_GB2312" w:eastAsia="方正仿宋_GB2312" w:cs="方正仿宋_GB2312"/>
                <w:b w:val="0"/>
                <w:bCs/>
                <w:color w:val="auto"/>
                <w:position w:val="0"/>
                <w:szCs w:val="24"/>
                <w:highlight w:val="none"/>
              </w:rPr>
              <w:t xml:space="preserve">提供投标人参加本次政府采购活动前6个月内任意一个月缴纳税收及缴纳社会保障资金的证明材料。投标人依法享受缓缴、免缴税收、社会保障资金的提供证明材料</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4</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具有履行合同所必需的设备和专业技术能力</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是否提供书面声明</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5</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参加政府采购活动前三年内，在经营活动中没有重大违法记录</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是否提供书面声明</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6</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对于上述2-5条，投标人如提供资格承诺函(见格式)，则无需再提供与其相关的证明材料</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 xml:space="preserve">是否提供资格承诺函</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7</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无被列入失信被执行人、重大税收违法案件当事人名单、政府采购严重失信行为记录名单及其他不符合《中华人民共和国政府采购法》第二十二条规定条件的信用记录。</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现场查询</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8</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 xml:space="preserve">本项目落实政府采购政策需满足的资格要求</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非专门面向中小微企业项目</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9</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本项目的特定资格要求</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highlight w:val="none"/>
              </w:rPr>
            </w:pPr>
            <w:r>
              <w:rPr>
                <w:rFonts w:hint="eastAsia" w:ascii="方正仿宋_GB2312" w:hAnsi="方正仿宋_GB2312" w:eastAsia="方正仿宋_GB2312" w:cs="方正仿宋_GB2312"/>
                <w:b w:val="0"/>
                <w:color w:val="auto"/>
                <w:highlight w:val="none"/>
              </w:rPr>
              <w:t xml:space="preserve">1.投标产品按国家规定须具备医疗器械注册证的，投标人须提供投标产品的《医疗器械注册证》（复印件加盖公章）；</w:t>
            </w:r>
            <w:r/>
          </w:p>
          <w:p>
            <w:pPr>
              <w:pStyle w:val="738"/>
              <w:keepLines w:val="0"/>
              <w:keepNext w:val="0"/>
              <w:pageBreakBefore w:val="0"/>
              <w:spacing w:line="360" w:lineRule="auto"/>
              <w:widowControl w:val="off"/>
              <w:rPr>
                <w:rFonts w:hint="eastAsia"/>
                <w:highlight w:val="none"/>
              </w:rPr>
            </w:pPr>
            <w:r>
              <w:rPr>
                <w:rFonts w:hint="eastAsia" w:ascii="方正仿宋_GB2312" w:hAnsi="方正仿宋_GB2312" w:eastAsia="方正仿宋_GB2312" w:cs="方正仿宋_GB2312"/>
                <w:b w:val="0"/>
                <w:color w:val="auto"/>
                <w:position w:val="-10"/>
                <w:sz w:val="24"/>
                <w:szCs w:val="20"/>
                <w:highlight w:val="none"/>
                <w:lang w:val="en-US" w:eastAsia="zh-CN"/>
              </w:rPr>
              <w:t xml:space="preserve">2.投标人为医疗器械经营企业的，须根据投标产品的类别，提供投标人的《医疗器械经营许可证》（适用于三类医疗器械）（复印件加盖公章）；若医疗器械生产企业投标本企业产品的，须提供《医疗器械生产许可证》（复印件加盖公章）。</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10</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 xml:space="preserve">不接受进口产品投标</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 xml:space="preserve">确认投标品牌是否为进口品牌</w:t>
            </w:r>
            <w:r/>
          </w:p>
        </w:tc>
      </w:tr>
    </w:tbl>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7.投标人符合性审查</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7.1 评标委员会将对符合资格的投标人的投标文件进行符合性审查，审查内容主要是投标文件的有效性和对招标文件的响应程度，以确定是否满足招标文件的实质性要求。</w:t>
      </w:r>
      <w:r/>
    </w:p>
    <w:tbl>
      <w:tblPr>
        <w:tblStyle w:val="723"/>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5378"/>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738"/>
              <w:jc w:val="both"/>
              <w:spacing w:line="360" w:lineRule="auto"/>
              <w:rPr>
                <w:rFonts w:hint="eastAsia" w:ascii="方正仿宋_GB2312" w:hAnsi="方正仿宋_GB2312" w:eastAsia="方正仿宋_GB2312" w:cs="方正仿宋_GB2312"/>
                <w:b w:val="0"/>
                <w:color w:val="auto"/>
                <w:position w:val="0"/>
                <w:sz w:val="24"/>
                <w:szCs w:val="24"/>
                <w:highlight w:val="none"/>
              </w:rPr>
            </w:pPr>
            <w:r>
              <w:rPr>
                <w:rFonts w:hint="eastAsia" w:ascii="方正仿宋_GB2312" w:hAnsi="方正仿宋_GB2312" w:eastAsia="方正仿宋_GB2312" w:cs="方正仿宋_GB2312"/>
                <w:b w:val="0"/>
                <w:color w:val="auto"/>
                <w:position w:val="0"/>
                <w:sz w:val="24"/>
                <w:szCs w:val="24"/>
                <w:highlight w:val="none"/>
              </w:rPr>
              <w:t xml:space="preserve">2、需提供被授权人近三个月内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bl>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8.商务和技术评估</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本项目采用综合评分法确定中标候选人。评标委员会将按下列评分办法和标准进行评分，总分值为100分。</w:t>
      </w:r>
      <w:r/>
    </w:p>
    <w:tbl>
      <w:tblPr>
        <w:tblStyle w:val="723"/>
        <w:tblW w:w="48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2"/>
        <w:gridCol w:w="7657"/>
      </w:tblGrid>
      <w:tr>
        <w:trPr>
          <w:trHeight w:val="260"/>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lang w:bidi="ar"/>
              </w:rPr>
              <w:t xml:space="preserve">评审因素</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lang w:bidi="ar"/>
              </w:rPr>
              <w:t xml:space="preserve">评审标准</w:t>
            </w:r>
            <w:r/>
          </w:p>
        </w:tc>
      </w:tr>
      <w:tr>
        <w:trPr>
          <w:trHeight w:val="1495"/>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价格部分</w:t>
            </w:r>
            <w:r/>
          </w:p>
          <w:p>
            <w:pPr>
              <w:jc w:val="cente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（30分）</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pStyle w:val="770"/>
              <w:jc w:val="both"/>
              <w:spacing w:before="0" w:beforeAutospacing="0" w:after="0" w:afterAutospacing="0" w:line="360" w:lineRule="auto"/>
              <w:widowControl w:val="off"/>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 w:val="0"/>
                <w:color w:val="auto"/>
                <w:position w:val="0"/>
                <w:highlight w:val="none"/>
              </w:rPr>
              <w:t xml:space="preserve">价格分采用低价优先法计算，即满足招标文件要求且投标价格最低的投标报价为评标基准价，其价格分为满分30分。其他投标人的价格分按照下列公式计算：投标报价得分=（评标基准价/投标报价）×30</w:t>
            </w:r>
            <w:r/>
          </w:p>
        </w:tc>
      </w:tr>
      <w:tr>
        <w:trPr>
          <w:trHeight w:val="416"/>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技术响应</w:t>
            </w:r>
            <w:r/>
          </w:p>
          <w:p>
            <w:pPr>
              <w:jc w:val="cente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position w:val="0"/>
                <w:szCs w:val="24"/>
                <w:highlight w:val="none"/>
              </w:rPr>
              <w:t xml:space="preserve">（</w:t>
            </w:r>
            <w:r>
              <w:rPr>
                <w:rFonts w:hint="eastAsia" w:ascii="方正仿宋_GB2312" w:hAnsi="方正仿宋_GB2312" w:eastAsia="方正仿宋_GB2312" w:cs="方正仿宋_GB2312"/>
                <w:b w:val="0"/>
                <w:color w:val="auto"/>
                <w:position w:val="0"/>
                <w:szCs w:val="24"/>
                <w:highlight w:val="none"/>
                <w:lang w:val="en-US" w:eastAsia="zh-CN"/>
              </w:rPr>
              <w:t xml:space="preserve">40</w:t>
            </w:r>
            <w:r>
              <w:rPr>
                <w:rFonts w:hint="eastAsia" w:ascii="方正仿宋_GB2312" w:hAnsi="方正仿宋_GB2312" w:eastAsia="方正仿宋_GB2312" w:cs="方正仿宋_GB2312"/>
                <w:b w:val="0"/>
                <w:color w:val="auto"/>
                <w:position w:val="0"/>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评委根据供应商对招标文件中所明确的项目需求中的技术需求响应情况进行打分。</w:t>
            </w:r>
            <w:r/>
          </w:p>
          <w:p>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标注“★”的为实质性指标，共计</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7 </w:t>
            </w:r>
            <w:r>
              <w:rPr>
                <w:rFonts w:hint="eastAsia" w:ascii="方正仿宋_GB2312" w:hAnsi="方正仿宋_GB2312" w:eastAsia="方正仿宋_GB2312" w:cs="方正仿宋_GB2312"/>
                <w:b w:val="0"/>
                <w:color w:val="auto"/>
                <w:position w:val="0"/>
                <w:szCs w:val="24"/>
                <w:highlight w:val="none"/>
                <w:lang w:val="en-US" w:eastAsia="zh-CN"/>
              </w:rPr>
              <w:t xml:space="preserve">项；</w:t>
            </w:r>
            <w:r/>
          </w:p>
          <w:p>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标注</w:t>
            </w:r>
            <w:r>
              <w:rPr>
                <w:rFonts w:hint="eastAsia" w:ascii="方正仿宋_GB2312" w:hAnsi="方正仿宋_GB2312" w:eastAsia="方正仿宋_GB2312" w:cs="方正仿宋_GB2312"/>
                <w:b w:val="0"/>
                <w:color w:val="auto"/>
                <w:position w:val="0"/>
                <w:szCs w:val="24"/>
                <w:highlight w:val="none"/>
              </w:rPr>
              <w:t xml:space="preserve">“▲”的为重要指标</w:t>
            </w:r>
            <w:r>
              <w:rPr>
                <w:rFonts w:hint="eastAsia" w:ascii="方正仿宋_GB2312" w:hAnsi="方正仿宋_GB2312" w:eastAsia="方正仿宋_GB2312" w:cs="方正仿宋_GB2312"/>
                <w:b w:val="0"/>
                <w:color w:val="auto"/>
                <w:position w:val="0"/>
                <w:szCs w:val="24"/>
                <w:highlight w:val="none"/>
                <w:lang w:val="en-US" w:eastAsia="zh-CN"/>
              </w:rPr>
              <w:t xml:space="preserve">，共计</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9 </w:t>
            </w:r>
            <w:r>
              <w:rPr>
                <w:rFonts w:hint="eastAsia" w:ascii="方正仿宋_GB2312" w:hAnsi="方正仿宋_GB2312" w:eastAsia="方正仿宋_GB2312" w:cs="方正仿宋_GB2312"/>
                <w:b w:val="0"/>
                <w:color w:val="auto"/>
                <w:position w:val="0"/>
                <w:szCs w:val="24"/>
                <w:highlight w:val="none"/>
                <w:lang w:val="en-US" w:eastAsia="zh-CN"/>
              </w:rPr>
              <w:t xml:space="preserve">项；</w:t>
            </w:r>
            <w:r/>
          </w:p>
          <w:p>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rPr>
              <w:t xml:space="preserve">未标注“★”和“▲”的为一般</w:t>
            </w:r>
            <w:r>
              <w:rPr>
                <w:rFonts w:hint="eastAsia" w:ascii="方正仿宋_GB2312" w:hAnsi="方正仿宋_GB2312" w:eastAsia="方正仿宋_GB2312" w:cs="方正仿宋_GB2312"/>
                <w:b w:val="0"/>
                <w:color w:val="auto"/>
                <w:position w:val="0"/>
                <w:szCs w:val="24"/>
                <w:highlight w:val="none"/>
                <w:lang w:val="en-US" w:eastAsia="zh-CN"/>
              </w:rPr>
              <w:t xml:space="preserve">指标</w:t>
            </w:r>
            <w:r>
              <w:rPr>
                <w:rFonts w:hint="eastAsia" w:ascii="方正仿宋_GB2312" w:hAnsi="方正仿宋_GB2312" w:eastAsia="方正仿宋_GB2312" w:cs="方正仿宋_GB2312"/>
                <w:b w:val="0"/>
                <w:color w:val="auto"/>
                <w:position w:val="0"/>
                <w:szCs w:val="24"/>
                <w:highlight w:val="none"/>
                <w:lang w:eastAsia="zh-CN"/>
              </w:rPr>
              <w:t xml:space="preserve">，</w:t>
            </w:r>
            <w:r>
              <w:rPr>
                <w:rFonts w:hint="eastAsia" w:ascii="方正仿宋_GB2312" w:hAnsi="方正仿宋_GB2312" w:eastAsia="方正仿宋_GB2312" w:cs="方正仿宋_GB2312"/>
                <w:b w:val="0"/>
                <w:color w:val="auto"/>
                <w:position w:val="0"/>
                <w:szCs w:val="24"/>
                <w:highlight w:val="none"/>
                <w:lang w:val="en-US" w:eastAsia="zh-CN"/>
              </w:rPr>
              <w:t xml:space="preserve">共计</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55 </w:t>
            </w:r>
            <w:r>
              <w:rPr>
                <w:rFonts w:hint="eastAsia" w:ascii="方正仿宋_GB2312" w:hAnsi="方正仿宋_GB2312" w:eastAsia="方正仿宋_GB2312" w:cs="方正仿宋_GB2312"/>
                <w:b w:val="0"/>
                <w:color w:val="auto"/>
                <w:position w:val="0"/>
                <w:szCs w:val="24"/>
                <w:highlight w:val="none"/>
                <w:lang w:val="en-US" w:eastAsia="zh-CN"/>
              </w:rPr>
              <w:t xml:space="preserve">项；</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技术需求中标注“★”的为关键</w:t>
            </w:r>
            <w:r>
              <w:rPr>
                <w:rFonts w:hint="eastAsia" w:ascii="方正仿宋_GB2312" w:hAnsi="方正仿宋_GB2312" w:eastAsia="方正仿宋_GB2312" w:cs="方正仿宋_GB2312"/>
                <w:b w:val="0"/>
                <w:color w:val="auto"/>
                <w:position w:val="0"/>
                <w:szCs w:val="24"/>
                <w:highlight w:val="none"/>
                <w:lang w:val="en-US" w:eastAsia="zh-CN"/>
              </w:rPr>
              <w:t xml:space="preserve">指标</w:t>
            </w:r>
            <w:r>
              <w:rPr>
                <w:rFonts w:hint="eastAsia" w:ascii="方正仿宋_GB2312" w:hAnsi="方正仿宋_GB2312" w:eastAsia="方正仿宋_GB2312" w:cs="方正仿宋_GB2312"/>
                <w:b w:val="0"/>
                <w:color w:val="auto"/>
                <w:position w:val="0"/>
                <w:szCs w:val="24"/>
                <w:highlight w:val="none"/>
              </w:rPr>
              <w:t xml:space="preserve">，有一项负偏离即判定为无效投标</w:t>
            </w:r>
            <w:r>
              <w:rPr>
                <w:rFonts w:hint="eastAsia" w:ascii="方正仿宋_GB2312" w:hAnsi="方正仿宋_GB2312" w:eastAsia="方正仿宋_GB2312" w:cs="方正仿宋_GB2312"/>
                <w:b w:val="0"/>
                <w:color w:val="auto"/>
                <w:position w:val="0"/>
                <w:szCs w:val="24"/>
                <w:highlight w:val="none"/>
                <w:lang w:val="en-US" w:eastAsia="zh-CN"/>
              </w:rPr>
              <w:t xml:space="preserve">文件</w:t>
            </w:r>
            <w:r>
              <w:rPr>
                <w:rFonts w:hint="eastAsia" w:ascii="方正仿宋_GB2312" w:hAnsi="方正仿宋_GB2312" w:eastAsia="方正仿宋_GB2312" w:cs="方正仿宋_GB2312"/>
                <w:b w:val="0"/>
                <w:color w:val="auto"/>
                <w:position w:val="0"/>
                <w:szCs w:val="24"/>
                <w:highlight w:val="none"/>
              </w:rPr>
              <w:t xml:space="preserve">；</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标注“▲”的为重要</w:t>
            </w:r>
            <w:r>
              <w:rPr>
                <w:rFonts w:hint="eastAsia" w:ascii="方正仿宋_GB2312" w:hAnsi="方正仿宋_GB2312" w:eastAsia="方正仿宋_GB2312" w:cs="方正仿宋_GB2312"/>
                <w:b w:val="0"/>
                <w:color w:val="auto"/>
                <w:position w:val="0"/>
                <w:szCs w:val="24"/>
                <w:highlight w:val="none"/>
                <w:lang w:val="en-US" w:eastAsia="zh-CN"/>
              </w:rPr>
              <w:t xml:space="preserve">指标</w:t>
            </w:r>
            <w:r>
              <w:rPr>
                <w:rFonts w:hint="eastAsia" w:ascii="方正仿宋_GB2312" w:hAnsi="方正仿宋_GB2312" w:eastAsia="方正仿宋_GB2312" w:cs="方正仿宋_GB2312"/>
                <w:b w:val="0"/>
                <w:color w:val="auto"/>
                <w:position w:val="0"/>
                <w:szCs w:val="24"/>
                <w:highlight w:val="none"/>
              </w:rPr>
              <w:t xml:space="preserve">，每有一项负偏离扣</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2 </w:t>
            </w:r>
            <w:r>
              <w:rPr>
                <w:rFonts w:hint="eastAsia" w:ascii="方正仿宋_GB2312" w:hAnsi="方正仿宋_GB2312" w:eastAsia="方正仿宋_GB2312" w:cs="方正仿宋_GB2312"/>
                <w:b w:val="0"/>
                <w:color w:val="auto"/>
                <w:position w:val="0"/>
                <w:szCs w:val="24"/>
                <w:highlight w:val="none"/>
              </w:rPr>
              <w:t xml:space="preserve">分，</w:t>
            </w:r>
            <w:r>
              <w:rPr>
                <w:rFonts w:hint="eastAsia" w:ascii="方正仿宋_GB2312" w:hAnsi="方正仿宋_GB2312" w:eastAsia="方正仿宋_GB2312" w:cs="方正仿宋_GB2312"/>
                <w:b w:val="0"/>
                <w:color w:val="auto"/>
                <w:position w:val="0"/>
                <w:szCs w:val="24"/>
                <w:highlight w:val="none"/>
                <w:lang w:val="en-US" w:eastAsia="zh-CN"/>
              </w:rPr>
              <w:t xml:space="preserve">满分</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18 </w:t>
            </w:r>
            <w:r>
              <w:rPr>
                <w:rFonts w:hint="eastAsia" w:ascii="方正仿宋_GB2312" w:hAnsi="方正仿宋_GB2312" w:eastAsia="方正仿宋_GB2312" w:cs="方正仿宋_GB2312"/>
                <w:b w:val="0"/>
                <w:color w:val="auto"/>
                <w:position w:val="0"/>
                <w:szCs w:val="24"/>
                <w:highlight w:val="none"/>
              </w:rPr>
              <w:t xml:space="preserve">分；</w:t>
            </w:r>
            <w:r/>
          </w:p>
          <w:p>
            <w:pPr>
              <w:spacing w:line="360" w:lineRule="auto"/>
              <w:rPr>
                <w:rFonts w:hint="eastAsia"/>
                <w:color w:val="auto"/>
                <w:highlight w:val="none"/>
              </w:rPr>
            </w:pPr>
            <w:r>
              <w:rPr>
                <w:rFonts w:hint="eastAsia" w:ascii="方正仿宋_GB2312" w:hAnsi="方正仿宋_GB2312" w:eastAsia="方正仿宋_GB2312" w:cs="方正仿宋_GB2312"/>
                <w:b w:val="0"/>
                <w:color w:val="auto"/>
                <w:position w:val="0"/>
                <w:szCs w:val="24"/>
                <w:highlight w:val="none"/>
              </w:rPr>
              <w:t xml:space="preserve">未标注“★”和“▲”的为一般</w:t>
            </w:r>
            <w:r>
              <w:rPr>
                <w:rFonts w:hint="eastAsia" w:ascii="方正仿宋_GB2312" w:hAnsi="方正仿宋_GB2312" w:eastAsia="方正仿宋_GB2312" w:cs="方正仿宋_GB2312"/>
                <w:b w:val="0"/>
                <w:color w:val="auto"/>
                <w:position w:val="0"/>
                <w:szCs w:val="24"/>
                <w:highlight w:val="none"/>
                <w:lang w:val="en-US" w:eastAsia="zh-CN"/>
              </w:rPr>
              <w:t xml:space="preserve">指标</w:t>
            </w:r>
            <w:r>
              <w:rPr>
                <w:rFonts w:hint="eastAsia" w:ascii="方正仿宋_GB2312" w:hAnsi="方正仿宋_GB2312" w:eastAsia="方正仿宋_GB2312" w:cs="方正仿宋_GB2312"/>
                <w:b w:val="0"/>
                <w:color w:val="auto"/>
                <w:position w:val="0"/>
                <w:szCs w:val="24"/>
                <w:highlight w:val="none"/>
              </w:rPr>
              <w:t xml:space="preserve">，每有一项负偏离扣</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0.4 </w:t>
            </w:r>
            <w:r>
              <w:rPr>
                <w:rFonts w:hint="eastAsia" w:ascii="方正仿宋_GB2312" w:hAnsi="方正仿宋_GB2312" w:eastAsia="方正仿宋_GB2312" w:cs="方正仿宋_GB2312"/>
                <w:b w:val="0"/>
                <w:color w:val="auto"/>
                <w:position w:val="0"/>
                <w:szCs w:val="24"/>
                <w:highlight w:val="none"/>
              </w:rPr>
              <w:t xml:space="preserve">分，</w:t>
            </w:r>
            <w:r>
              <w:rPr>
                <w:rFonts w:hint="eastAsia" w:ascii="方正仿宋_GB2312" w:hAnsi="方正仿宋_GB2312" w:eastAsia="方正仿宋_GB2312" w:cs="方正仿宋_GB2312"/>
                <w:b w:val="0"/>
                <w:color w:val="auto"/>
                <w:position w:val="0"/>
                <w:szCs w:val="24"/>
                <w:highlight w:val="none"/>
                <w:lang w:val="en-US" w:eastAsia="zh-CN"/>
              </w:rPr>
              <w:t xml:space="preserve">满分</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22</w:t>
            </w:r>
            <w:r>
              <w:rPr>
                <w:rFonts w:hint="eastAsia" w:ascii="方正仿宋_GB2312" w:hAnsi="方正仿宋_GB2312" w:eastAsia="方正仿宋_GB2312" w:cs="方正仿宋_GB2312"/>
                <w:b w:val="0"/>
                <w:color w:val="auto"/>
                <w:position w:val="0"/>
                <w:szCs w:val="24"/>
                <w:highlight w:val="none"/>
              </w:rPr>
              <w:t xml:space="preserve">分。</w:t>
            </w:r>
            <w:r/>
          </w:p>
          <w:p>
            <w:pPr>
              <w:jc w:val="left"/>
              <w:spacing w:line="360" w:lineRule="auto"/>
              <w:rPr>
                <w:rFonts w:hint="eastAsia" w:ascii="方正仿宋_GB2312" w:hAnsi="方正仿宋_GB2312" w:eastAsia="方正仿宋_GB2312" w:cs="方正仿宋_GB2312"/>
                <w:b w:val="0"/>
                <w:bCs/>
                <w:color w:val="auto"/>
                <w:highlight w:val="none"/>
              </w:rPr>
            </w:pPr>
            <w:r>
              <w:rPr>
                <w:rFonts w:hint="eastAsia" w:ascii="方正仿宋_GB2312" w:hAnsi="方正仿宋_GB2312" w:eastAsia="方正仿宋_GB2312" w:cs="方正仿宋_GB2312"/>
                <w:b w:val="0"/>
                <w:bCs/>
                <w:color w:val="auto"/>
                <w:highlight w:val="none"/>
              </w:rPr>
              <w:t xml:space="preserve">注：</w:t>
            </w:r>
            <w:r/>
          </w:p>
          <w:p>
            <w:pPr>
              <w:jc w:val="left"/>
              <w:spacing w:line="360" w:lineRule="auto"/>
              <w:rPr>
                <w:rFonts w:hint="eastAsia" w:ascii="方正仿宋_GB2312" w:hAnsi="方正仿宋_GB2312" w:eastAsia="方正仿宋_GB2312" w:cs="方正仿宋_GB2312"/>
                <w:b w:val="0"/>
                <w:bCs/>
                <w:color w:val="auto"/>
                <w:highlight w:val="none"/>
              </w:rPr>
            </w:pPr>
            <w:r>
              <w:rPr>
                <w:rFonts w:hint="eastAsia" w:ascii="方正仿宋_GB2312" w:hAnsi="方正仿宋_GB2312" w:eastAsia="方正仿宋_GB2312" w:cs="方正仿宋_GB2312"/>
                <w:b w:val="0"/>
                <w:bCs/>
                <w:color w:val="auto"/>
                <w:highlight w:val="none"/>
              </w:rPr>
              <w:t xml:space="preserve">①所有参数均需逐条响应。</w:t>
            </w:r>
            <w:r/>
          </w:p>
          <w:p>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bCs/>
                <w:color w:val="auto"/>
                <w:highlight w:val="none"/>
              </w:rPr>
              <w:t xml:space="preserve">②注：投标人应根据所投产品技术参数性能对招标文件技术需求进行逐条响应，并提供技术需求中要求的证明材料。“</w:t>
            </w:r>
            <w:r>
              <w:rPr>
                <w:rFonts w:hint="eastAsia" w:ascii="方正仿宋_GB2312" w:hAnsi="方正仿宋_GB2312" w:eastAsia="方正仿宋_GB2312" w:cs="方正仿宋_GB2312"/>
                <w:b/>
                <w:bCs w:val="0"/>
                <w:color w:val="auto"/>
                <w:highlight w:val="none"/>
              </w:rPr>
              <w:t xml:space="preserve">★”实质性参数、“▲”重要技术参数投标时须提供以下证明材料扫描件之一：1.注册证之附件《产品技术要求》；2.技术白皮书；3.用生产厂家官方网站截图。</w:t>
            </w:r>
            <w:r>
              <w:rPr>
                <w:rFonts w:hint="eastAsia" w:ascii="方正仿宋_GB2312" w:hAnsi="方正仿宋_GB2312" w:eastAsia="方正仿宋_GB2312" w:cs="方正仿宋_GB2312"/>
                <w:b w:val="0"/>
                <w:bCs/>
                <w:color w:val="auto"/>
                <w:highlight w:val="none"/>
              </w:rPr>
              <w:t xml:space="preserve">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416"/>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所投产品的业绩</w:t>
            </w:r>
            <w:r/>
          </w:p>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6 </w:t>
            </w:r>
            <w:r>
              <w:rPr>
                <w:rFonts w:hint="eastAsia" w:ascii="方正仿宋_GB2312" w:hAnsi="方正仿宋_GB2312" w:eastAsia="方正仿宋_GB2312" w:cs="方正仿宋_GB2312"/>
                <w:b w:val="0"/>
                <w:color w:val="auto"/>
                <w:position w:val="0"/>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提供自202</w:t>
            </w:r>
            <w:r>
              <w:rPr>
                <w:rFonts w:hint="eastAsia" w:ascii="方正仿宋_GB2312" w:hAnsi="方正仿宋_GB2312" w:eastAsia="方正仿宋_GB2312" w:cs="方正仿宋_GB2312"/>
                <w:b w:val="0"/>
                <w:color w:val="auto"/>
                <w:position w:val="0"/>
                <w:szCs w:val="24"/>
                <w:highlight w:val="none"/>
                <w:lang w:val="en-US" w:eastAsia="zh-CN"/>
              </w:rPr>
              <w:t xml:space="preserve">3</w:t>
            </w:r>
            <w:r>
              <w:rPr>
                <w:rFonts w:hint="eastAsia" w:ascii="方正仿宋_GB2312" w:hAnsi="方正仿宋_GB2312" w:eastAsia="方正仿宋_GB2312" w:cs="方正仿宋_GB2312"/>
                <w:b w:val="0"/>
                <w:color w:val="auto"/>
                <w:position w:val="0"/>
                <w:szCs w:val="24"/>
                <w:highlight w:val="none"/>
              </w:rPr>
              <w:t xml:space="preserve">年0</w:t>
            </w:r>
            <w:r>
              <w:rPr>
                <w:rFonts w:hint="eastAsia" w:ascii="方正仿宋_GB2312" w:hAnsi="方正仿宋_GB2312" w:eastAsia="方正仿宋_GB2312" w:cs="方正仿宋_GB2312"/>
                <w:b w:val="0"/>
                <w:color w:val="auto"/>
                <w:position w:val="0"/>
                <w:szCs w:val="24"/>
                <w:highlight w:val="none"/>
                <w:lang w:val="en-US" w:eastAsia="zh-CN"/>
              </w:rPr>
              <w:t xml:space="preserve">1</w:t>
            </w:r>
            <w:r>
              <w:rPr>
                <w:rFonts w:hint="eastAsia" w:ascii="方正仿宋_GB2312" w:hAnsi="方正仿宋_GB2312" w:eastAsia="方正仿宋_GB2312" w:cs="方正仿宋_GB2312"/>
                <w:b w:val="0"/>
                <w:color w:val="auto"/>
                <w:position w:val="0"/>
                <w:szCs w:val="24"/>
                <w:highlight w:val="none"/>
              </w:rPr>
              <w:t xml:space="preserve">月01日至今与本次所投产品</w:t>
            </w:r>
            <w:r>
              <w:rPr>
                <w:rFonts w:hint="eastAsia" w:ascii="方正仿宋_GB2312" w:hAnsi="方正仿宋_GB2312" w:eastAsia="方正仿宋_GB2312" w:cs="方正仿宋_GB2312"/>
                <w:bCs/>
                <w:color w:val="auto"/>
                <w:position w:val="0"/>
                <w:szCs w:val="24"/>
                <w:highlight w:val="none"/>
                <w:lang w:val="en-US" w:eastAsia="zh-CN"/>
              </w:rPr>
              <w:t xml:space="preserve">3.0T及以上同类产品</w:t>
            </w:r>
            <w:r>
              <w:rPr>
                <w:rFonts w:hint="eastAsia" w:ascii="方正仿宋_GB2312" w:hAnsi="方正仿宋_GB2312" w:eastAsia="方正仿宋_GB2312" w:cs="方正仿宋_GB2312"/>
                <w:b w:val="0"/>
                <w:color w:val="auto"/>
                <w:position w:val="0"/>
                <w:szCs w:val="24"/>
                <w:highlight w:val="none"/>
              </w:rPr>
              <w:t xml:space="preserve">的设备案例</w:t>
            </w:r>
            <w:r>
              <w:rPr>
                <w:rFonts w:hint="eastAsia" w:ascii="方正仿宋_GB2312" w:hAnsi="方正仿宋_GB2312" w:eastAsia="方正仿宋_GB2312" w:cs="方正仿宋_GB2312"/>
                <w:b w:val="0"/>
                <w:color w:val="auto"/>
                <w:position w:val="0"/>
                <w:szCs w:val="24"/>
                <w:highlight w:val="none"/>
                <w:lang w:val="en-US" w:eastAsia="zh-CN"/>
              </w:rPr>
              <w:t xml:space="preserve">(产品业绩，未限定投标人业绩）</w:t>
            </w:r>
            <w:r>
              <w:rPr>
                <w:rFonts w:hint="eastAsia" w:ascii="方正仿宋_GB2312" w:hAnsi="方正仿宋_GB2312" w:eastAsia="方正仿宋_GB2312" w:cs="方正仿宋_GB2312"/>
                <w:b w:val="0"/>
                <w:color w:val="auto"/>
                <w:position w:val="0"/>
                <w:szCs w:val="24"/>
                <w:highlight w:val="none"/>
              </w:rPr>
              <w:t xml:space="preserve">，每提供一份得</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2 </w:t>
            </w:r>
            <w:r>
              <w:rPr>
                <w:rFonts w:hint="eastAsia" w:ascii="方正仿宋_GB2312" w:hAnsi="方正仿宋_GB2312" w:eastAsia="方正仿宋_GB2312" w:cs="方正仿宋_GB2312"/>
                <w:b w:val="0"/>
                <w:color w:val="auto"/>
                <w:position w:val="0"/>
                <w:szCs w:val="24"/>
                <w:highlight w:val="none"/>
              </w:rPr>
              <w:t xml:space="preserve">分，本项最高得</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6 </w:t>
            </w:r>
            <w:r>
              <w:rPr>
                <w:rFonts w:hint="eastAsia" w:ascii="方正仿宋_GB2312" w:hAnsi="方正仿宋_GB2312" w:eastAsia="方正仿宋_GB2312" w:cs="方正仿宋_GB2312"/>
                <w:b w:val="0"/>
                <w:color w:val="auto"/>
                <w:position w:val="0"/>
                <w:szCs w:val="24"/>
                <w:highlight w:val="none"/>
              </w:rPr>
              <w:t xml:space="preserve">分。（提供合同</w:t>
            </w:r>
            <w:r>
              <w:rPr>
                <w:rFonts w:hint="eastAsia" w:ascii="方正仿宋_GB2312" w:hAnsi="方正仿宋_GB2312" w:eastAsia="方正仿宋_GB2312" w:cs="方正仿宋_GB2312"/>
                <w:b w:val="0"/>
                <w:color w:val="auto"/>
                <w:position w:val="0"/>
                <w:szCs w:val="24"/>
                <w:highlight w:val="none"/>
                <w:lang w:val="en-US" w:eastAsia="zh-CN"/>
              </w:rPr>
              <w:t xml:space="preserve">扫描</w:t>
            </w:r>
            <w:r>
              <w:rPr>
                <w:rFonts w:hint="eastAsia" w:ascii="方正仿宋_GB2312" w:hAnsi="方正仿宋_GB2312" w:eastAsia="方正仿宋_GB2312" w:cs="方正仿宋_GB2312"/>
                <w:b w:val="0"/>
                <w:color w:val="auto"/>
                <w:position w:val="0"/>
                <w:szCs w:val="24"/>
                <w:highlight w:val="none"/>
              </w:rPr>
              <w:t xml:space="preserve">件</w:t>
            </w:r>
            <w:r>
              <w:rPr>
                <w:rFonts w:hint="eastAsia" w:ascii="方正仿宋_GB2312" w:hAnsi="方正仿宋_GB2312" w:eastAsia="方正仿宋_GB2312" w:cs="方正仿宋_GB2312"/>
                <w:b w:val="0"/>
                <w:color w:val="auto"/>
                <w:position w:val="0"/>
                <w:szCs w:val="24"/>
                <w:highlight w:val="none"/>
                <w:lang w:val="en-US" w:eastAsia="zh-CN"/>
              </w:rPr>
              <w:t xml:space="preserve">及发票</w:t>
            </w:r>
            <w:r>
              <w:rPr>
                <w:rFonts w:hint="eastAsia" w:ascii="方正仿宋_GB2312" w:hAnsi="方正仿宋_GB2312" w:eastAsia="方正仿宋_GB2312" w:cs="方正仿宋_GB2312"/>
                <w:b w:val="0"/>
                <w:color w:val="auto"/>
                <w:position w:val="0"/>
                <w:szCs w:val="24"/>
                <w:highlight w:val="none"/>
              </w:rPr>
              <w:t xml:space="preserve">，时间以合同签订时间为准，不提供或提供不全不得分）</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Cs/>
                <w:color w:val="auto"/>
                <w:position w:val="0"/>
                <w:szCs w:val="24"/>
                <w:highlight w:val="none"/>
              </w:rPr>
              <w:t xml:space="preserve">注：设备业绩是指所投产品的业绩，不限制合同签订方是投标人自身，仅需确保所提供合同中显示的合同货物与本次所投</w:t>
            </w:r>
            <w:r>
              <w:rPr>
                <w:rFonts w:hint="eastAsia" w:ascii="方正仿宋_GB2312" w:hAnsi="方正仿宋_GB2312" w:eastAsia="方正仿宋_GB2312" w:cs="方正仿宋_GB2312"/>
                <w:bCs/>
                <w:color w:val="auto"/>
                <w:position w:val="0"/>
                <w:szCs w:val="24"/>
                <w:highlight w:val="none"/>
                <w:lang w:val="en-US" w:eastAsia="zh-CN"/>
              </w:rPr>
              <w:t xml:space="preserve">3.0T及以上</w:t>
            </w:r>
            <w:r>
              <w:rPr>
                <w:rFonts w:hint="default" w:ascii="方正仿宋_GB2312" w:hAnsi="方正仿宋_GB2312" w:eastAsia="方正仿宋_GB2312" w:cs="方正仿宋_GB2312"/>
                <w:bCs/>
                <w:color w:val="auto"/>
                <w:position w:val="0"/>
                <w:szCs w:val="24"/>
                <w:highlight w:val="none"/>
                <w:lang w:val="en-US"/>
              </w:rPr>
              <w:t xml:space="preserve">核心产品型号</w:t>
            </w:r>
            <w:r>
              <w:rPr>
                <w:rFonts w:hint="eastAsia" w:ascii="方正仿宋_GB2312" w:hAnsi="方正仿宋_GB2312" w:eastAsia="方正仿宋_GB2312" w:cs="方正仿宋_GB2312"/>
                <w:bCs/>
                <w:color w:val="auto"/>
                <w:position w:val="0"/>
                <w:szCs w:val="24"/>
                <w:highlight w:val="none"/>
                <w:lang w:val="en-US" w:eastAsia="zh-CN"/>
              </w:rPr>
              <w:t xml:space="preserve">同类产品</w:t>
            </w:r>
            <w:r>
              <w:rPr>
                <w:rFonts w:hint="eastAsia" w:ascii="方正仿宋_GB2312" w:hAnsi="方正仿宋_GB2312" w:eastAsia="方正仿宋_GB2312" w:cs="方正仿宋_GB2312"/>
                <w:bCs/>
                <w:color w:val="auto"/>
                <w:position w:val="0"/>
                <w:szCs w:val="24"/>
                <w:highlight w:val="none"/>
              </w:rPr>
              <w:t xml:space="preserve">相同即可。</w:t>
            </w:r>
            <w:r/>
          </w:p>
        </w:tc>
      </w:tr>
      <w:tr>
        <w:trPr>
          <w:trHeight w:val="841"/>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lang w:bidi="ar"/>
              </w:rPr>
              <w:t xml:space="preserve">服务方案</w:t>
            </w:r>
            <w:r/>
          </w:p>
          <w:p>
            <w:pPr>
              <w:jc w:val="center"/>
              <w:spacing w:line="360" w:lineRule="auto"/>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lang w:bidi="ar"/>
              </w:rPr>
              <w:t xml:space="preserve">（</w:t>
            </w:r>
            <w:r>
              <w:rPr>
                <w:rFonts w:hint="eastAsia" w:ascii="方正仿宋_GB2312" w:hAnsi="方正仿宋_GB2312" w:eastAsia="方正仿宋_GB2312" w:cs="方正仿宋_GB2312"/>
                <w:b w:val="0"/>
                <w:bCs/>
                <w:color w:val="auto"/>
                <w:szCs w:val="24"/>
                <w:highlight w:val="none"/>
                <w:lang w:val="en-US" w:eastAsia="zh-CN" w:bidi="ar"/>
              </w:rPr>
              <w:t xml:space="preserve">24</w:t>
            </w:r>
            <w:r>
              <w:rPr>
                <w:rFonts w:hint="eastAsia" w:ascii="方正仿宋_GB2312" w:hAnsi="方正仿宋_GB2312" w:eastAsia="方正仿宋_GB2312" w:cs="方正仿宋_GB2312"/>
                <w:b w:val="0"/>
                <w:bCs/>
                <w:color w:val="auto"/>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jc w:val="left"/>
              <w:spacing w:line="360" w:lineRule="auto"/>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Cs/>
                <w:color w:val="auto"/>
                <w:szCs w:val="24"/>
                <w:highlight w:val="none"/>
                <w:lang w:bidi="ar"/>
              </w:rPr>
              <w:t xml:space="preserve">1、设备到货、安装、调试方案（</w:t>
            </w:r>
            <w:r>
              <w:rPr>
                <w:rFonts w:hint="eastAsia" w:ascii="方正仿宋_GB2312" w:hAnsi="方正仿宋_GB2312" w:eastAsia="方正仿宋_GB2312" w:cs="方正仿宋_GB2312"/>
                <w:bCs/>
                <w:color w:val="auto"/>
                <w:szCs w:val="24"/>
                <w:highlight w:val="none"/>
                <w:lang w:val="en-US" w:eastAsia="zh-CN" w:bidi="ar"/>
              </w:rPr>
              <w:t xml:space="preserve">6</w:t>
            </w:r>
            <w:r>
              <w:rPr>
                <w:rFonts w:hint="eastAsia" w:ascii="方正仿宋_GB2312" w:hAnsi="方正仿宋_GB2312" w:eastAsia="方正仿宋_GB2312" w:cs="方正仿宋_GB2312"/>
                <w:bCs/>
                <w:color w:val="auto"/>
                <w:szCs w:val="24"/>
                <w:highlight w:val="none"/>
                <w:lang w:bidi="ar"/>
              </w:rPr>
              <w:t xml:space="preserve">分）</w:t>
            </w:r>
            <w:r/>
          </w:p>
          <w:p>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投标人应提供设备到货、安装、调试方案，方案应为投标人针对本项目采购标的，结合自身经验，提供的详细方案。方案应包含但不限于①设备出厂检验、包装，出厂质量控制；②运输、保险、货期保障、卸货；③安装调试流程、注意要点、人员配备、与采购人沟通配合等方面。</w:t>
            </w:r>
            <w:r/>
          </w:p>
          <w:p>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w:t>
            </w:r>
            <w:r>
              <w:rPr>
                <w:rFonts w:hint="eastAsia" w:ascii="方正仿宋_GB2312" w:hAnsi="方正仿宋_GB2312" w:eastAsia="方正仿宋_GB2312" w:cs="方正仿宋_GB2312"/>
                <w:b w:val="0"/>
                <w:color w:val="auto"/>
                <w:szCs w:val="24"/>
                <w:highlight w:val="none"/>
                <w:lang w:bidi="ar"/>
              </w:rPr>
              <w:t xml:space="preserve">完全包含上述要点</w:t>
            </w:r>
            <w:r>
              <w:rPr>
                <w:rFonts w:hint="eastAsia" w:ascii="方正仿宋_GB2312" w:hAnsi="方正仿宋_GB2312" w:eastAsia="方正仿宋_GB2312" w:cs="方正仿宋_GB2312"/>
                <w:b w:val="0"/>
                <w:color w:val="auto"/>
                <w:szCs w:val="24"/>
                <w:highlight w:val="none"/>
                <w:lang w:val="en-US" w:eastAsia="zh-CN" w:bidi="ar"/>
              </w:rPr>
              <w:t xml:space="preserve">无缺漏项</w:t>
            </w:r>
            <w:r>
              <w:rPr>
                <w:rFonts w:hint="eastAsia" w:ascii="方正仿宋_GB2312" w:hAnsi="方正仿宋_GB2312" w:eastAsia="方正仿宋_GB2312" w:cs="方正仿宋_GB2312"/>
                <w:b w:val="0"/>
                <w:color w:val="auto"/>
                <w:szCs w:val="24"/>
                <w:highlight w:val="none"/>
                <w:lang w:bidi="ar"/>
              </w:rPr>
              <w:t xml:space="preserve">的得</w:t>
            </w:r>
            <w:r>
              <w:rPr>
                <w:rFonts w:hint="eastAsia" w:ascii="方正仿宋_GB2312" w:hAnsi="方正仿宋_GB2312" w:eastAsia="方正仿宋_GB2312" w:cs="方正仿宋_GB2312"/>
                <w:b w:val="0"/>
                <w:color w:val="auto"/>
                <w:szCs w:val="24"/>
                <w:highlight w:val="none"/>
                <w:lang w:val="en-US" w:eastAsia="zh-CN" w:bidi="ar"/>
              </w:rPr>
              <w:t xml:space="preserve">3</w:t>
            </w:r>
            <w:r>
              <w:rPr>
                <w:rFonts w:hint="eastAsia" w:ascii="方正仿宋_GB2312" w:hAnsi="方正仿宋_GB2312" w:eastAsia="方正仿宋_GB2312" w:cs="方正仿宋_GB2312"/>
                <w:b w:val="0"/>
                <w:color w:val="auto"/>
                <w:szCs w:val="24"/>
                <w:highlight w:val="none"/>
                <w:lang w:bidi="ar"/>
              </w:rPr>
              <w:t xml:space="preserve">分</w:t>
            </w:r>
            <w:r>
              <w:rPr>
                <w:rFonts w:hint="eastAsia" w:ascii="方正仿宋_GB2312" w:hAnsi="方正仿宋_GB2312" w:eastAsia="方正仿宋_GB2312" w:cs="方正仿宋_GB2312"/>
                <w:b w:val="0"/>
                <w:color w:val="auto"/>
                <w:szCs w:val="24"/>
                <w:highlight w:val="none"/>
                <w:lang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每有一项缺漏的扣1分。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方案贴合采购人实际的加1.5分。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方案具有操作性的加1.5分。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本项共计6分。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其他情形或未提供的不得分。</w:t>
            </w:r>
            <w:r/>
          </w:p>
          <w:p>
            <w:pPr>
              <w:spacing w:line="360" w:lineRule="auto"/>
              <w:rPr>
                <w:rFonts w:hint="eastAsia" w:ascii="方正仿宋_GB2312" w:hAnsi="方正仿宋_GB2312" w:eastAsia="方正仿宋_GB2312" w:cs="方正仿宋_GB2312"/>
                <w:b/>
                <w:bCs/>
                <w:color w:val="auto"/>
                <w:szCs w:val="24"/>
                <w:highlight w:val="none"/>
                <w:lang w:bidi="ar"/>
              </w:rPr>
            </w:pPr>
            <w:r>
              <w:rPr>
                <w:rFonts w:hint="eastAsia" w:ascii="方正仿宋_GB2312" w:hAnsi="方正仿宋_GB2312" w:eastAsia="方正仿宋_GB2312" w:cs="方正仿宋_GB2312"/>
                <w:b/>
                <w:bCs/>
                <w:color w:val="auto"/>
                <w:szCs w:val="24"/>
                <w:highlight w:val="none"/>
                <w:lang w:bidi="ar"/>
              </w:rPr>
              <w:t xml:space="preserve">注：“贴合采购人实际” 指更贴近文件中提到的项目需求</w:t>
            </w:r>
            <w:r>
              <w:rPr>
                <w:rFonts w:hint="eastAsia" w:ascii="方正仿宋_GB2312" w:hAnsi="方正仿宋_GB2312" w:eastAsia="方正仿宋_GB2312" w:cs="方正仿宋_GB2312"/>
                <w:b/>
                <w:bCs/>
                <w:color w:val="auto"/>
                <w:szCs w:val="24"/>
                <w:highlight w:val="none"/>
                <w:lang w:eastAsia="zh-CN" w:bidi="ar"/>
              </w:rPr>
              <w:t xml:space="preserve">，以</w:t>
            </w:r>
            <w:r>
              <w:rPr>
                <w:rFonts w:hint="eastAsia" w:ascii="方正仿宋_GB2312" w:hAnsi="方正仿宋_GB2312" w:eastAsia="方正仿宋_GB2312" w:cs="方正仿宋_GB2312"/>
                <w:b/>
                <w:bCs/>
                <w:color w:val="auto"/>
                <w:szCs w:val="24"/>
                <w:highlight w:val="none"/>
                <w:lang w:bidi="ar"/>
              </w:rPr>
              <w:t xml:space="preserve">及为实现项目需求所应包含的其他内容，“具有操作性”指的是符合项目实际需求且能够切实实现的方案。</w:t>
            </w:r>
            <w:r/>
          </w:p>
          <w:p>
            <w:pPr>
              <w:jc w:val="left"/>
              <w:spacing w:line="360" w:lineRule="auto"/>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Cs/>
                <w:color w:val="auto"/>
                <w:szCs w:val="24"/>
                <w:highlight w:val="none"/>
                <w:lang w:bidi="ar"/>
              </w:rPr>
              <w:t xml:space="preserve">2、培训方案（</w:t>
            </w:r>
            <w:r>
              <w:rPr>
                <w:rFonts w:hint="eastAsia" w:ascii="方正仿宋_GB2312" w:hAnsi="方正仿宋_GB2312" w:eastAsia="方正仿宋_GB2312" w:cs="方正仿宋_GB2312"/>
                <w:bCs/>
                <w:color w:val="auto"/>
                <w:szCs w:val="24"/>
                <w:highlight w:val="none"/>
                <w:lang w:val="en-US" w:eastAsia="zh-CN" w:bidi="ar"/>
              </w:rPr>
              <w:t xml:space="preserve">6</w:t>
            </w:r>
            <w:r>
              <w:rPr>
                <w:rFonts w:hint="eastAsia" w:ascii="方正仿宋_GB2312" w:hAnsi="方正仿宋_GB2312" w:eastAsia="方正仿宋_GB2312" w:cs="方正仿宋_GB2312"/>
                <w:bCs/>
                <w:color w:val="auto"/>
                <w:szCs w:val="24"/>
                <w:highlight w:val="none"/>
                <w:lang w:bidi="ar"/>
              </w:rPr>
              <w:t xml:space="preserve">分）</w:t>
            </w:r>
            <w:r/>
          </w:p>
          <w:p>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投标人应提供培训方案，方案应为投标人针对本项目采购标的，结合自身经验，提供的详细方案。方案应包含但不限于①人员操作培训；②维修保养培训；③进阶培训、学习方案等方面。</w:t>
            </w:r>
            <w:r/>
          </w:p>
          <w:p>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w:t>
            </w:r>
            <w:r>
              <w:rPr>
                <w:rFonts w:hint="eastAsia" w:ascii="方正仿宋_GB2312" w:hAnsi="方正仿宋_GB2312" w:eastAsia="方正仿宋_GB2312" w:cs="方正仿宋_GB2312"/>
                <w:b w:val="0"/>
                <w:color w:val="auto"/>
                <w:szCs w:val="24"/>
                <w:highlight w:val="none"/>
                <w:lang w:bidi="ar"/>
              </w:rPr>
              <w:t xml:space="preserve">完全包含上述要点</w:t>
            </w:r>
            <w:r>
              <w:rPr>
                <w:rFonts w:hint="eastAsia" w:ascii="方正仿宋_GB2312" w:hAnsi="方正仿宋_GB2312" w:eastAsia="方正仿宋_GB2312" w:cs="方正仿宋_GB2312"/>
                <w:b w:val="0"/>
                <w:color w:val="auto"/>
                <w:szCs w:val="24"/>
                <w:highlight w:val="none"/>
                <w:lang w:val="en-US" w:eastAsia="zh-CN" w:bidi="ar"/>
              </w:rPr>
              <w:t xml:space="preserve">无缺漏项</w:t>
            </w:r>
            <w:r>
              <w:rPr>
                <w:rFonts w:hint="eastAsia" w:ascii="方正仿宋_GB2312" w:hAnsi="方正仿宋_GB2312" w:eastAsia="方正仿宋_GB2312" w:cs="方正仿宋_GB2312"/>
                <w:b w:val="0"/>
                <w:color w:val="auto"/>
                <w:szCs w:val="24"/>
                <w:highlight w:val="none"/>
                <w:lang w:bidi="ar"/>
              </w:rPr>
              <w:t xml:space="preserve">的得</w:t>
            </w:r>
            <w:r>
              <w:rPr>
                <w:rFonts w:hint="eastAsia" w:ascii="方正仿宋_GB2312" w:hAnsi="方正仿宋_GB2312" w:eastAsia="方正仿宋_GB2312" w:cs="方正仿宋_GB2312"/>
                <w:b w:val="0"/>
                <w:color w:val="auto"/>
                <w:szCs w:val="24"/>
                <w:highlight w:val="none"/>
                <w:lang w:val="en-US" w:eastAsia="zh-CN" w:bidi="ar"/>
              </w:rPr>
              <w:t xml:space="preserve">3</w:t>
            </w:r>
            <w:r>
              <w:rPr>
                <w:rFonts w:hint="eastAsia" w:ascii="方正仿宋_GB2312" w:hAnsi="方正仿宋_GB2312" w:eastAsia="方正仿宋_GB2312" w:cs="方正仿宋_GB2312"/>
                <w:b w:val="0"/>
                <w:color w:val="auto"/>
                <w:szCs w:val="24"/>
                <w:highlight w:val="none"/>
                <w:lang w:bidi="ar"/>
              </w:rPr>
              <w:t xml:space="preserve">分</w:t>
            </w:r>
            <w:r>
              <w:rPr>
                <w:rFonts w:hint="eastAsia" w:ascii="方正仿宋_GB2312" w:hAnsi="方正仿宋_GB2312" w:eastAsia="方正仿宋_GB2312" w:cs="方正仿宋_GB2312"/>
                <w:b w:val="0"/>
                <w:color w:val="auto"/>
                <w:szCs w:val="24"/>
                <w:highlight w:val="none"/>
                <w:lang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每有一项缺漏的扣1分。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方案贴合采购人实际的加1.5分。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方案具有操作性的加1.5分。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本项共计6分。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其他情形或未提供的不得分。</w:t>
            </w:r>
            <w:r/>
          </w:p>
          <w:p>
            <w:pPr>
              <w:spacing w:line="360" w:lineRule="auto"/>
              <w:rPr>
                <w:rFonts w:hint="eastAsia" w:ascii="方正仿宋_GB2312" w:hAnsi="方正仿宋_GB2312" w:eastAsia="方正仿宋_GB2312" w:cs="方正仿宋_GB2312"/>
                <w:b/>
                <w:bCs/>
                <w:color w:val="auto"/>
                <w:szCs w:val="24"/>
                <w:highlight w:val="none"/>
                <w:lang w:bidi="ar"/>
              </w:rPr>
            </w:pPr>
            <w:r>
              <w:rPr>
                <w:rFonts w:hint="eastAsia" w:ascii="方正仿宋_GB2312" w:hAnsi="方正仿宋_GB2312" w:eastAsia="方正仿宋_GB2312" w:cs="方正仿宋_GB2312"/>
                <w:b/>
                <w:bCs/>
                <w:color w:val="auto"/>
                <w:szCs w:val="24"/>
                <w:highlight w:val="none"/>
                <w:lang w:bidi="ar"/>
              </w:rPr>
              <w:t xml:space="preserve">注：“贴合采购人实际” 指更贴近文件中提到的项目需求</w:t>
            </w:r>
            <w:r>
              <w:rPr>
                <w:rFonts w:hint="eastAsia" w:ascii="方正仿宋_GB2312" w:hAnsi="方正仿宋_GB2312" w:eastAsia="方正仿宋_GB2312" w:cs="方正仿宋_GB2312"/>
                <w:b/>
                <w:bCs/>
                <w:color w:val="auto"/>
                <w:szCs w:val="24"/>
                <w:highlight w:val="none"/>
                <w:lang w:eastAsia="zh-CN" w:bidi="ar"/>
              </w:rPr>
              <w:t xml:space="preserve">，以</w:t>
            </w:r>
            <w:r>
              <w:rPr>
                <w:rFonts w:hint="eastAsia" w:ascii="方正仿宋_GB2312" w:hAnsi="方正仿宋_GB2312" w:eastAsia="方正仿宋_GB2312" w:cs="方正仿宋_GB2312"/>
                <w:b/>
                <w:bCs/>
                <w:color w:val="auto"/>
                <w:szCs w:val="24"/>
                <w:highlight w:val="none"/>
                <w:lang w:bidi="ar"/>
              </w:rPr>
              <w:t xml:space="preserve">及为实现项目需求所应包含的其他内容，“具有操作性”指的是符合项目实际需求且能够切实实现的方案。</w:t>
            </w:r>
            <w:r/>
          </w:p>
          <w:p>
            <w:pPr>
              <w:jc w:val="left"/>
              <w:spacing w:line="360" w:lineRule="auto"/>
              <w:rPr>
                <w:rFonts w:hint="default" w:ascii="方正仿宋_GB2312" w:hAnsi="方正仿宋_GB2312" w:eastAsia="方正仿宋_GB2312" w:cs="方正仿宋_GB2312"/>
                <w:bCs/>
                <w:color w:val="auto"/>
                <w:szCs w:val="24"/>
                <w:highlight w:val="none"/>
                <w:lang w:val="en-US" w:eastAsia="zh-CN"/>
              </w:rPr>
            </w:pPr>
            <w:r>
              <w:rPr>
                <w:rFonts w:hint="eastAsia" w:ascii="方正仿宋_GB2312" w:hAnsi="方正仿宋_GB2312" w:eastAsia="方正仿宋_GB2312" w:cs="方正仿宋_GB2312"/>
                <w:bCs/>
                <w:color w:val="auto"/>
                <w:szCs w:val="24"/>
                <w:highlight w:val="none"/>
                <w:lang w:bidi="ar"/>
              </w:rPr>
              <w:t xml:space="preserve">3、售后服务实施方案（</w:t>
            </w:r>
            <w:r>
              <w:rPr>
                <w:rFonts w:hint="eastAsia" w:ascii="方正仿宋_GB2312" w:hAnsi="方正仿宋_GB2312" w:eastAsia="方正仿宋_GB2312" w:cs="方正仿宋_GB2312"/>
                <w:bCs/>
                <w:color w:val="auto"/>
                <w:szCs w:val="24"/>
                <w:highlight w:val="none"/>
                <w:lang w:val="en-US" w:eastAsia="zh-CN" w:bidi="ar"/>
              </w:rPr>
              <w:t xml:space="preserve">6</w:t>
            </w:r>
            <w:r>
              <w:rPr>
                <w:rFonts w:hint="eastAsia" w:ascii="方正仿宋_GB2312" w:hAnsi="方正仿宋_GB2312" w:eastAsia="方正仿宋_GB2312" w:cs="方正仿宋_GB2312"/>
                <w:bCs/>
                <w:color w:val="auto"/>
                <w:szCs w:val="24"/>
                <w:highlight w:val="none"/>
                <w:lang w:bidi="ar"/>
              </w:rPr>
              <w:t xml:space="preserve">分）</w:t>
            </w:r>
            <w:r/>
          </w:p>
          <w:p>
            <w:pPr>
              <w:jc w:val="left"/>
              <w:spacing w:line="360" w:lineRule="auto"/>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投标人应提供售后服务实施方案，方案应为投标人针对本项目采购标的，结合自身经验，提供的详细方案。方案应至少包含①质保期内售后服务（响应时间，回访巡检方案、故障解决措施、技术人员保障等）；②服务能力；③出保后售后服务（响应时间，故障解决措施、技术人员保障、设备使用年限、维护保养要点、备品配件价格等）等方面。</w:t>
            </w:r>
            <w:r/>
          </w:p>
          <w:p>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w:t>
            </w:r>
            <w:r>
              <w:rPr>
                <w:rFonts w:hint="eastAsia" w:ascii="方正仿宋_GB2312" w:hAnsi="方正仿宋_GB2312" w:eastAsia="方正仿宋_GB2312" w:cs="方正仿宋_GB2312"/>
                <w:b w:val="0"/>
                <w:color w:val="auto"/>
                <w:szCs w:val="24"/>
                <w:highlight w:val="none"/>
                <w:lang w:bidi="ar"/>
              </w:rPr>
              <w:t xml:space="preserve">完全包含上述要点</w:t>
            </w:r>
            <w:r>
              <w:rPr>
                <w:rFonts w:hint="eastAsia" w:ascii="方正仿宋_GB2312" w:hAnsi="方正仿宋_GB2312" w:eastAsia="方正仿宋_GB2312" w:cs="方正仿宋_GB2312"/>
                <w:b w:val="0"/>
                <w:color w:val="auto"/>
                <w:szCs w:val="24"/>
                <w:highlight w:val="none"/>
                <w:lang w:val="en-US" w:eastAsia="zh-CN" w:bidi="ar"/>
              </w:rPr>
              <w:t xml:space="preserve">无缺漏项</w:t>
            </w:r>
            <w:r>
              <w:rPr>
                <w:rFonts w:hint="eastAsia" w:ascii="方正仿宋_GB2312" w:hAnsi="方正仿宋_GB2312" w:eastAsia="方正仿宋_GB2312" w:cs="方正仿宋_GB2312"/>
                <w:b w:val="0"/>
                <w:color w:val="auto"/>
                <w:szCs w:val="24"/>
                <w:highlight w:val="none"/>
                <w:lang w:bidi="ar"/>
              </w:rPr>
              <w:t xml:space="preserve">的得</w:t>
            </w:r>
            <w:r>
              <w:rPr>
                <w:rFonts w:hint="eastAsia" w:ascii="方正仿宋_GB2312" w:hAnsi="方正仿宋_GB2312" w:eastAsia="方正仿宋_GB2312" w:cs="方正仿宋_GB2312"/>
                <w:b w:val="0"/>
                <w:color w:val="auto"/>
                <w:szCs w:val="24"/>
                <w:highlight w:val="none"/>
                <w:lang w:val="en-US" w:eastAsia="zh-CN" w:bidi="ar"/>
              </w:rPr>
              <w:t xml:space="preserve">3</w:t>
            </w:r>
            <w:r>
              <w:rPr>
                <w:rFonts w:hint="eastAsia" w:ascii="方正仿宋_GB2312" w:hAnsi="方正仿宋_GB2312" w:eastAsia="方正仿宋_GB2312" w:cs="方正仿宋_GB2312"/>
                <w:b w:val="0"/>
                <w:color w:val="auto"/>
                <w:szCs w:val="24"/>
                <w:highlight w:val="none"/>
                <w:lang w:bidi="ar"/>
              </w:rPr>
              <w:t xml:space="preserve">分</w:t>
            </w:r>
            <w:r>
              <w:rPr>
                <w:rFonts w:hint="eastAsia" w:ascii="方正仿宋_GB2312" w:hAnsi="方正仿宋_GB2312" w:eastAsia="方正仿宋_GB2312" w:cs="方正仿宋_GB2312"/>
                <w:b w:val="0"/>
                <w:color w:val="auto"/>
                <w:szCs w:val="24"/>
                <w:highlight w:val="none"/>
                <w:lang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每有一项缺漏的扣1分。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方案贴合采购人实际的加1.5分。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方案具有操作性的加1.5分。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本项共计6分。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其他情形或未提供的不得分。</w:t>
            </w:r>
            <w:r/>
          </w:p>
          <w:p>
            <w:pPr>
              <w:spacing w:line="360" w:lineRule="auto"/>
              <w:rPr>
                <w:rFonts w:hint="eastAsia" w:ascii="方正仿宋_GB2312" w:hAnsi="方正仿宋_GB2312" w:eastAsia="方正仿宋_GB2312" w:cs="方正仿宋_GB2312"/>
                <w:b/>
                <w:bCs/>
                <w:color w:val="auto"/>
                <w:szCs w:val="24"/>
                <w:highlight w:val="none"/>
                <w:lang w:bidi="ar"/>
              </w:rPr>
            </w:pPr>
            <w:r>
              <w:rPr>
                <w:rFonts w:hint="eastAsia" w:ascii="方正仿宋_GB2312" w:hAnsi="方正仿宋_GB2312" w:eastAsia="方正仿宋_GB2312" w:cs="方正仿宋_GB2312"/>
                <w:b/>
                <w:bCs/>
                <w:color w:val="auto"/>
                <w:szCs w:val="24"/>
                <w:highlight w:val="none"/>
                <w:lang w:bidi="ar"/>
              </w:rPr>
              <w:t xml:space="preserve">注：“贴合采购人实际” 指更贴近文件中提到的项目需求</w:t>
            </w:r>
            <w:r>
              <w:rPr>
                <w:rFonts w:hint="eastAsia" w:ascii="方正仿宋_GB2312" w:hAnsi="方正仿宋_GB2312" w:eastAsia="方正仿宋_GB2312" w:cs="方正仿宋_GB2312"/>
                <w:b/>
                <w:bCs/>
                <w:color w:val="auto"/>
                <w:szCs w:val="24"/>
                <w:highlight w:val="none"/>
                <w:lang w:eastAsia="zh-CN" w:bidi="ar"/>
              </w:rPr>
              <w:t xml:space="preserve">，以</w:t>
            </w:r>
            <w:r>
              <w:rPr>
                <w:rFonts w:hint="eastAsia" w:ascii="方正仿宋_GB2312" w:hAnsi="方正仿宋_GB2312" w:eastAsia="方正仿宋_GB2312" w:cs="方正仿宋_GB2312"/>
                <w:b/>
                <w:bCs/>
                <w:color w:val="auto"/>
                <w:szCs w:val="24"/>
                <w:highlight w:val="none"/>
                <w:lang w:bidi="ar"/>
              </w:rPr>
              <w:t xml:space="preserve">及为实现项目需求所应包含的其他内容，“具有操作性”指的是符合项目实际需求且能够切实实现的方案。</w:t>
            </w:r>
            <w:r/>
          </w:p>
          <w:p>
            <w:pPr>
              <w:numPr>
                <w:ilvl w:val="0"/>
                <w:numId w:val="6"/>
              </w:numPr>
              <w:jc w:val="left"/>
              <w:spacing w:line="360" w:lineRule="auto"/>
              <w:rPr>
                <w:rFonts w:hint="eastAsia" w:ascii="方正仿宋_GB2312" w:hAnsi="方正仿宋_GB2312" w:eastAsia="方正仿宋_GB2312" w:cs="方正仿宋_GB2312"/>
                <w:bCs/>
                <w:color w:val="auto"/>
                <w:szCs w:val="24"/>
                <w:highlight w:val="none"/>
                <w:lang w:val="en-US" w:eastAsia="zh-CN" w:bidi="ar"/>
              </w:rPr>
            </w:pPr>
            <w:r>
              <w:rPr>
                <w:rFonts w:hint="eastAsia" w:ascii="方正仿宋_GB2312" w:hAnsi="方正仿宋_GB2312" w:eastAsia="方正仿宋_GB2312" w:cs="方正仿宋_GB2312"/>
                <w:bCs/>
                <w:color w:val="auto"/>
                <w:szCs w:val="24"/>
                <w:highlight w:val="none"/>
                <w:lang w:val="en-US" w:eastAsia="zh-CN" w:bidi="ar"/>
              </w:rPr>
              <w:t xml:space="preserve">投标人承诺（1分）</w:t>
            </w:r>
            <w:r/>
          </w:p>
          <w:p>
            <w:pPr>
              <w:numPr>
                <w:ilvl w:val="0"/>
                <w:numId w:val="0"/>
              </w:numPr>
              <w:rPr>
                <w:rFonts w:hint="default" w:ascii="方正仿宋_GB2312" w:hAnsi="方正仿宋_GB2312" w:eastAsia="方正仿宋_GB2312" w:cs="方正仿宋_GB2312"/>
                <w:b w:val="0"/>
                <w:color w:val="auto"/>
                <w:position w:val="-10"/>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投标人承诺中标后5个工作日内向采购人提供中标产品《产品技术标准（白皮书）》并加盖生产厂家公章的的得1分，提供承诺函并加盖公章，格式自拟。</w:t>
            </w:r>
            <w:r/>
          </w:p>
          <w:p>
            <w:pPr>
              <w:numPr>
                <w:ilvl w:val="0"/>
                <w:numId w:val="6"/>
              </w:numPr>
              <w:jc w:val="left"/>
              <w:spacing w:line="360" w:lineRule="auto"/>
              <w:rPr>
                <w:rFonts w:hint="eastAsia" w:ascii="方正仿宋_GB2312" w:hAnsi="方正仿宋_GB2312" w:eastAsia="方正仿宋_GB2312" w:cs="方正仿宋_GB2312"/>
                <w:bCs/>
                <w:color w:val="auto"/>
                <w:szCs w:val="24"/>
                <w:highlight w:val="none"/>
                <w:lang w:val="en-US" w:eastAsia="zh-CN" w:bidi="ar"/>
              </w:rPr>
            </w:pPr>
            <w:r>
              <w:rPr>
                <w:rFonts w:hint="eastAsia" w:ascii="方正仿宋_GB2312" w:hAnsi="方正仿宋_GB2312" w:eastAsia="方正仿宋_GB2312" w:cs="方正仿宋_GB2312"/>
                <w:bCs/>
                <w:color w:val="auto"/>
                <w:szCs w:val="24"/>
                <w:highlight w:val="none"/>
                <w:lang w:val="en-US" w:eastAsia="zh-CN" w:bidi="ar"/>
              </w:rPr>
              <w:t xml:space="preserve">应急预案（5分）</w:t>
            </w:r>
            <w:r/>
          </w:p>
          <w:p>
            <w:pPr>
              <w:spacing w:line="360" w:lineRule="auto"/>
              <w:rPr>
                <w:rFonts w:hint="default" w:ascii="方正仿宋_GB2312" w:hAnsi="方正仿宋_GB2312" w:eastAsia="方正仿宋_GB2312" w:cs="方正仿宋_GB2312"/>
                <w:b w:val="0"/>
                <w:color w:val="auto"/>
                <w:szCs w:val="24"/>
                <w:highlight w:val="none"/>
                <w:lang w:val="en-US" w:eastAsia="zh-CN" w:bidi="ar"/>
              </w:rPr>
            </w:pPr>
            <w:r>
              <w:rPr>
                <w:rFonts w:hint="default" w:ascii="方正仿宋_GB2312" w:hAnsi="方正仿宋_GB2312" w:eastAsia="方正仿宋_GB2312" w:cs="方正仿宋_GB2312"/>
                <w:b w:val="0"/>
                <w:color w:val="auto"/>
                <w:szCs w:val="24"/>
                <w:highlight w:val="none"/>
                <w:lang w:val="en-US" w:eastAsia="zh-CN" w:bidi="ar"/>
              </w:rPr>
              <w:t xml:space="preserve">投标人根据项目具体情况提供应急维护方案，方案包括但不限于：</w:t>
            </w:r>
            <w:r>
              <w:rPr>
                <w:rFonts w:hint="eastAsia" w:ascii="方正仿宋_GB2312" w:hAnsi="方正仿宋_GB2312" w:eastAsia="方正仿宋_GB2312" w:cs="方正仿宋_GB2312"/>
                <w:b w:val="0"/>
                <w:color w:val="auto"/>
                <w:szCs w:val="24"/>
                <w:highlight w:val="none"/>
                <w:lang w:val="en-US" w:eastAsia="zh-CN" w:bidi="ar"/>
              </w:rPr>
              <w:t xml:space="preserve">①</w:t>
            </w:r>
            <w:r>
              <w:rPr>
                <w:rFonts w:hint="default" w:ascii="方正仿宋_GB2312" w:hAnsi="方正仿宋_GB2312" w:eastAsia="方正仿宋_GB2312" w:cs="方正仿宋_GB2312"/>
                <w:b w:val="0"/>
                <w:color w:val="auto"/>
                <w:szCs w:val="24"/>
                <w:highlight w:val="none"/>
                <w:lang w:val="en-US" w:eastAsia="zh-CN" w:bidi="ar"/>
              </w:rPr>
              <w:t xml:space="preserve">重大故障处理、</w:t>
            </w:r>
            <w:r>
              <w:rPr>
                <w:rFonts w:hint="eastAsia" w:ascii="方正仿宋_GB2312" w:hAnsi="方正仿宋_GB2312" w:eastAsia="方正仿宋_GB2312" w:cs="方正仿宋_GB2312"/>
                <w:b w:val="0"/>
                <w:color w:val="auto"/>
                <w:szCs w:val="24"/>
                <w:highlight w:val="none"/>
                <w:lang w:val="en-US" w:eastAsia="zh-CN" w:bidi="ar"/>
              </w:rPr>
              <w:t xml:space="preserve">②</w:t>
            </w:r>
            <w:r>
              <w:rPr>
                <w:rFonts w:hint="default" w:ascii="方正仿宋_GB2312" w:hAnsi="方正仿宋_GB2312" w:eastAsia="方正仿宋_GB2312" w:cs="方正仿宋_GB2312"/>
                <w:b w:val="0"/>
                <w:color w:val="auto"/>
                <w:szCs w:val="24"/>
                <w:highlight w:val="none"/>
                <w:lang w:val="en-US" w:eastAsia="zh-CN" w:bidi="ar"/>
              </w:rPr>
              <w:t xml:space="preserve">应急抢修</w:t>
            </w:r>
            <w:r>
              <w:rPr>
                <w:rFonts w:hint="eastAsia" w:ascii="方正仿宋_GB2312" w:hAnsi="方正仿宋_GB2312" w:eastAsia="方正仿宋_GB2312" w:cs="方正仿宋_GB2312"/>
                <w:b w:val="0"/>
                <w:color w:val="auto"/>
                <w:szCs w:val="24"/>
                <w:highlight w:val="none"/>
                <w:lang w:val="en-US" w:eastAsia="zh-CN" w:bidi="ar"/>
              </w:rPr>
              <w:t xml:space="preserve">及抢修时间</w:t>
            </w:r>
            <w:r>
              <w:rPr>
                <w:rFonts w:hint="default" w:ascii="方正仿宋_GB2312" w:hAnsi="方正仿宋_GB2312" w:eastAsia="方正仿宋_GB2312" w:cs="方正仿宋_GB2312"/>
                <w:b w:val="0"/>
                <w:color w:val="auto"/>
                <w:szCs w:val="24"/>
                <w:highlight w:val="none"/>
                <w:lang w:val="en-US"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③</w:t>
            </w:r>
            <w:r>
              <w:rPr>
                <w:rFonts w:hint="default" w:ascii="方正仿宋_GB2312" w:hAnsi="方正仿宋_GB2312" w:eastAsia="方正仿宋_GB2312" w:cs="方正仿宋_GB2312"/>
                <w:b w:val="0"/>
                <w:color w:val="auto"/>
                <w:szCs w:val="24"/>
                <w:highlight w:val="none"/>
                <w:lang w:val="en-US" w:eastAsia="zh-CN" w:bidi="ar"/>
              </w:rPr>
              <w:t xml:space="preserve">资源与备件保障及重点活动保障等方面。</w:t>
            </w:r>
            <w:r/>
          </w:p>
          <w:p>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w:t>
            </w:r>
            <w:r>
              <w:rPr>
                <w:rFonts w:hint="eastAsia" w:ascii="方正仿宋_GB2312" w:hAnsi="方正仿宋_GB2312" w:eastAsia="方正仿宋_GB2312" w:cs="方正仿宋_GB2312"/>
                <w:b w:val="0"/>
                <w:color w:val="auto"/>
                <w:szCs w:val="24"/>
                <w:highlight w:val="none"/>
                <w:lang w:bidi="ar"/>
              </w:rPr>
              <w:t xml:space="preserve">完全包含上述要点</w:t>
            </w:r>
            <w:r>
              <w:rPr>
                <w:rFonts w:hint="eastAsia" w:ascii="方正仿宋_GB2312" w:hAnsi="方正仿宋_GB2312" w:eastAsia="方正仿宋_GB2312" w:cs="方正仿宋_GB2312"/>
                <w:b w:val="0"/>
                <w:color w:val="auto"/>
                <w:szCs w:val="24"/>
                <w:highlight w:val="none"/>
                <w:lang w:val="en-US" w:eastAsia="zh-CN" w:bidi="ar"/>
              </w:rPr>
              <w:t xml:space="preserve">无缺漏项</w:t>
            </w:r>
            <w:r>
              <w:rPr>
                <w:rFonts w:hint="eastAsia" w:ascii="方正仿宋_GB2312" w:hAnsi="方正仿宋_GB2312" w:eastAsia="方正仿宋_GB2312" w:cs="方正仿宋_GB2312"/>
                <w:b w:val="0"/>
                <w:color w:val="auto"/>
                <w:szCs w:val="24"/>
                <w:highlight w:val="none"/>
                <w:lang w:bidi="ar"/>
              </w:rPr>
              <w:t xml:space="preserve">的得</w:t>
            </w:r>
            <w:r>
              <w:rPr>
                <w:rFonts w:hint="eastAsia" w:ascii="方正仿宋_GB2312" w:hAnsi="方正仿宋_GB2312" w:eastAsia="方正仿宋_GB2312" w:cs="方正仿宋_GB2312"/>
                <w:b w:val="0"/>
                <w:color w:val="auto"/>
                <w:szCs w:val="24"/>
                <w:highlight w:val="none"/>
                <w:lang w:val="en-US" w:eastAsia="zh-CN" w:bidi="ar"/>
              </w:rPr>
              <w:t xml:space="preserve">3</w:t>
            </w:r>
            <w:r>
              <w:rPr>
                <w:rFonts w:hint="eastAsia" w:ascii="方正仿宋_GB2312" w:hAnsi="方正仿宋_GB2312" w:eastAsia="方正仿宋_GB2312" w:cs="方正仿宋_GB2312"/>
                <w:b w:val="0"/>
                <w:color w:val="auto"/>
                <w:szCs w:val="24"/>
                <w:highlight w:val="none"/>
                <w:lang w:bidi="ar"/>
              </w:rPr>
              <w:t xml:space="preserve">分</w:t>
            </w:r>
            <w:r>
              <w:rPr>
                <w:rFonts w:hint="eastAsia" w:ascii="方正仿宋_GB2312" w:hAnsi="方正仿宋_GB2312" w:eastAsia="方正仿宋_GB2312" w:cs="方正仿宋_GB2312"/>
                <w:b w:val="0"/>
                <w:color w:val="auto"/>
                <w:szCs w:val="24"/>
                <w:highlight w:val="none"/>
                <w:lang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每有一项缺漏的扣1分。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方案贴合采购人实际的加1分。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方案具有操作性的加1分。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本项共计5分。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其他情形或未提供的不得分。</w:t>
            </w:r>
            <w:r/>
          </w:p>
          <w:p>
            <w:pPr>
              <w:spacing w:line="360" w:lineRule="auto"/>
              <w:rPr>
                <w:rFonts w:hint="eastAsia" w:ascii="方正仿宋_GB2312" w:hAnsi="方正仿宋_GB2312" w:eastAsia="方正仿宋_GB2312" w:cs="方正仿宋_GB2312"/>
                <w:b/>
                <w:bCs/>
                <w:color w:val="auto"/>
                <w:szCs w:val="24"/>
                <w:highlight w:val="none"/>
                <w:lang w:bidi="ar"/>
              </w:rPr>
            </w:pPr>
            <w:r>
              <w:rPr>
                <w:rFonts w:hint="eastAsia" w:ascii="方正仿宋_GB2312" w:hAnsi="方正仿宋_GB2312" w:eastAsia="方正仿宋_GB2312" w:cs="方正仿宋_GB2312"/>
                <w:b/>
                <w:bCs/>
                <w:color w:val="auto"/>
                <w:szCs w:val="24"/>
                <w:highlight w:val="none"/>
                <w:lang w:bidi="ar"/>
              </w:rPr>
              <w:t xml:space="preserve">注：“贴合采购人实际” 指更贴近文件中提到的项目需求</w:t>
            </w:r>
            <w:r>
              <w:rPr>
                <w:rFonts w:hint="eastAsia" w:ascii="方正仿宋_GB2312" w:hAnsi="方正仿宋_GB2312" w:eastAsia="方正仿宋_GB2312" w:cs="方正仿宋_GB2312"/>
                <w:b/>
                <w:bCs/>
                <w:color w:val="auto"/>
                <w:szCs w:val="24"/>
                <w:highlight w:val="none"/>
                <w:lang w:eastAsia="zh-CN" w:bidi="ar"/>
              </w:rPr>
              <w:t xml:space="preserve">，以</w:t>
            </w:r>
            <w:r>
              <w:rPr>
                <w:rFonts w:hint="eastAsia" w:ascii="方正仿宋_GB2312" w:hAnsi="方正仿宋_GB2312" w:eastAsia="方正仿宋_GB2312" w:cs="方正仿宋_GB2312"/>
                <w:b/>
                <w:bCs/>
                <w:color w:val="auto"/>
                <w:szCs w:val="24"/>
                <w:highlight w:val="none"/>
                <w:lang w:bidi="ar"/>
              </w:rPr>
              <w:t xml:space="preserve">及为实现项目需求所应包含的其他内容，“具有操作性”指的是符合项目实际需求且能够切实实现的方案。</w:t>
            </w:r>
            <w:r/>
          </w:p>
        </w:tc>
      </w:tr>
    </w:tbl>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说明：</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1、促进中小企业发展政策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①本项目为非专门面向中小微企业的项目，对小型和微型企业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在政府采购活动中，投标人提供的货物、工程或者服务符合下列情形的，享受价格扣除：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在货物采购项目中，货物由小微企业制造，即货物由小微企业生产且使用该小微企业商号或者注册商标；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在服务采购项目中，服务由小微企业承接，即提供服务的人员为小微企业依照《中华人民共和国劳动合同法》订立劳动合同的从业人员。</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在货物采购项目中，投标人提供的货物既有中小企业制造货物，也有大型企业制造货物的，不享受本办法规定的中小企业</w:t>
      </w:r>
      <w:r>
        <w:rPr>
          <w:rFonts w:hint="eastAsia" w:ascii="Times New Roman" w:hAnsi="Times New Roman" w:eastAsia="方正仿宋_GB2312" w:cs="Times New Roman"/>
          <w:b w:val="0"/>
          <w:color w:val="auto"/>
          <w:position w:val="0"/>
          <w:sz w:val="24"/>
          <w:szCs w:val="24"/>
          <w:highlight w:val="none"/>
          <w:lang w:val="en-US" w:eastAsia="zh-CN" w:bidi="ar-SA"/>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④残疾人福利单位、监狱企业属于小型、微型企业的，不重复享受政策。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2、采购本国产品的支持政策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2.3本项目政府采购活动中既有本国产品又有非本国产品参与竞争的，依法对本国产品给予价格评审优惠，对本国产品的报价给予20%的价格扣除，用扣除后的价格参与评审。</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2.5投标人需按照招标文件的要求提供《关于符合本国产品标准的声明函》（以下简称《声明函》），如不提供将不享受本国产品价格评审优惠。</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投标产品如为节能产品的，投标人需提供产品及型号所在清单页的复印件并用标识标明，如未提供，评委会将仅按可明确进行价格扣除的内容进行扣除。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投标产品如为环境标志产品的，投标人需提供产品及型号所在清单页的复印件并用标识标明，如未提供，评委会将仅按可明确进行价格扣除的内容进行扣除。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9.相同品牌产品的处理原则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9.1非单一产品采购项目，采购人应当根据采购项目技术构成、产品价格比重等合理确定核心产品。本项目核心产品见投标人须知前附表。</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9.2使用综合评分法的采购项目，核心产品提供相同品牌产品且通过资格审查、符合性审查的不同投标人参加同一合同项下投标的，按一家投标</w:t>
      </w:r>
      <w:r>
        <w:rPr>
          <w:rFonts w:hint="eastAsia" w:ascii="Times New Roman" w:hAnsi="Times New Roman" w:eastAsia="方正仿宋_GB2312" w:cs="Times New Roman"/>
          <w:b w:val="0"/>
          <w:color w:val="auto"/>
          <w:position w:val="0"/>
          <w:sz w:val="24"/>
          <w:szCs w:val="24"/>
          <w:highlight w:val="none"/>
          <w:lang w:val="en-US" w:eastAsia="zh-CN" w:bidi="ar-S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10.允许修改评标结果的情形</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10.1评标结果汇总完成后，除下列情形外，任何人不得修改评标结果：</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（1）分值汇总计算错误的；</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（2）分项评分超出评分标准范围的；</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（3）评标委员会成员对客观评审因素评分不一致的；</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（4）经评标委员会认定评分畸高、畸低的。</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2" w:name="_Toc92168030"/>
      <w:r/>
      <w:bookmarkEnd w:id="242"/>
      <w:r/>
      <w:bookmarkStart w:id="243" w:name="_Toc98669719"/>
      <w:r/>
      <w:bookmarkEnd w:id="243"/>
      <w:r/>
      <w:bookmarkStart w:id="244" w:name="_Toc20732998"/>
      <w:r/>
      <w:bookmarkEnd w:id="244"/>
      <w:r/>
      <w:bookmarkStart w:id="245" w:name="_Toc98669361"/>
      <w:r/>
      <w:bookmarkEnd w:id="245"/>
      <w:r/>
      <w:bookmarkStart w:id="246" w:name="_Toc100386064"/>
      <w:r/>
      <w:bookmarkEnd w:id="246"/>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11.推荐中标候选人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35"/>
      <w:r/>
      <w:bookmarkEnd w:id="236"/>
      <w:r/>
      <w:bookmarkEnd w:id="237"/>
      <w:r/>
      <w:bookmarkEnd w:id="238"/>
      <w:r/>
      <w:bookmarkEnd w:id="239"/>
      <w:r/>
      <w:bookmarkEnd w:id="240"/>
      <w:r/>
      <w:bookmarkEnd w:id="241"/>
      <w:r/>
      <w:r/>
    </w:p>
    <w:p>
      <w:pPr>
        <w:rPr>
          <w:rFonts w:hint="eastAsia" w:ascii="宋体" w:hAnsi="宋体" w:eastAsia="宋体" w:cs="宋体"/>
          <w:b/>
          <w:bCs/>
          <w:color w:val="auto"/>
          <w:sz w:val="44"/>
          <w:szCs w:val="44"/>
          <w:highlight w:val="none"/>
        </w:rPr>
      </w:pPr>
      <w:r/>
      <w:bookmarkStart w:id="247" w:name="_Toc174468393"/>
      <w:r>
        <w:rPr>
          <w:rFonts w:hint="eastAsia" w:ascii="宋体" w:hAnsi="宋体" w:eastAsia="宋体" w:cs="宋体"/>
          <w:b/>
          <w:bCs/>
          <w:color w:val="auto"/>
          <w:sz w:val="44"/>
          <w:szCs w:val="44"/>
          <w:highlight w:val="none"/>
        </w:rPr>
        <w:br w:type="page" w:clear="all"/>
      </w:r>
      <w:r/>
    </w:p>
    <w:p>
      <w:pPr>
        <w:pStyle w:val="713"/>
        <w:numPr>
          <w:ilvl w:val="0"/>
          <w:numId w:val="7"/>
        </w:numPr>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 投标文件参考格式</w:t>
      </w:r>
      <w:bookmarkEnd w:id="220"/>
      <w:r/>
      <w:bookmarkEnd w:id="221"/>
      <w:r/>
      <w:bookmarkEnd w:id="247"/>
      <w:r/>
      <w:r/>
    </w:p>
    <w:p>
      <w:pPr>
        <w:ind w:firstLine="482"/>
        <w:jc w:val="both"/>
        <w:spacing w:beforeAutospacing="0" w:afterAutospacing="0" w:line="240" w:lineRule="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投标文件格式使用注意事项：</w:t>
      </w:r>
      <w:r/>
    </w:p>
    <w:p>
      <w:pPr>
        <w:numPr>
          <w:ilvl w:val="0"/>
          <w:numId w:val="0"/>
        </w:numPr>
        <w:ind w:firstLine="482"/>
        <w:jc w:val="both"/>
        <w:keepLines w:val="0"/>
        <w:keepNext w:val="0"/>
        <w:pageBreakBefore w:val="0"/>
        <w:spacing w:beforeAutospacing="0" w:afterAutospacing="0" w:line="240" w:lineRule="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1.</w:t>
      </w:r>
      <w:r>
        <w:rPr>
          <w:rFonts w:hint="default" w:ascii="Times New Roman" w:hAnsi="Times New Roman" w:eastAsia="方正仿宋_GB2312" w:cs="Times New Roman"/>
          <w:b/>
          <w:bCs/>
          <w:color w:val="auto"/>
          <w:sz w:val="24"/>
          <w:szCs w:val="24"/>
          <w:highlight w:val="none"/>
        </w:rPr>
        <w:t xml:space="preserve">投标文件编制时应使用的模板已在本部分列明，招标文件要求提供但未提供模板的，格式自拟。</w:t>
      </w:r>
      <w:r/>
    </w:p>
    <w:p>
      <w:pPr>
        <w:numPr>
          <w:ilvl w:val="0"/>
          <w:numId w:val="0"/>
        </w:numPr>
        <w:ind w:firstLine="482"/>
        <w:jc w:val="both"/>
        <w:keepLines w:val="0"/>
        <w:keepNext w:val="0"/>
        <w:pageBreakBefore w:val="0"/>
        <w:spacing w:beforeAutospacing="0" w:afterAutospacing="0" w:line="240" w:lineRule="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2.</w:t>
      </w:r>
      <w:r>
        <w:rPr>
          <w:rFonts w:hint="default" w:ascii="Times New Roman" w:hAnsi="Times New Roman" w:eastAsia="方正仿宋_GB2312" w:cs="Times New Roman"/>
          <w:b/>
          <w:bCs/>
          <w:color w:val="auto"/>
          <w:sz w:val="24"/>
          <w:szCs w:val="24"/>
          <w:highlight w:val="none"/>
        </w:rPr>
        <w:t xml:space="preserve">模板没有先后顺序，在使用模板时模板名称对应苏采云系统目录名称。</w:t>
      </w:r>
      <w:r/>
    </w:p>
    <w:p>
      <w:pPr>
        <w:numPr>
          <w:ilvl w:val="0"/>
          <w:numId w:val="0"/>
        </w:numPr>
        <w:ind w:firstLine="482"/>
        <w:jc w:val="both"/>
        <w:keepLines w:val="0"/>
        <w:keepNext w:val="0"/>
        <w:pageBreakBefore w:val="0"/>
        <w:spacing w:beforeAutospacing="0" w:afterAutospacing="0" w:line="240" w:lineRule="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3.</w:t>
      </w:r>
      <w:r>
        <w:rPr>
          <w:rFonts w:hint="default" w:ascii="Times New Roman" w:hAnsi="Times New Roman" w:eastAsia="方正仿宋_GB2312" w:cs="Times New Roman"/>
          <w:b/>
          <w:bCs/>
          <w:color w:val="auto"/>
          <w:sz w:val="24"/>
          <w:szCs w:val="24"/>
          <w:highlight w:val="none"/>
        </w:rPr>
        <w:t xml:space="preserve">招标文件中提供的投标文件格式与苏采云系统内不一致的，以苏采云系统的格式为准。</w:t>
      </w:r>
      <w:r/>
    </w:p>
    <w:p>
      <w:pPr>
        <w:numPr>
          <w:ilvl w:val="0"/>
          <w:numId w:val="0"/>
        </w:numPr>
        <w:spacing w:line="240" w:lineRule="auto"/>
        <w:rPr>
          <w:rFonts w:hint="eastAsia"/>
          <w:color w:val="auto"/>
          <w:highlight w:val="none"/>
          <w:lang w:val="en-US" w:eastAsia="zh-CN"/>
        </w:rPr>
      </w:pPr>
      <w:r>
        <w:rPr>
          <w:rFonts w:hint="eastAsia"/>
          <w:color w:val="auto"/>
          <w:highlight w:val="none"/>
          <w:lang w:val="en-US" w:eastAsia="zh-CN"/>
        </w:rPr>
      </w:r>
      <w:r/>
    </w:p>
    <w:p>
      <w:pPr>
        <w:rPr>
          <w:rFonts w:hint="eastAsia" w:ascii="方正小标宋简体" w:eastAsia="方正小标宋简体"/>
          <w:b w:val="0"/>
          <w:color w:val="auto"/>
          <w:position w:val="0"/>
          <w:sz w:val="44"/>
          <w:szCs w:val="44"/>
          <w:highlight w:val="none"/>
        </w:rPr>
      </w:pPr>
      <w:r>
        <w:rPr>
          <w:rFonts w:hint="eastAsia" w:ascii="方正小标宋简体" w:eastAsia="方正小标宋简体"/>
          <w:b w:val="0"/>
          <w:color w:val="auto"/>
          <w:position w:val="0"/>
          <w:sz w:val="44"/>
          <w:szCs w:val="44"/>
          <w:highlight w:val="none"/>
        </w:rPr>
        <w:br w:type="page" w:clear="all"/>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lang w:val="en-US" w:eastAsia="zh-CN" w:bidi="ar-SA"/>
        </w:rPr>
        <w:outlineLvl w:val="1"/>
      </w:pPr>
      <w:r/>
      <w:bookmarkStart w:id="248" w:name="_Toc22488"/>
      <w:r/>
      <w:bookmarkStart w:id="249" w:name="_Toc15407"/>
      <w:r>
        <w:rPr>
          <w:rFonts w:hint="default" w:ascii="Times New Roman" w:hAnsi="Times New Roman" w:eastAsia="方正仿宋_GB2312" w:cs="Times New Roman"/>
          <w:b/>
          <w:color w:val="auto"/>
          <w:sz w:val="24"/>
          <w:szCs w:val="24"/>
          <w:highlight w:val="none"/>
          <w:lang w:val="en-US" w:eastAsia="zh-CN" w:bidi="ar-SA"/>
        </w:rPr>
        <w:t xml:space="preserve">封面</w:t>
      </w:r>
      <w:bookmarkEnd w:id="248"/>
      <w:r/>
      <w:bookmarkEnd w:id="249"/>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0"/>
        <w:jc w:val="center"/>
        <w:keepLines w:val="0"/>
        <w:keepNext w:val="0"/>
        <w:pageBreakBefore w:val="0"/>
        <w:spacing w:beforeAutospacing="0" w:afterAutospacing="0" w:line="240" w:lineRule="auto"/>
        <w:widowControl w:val="off"/>
        <w:rPr>
          <w:rFonts w:hint="default" w:ascii="Times New Roman" w:hAnsi="Times New Roman" w:eastAsia="方正仿宋_GB2312" w:cs="Times New Roman"/>
          <w:b/>
          <w:bCs/>
          <w:color w:val="auto"/>
          <w:sz w:val="44"/>
          <w:szCs w:val="44"/>
          <w:highlight w:val="none"/>
          <w:lang w:val="en-US" w:eastAsia="zh-CN" w:bidi="ar-SA"/>
        </w:rPr>
      </w:pPr>
      <w:r>
        <w:rPr>
          <w:rFonts w:hint="default" w:ascii="Times New Roman" w:hAnsi="Times New Roman" w:eastAsia="方正仿宋_GB2312" w:cs="Times New Roman"/>
          <w:b/>
          <w:bCs/>
          <w:color w:val="auto"/>
          <w:sz w:val="44"/>
          <w:szCs w:val="44"/>
          <w:highlight w:val="none"/>
          <w:lang w:val="en-US" w:eastAsia="zh-CN" w:bidi="ar-SA"/>
        </w:rPr>
        <w:t xml:space="preserve">投 标 文 件</w:t>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tbl>
      <w:tblPr>
        <w:tblStyle w:val="77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22"/>
        <w:gridCol w:w="4423"/>
      </w:tblGrid>
      <w:tr>
        <w:trPr>
          <w:trHeight w:val="561"/>
        </w:trPr>
        <w:tc>
          <w:tcPr>
            <w:tcW w:w="4422" w:type="dxa"/>
            <w:textDirection w:val="lrTb"/>
            <w:noWrap w:val="false"/>
          </w:tcPr>
          <w:p>
            <w:pPr>
              <w:ind w:firstLine="0"/>
              <w:jc w:val="right"/>
              <w:keepLines w:val="0"/>
              <w:keepNext w:val="0"/>
              <w:pageBreakBefore w:val="0"/>
              <w:spacing w:before="0" w:beforeAutospacing="0" w:after="0" w:afterAutospacing="0" w:line="360" w:lineRule="auto"/>
              <w:widowControl/>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项 目 名 称：</w:t>
            </w:r>
            <w:r/>
          </w:p>
        </w:tc>
        <w:tc>
          <w:tcPr>
            <w:tcW w:w="4423" w:type="dxa"/>
            <w:textDirection w:val="lrTb"/>
            <w:noWrap w:val="false"/>
          </w:tcPr>
          <w:p>
            <w:pPr>
              <w:jc w:val="both"/>
              <w:spacing w:beforeAutospacing="0" w:afterAutospacing="0" w:line="360" w:lineRule="auto"/>
              <w:widowControl w:val="off"/>
              <w:rPr>
                <w:rFonts w:hint="default" w:ascii="Times New Roman" w:hAnsi="Times New Roman" w:eastAsia="方正仿宋_GB2312" w:cs="Times New Roman"/>
                <w:color w:val="auto"/>
                <w:sz w:val="24"/>
                <w:szCs w:val="24"/>
                <w:highlight w:val="none"/>
                <w:u w:val="single"/>
                <w:vertAlign w:val="baseline"/>
                <w:lang w:val="en-US" w:eastAsia="zh-CN" w:bidi="ar-SA"/>
              </w:rPr>
            </w:pPr>
            <w:r>
              <w:rPr>
                <w:rFonts w:hint="eastAsia" w:ascii="Times New Roman" w:hAnsi="Times New Roman" w:eastAsia="方正仿宋_GB2312" w:cs="Times New Roman"/>
                <w:color w:val="auto"/>
                <w:sz w:val="24"/>
                <w:szCs w:val="24"/>
                <w:highlight w:val="none"/>
                <w:u w:val="single"/>
                <w:vertAlign w:val="baseline"/>
                <w:lang w:val="en-US" w:eastAsia="zh-CN" w:bidi="ar-SA"/>
              </w:rPr>
              <w:t xml:space="preserve">                   </w:t>
            </w:r>
            <w:r/>
          </w:p>
        </w:tc>
      </w:tr>
      <w:tr>
        <w:trPr>
          <w:trHeight w:val="561"/>
        </w:trPr>
        <w:tc>
          <w:tcPr>
            <w:tcW w:w="4422" w:type="dxa"/>
            <w:textDirection w:val="lrTb"/>
            <w:noWrap w:val="false"/>
          </w:tcPr>
          <w:p>
            <w:pPr>
              <w:ind w:firstLine="0"/>
              <w:jc w:val="right"/>
              <w:keepLines w:val="0"/>
              <w:keepNext w:val="0"/>
              <w:pageBreakBefore w:val="0"/>
              <w:spacing w:before="0" w:beforeAutospacing="0" w:after="0" w:afterAutospacing="0" w:line="360" w:lineRule="auto"/>
              <w:widowControl/>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项 目 编 号：</w:t>
            </w:r>
            <w:r/>
          </w:p>
        </w:tc>
        <w:tc>
          <w:tcPr>
            <w:tcW w:w="4423" w:type="dxa"/>
            <w:textDirection w:val="lrTb"/>
            <w:noWrap w:val="false"/>
          </w:tcPr>
          <w:p>
            <w:pPr>
              <w:jc w:val="both"/>
              <w:spacing w:beforeAutospacing="0" w:afterAutospacing="0" w:line="360" w:lineRule="auto"/>
              <w:widowControl w:val="off"/>
              <w:rPr>
                <w:rFonts w:hint="default" w:ascii="Times New Roman" w:hAnsi="Times New Roman" w:eastAsia="方正仿宋_GB2312" w:cs="Times New Roman"/>
                <w:color w:val="auto"/>
                <w:sz w:val="24"/>
                <w:szCs w:val="24"/>
                <w:highlight w:val="none"/>
                <w:u w:val="single"/>
                <w:vertAlign w:val="baseline"/>
                <w:lang w:val="en-US" w:eastAsia="zh-CN" w:bidi="ar-SA"/>
              </w:rPr>
            </w:pPr>
            <w:r>
              <w:rPr>
                <w:rFonts w:hint="eastAsia" w:ascii="Times New Roman" w:hAnsi="Times New Roman" w:eastAsia="方正仿宋_GB2312" w:cs="Times New Roman"/>
                <w:color w:val="auto"/>
                <w:sz w:val="24"/>
                <w:szCs w:val="24"/>
                <w:highlight w:val="none"/>
                <w:u w:val="single"/>
                <w:vertAlign w:val="baseline"/>
                <w:lang w:val="en-US" w:eastAsia="zh-CN" w:bidi="ar-SA"/>
              </w:rPr>
              <w:t xml:space="preserve">                   </w:t>
            </w:r>
            <w:r/>
          </w:p>
        </w:tc>
      </w:tr>
      <w:tr>
        <w:trPr>
          <w:trHeight w:val="561"/>
        </w:trPr>
        <w:tc>
          <w:tcPr>
            <w:tcW w:w="4422" w:type="dxa"/>
            <w:textDirection w:val="lrTb"/>
            <w:noWrap w:val="false"/>
          </w:tcPr>
          <w:p>
            <w:pPr>
              <w:jc w:val="right"/>
              <w:spacing w:beforeAutospacing="0" w:afterAutospacing="0" w:line="360" w:lineRule="auto"/>
              <w:widowControl w:val="off"/>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投标人名称 ：</w:t>
            </w:r>
            <w:r/>
          </w:p>
        </w:tc>
        <w:tc>
          <w:tcPr>
            <w:tcW w:w="4423" w:type="dxa"/>
            <w:textDirection w:val="lrTb"/>
            <w:noWrap w:val="false"/>
          </w:tcPr>
          <w:p>
            <w:pPr>
              <w:jc w:val="both"/>
              <w:spacing w:beforeAutospacing="0" w:afterAutospacing="0" w:line="360" w:lineRule="auto"/>
              <w:widowControl w:val="off"/>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u w:val="single"/>
                <w:lang w:val="en-US" w:eastAsia="zh-CN" w:bidi="ar-SA"/>
              </w:rPr>
              <w:t xml:space="preserve">（加盖CA电子公章）</w:t>
            </w:r>
            <w:r/>
          </w:p>
        </w:tc>
      </w:tr>
      <w:tr>
        <w:trPr>
          <w:trHeight w:val="561"/>
        </w:trPr>
        <w:tc>
          <w:tcPr>
            <w:tcW w:w="4422" w:type="dxa"/>
            <w:textDirection w:val="lrTb"/>
            <w:noWrap w:val="false"/>
          </w:tcPr>
          <w:p>
            <w:pPr>
              <w:ind w:firstLine="482"/>
              <w:jc w:val="right"/>
              <w:keepLines w:val="0"/>
              <w:keepNext w:val="0"/>
              <w:pageBreakBefore w:val="0"/>
              <w:spacing w:before="0" w:beforeAutospacing="0" w:after="0" w:afterAutospacing="0" w:line="360" w:lineRule="auto"/>
              <w:widowControl/>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日   期 ：</w:t>
            </w:r>
            <w:r/>
          </w:p>
        </w:tc>
        <w:tc>
          <w:tcPr>
            <w:tcW w:w="4423" w:type="dxa"/>
            <w:textDirection w:val="lrTb"/>
            <w:noWrap w:val="false"/>
          </w:tcPr>
          <w:p>
            <w:pPr>
              <w:jc w:val="both"/>
              <w:spacing w:beforeAutospacing="0" w:afterAutospacing="0" w:line="360" w:lineRule="auto"/>
              <w:widowControl w:val="off"/>
              <w:rPr>
                <w:rFonts w:hint="default" w:ascii="Times New Roman" w:hAnsi="Times New Roman" w:eastAsia="方正仿宋_GB2312" w:cs="Times New Roman"/>
                <w:color w:val="auto"/>
                <w:sz w:val="24"/>
                <w:szCs w:val="24"/>
                <w:highlight w:val="none"/>
                <w:u w:val="single"/>
                <w:vertAlign w:val="baseline"/>
                <w:lang w:val="en-US" w:eastAsia="zh-CN" w:bidi="ar-SA"/>
              </w:rPr>
            </w:pPr>
            <w:r>
              <w:rPr>
                <w:rFonts w:hint="eastAsia" w:ascii="Times New Roman" w:hAnsi="Times New Roman" w:eastAsia="方正仿宋_GB2312" w:cs="Times New Roman"/>
                <w:color w:val="auto"/>
                <w:sz w:val="24"/>
                <w:szCs w:val="24"/>
                <w:highlight w:val="none"/>
                <w:u w:val="single"/>
                <w:vertAlign w:val="baseline"/>
                <w:lang w:val="en-US" w:eastAsia="zh-CN" w:bidi="ar-SA"/>
              </w:rPr>
              <w:t xml:space="preserve">                   </w:t>
            </w:r>
            <w:r/>
          </w:p>
        </w:tc>
      </w:tr>
    </w:tbl>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0" w:beforeAutospacing="0" w:after="0" w:afterAutospacing="0" w:line="500" w:lineRule="exact"/>
        <w:widowControl/>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p>
      <w:pPr>
        <w:ind w:firstLine="482"/>
        <w:jc w:val="both"/>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br w:type="page" w:clear="all"/>
      </w:r>
      <w:bookmarkStart w:id="250" w:name="_Toc29318"/>
      <w:r/>
      <w:bookmarkStart w:id="251" w:name="_Toc28278"/>
      <w:r/>
      <w:bookmarkStart w:id="252" w:name="_Toc11040"/>
      <w:r/>
      <w:bookmarkStart w:id="253" w:name="_Toc21292"/>
      <w:r/>
      <w:bookmarkStart w:id="254" w:name="_Toc164203464"/>
      <w:r/>
      <w:r/>
    </w:p>
    <w:p>
      <w:pPr>
        <w:ind w:firstLine="482"/>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bidi="ar-SA"/>
        </w:rPr>
        <w:outlineLvl w:val="1"/>
      </w:pPr>
      <w:r/>
      <w:bookmarkStart w:id="255" w:name="_Toc5742"/>
      <w:r>
        <w:rPr>
          <w:rFonts w:hint="default" w:ascii="Times New Roman" w:hAnsi="Times New Roman" w:eastAsia="方正仿宋_GB2312" w:cs="Times New Roman"/>
          <w:b/>
          <w:color w:val="auto"/>
          <w:sz w:val="24"/>
          <w:szCs w:val="24"/>
          <w:highlight w:val="none"/>
          <w:lang w:val="en-US" w:eastAsia="zh-CN" w:bidi="ar-SA"/>
        </w:rPr>
        <w:t xml:space="preserve">目录（参考格式）</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numPr>
          <w:ilvl w:val="0"/>
          <w:numId w:val="8"/>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投标人基本情况</w:t>
      </w:r>
      <w:r/>
    </w:p>
    <w:p>
      <w:pPr>
        <w:numPr>
          <w:ilvl w:val="0"/>
          <w:numId w:val="8"/>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投标人资质（按资格要求提供）</w:t>
      </w:r>
      <w:r/>
    </w:p>
    <w:p>
      <w:pPr>
        <w:numPr>
          <w:ilvl w:val="0"/>
          <w:numId w:val="8"/>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投标人具有良好的商业信誉和健全的财务会计制度</w:t>
      </w:r>
      <w:r/>
    </w:p>
    <w:p>
      <w:pPr>
        <w:numPr>
          <w:ilvl w:val="0"/>
          <w:numId w:val="8"/>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具有履行合同所必须的设备和专业技术能力</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有依法缴纳税收和社会保障资金的良好记录</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无重大违法行为声明</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投标函</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法定代表人身份证明或授权委托书</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开标一览表</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明细报价表</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中小企业声明函</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响应偏差表</w:t>
      </w:r>
      <w:r/>
    </w:p>
    <w:p>
      <w:pPr>
        <w:numPr>
          <w:ilvl w:val="0"/>
          <w:numId w:val="8"/>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服务方案</w:t>
      </w:r>
      <w:r>
        <w:rPr>
          <w:rFonts w:hint="default" w:ascii="Times New Roman" w:hAnsi="Times New Roman" w:eastAsia="方正仿宋_GB2312" w:cs="Times New Roman"/>
          <w:b w:val="0"/>
          <w:color w:val="auto"/>
          <w:position w:val="0"/>
          <w:sz w:val="24"/>
          <w:szCs w:val="24"/>
          <w:highlight w:val="none"/>
          <w:lang w:val="en-US" w:eastAsia="zh-CN" w:bidi="ar-SA"/>
        </w:rPr>
        <w:tab/>
      </w:r>
      <w:r/>
    </w:p>
    <w:p>
      <w:pPr>
        <w:numPr>
          <w:ilvl w:val="0"/>
          <w:numId w:val="8"/>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服务机构、人员的情况介绍</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类似项目业绩一览表</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投标所需其他材料</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br w:type="page" w:clear="all"/>
      </w:r>
      <w:r/>
    </w:p>
    <w:p>
      <w:pPr>
        <w:pStyle w:val="1320"/>
        <w:ind w:firstLine="0"/>
        <w:jc w:val="center"/>
        <w:keepLines w:val="0"/>
        <w:keepNext w:val="0"/>
        <w:pageBreakBefore w:val="0"/>
        <w:spacing w:beforeAutospacing="0" w:afterAutospacing="0" w:line="480" w:lineRule="auto"/>
        <w:widowControl/>
        <w:rPr>
          <w:rFonts w:hint="default" w:ascii="Times New Roman" w:hAnsi="Times New Roman" w:eastAsia="方正仿宋_GB2312" w:cs="Times New Roman"/>
          <w:color w:val="auto"/>
          <w:sz w:val="24"/>
          <w:szCs w:val="24"/>
          <w:highlight w:val="none"/>
          <w:lang w:val="en-US" w:eastAsia="zh-CN"/>
        </w:rPr>
        <w:outlineLvl w:val="1"/>
      </w:pPr>
      <w:r/>
      <w:bookmarkStart w:id="256" w:name="_Toc28615"/>
      <w:r>
        <w:rPr>
          <w:rFonts w:hint="eastAsia" w:ascii="Times New Roman" w:hAnsi="Times New Roman" w:eastAsia="方正仿宋_GB2312" w:cs="Times New Roman"/>
          <w:color w:val="auto"/>
          <w:sz w:val="24"/>
          <w:szCs w:val="24"/>
          <w:highlight w:val="none"/>
          <w:lang w:val="en-US" w:eastAsia="zh-CN"/>
        </w:rPr>
        <w:t xml:space="preserve">一、资格部分</w:t>
      </w:r>
      <w:r/>
    </w:p>
    <w:p>
      <w:pPr>
        <w:ind w:left="0" w:firstLine="0"/>
        <w:jc w:val="center"/>
        <w:keepLines w:val="0"/>
        <w:keepNext w:val="0"/>
        <w:pageBreakBefore w:val="0"/>
        <w:spacing w:beforeAutospacing="0" w:afterAutospacing="0" w:line="480" w:lineRule="auto"/>
        <w:widowControl w:val="off"/>
        <w:rPr>
          <w:rFonts w:hint="eastAsia" w:ascii="Times New Roman" w:hAnsi="Times New Roman" w:eastAsia="方正仿宋_GB2312" w:cs="Times New Roman"/>
          <w:b/>
          <w:bCs/>
          <w:color w:val="auto"/>
          <w:position w:val="0"/>
          <w:sz w:val="24"/>
          <w:szCs w:val="24"/>
          <w:highlight w:val="none"/>
          <w:lang w:val="en-US" w:eastAsia="zh-CN" w:bidi="ar-SA"/>
        </w:rPr>
        <w:outlineLvl w:val="2"/>
      </w:pPr>
      <w:r>
        <w:rPr>
          <w:rFonts w:hint="eastAsia" w:ascii="Times New Roman" w:hAnsi="Times New Roman" w:eastAsia="方正仿宋_GB2312" w:cs="Times New Roman"/>
          <w:b/>
          <w:bCs/>
          <w:color w:val="auto"/>
          <w:position w:val="0"/>
          <w:sz w:val="24"/>
          <w:szCs w:val="24"/>
          <w:highlight w:val="none"/>
          <w:lang w:val="en-US" w:eastAsia="zh-CN" w:bidi="ar-SA"/>
        </w:rPr>
        <w:t xml:space="preserve">（一）投标函</w:t>
      </w:r>
      <w:r/>
    </w:p>
    <w:p>
      <w:pPr>
        <w:pStyle w:val="738"/>
        <w:rPr>
          <w:rFonts w:hint="default"/>
          <w:color w:val="auto"/>
          <w:highlight w:val="none"/>
          <w:lang w:val="en-US" w:eastAsia="zh-CN"/>
        </w:rPr>
      </w:pPr>
      <w:r>
        <w:rPr>
          <w:rFonts w:hint="default"/>
          <w:color w:val="auto"/>
          <w:highlight w:val="none"/>
          <w:lang w:val="en-US" w:eastAsia="zh-CN"/>
        </w:rPr>
      </w:r>
      <w:r/>
    </w:p>
    <w:p>
      <w:pPr>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致</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（采购代理机构）：</w:t>
      </w:r>
      <w:r/>
    </w:p>
    <w:p>
      <w:pPr>
        <w:pStyle w:val="762"/>
        <w:ind w:left="0" w:firstLine="480"/>
        <w:jc w:val="both"/>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根据贵方关于</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（项目名称）（项目编号：</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）的投标邀请，我方已完全理解招标文件的所有内容。</w:t>
      </w:r>
      <w:r/>
    </w:p>
    <w:p>
      <w:pPr>
        <w:pStyle w:val="739"/>
        <w:ind w:left="1"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据此函，我方兹宣布同意如下：</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1．按招标文件规定提供货物（服务）的唯一投标报价见开标一览表。</w: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Times New Roman" w:hAnsi="Times New Roman" w:eastAsia="方正仿宋_GB2312" w:cs="Times New Roman"/>
          <w:b w:val="0"/>
          <w:color w:val="auto"/>
          <w:position w:val="0"/>
          <w:sz w:val="24"/>
          <w:szCs w:val="24"/>
          <w:highlight w:val="none"/>
          <w:lang w:val="en-US" w:eastAsia="zh-CN" w:bidi="ar-SA"/>
        </w:rPr>
        <w:t xml:space="preserve">2．我方承诺根据招标文件的规定，完成合同义务，并承担责任（如有偏离，在投标文件中另作说明）。</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3．我方已详读全部招标文件，包括招标文件书面修改通知（如果有的话），我方完全理解并同意放弃对这方面不明及误解的权利。</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5．我方同意从规定的招标日期起遵循本招标文件，并在规定的投标有效期期满之前均具有约束力。</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6．我方同意向贵方提供贵方可能要求的与本投标有关的任何证据或资料。</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7．我方知道如用虚假材料或恶意方式向贵方提出质疑，将承担相应的法律责任。同时承诺：我方如果有上述行为，将无条件承担贵方相关的调查论证费用。</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8．我方承诺：参加政府采购活动前三年内，在经营活动中没有重大违法记录。</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9．本次投标文件内容与招标文件内容偏离情况见偏离说明（如果有）。</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10．遵守招标文件中要求的收费项目和标准。</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11．与本投标有关的一切正式往来通讯请寄：</w:t>
      </w:r>
      <w:r/>
    </w:p>
    <w:p>
      <w:pPr>
        <w:pStyle w:val="739"/>
        <w:ind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地址：                     电话：   </w:t>
      </w:r>
      <w:r/>
    </w:p>
    <w:p>
      <w:pPr>
        <w:pStyle w:val="739"/>
        <w:ind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传真：                     邮政编码： </w:t>
      </w:r>
      <w:r/>
    </w:p>
    <w:p>
      <w:pPr>
        <w:pStyle w:val="739"/>
        <w:ind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投标人（公章）： </w:t>
      </w:r>
      <w:r/>
    </w:p>
    <w:p>
      <w:pPr>
        <w:pStyle w:val="739"/>
        <w:ind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法定代表人签字或盖章：    </w:t>
      </w:r>
      <w:r/>
    </w:p>
    <w:p>
      <w:pPr>
        <w:pStyle w:val="739"/>
        <w:ind w:right="1060" w:firstLine="480"/>
        <w:jc w:val="right"/>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日期：    年  月  日</w:t>
      </w:r>
      <w:r/>
    </w:p>
    <w:p>
      <w:pPr>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br w:type="page" w:clear="all"/>
      </w:r>
      <w:r/>
    </w:p>
    <w:p>
      <w:pPr>
        <w:pStyle w:val="715"/>
        <w:ind w:firstLine="482"/>
        <w:jc w:val="center"/>
        <w:spacing w:line="360" w:lineRule="auto"/>
        <w:rPr>
          <w:rFonts w:hint="eastAsia" w:ascii="Times New Roman" w:hAnsi="Times New Roman" w:eastAsia="方正仿宋_GB2312" w:cs="Times New Roman"/>
          <w:b/>
          <w:bCs/>
          <w:color w:val="auto"/>
          <w:position w:val="0"/>
          <w:sz w:val="24"/>
          <w:szCs w:val="24"/>
          <w:highlight w:val="none"/>
          <w:lang w:val="en-US" w:eastAsia="zh-CN" w:bidi="ar-SA"/>
        </w:rPr>
        <w:outlineLvl w:val="2"/>
      </w:pPr>
      <w:r>
        <w:rPr>
          <w:rFonts w:hint="eastAsia" w:ascii="Times New Roman" w:hAnsi="Times New Roman" w:eastAsia="方正仿宋_GB2312" w:cs="Times New Roman"/>
          <w:b/>
          <w:bCs/>
          <w:color w:val="auto"/>
          <w:position w:val="0"/>
          <w:sz w:val="24"/>
          <w:szCs w:val="24"/>
          <w:highlight w:val="none"/>
          <w:lang w:val="en-US" w:eastAsia="zh-CN" w:bidi="ar-SA"/>
        </w:rPr>
        <w:t xml:space="preserve">（二）独立承担民事责任的能力</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提供法人或者其他组织的营业执照等证明文件复印件；投标人为自然人的，提供其身份证复印件</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br w:type="page" w:clear="all"/>
      </w:r>
      <w:r/>
    </w:p>
    <w:p>
      <w:pPr>
        <w:pStyle w:val="715"/>
        <w:ind w:firstLine="482"/>
        <w:jc w:val="center"/>
        <w:spacing w:line="360" w:lineRule="auto"/>
        <w:rPr>
          <w:rFonts w:hint="eastAsia" w:ascii="Times New Roman" w:hAnsi="Times New Roman" w:eastAsia="方正仿宋_GB2312" w:cs="Times New Roman"/>
          <w:b/>
          <w:bCs/>
          <w:color w:val="auto"/>
          <w:position w:val="0"/>
          <w:sz w:val="24"/>
          <w:szCs w:val="24"/>
          <w:highlight w:val="none"/>
          <w:lang w:val="en-US" w:eastAsia="zh-CN" w:bidi="ar-SA"/>
        </w:rPr>
        <w:outlineLvl w:val="2"/>
      </w:pPr>
      <w:r>
        <w:rPr>
          <w:rFonts w:hint="eastAsia" w:ascii="Times New Roman" w:hAnsi="Times New Roman" w:eastAsia="方正仿宋_GB2312" w:cs="Times New Roman"/>
          <w:b/>
          <w:bCs/>
          <w:color w:val="auto"/>
          <w:position w:val="0"/>
          <w:sz w:val="24"/>
          <w:szCs w:val="24"/>
          <w:highlight w:val="none"/>
          <w:lang w:val="en-US" w:eastAsia="zh-CN" w:bidi="ar-SA"/>
        </w:rPr>
        <w:t xml:space="preserve">（三）良好的商业信誉和健全的财务会计制度</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 xml:space="preserve">提供2025年度财务报告，至少包含资产负债表、利润表，或响应截止时间前六个月内银行出具的资信证明，或财政部门认可的政府采购专业担保机构出具的担保函；成立不满一年的无须提供，或资格承诺函</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p>
    <w:p>
      <w:pPr>
        <w:rPr>
          <w:rFonts w:ascii="楷体" w:hAnsi="楷体" w:eastAsia="楷体"/>
          <w:color w:val="auto"/>
          <w:sz w:val="32"/>
          <w:highlight w:val="none"/>
        </w:rPr>
      </w:pPr>
      <w:r>
        <w:rPr>
          <w:rFonts w:hint="eastAsia" w:ascii="楷体" w:hAnsi="楷体" w:eastAsia="楷体"/>
          <w:color w:val="auto"/>
          <w:sz w:val="32"/>
          <w:highlight w:val="none"/>
        </w:rPr>
        <w:br w:type="page" w:clear="all"/>
      </w:r>
      <w:r/>
    </w:p>
    <w:p>
      <w:pPr>
        <w:pStyle w:val="715"/>
        <w:ind w:firstLine="482"/>
        <w:jc w:val="center"/>
        <w:spacing w:line="360" w:lineRule="auto"/>
        <w:rPr>
          <w:rFonts w:hint="eastAsia" w:ascii="Times New Roman" w:hAnsi="Times New Roman"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（四）</w:t>
      </w:r>
      <w:r>
        <w:rPr>
          <w:rFonts w:hint="eastAsia" w:ascii="Times New Roman" w:hAnsi="Times New Roman" w:eastAsia="方正仿宋_GB2312" w:cs="Times New Roman"/>
          <w:b/>
          <w:bCs/>
          <w:color w:val="auto"/>
          <w:position w:val="0"/>
          <w:sz w:val="24"/>
          <w:szCs w:val="24"/>
          <w:highlight w:val="none"/>
          <w:lang w:val="en-US" w:eastAsia="zh-CN" w:bidi="ar-SA"/>
        </w:rPr>
        <w:t xml:space="preserve">履行合同所必需的设备和专业技术能力</w:t>
      </w:r>
      <w:r/>
    </w:p>
    <w:p>
      <w:pPr>
        <w:ind w:firstLine="480"/>
        <w:jc w:val="center"/>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填写下述表格或提供资格承诺函（见本部分（六）资格承诺函）</w:t>
      </w:r>
      <w:r/>
    </w:p>
    <w:tbl>
      <w:tblPr>
        <w:tblStyle w:val="723"/>
        <w:tblW w:w="49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367"/>
        <w:gridCol w:w="1521"/>
        <w:gridCol w:w="786"/>
        <w:gridCol w:w="49"/>
        <w:gridCol w:w="1417"/>
        <w:gridCol w:w="693"/>
        <w:gridCol w:w="258"/>
        <w:gridCol w:w="1038"/>
        <w:gridCol w:w="1070"/>
      </w:tblGrid>
      <w:tr>
        <w:trPr>
          <w:trHeight w:val="506"/>
        </w:trPr>
        <w:tc>
          <w:tcPr>
            <w:shd w:val="clear" w:color="auto" w:fill="d9d9d9"/>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clear="all"/>
            </w:r>
            <w:r>
              <w:rPr>
                <w:rFonts w:hint="eastAsia" w:ascii="方正仿宋_GB2312" w:hAnsi="方正仿宋_GB2312" w:eastAsia="方正仿宋_GB2312" w:cs="方正仿宋_GB2312"/>
                <w:b/>
                <w:color w:val="auto"/>
                <w:sz w:val="24"/>
                <w:szCs w:val="24"/>
                <w:highlight w:val="none"/>
              </w:rPr>
              <w:t xml:space="preserve">一</w:t>
            </w:r>
            <w:r/>
          </w:p>
        </w:tc>
        <w:tc>
          <w:tcPr>
            <w:gridSpan w:val="9"/>
            <w:shd w:val="clear" w:color="auto" w:fill="d9d9d9"/>
            <w:tcW w:w="439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公司基本信息</w:t>
            </w:r>
            <w:r/>
          </w:p>
        </w:tc>
      </w:tr>
      <w:tr>
        <w:trPr>
          <w:trHeight w:val="506"/>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公司名称</w:t>
            </w:r>
            <w:r/>
          </w:p>
        </w:tc>
        <w:tc>
          <w:tcPr>
            <w:gridSpan w:val="8"/>
            <w:tcW w:w="365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55"/>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注册资金</w:t>
            </w:r>
            <w:r/>
          </w:p>
        </w:tc>
        <w:tc>
          <w:tcPr>
            <w:tcW w:w="81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gridSpan w:val="3"/>
            <w:tcW w:w="11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公司地址</w:t>
            </w:r>
            <w:r/>
          </w:p>
        </w:tc>
        <w:tc>
          <w:tcPr>
            <w:gridSpan w:val="3"/>
            <w:tcW w:w="126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60"/>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从业人数</w:t>
            </w:r>
            <w:r/>
          </w:p>
        </w:tc>
        <w:tc>
          <w:tcPr>
            <w:tcW w:w="81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w:t>
            </w:r>
            <w:r/>
          </w:p>
        </w:tc>
        <w:tc>
          <w:tcPr>
            <w:gridSpan w:val="3"/>
            <w:tcW w:w="11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w:t>
            </w:r>
            <w:r/>
          </w:p>
        </w:tc>
        <w:tc>
          <w:tcPr>
            <w:gridSpan w:val="3"/>
            <w:tcW w:w="126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67"/>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w:t>
            </w:r>
            <w:r/>
          </w:p>
        </w:tc>
        <w:tc>
          <w:tcPr>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开户银行</w:t>
            </w:r>
            <w:r/>
          </w:p>
        </w:tc>
        <w:tc>
          <w:tcPr>
            <w:tcW w:w="81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w:t>
            </w:r>
            <w:r/>
          </w:p>
        </w:tc>
        <w:tc>
          <w:tcPr>
            <w:gridSpan w:val="3"/>
            <w:tcW w:w="11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账号</w:t>
            </w:r>
            <w:r/>
          </w:p>
        </w:tc>
        <w:tc>
          <w:tcPr>
            <w:gridSpan w:val="3"/>
            <w:tcW w:w="126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67"/>
        </w:trPr>
        <w:tc>
          <w:tcPr>
            <w:tcBorders>
              <w:bottom w:val="single" w:color="auto" w:sz="4" w:space="0"/>
            </w:tcBorders>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8</w:t>
            </w:r>
            <w:r/>
          </w:p>
        </w:tc>
        <w:tc>
          <w:tcPr>
            <w:tcBorders>
              <w:bottom w:val="single" w:color="auto" w:sz="4" w:space="0"/>
            </w:tcBorders>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项目联系人</w:t>
            </w:r>
            <w:r/>
          </w:p>
        </w:tc>
        <w:tc>
          <w:tcPr>
            <w:tcBorders>
              <w:bottom w:val="single" w:color="auto" w:sz="4" w:space="0"/>
            </w:tcBorders>
            <w:tcW w:w="81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bottom w:val="single" w:color="auto" w:sz="4" w:space="0"/>
            </w:tcBorders>
            <w:tcW w:w="42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w:t>
            </w:r>
            <w:r/>
          </w:p>
        </w:tc>
        <w:tc>
          <w:tcPr>
            <w:gridSpan w:val="3"/>
            <w:tcBorders>
              <w:bottom w:val="single" w:color="auto" w:sz="4" w:space="0"/>
            </w:tcBorders>
            <w:tcW w:w="11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p>
        </w:tc>
        <w:tc>
          <w:tcPr>
            <w:gridSpan w:val="3"/>
            <w:tcBorders>
              <w:bottom w:val="single" w:color="auto" w:sz="4" w:space="0"/>
            </w:tcBorders>
            <w:tcW w:w="126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67"/>
        </w:trPr>
        <w:tc>
          <w:tcPr>
            <w:shd w:val="clear" w:color="auto" w:fill="d9d9d9"/>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二</w:t>
            </w:r>
            <w:r/>
          </w:p>
        </w:tc>
        <w:tc>
          <w:tcPr>
            <w:gridSpan w:val="9"/>
            <w:shd w:val="clear" w:color="auto" w:fill="d9d9d9"/>
            <w:tcW w:w="439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公司财务状况</w:t>
            </w:r>
            <w:r/>
          </w:p>
        </w:tc>
      </w:tr>
      <w:tr>
        <w:trPr>
          <w:trHeight w:val="467"/>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（一）</w:t>
            </w:r>
            <w:r/>
          </w:p>
        </w:tc>
        <w:tc>
          <w:tcPr>
            <w:gridSpan w:val="9"/>
            <w:tcW w:w="439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年度财务状况</w:t>
            </w:r>
            <w:r/>
          </w:p>
        </w:tc>
      </w:tr>
      <w:tr>
        <w:trPr>
          <w:trHeight w:val="682"/>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营业收入（万）：</w:t>
            </w:r>
            <w:r/>
          </w:p>
        </w:tc>
        <w:tc>
          <w:tcPr>
            <w:tcW w:w="81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gridSpan w:val="3"/>
            <w:tcW w:w="11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利润总额（万）</w:t>
            </w:r>
            <w:r/>
          </w:p>
        </w:tc>
        <w:tc>
          <w:tcPr>
            <w:gridSpan w:val="3"/>
            <w:tcW w:w="126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763"/>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年末“固定资产合计”（万）</w:t>
            </w:r>
            <w:r/>
          </w:p>
        </w:tc>
        <w:tc>
          <w:tcPr>
            <w:tcW w:w="81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gridSpan w:val="3"/>
            <w:tcW w:w="11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年末“流动资产”余额（万）</w:t>
            </w:r>
            <w:r/>
          </w:p>
        </w:tc>
        <w:tc>
          <w:tcPr>
            <w:gridSpan w:val="3"/>
            <w:tcW w:w="126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772"/>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w:t>
            </w:r>
            <w:r/>
          </w:p>
        </w:tc>
        <w:tc>
          <w:tcPr>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年末“短期负债”余额（万）</w:t>
            </w:r>
            <w:r/>
          </w:p>
        </w:tc>
        <w:tc>
          <w:tcPr>
            <w:tcW w:w="81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w:t>
            </w:r>
            <w:r/>
          </w:p>
        </w:tc>
        <w:tc>
          <w:tcPr>
            <w:gridSpan w:val="3"/>
            <w:tcW w:w="11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年末“长期负债”余额（万）</w:t>
            </w:r>
            <w:r/>
          </w:p>
        </w:tc>
        <w:tc>
          <w:tcPr>
            <w:gridSpan w:val="3"/>
            <w:tcW w:w="126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768"/>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w:t>
            </w:r>
            <w:r/>
          </w:p>
        </w:tc>
        <w:tc>
          <w:tcPr>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年末“资产总计”余额（万）</w:t>
            </w:r>
            <w:r/>
          </w:p>
        </w:tc>
        <w:tc>
          <w:tcPr>
            <w:tcW w:w="81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8</w:t>
            </w:r>
            <w:r/>
          </w:p>
        </w:tc>
        <w:tc>
          <w:tcPr>
            <w:gridSpan w:val="3"/>
            <w:tcW w:w="11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年末“货币资金”余额（万）</w:t>
            </w:r>
            <w:r/>
          </w:p>
        </w:tc>
        <w:tc>
          <w:tcPr>
            <w:gridSpan w:val="3"/>
            <w:tcW w:w="126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547"/>
        </w:trPr>
        <w:tc>
          <w:tcPr>
            <w:shd w:val="clear" w:color="auto" w:fill="d9d9d9"/>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三</w:t>
            </w:r>
            <w:r/>
          </w:p>
        </w:tc>
        <w:tc>
          <w:tcPr>
            <w:gridSpan w:val="9"/>
            <w:shd w:val="clear" w:color="auto" w:fill="d9d9d9"/>
            <w:tcW w:w="439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投标人其他信息</w:t>
            </w:r>
            <w:r/>
          </w:p>
        </w:tc>
      </w:tr>
      <w:tr>
        <w:trPr>
          <w:trHeight w:val="1015"/>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w:t>
            </w:r>
            <w:r/>
          </w:p>
        </w:tc>
        <w:tc>
          <w:tcPr>
            <w:tcW w:w="733"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公司取得的相关资质及等级：</w:t>
            </w:r>
            <w:r/>
          </w:p>
        </w:tc>
        <w:tc>
          <w:tcPr>
            <w:gridSpan w:val="8"/>
            <w:tcW w:w="365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1086"/>
        </w:trPr>
        <w:tc>
          <w:tcPr>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w:t>
            </w:r>
            <w:r/>
          </w:p>
        </w:tc>
        <w:tc>
          <w:tcPr>
            <w:tcW w:w="733" w:type="pct"/>
            <w:vAlign w:val="center"/>
            <w:textDirection w:val="lrTb"/>
            <w:noWrap w:val="false"/>
          </w:tcPr>
          <w:p>
            <w:pPr>
              <w:pStyle w:val="724"/>
              <w:ind w:firstLine="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公司</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年度后获得的荣誉及表彰情况</w:t>
            </w:r>
            <w:r/>
          </w:p>
        </w:tc>
        <w:tc>
          <w:tcPr>
            <w:gridSpan w:val="8"/>
            <w:tcW w:w="365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557"/>
        </w:trPr>
        <w:tc>
          <w:tcPr>
            <w:shd w:val="clear" w:color="auto" w:fill="bfbfbf"/>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四</w:t>
            </w:r>
            <w:r/>
          </w:p>
        </w:tc>
        <w:tc>
          <w:tcPr>
            <w:gridSpan w:val="9"/>
            <w:shd w:val="clear" w:color="auto" w:fill="bfbfbf"/>
            <w:tcW w:w="439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提供本项目服务所必须的专业设备一览表</w:t>
            </w:r>
            <w:r/>
          </w:p>
        </w:tc>
      </w:tr>
      <w:tr>
        <w:trPr>
          <w:trHeight w:val="459"/>
        </w:trPr>
        <w:tc>
          <w:tcPr>
            <w:shd w:val="clear" w:color="auto" w:fill="ffffff"/>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序号</w:t>
            </w:r>
            <w:r/>
          </w:p>
        </w:tc>
        <w:tc>
          <w:tcPr>
            <w:gridSpan w:val="4"/>
            <w:shd w:val="clear" w:color="auto" w:fill="ffffff"/>
            <w:tcW w:w="199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品牌、型号及主要参数配置简述</w:t>
            </w:r>
            <w:r/>
          </w:p>
        </w:tc>
        <w:tc>
          <w:tcPr>
            <w:shd w:val="clear" w:color="auto" w:fill="ffffff"/>
            <w:tcW w:w="75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购置年份</w:t>
            </w:r>
            <w:r/>
          </w:p>
        </w:tc>
        <w:tc>
          <w:tcPr>
            <w:gridSpan w:val="2"/>
            <w:shd w:val="clear" w:color="auto" w:fill="ffffff"/>
            <w:tcW w:w="50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价格</w:t>
            </w:r>
            <w:r/>
          </w:p>
        </w:tc>
        <w:tc>
          <w:tcPr>
            <w:shd w:val="clear" w:color="auto" w:fill="ffffff"/>
            <w:tcW w:w="5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数量</w:t>
            </w:r>
            <w:r/>
          </w:p>
        </w:tc>
        <w:tc>
          <w:tcPr>
            <w:shd w:val="clear" w:color="auto" w:fill="ffffff"/>
            <w:tcW w:w="56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用途</w:t>
            </w:r>
            <w:r/>
          </w:p>
        </w:tc>
      </w:tr>
      <w:tr>
        <w:trPr>
          <w:trHeight w:val="483"/>
        </w:trPr>
        <w:tc>
          <w:tcPr>
            <w:shd w:val="clear" w:color="auto" w:fill="ffffff"/>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1</w:t>
            </w:r>
            <w:r/>
          </w:p>
        </w:tc>
        <w:tc>
          <w:tcPr>
            <w:gridSpan w:val="4"/>
            <w:shd w:val="clear" w:color="auto" w:fill="ffffff"/>
            <w:tcW w:w="199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75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gridSpan w:val="2"/>
            <w:shd w:val="clear" w:color="auto" w:fill="ffffff"/>
            <w:tcW w:w="50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6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r>
        <w:trPr>
          <w:trHeight w:val="546"/>
        </w:trPr>
        <w:tc>
          <w:tcPr>
            <w:shd w:val="clear" w:color="auto" w:fill="ffffff"/>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2</w:t>
            </w:r>
            <w:r/>
          </w:p>
        </w:tc>
        <w:tc>
          <w:tcPr>
            <w:gridSpan w:val="4"/>
            <w:shd w:val="clear" w:color="auto" w:fill="ffffff"/>
            <w:tcW w:w="199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75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gridSpan w:val="2"/>
            <w:shd w:val="clear" w:color="auto" w:fill="ffffff"/>
            <w:tcW w:w="50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6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r>
        <w:trPr>
          <w:trHeight w:val="560"/>
        </w:trPr>
        <w:tc>
          <w:tcPr>
            <w:shd w:val="clear" w:color="auto" w:fill="ffffff"/>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3</w:t>
            </w:r>
            <w:r/>
          </w:p>
        </w:tc>
        <w:tc>
          <w:tcPr>
            <w:gridSpan w:val="4"/>
            <w:shd w:val="clear" w:color="auto" w:fill="ffffff"/>
            <w:tcW w:w="199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75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gridSpan w:val="2"/>
            <w:shd w:val="clear" w:color="auto" w:fill="ffffff"/>
            <w:tcW w:w="50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6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r>
        <w:trPr>
          <w:trHeight w:val="553"/>
        </w:trPr>
        <w:tc>
          <w:tcPr>
            <w:shd w:val="clear" w:color="auto" w:fill="ffffff"/>
            <w:tcBorders>
              <w:bottom w:val="single" w:color="auto" w:sz="4" w:space="0"/>
            </w:tcBorders>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w:t>
            </w:r>
            <w:r/>
          </w:p>
        </w:tc>
        <w:tc>
          <w:tcPr>
            <w:gridSpan w:val="4"/>
            <w:shd w:val="clear" w:color="auto" w:fill="ffffff"/>
            <w:tcBorders>
              <w:bottom w:val="single" w:color="auto" w:sz="4" w:space="0"/>
            </w:tcBorders>
            <w:tcW w:w="1995"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Borders>
              <w:bottom w:val="single" w:color="auto" w:sz="4" w:space="0"/>
            </w:tcBorders>
            <w:tcW w:w="75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gridSpan w:val="2"/>
            <w:shd w:val="clear" w:color="auto" w:fill="ffffff"/>
            <w:tcBorders>
              <w:bottom w:val="single" w:color="auto" w:sz="4" w:space="0"/>
            </w:tcBorders>
            <w:tcW w:w="509"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Borders>
              <w:bottom w:val="single" w:color="auto" w:sz="4" w:space="0"/>
            </w:tcBorders>
            <w:tcW w:w="556"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Borders>
              <w:bottom w:val="single" w:color="auto" w:sz="4" w:space="0"/>
            </w:tcBorders>
            <w:tcW w:w="56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r>
        <w:trPr>
          <w:trHeight w:val="575"/>
        </w:trPr>
        <w:tc>
          <w:tcPr>
            <w:shd w:val="clear" w:color="auto" w:fill="bfbfbf"/>
            <w:tcW w:w="608"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五</w:t>
            </w:r>
            <w:r/>
          </w:p>
        </w:tc>
        <w:tc>
          <w:tcPr>
            <w:gridSpan w:val="9"/>
            <w:shd w:val="clear" w:color="auto" w:fill="bfbfbf"/>
            <w:tcW w:w="4391"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提供本项目服务所必须的专业技术能力</w:t>
            </w:r>
            <w:r/>
          </w:p>
        </w:tc>
      </w:tr>
      <w:tr>
        <w:trPr>
          <w:trHeight w:val="1630"/>
        </w:trPr>
        <w:tc>
          <w:tcPr>
            <w:gridSpan w:val="10"/>
            <w:shd w:val="clear" w:color="auto" w:fill="ffffff"/>
            <w:tcW w:w="5000" w:type="pct"/>
            <w:vAlign w:val="center"/>
            <w:textDirection w:val="lrTb"/>
            <w:noWrap w:val="false"/>
          </w:tcPr>
          <w:p>
            <w:pPr>
              <w:pStyle w:val="724"/>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bl>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（五）依法缴纳税收和社会保障资金的良好记录</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提供投标人参加本次政府采购活动前6个月内任意一个月缴纳税收及缴纳社会保障资金的证明材料。投标人依法享受缓缴、免缴税收、社会保障资金的提供证明材料</w:t>
      </w:r>
      <w:r>
        <w:rPr>
          <w:rFonts w:hint="eastAsia" w:ascii="Times New Roman" w:eastAsia="方正仿宋_GB2312" w:cs="Times New Roman"/>
          <w:b w:val="0"/>
          <w:color w:val="auto"/>
          <w:position w:val="0"/>
          <w:sz w:val="24"/>
          <w:szCs w:val="24"/>
          <w:highlight w:val="none"/>
          <w:lang w:val="en-US" w:eastAsia="zh-CN" w:bidi="ar-SA"/>
        </w:rPr>
        <w:t xml:space="preserve">，或资格承诺函。</w:t>
      </w:r>
      <w:r/>
    </w:p>
    <w:p>
      <w:pPr>
        <w:rPr>
          <w:rFonts w:hint="eastAsia" w:eastAsia="方正仿宋_GB2312" w:cs="Times New Roman"/>
          <w:b/>
          <w:bCs/>
          <w:color w:val="auto"/>
          <w:position w:val="0"/>
          <w:sz w:val="24"/>
          <w:szCs w:val="24"/>
          <w:highlight w:val="none"/>
          <w:lang w:val="en-US" w:eastAsia="zh-CN" w:bidi="ar-SA"/>
        </w:rPr>
      </w:pPr>
      <w:r>
        <w:rPr>
          <w:rFonts w:hint="eastAsia" w:eastAsia="方正仿宋_GB2312" w:cs="Times New Roman"/>
          <w:b/>
          <w:bCs/>
          <w:color w:val="auto"/>
          <w:position w:val="0"/>
          <w:sz w:val="24"/>
          <w:szCs w:val="24"/>
          <w:highlight w:val="none"/>
          <w:lang w:val="en-US" w:eastAsia="zh-CN" w:bidi="ar-SA"/>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（六）资格承诺函</w:t>
      </w:r>
      <w:r/>
    </w:p>
    <w:p>
      <w:pPr>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致：</w:t>
      </w:r>
      <w:r>
        <w:rPr>
          <w:rFonts w:hint="eastAsia" w:ascii="Times New Roman" w:hAnsi="Times New Roman" w:eastAsia="方正仿宋_GB2312" w:cs="Times New Roman"/>
          <w:b w:val="0"/>
          <w:bCs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（采购人、采购代理机构）   </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我单位参与</w:t>
      </w:r>
      <w:r>
        <w:rPr>
          <w:rFonts w:hint="eastAsia" w:ascii="Times New Roman" w:hAnsi="Times New Roman" w:eastAsia="方正仿宋_GB2312" w:cs="Times New Roman"/>
          <w:b w:val="0"/>
          <w:bCs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（项目名称）（项目编号：</w:t>
      </w:r>
      <w:r>
        <w:rPr>
          <w:rFonts w:hint="eastAsia" w:ascii="Times New Roman" w:hAnsi="Times New Roman" w:eastAsia="方正仿宋_GB2312" w:cs="Times New Roman"/>
          <w:b w:val="0"/>
          <w:bCs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）项目的政府采购活动，现承诺如下：</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1.我方具有良好的商业信誉和健全的财务会计制度。</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2.我方具有履行合同所必需的设备和专业技术能力。</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3.我方具有依法缴纳税收和社会保障资金的良好记录。</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4.我方参加本项目采购活动前三年内，在经营活动中没有重大违法记录。</w:t>
      </w:r>
      <w:r/>
    </w:p>
    <w:p>
      <w:pPr>
        <w:ind w:firstLine="480"/>
        <w:jc w:val="both"/>
        <w:spacing w:line="360" w:lineRule="auto"/>
        <w:rPr>
          <w:rFonts w:hint="default"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eastAsia="方正仿宋_GB2312" w:cs="Times New Roman"/>
          <w:b w:val="0"/>
          <w:bCs w:val="0"/>
          <w:color w:val="auto"/>
          <w:position w:val="0"/>
          <w:sz w:val="24"/>
          <w:szCs w:val="24"/>
          <w:highlight w:val="none"/>
          <w:lang w:val="en-US" w:eastAsia="zh-CN" w:bidi="ar-SA"/>
        </w:rPr>
        <w:t xml:space="preserve">5.我方具有依法缴纳税收和社会保障资金的良好记录。</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若我单位承诺不实，自愿承担提供虚假材料谋取中标、成交的法律责任。</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投标（响应）供应商（全称并盖章）：         </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供应商法定代表人或授权代表（签字或签章）：    </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日期：     </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说明：1.供应商可自行选择是否提供本承诺函，若不提供本承诺函的，应按采购文件要求提供相应的证明材料。</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（七）法律、行政法规规定的其他条件</w:t>
      </w:r>
      <w:r/>
    </w:p>
    <w:p>
      <w:pPr>
        <w:pStyle w:val="1357"/>
        <w:ind w:firstLine="525"/>
        <w:jc w:val="left"/>
        <w:spacing w:line="560" w:lineRule="exact"/>
        <w:shd w:val="clear" w:color="auto" w:fill="ffffff"/>
        <w:widowControl/>
        <w:rPr>
          <w:rFonts w:ascii="宋体" w:hAnsi="宋体" w:cs="宋体"/>
          <w:color w:val="auto"/>
          <w:sz w:val="28"/>
          <w:szCs w:val="28"/>
          <w:highlight w:val="none"/>
        </w:rPr>
      </w:pPr>
      <w:r>
        <w:rPr>
          <w:rFonts w:ascii="楷体" w:hAnsi="楷体" w:eastAsia="楷体"/>
          <w:color w:val="auto"/>
          <w:highlight w:val="none"/>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（八）落实政府采购政策需满足的资格要求</w:t>
      </w:r>
      <w:r/>
    </w:p>
    <w:p>
      <w:pPr>
        <w:jc w:val="left"/>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（九）本项目的特定资格要求</w:t>
      </w:r>
      <w:r/>
    </w:p>
    <w:p>
      <w:pPr>
        <w:jc w:val="left"/>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二、法定代表人身份证明书</w:t>
      </w:r>
      <w:r/>
    </w:p>
    <w:p>
      <w:pPr>
        <w:ind w:firstLine="562"/>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兹证明</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（姓名）同志，性别</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，居民身份证号</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，在我单位任</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职务，系我单位主要负责人即法定代表人。</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单位地址：</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电    话：</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单位全称：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公    章：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  年     月    日</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附：法定代表人居民身份证复印件</w:t>
      </w:r>
      <w:r/>
    </w:p>
    <w:p>
      <w:pPr>
        <w:ind w:firstLine="480"/>
        <w:spacing w:line="360" w:lineRule="auto"/>
        <w:rPr>
          <w:rFonts w:hint="eastAsia" w:ascii="Times New Roman" w:hAnsi="Times New Roman" w:eastAsia="方正仿宋_GB2312" w:cs="Times New Roman"/>
          <w:b w:val="0"/>
          <w:color w:val="auto"/>
          <w:position w:val="0"/>
          <w:sz w:val="24"/>
          <w:szCs w:val="24"/>
          <w:highlight w:val="none"/>
          <w:u w:val="single"/>
          <w:lang w:val="en-US" w:eastAsia="zh-CN" w:bidi="ar-SA"/>
        </w:rPr>
      </w:pP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注：1.“法定代表人”直接参加投标响应活动的仅需填写本身份证明。</w:t>
      </w:r>
      <w:r/>
    </w:p>
    <w:p>
      <w:pPr>
        <w:ind w:firstLine="480"/>
        <w:spacing w:line="360" w:lineRule="auto"/>
        <w:rPr>
          <w:rFonts w:hint="eastAsia" w:ascii="Times New Roman" w:hAnsi="Times New Roman" w:eastAsia="方正仿宋_GB2312" w:cs="Times New Roman"/>
          <w:b w:val="0"/>
          <w:color w:val="auto"/>
          <w:position w:val="0"/>
          <w:sz w:val="24"/>
          <w:szCs w:val="24"/>
          <w:highlight w:val="none"/>
          <w:u w:val="single"/>
          <w:lang w:val="en-US" w:eastAsia="zh-CN" w:bidi="ar-SA"/>
        </w:rPr>
      </w:pP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2.投标人属于非法人组织的，按照法律、行政法规规定能够对外代表其从事民事活动的主要负责人，视同法定代表人。</w:t>
      </w:r>
      <w:r/>
    </w:p>
    <w:p>
      <w:pPr>
        <w:jc w:val="left"/>
        <w:spacing w:line="360" w:lineRule="auto"/>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三、法定代表人授权委托书</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本授权书声明：</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（投标人名称）法定代表人</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（姓名） 授权</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（委托代理人的姓名、身份证号）为我方就</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（代理机构）代理的</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（项目编号）项目的投标活动的合法代理人，以本公司名义全权处理一切与该项目投标有关的事务（含合同签订）。</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ab/>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本授权书于  年  月  日签字生效，特此声明。</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委托代理人身份证号码：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委托代理人联系电话：（手机）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法定代表人签字或盖章：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投标人名称（公章）：</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日     期：</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附：委托代理人居民身份证复印件</w:t>
      </w:r>
      <w:r/>
    </w:p>
    <w:p>
      <w:pPr>
        <w:ind w:firstLine="480"/>
        <w:spacing w:line="360" w:lineRule="auto"/>
        <w:rPr>
          <w:rFonts w:hint="eastAsia" w:ascii="Times New Roman" w:hAnsi="Times New Roman" w:eastAsia="方正仿宋_GB2312" w:cs="Times New Roman"/>
          <w:b w:val="0"/>
          <w:color w:val="auto"/>
          <w:position w:val="0"/>
          <w:sz w:val="24"/>
          <w:szCs w:val="24"/>
          <w:highlight w:val="none"/>
          <w:u w:val="single"/>
          <w:lang w:val="en-US" w:eastAsia="zh-CN" w:bidi="ar-SA"/>
        </w:rPr>
      </w:pP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注：“法定代表人”授权其他人（必须为投标人正式员工，证明材料：</w:t>
      </w:r>
      <w:r>
        <w:rPr>
          <w:rFonts w:hint="eastAsia" w:ascii="Times New Roman" w:eastAsia="方正仿宋_GB2312" w:cs="Times New Roman"/>
          <w:b w:val="0"/>
          <w:color w:val="auto"/>
          <w:position w:val="0"/>
          <w:sz w:val="24"/>
          <w:szCs w:val="24"/>
          <w:highlight w:val="none"/>
          <w:u w:val="single"/>
          <w:lang w:val="en-US" w:eastAsia="zh-CN" w:bidi="ar-SA"/>
        </w:rPr>
        <w:t xml:space="preserve">投标</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人</w:t>
      </w:r>
      <w:r>
        <w:rPr>
          <w:rFonts w:hint="eastAsia" w:ascii="Times New Roman" w:eastAsia="方正仿宋_GB2312" w:cs="Times New Roman"/>
          <w:b w:val="0"/>
          <w:color w:val="auto"/>
          <w:position w:val="0"/>
          <w:sz w:val="24"/>
          <w:szCs w:val="24"/>
          <w:highlight w:val="none"/>
          <w:u w:val="single"/>
          <w:lang w:val="en-US" w:eastAsia="zh-CN" w:bidi="ar-SA"/>
        </w:rPr>
        <w:t xml:space="preserve">开标前</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近三个月内</w:t>
      </w:r>
      <w:r>
        <w:rPr>
          <w:rFonts w:hint="eastAsia" w:ascii="Times New Roman" w:eastAsia="方正仿宋_GB2312" w:cs="Times New Roman"/>
          <w:b w:val="0"/>
          <w:color w:val="auto"/>
          <w:position w:val="0"/>
          <w:sz w:val="24"/>
          <w:szCs w:val="24"/>
          <w:highlight w:val="none"/>
          <w:u w:val="single"/>
          <w:lang w:val="en-US" w:eastAsia="zh-CN" w:bidi="ar-SA"/>
        </w:rPr>
        <w:t xml:space="preserve">为其缴纳</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社会保险缴纳材料附后）投标的，须填写法定代表人身份证明书和本委托书。</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720"/>
        <w:jc w:val="center"/>
        <w:keepLines w:val="0"/>
        <w:keepNext w:val="0"/>
        <w:spacing w:before="0" w:after="0" w:line="360" w:lineRule="auto"/>
        <w:rPr>
          <w:rFonts w:ascii="楷体" w:hAnsi="楷体" w:eastAsia="楷体"/>
          <w:b w:val="0"/>
          <w:color w:val="auto"/>
          <w:sz w:val="36"/>
          <w:szCs w:val="36"/>
          <w:highlight w:val="none"/>
        </w:rPr>
        <w:outlineLvl w:val="9"/>
      </w:pPr>
      <w:r>
        <w:rPr>
          <w:rFonts w:ascii="楷体" w:hAnsi="楷体" w:eastAsia="楷体"/>
          <w:b w:val="0"/>
          <w:color w:val="auto"/>
          <w:sz w:val="36"/>
          <w:szCs w:val="36"/>
          <w:highlight w:val="none"/>
        </w:rPr>
      </w:r>
      <w:r/>
    </w:p>
    <w:p>
      <w:pPr>
        <w:spacing w:line="360" w:lineRule="auto"/>
        <w:rPr>
          <w:rFonts w:ascii="楷体" w:hAnsi="楷体" w:eastAsia="楷体"/>
          <w:color w:val="auto"/>
          <w:sz w:val="32"/>
          <w:highlight w:val="none"/>
        </w:rPr>
        <w:sectPr>
          <w:footerReference w:type="default" r:id="rId12"/>
          <w:footerReference w:type="first" r:id="rId13"/>
          <w:footnotePr/>
          <w:endnotePr/>
          <w:type w:val="continuous"/>
          <w:pgSz w:w="11907" w:h="16840" w:orient="portrait"/>
          <w:pgMar w:top="1247" w:right="1247" w:bottom="1247" w:left="1247" w:header="851" w:footer="992" w:gutter="0"/>
          <w:pgNumType w:start="1"/>
          <w:cols w:num="1" w:sep="0" w:space="720" w:equalWidth="1"/>
          <w:docGrid w:linePitch="360"/>
          <w:titlePg/>
        </w:sectPr>
        <w:outlineLvl w:val="9"/>
      </w:pPr>
      <w:r>
        <w:rPr>
          <w:rFonts w:ascii="楷体" w:hAnsi="楷体" w:eastAsia="楷体"/>
          <w:color w:val="auto"/>
          <w:sz w:val="32"/>
          <w:highlight w:val="none"/>
        </w:rPr>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四、价格部分</w:t>
      </w:r>
      <w:r/>
    </w:p>
    <w:p>
      <w:pPr>
        <w:pStyle w:val="715"/>
        <w:ind w:firstLine="480"/>
        <w:jc w:val="center"/>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开标一览表</w:t>
      </w:r>
      <w:r/>
    </w:p>
    <w:tbl>
      <w:tblPr>
        <w:tblStyle w:val="72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716"/>
        <w:gridCol w:w="9286"/>
      </w:tblGrid>
      <w:tr>
        <w:trPr>
          <w:trHeight w:val="460"/>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ind w:firstLine="480"/>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单位名称（公章）：</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p>
        </w:tc>
      </w:tr>
      <w:tr>
        <w:trPr>
          <w:trHeight w:val="1289"/>
        </w:trPr>
        <w:tc>
          <w:tcPr>
            <w:tcBorders>
              <w:top w:val="single" w:color="auto" w:sz="4" w:space="0"/>
              <w:left w:val="single" w:color="auto" w:sz="4" w:space="0"/>
              <w:bottom w:val="single" w:color="auto" w:sz="4" w:space="0"/>
              <w:right w:val="single" w:color="auto" w:sz="4" w:space="0"/>
            </w:tcBorders>
            <w:tcW w:w="1684" w:type="pct"/>
            <w:vAlign w:val="center"/>
            <w:textDirection w:val="lrTb"/>
            <w:noWrap w:val="false"/>
          </w:tcPr>
          <w:p>
            <w:pPr>
              <w:ind w:firstLine="480"/>
              <w:jc w:val="center"/>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3315" w:type="pct"/>
            <w:vAlign w:val="center"/>
            <w:textDirection w:val="lrTb"/>
            <w:noWrap w:val="false"/>
          </w:tcPr>
          <w:p>
            <w:pPr>
              <w:ind w:firstLine="480"/>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金额（大写）：</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元人民币                </w:t>
            </w:r>
            <w:r/>
          </w:p>
          <w:p>
            <w:pPr>
              <w:ind w:firstLine="480"/>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ab/>
            </w:r>
            <w:r>
              <w:rPr>
                <w:rFonts w:hint="eastAsia" w:ascii="方正仿宋_GB2312" w:hAnsi="方正仿宋_GB2312" w:eastAsia="方正仿宋_GB2312" w:cs="方正仿宋_GB2312"/>
                <w:b w:val="0"/>
                <w:bCs/>
                <w:color w:val="auto"/>
                <w:sz w:val="24"/>
                <w:szCs w:val="24"/>
                <w:highlight w:val="none"/>
              </w:rPr>
              <w:t xml:space="preserve">¥：</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1684" w:type="pct"/>
            <w:vAlign w:val="center"/>
            <w:textDirection w:val="lrTb"/>
            <w:noWrap w:val="false"/>
          </w:tcPr>
          <w:p>
            <w:pPr>
              <w:ind w:firstLine="480"/>
              <w:jc w:val="center"/>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项目工期/服务期</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ind w:firstLine="480"/>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bl>
    <w:p>
      <w:pPr>
        <w:pStyle w:val="738"/>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738"/>
        <w:ind w:firstLine="480"/>
        <w:spacing w:line="360" w:lineRule="auto"/>
        <w:rPr>
          <w:rFonts w:hint="eastAsia" w:ascii="方正仿宋_GB2312" w:hAnsi="方正仿宋_GB2312" w:eastAsia="方正仿宋_GB2312" w:cs="方正仿宋_GB2312"/>
          <w:b w:val="0"/>
          <w:bCs/>
          <w:color w:val="auto"/>
          <w:sz w:val="24"/>
          <w:szCs w:val="24"/>
          <w:highlight w:val="none"/>
          <w:u w:val="single"/>
        </w:rPr>
      </w:pPr>
      <w:r>
        <w:rPr>
          <w:rFonts w:hint="eastAsia" w:ascii="方正仿宋_GB2312" w:hAnsi="方正仿宋_GB2312" w:eastAsia="方正仿宋_GB2312" w:cs="方正仿宋_GB2312"/>
          <w:b w:val="0"/>
          <w:bCs/>
          <w:color w:val="auto"/>
          <w:sz w:val="24"/>
          <w:szCs w:val="24"/>
          <w:highlight w:val="none"/>
        </w:rPr>
        <w:t xml:space="preserve">注： </w:t>
      </w:r>
      <w:r>
        <w:rPr>
          <w:rFonts w:hint="eastAsia" w:ascii="方正仿宋_GB2312" w:hAnsi="方正仿宋_GB2312" w:eastAsia="方正仿宋_GB2312" w:cs="方正仿宋_GB2312"/>
          <w:b w:val="0"/>
          <w:bCs/>
          <w:color w:val="auto"/>
          <w:sz w:val="24"/>
          <w:szCs w:val="24"/>
          <w:highlight w:val="none"/>
          <w:u w:val="single"/>
        </w:rPr>
        <w:t xml:space="preserve">1.“项目总报价”包括本次招标要求提供的货物（服务）已支付或将支付的所有费用；</w:t>
      </w:r>
      <w:r/>
    </w:p>
    <w:p>
      <w:pPr>
        <w:pStyle w:val="738"/>
        <w:ind w:firstLine="480"/>
        <w:spacing w:line="360" w:lineRule="auto"/>
        <w:rPr>
          <w:rFonts w:hint="eastAsia" w:ascii="方正仿宋_GB2312" w:hAnsi="方正仿宋_GB2312" w:eastAsia="方正仿宋_GB2312" w:cs="方正仿宋_GB2312"/>
          <w:b w:val="0"/>
          <w:bCs/>
          <w:color w:val="auto"/>
          <w:sz w:val="24"/>
          <w:szCs w:val="24"/>
          <w:highlight w:val="none"/>
          <w:u w:val="single"/>
        </w:rPr>
      </w:pPr>
      <w:r>
        <w:rPr>
          <w:rFonts w:hint="eastAsia" w:ascii="方正仿宋_GB2312" w:hAnsi="方正仿宋_GB2312" w:eastAsia="方正仿宋_GB2312" w:cs="方正仿宋_GB2312"/>
          <w:b w:val="0"/>
          <w:bCs/>
          <w:color w:val="auto"/>
          <w:sz w:val="24"/>
          <w:szCs w:val="24"/>
          <w:highlight w:val="none"/>
          <w:u w:val="single"/>
        </w:rPr>
        <w:t xml:space="preserve">2.投标人必须据实填写此表，报价所含与招标文件要求的内容一致；</w:t>
      </w:r>
      <w:r/>
    </w:p>
    <w:p>
      <w:pPr>
        <w:pStyle w:val="738"/>
        <w:ind w:firstLine="480"/>
        <w:spacing w:line="360" w:lineRule="auto"/>
        <w:rPr>
          <w:rFonts w:hint="eastAsia" w:ascii="方正仿宋_GB2312" w:hAnsi="方正仿宋_GB2312" w:eastAsia="方正仿宋_GB2312" w:cs="方正仿宋_GB2312"/>
          <w:b w:val="0"/>
          <w:bCs/>
          <w:color w:val="auto"/>
          <w:sz w:val="24"/>
          <w:szCs w:val="24"/>
          <w:highlight w:val="none"/>
          <w:u w:val="single"/>
        </w:rPr>
      </w:pPr>
      <w:r>
        <w:rPr>
          <w:rFonts w:hint="eastAsia" w:ascii="方正仿宋_GB2312" w:hAnsi="方正仿宋_GB2312" w:eastAsia="方正仿宋_GB2312" w:cs="方正仿宋_GB2312"/>
          <w:b w:val="0"/>
          <w:bCs/>
          <w:color w:val="auto"/>
          <w:sz w:val="24"/>
          <w:szCs w:val="24"/>
          <w:highlight w:val="none"/>
          <w:u w:val="single"/>
        </w:rPr>
        <w:t xml:space="preserve">3.报价保留至小数点后两位，四舍五入。</w:t>
      </w:r>
      <w:r/>
    </w:p>
    <w:p>
      <w:pPr>
        <w:pStyle w:val="738"/>
        <w:ind w:left="482" w:firstLine="480"/>
        <w:spacing w:line="360" w:lineRule="auto"/>
        <w:rPr>
          <w:rFonts w:hint="default" w:ascii="方正仿宋_GB2312" w:hAnsi="方正仿宋_GB2312" w:eastAsia="方正仿宋_GB2312" w:cs="方正仿宋_GB2312"/>
          <w:b w:val="0"/>
          <w:bCs/>
          <w:color w:val="auto"/>
          <w:sz w:val="24"/>
          <w:szCs w:val="24"/>
          <w:highlight w:val="none"/>
          <w:u w:val="single"/>
          <w:lang w:val="en-US" w:eastAsia="zh-CN"/>
        </w:rPr>
      </w:pPr>
      <w:r>
        <w:rPr>
          <w:rFonts w:hint="eastAsia" w:ascii="方正仿宋_GB2312" w:hAnsi="方正仿宋_GB2312" w:eastAsia="方正仿宋_GB2312" w:cs="方正仿宋_GB2312"/>
          <w:b w:val="0"/>
          <w:bCs/>
          <w:color w:val="auto"/>
          <w:sz w:val="24"/>
          <w:szCs w:val="24"/>
          <w:highlight w:val="none"/>
        </w:rPr>
        <w:t xml:space="preserve">法定代表人签字或盖章：</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p>
    <w:p>
      <w:pPr>
        <w:pStyle w:val="738"/>
        <w:ind w:left="960" w:firstLine="480"/>
        <w:jc w:val="right"/>
        <w:spacing w:line="360" w:lineRule="auto"/>
        <w:rPr>
          <w:rFonts w:hint="eastAsia" w:ascii="方正仿宋_GB2312" w:hAnsi="方正仿宋_GB2312" w:eastAsia="方正仿宋_GB2312" w:cs="方正仿宋_GB2312"/>
          <w:b w:val="0"/>
          <w:bCs/>
          <w:color w:val="auto"/>
          <w:sz w:val="24"/>
          <w:szCs w:val="24"/>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方正仿宋_GB2312" w:hAnsi="方正仿宋_GB2312" w:eastAsia="方正仿宋_GB2312" w:cs="方正仿宋_GB2312"/>
          <w:b w:val="0"/>
          <w:bCs/>
          <w:color w:val="auto"/>
          <w:sz w:val="24"/>
          <w:szCs w:val="24"/>
          <w:highlight w:val="none"/>
        </w:rPr>
        <w:t xml:space="preserve">日期：</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年</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月</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日</w:t>
      </w:r>
      <w:r/>
    </w:p>
    <w:p>
      <w:pPr>
        <w:pStyle w:val="715"/>
        <w:ind w:firstLine="480"/>
        <w:jc w:val="center"/>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清单及明细报价表</w:t>
      </w:r>
      <w:r/>
    </w:p>
    <w:tbl>
      <w:tblPr>
        <w:tblStyle w:val="723"/>
        <w:tblW w:w="48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
        <w:gridCol w:w="1446"/>
        <w:gridCol w:w="1344"/>
        <w:gridCol w:w="600"/>
        <w:gridCol w:w="927"/>
        <w:gridCol w:w="1580"/>
        <w:gridCol w:w="1464"/>
        <w:gridCol w:w="982"/>
      </w:tblGrid>
      <w:tr>
        <w:trPr>
          <w:trHeight w:val="594"/>
        </w:trPr>
        <w:tc>
          <w:tcPr>
            <w:gridSpan w:val="8"/>
            <w:tcW w:w="5000"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货物部分</w:t>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序号</w:t>
            </w:r>
            <w:r/>
          </w:p>
        </w:tc>
        <w:tc>
          <w:tcPr>
            <w:tcBorders>
              <w:left w:val="single" w:color="auto" w:sz="4" w:space="0"/>
              <w:right w:val="single" w:color="auto" w:sz="4" w:space="0"/>
            </w:tcBorders>
            <w:tcW w:w="81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标的名称</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品牌型号</w:t>
            </w:r>
            <w:r/>
          </w:p>
        </w:tc>
        <w:tc>
          <w:tcPr>
            <w:gridSpan w:val="2"/>
            <w:tcBorders>
              <w:right w:val="single" w:color="auto" w:sz="4" w:space="0"/>
            </w:tcBorders>
            <w:tcW w:w="86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数量</w:t>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单价（元）</w:t>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合计（元）</w:t>
            </w:r>
            <w:r/>
          </w:p>
        </w:tc>
        <w:tc>
          <w:tcPr>
            <w:tcBorders>
              <w:left w:val="single" w:color="auto" w:sz="4" w:space="0"/>
            </w:tcBorders>
            <w:tcW w:w="55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免费质保期</w:t>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1</w:t>
            </w:r>
            <w:r/>
          </w:p>
        </w:tc>
        <w:tc>
          <w:tcPr>
            <w:tcBorders>
              <w:left w:val="single" w:color="auto" w:sz="4" w:space="0"/>
              <w:right w:val="single" w:color="auto" w:sz="4" w:space="0"/>
            </w:tcBorders>
            <w:tcW w:w="819" w:type="pct"/>
            <w:vAlign w:val="center"/>
            <w:textDirection w:val="lrTb"/>
            <w:noWrap w:val="false"/>
          </w:tcPr>
          <w:p>
            <w:pP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 </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gridSpan w:val="2"/>
            <w:tcBorders>
              <w:right w:val="single" w:color="auto" w:sz="4" w:space="0"/>
            </w:tcBorders>
            <w:tcW w:w="865" w:type="pct"/>
            <w:vAlign w:val="center"/>
            <w:textDirection w:val="lrTb"/>
            <w:noWrap w:val="false"/>
          </w:tcPr>
          <w:p>
            <w:pPr>
              <w:jc w:val="cente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 </w:t>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tcBorders>
            <w:tcW w:w="551"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2</w:t>
            </w:r>
            <w:r/>
          </w:p>
        </w:tc>
        <w:tc>
          <w:tcPr>
            <w:tcBorders>
              <w:left w:val="single" w:color="auto" w:sz="4" w:space="0"/>
              <w:right w:val="single" w:color="auto" w:sz="4" w:space="0"/>
            </w:tcBorders>
            <w:tcW w:w="819" w:type="pct"/>
            <w:vAlign w:val="center"/>
            <w:textDirection w:val="lrTb"/>
            <w:noWrap w:val="false"/>
          </w:tcPr>
          <w:p>
            <w:pP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 </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gridSpan w:val="2"/>
            <w:tcBorders>
              <w:right w:val="single" w:color="auto" w:sz="4" w:space="0"/>
            </w:tcBorders>
            <w:tcW w:w="865" w:type="pct"/>
            <w:vAlign w:val="center"/>
            <w:textDirection w:val="lrTb"/>
            <w:noWrap w:val="false"/>
          </w:tcPr>
          <w:p>
            <w:pPr>
              <w:jc w:val="cente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tcBorders>
            <w:tcW w:w="551"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3</w:t>
            </w:r>
            <w:r/>
          </w:p>
        </w:tc>
        <w:tc>
          <w:tcPr>
            <w:tcBorders>
              <w:left w:val="single" w:color="auto" w:sz="4" w:space="0"/>
              <w:right w:val="single" w:color="auto" w:sz="4" w:space="0"/>
            </w:tcBorders>
            <w:tcW w:w="819" w:type="pct"/>
            <w:vAlign w:val="center"/>
            <w:textDirection w:val="lrTb"/>
            <w:noWrap w:val="false"/>
          </w:tcPr>
          <w:p>
            <w:pP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 </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gridSpan w:val="2"/>
            <w:tcBorders>
              <w:right w:val="single" w:color="auto" w:sz="4" w:space="0"/>
            </w:tcBorders>
            <w:tcW w:w="865" w:type="pct"/>
            <w:vAlign w:val="center"/>
            <w:textDirection w:val="lrTb"/>
            <w:noWrap w:val="false"/>
          </w:tcPr>
          <w:p>
            <w:pPr>
              <w:jc w:val="cente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tcBorders>
            <w:tcW w:w="551"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default" w:ascii="方正仿宋_GB2312" w:hAnsi="方正仿宋_GB2312" w:eastAsia="方正仿宋_GB2312" w:cs="方正仿宋_GB2312"/>
                <w:b w:val="0"/>
                <w:bCs/>
                <w:color w:val="auto"/>
                <w:sz w:val="24"/>
                <w:szCs w:val="24"/>
                <w:highlight w:val="none"/>
                <w:lang w:val="en-US" w:eastAsia="zh-CN"/>
              </w:rPr>
            </w:pPr>
            <w:r>
              <w:rPr>
                <w:rFonts w:hint="eastAsia" w:ascii="方正仿宋_GB2312" w:hAnsi="方正仿宋_GB2312" w:eastAsia="方正仿宋_GB2312" w:cs="方正仿宋_GB2312"/>
                <w:b w:val="0"/>
                <w:bCs/>
                <w:color w:val="auto"/>
                <w:sz w:val="24"/>
                <w:szCs w:val="24"/>
                <w:highlight w:val="none"/>
                <w:lang w:val="en-US" w:eastAsia="zh-CN"/>
              </w:rPr>
              <w:t xml:space="preserve">...</w:t>
            </w:r>
            <w:r/>
          </w:p>
        </w:tc>
        <w:tc>
          <w:tcPr>
            <w:tcBorders>
              <w:left w:val="single" w:color="auto" w:sz="4" w:space="0"/>
              <w:right w:val="single" w:color="auto" w:sz="4" w:space="0"/>
            </w:tcBorders>
            <w:tcW w:w="819" w:type="pct"/>
            <w:vAlign w:val="center"/>
            <w:textDirection w:val="lrTb"/>
            <w:noWrap w:val="false"/>
          </w:tcPr>
          <w:p>
            <w:pPr>
              <w:widowControl/>
              <w:rPr>
                <w:rFonts w:hint="default" w:ascii="方正仿宋_GB2312" w:hAnsi="方正仿宋_GB2312" w:eastAsia="方正仿宋_GB2312" w:cs="方正仿宋_GB2312"/>
                <w:b w:val="0"/>
                <w:bCs/>
                <w:color w:val="auto"/>
                <w:sz w:val="24"/>
                <w:szCs w:val="24"/>
                <w:highlight w:val="none"/>
                <w:lang w:val="en-US" w:eastAsia="zh-CN"/>
              </w:rPr>
            </w:pPr>
            <w:r>
              <w:rPr>
                <w:rFonts w:hint="eastAsia" w:ascii="方正仿宋_GB2312" w:hAnsi="方正仿宋_GB2312" w:eastAsia="方正仿宋_GB2312" w:cs="方正仿宋_GB2312"/>
                <w:b w:val="0"/>
                <w:bCs/>
                <w:color w:val="auto"/>
                <w:sz w:val="24"/>
                <w:szCs w:val="24"/>
                <w:highlight w:val="none"/>
                <w:lang w:val="en-US" w:eastAsia="zh-CN"/>
              </w:rPr>
              <w:t xml:space="preserve">...</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gridSpan w:val="2"/>
            <w:tcBorders>
              <w:right w:val="single" w:color="auto" w:sz="4" w:space="0"/>
            </w:tcBorders>
            <w:tcW w:w="865" w:type="pct"/>
            <w:vAlign w:val="center"/>
            <w:textDirection w:val="lrTb"/>
            <w:noWrap w:val="false"/>
          </w:tcPr>
          <w:p>
            <w:pPr>
              <w:jc w:val="cente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tcBorders>
            <w:tcW w:w="551"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r>
        <w:trPr/>
        <w:tc>
          <w:tcPr>
            <w:gridSpan w:val="4"/>
            <w:tcW w:w="2195" w:type="pct"/>
            <w:textDirection w:val="lrTb"/>
            <w:noWrap w:val="false"/>
          </w:tcPr>
          <w:p>
            <w:pP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其它与项目有关的费用</w:t>
            </w:r>
            <w:r>
              <w:rPr>
                <w:rFonts w:hint="eastAsia" w:ascii="方正仿宋_GB2312" w:hAnsi="方正仿宋_GB2312" w:eastAsia="方正仿宋_GB2312" w:cs="方正仿宋_GB2312"/>
                <w:b w:val="0"/>
                <w:bCs/>
                <w:i/>
                <w:iCs/>
                <w:color w:val="auto"/>
                <w:sz w:val="24"/>
                <w:szCs w:val="24"/>
                <w:highlight w:val="none"/>
              </w:rPr>
              <w:t xml:space="preserve">（可编辑）</w:t>
            </w:r>
            <w:r/>
          </w:p>
        </w:tc>
        <w:tc>
          <w:tcPr>
            <w:gridSpan w:val="4"/>
            <w:tcW w:w="2804"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元</w:t>
            </w:r>
            <w:r/>
          </w:p>
        </w:tc>
      </w:tr>
      <w:tr>
        <w:trPr/>
        <w:tc>
          <w:tcPr>
            <w:gridSpan w:val="4"/>
            <w:tcW w:w="2195" w:type="pct"/>
            <w:textDirection w:val="lrTb"/>
            <w:noWrap w:val="false"/>
          </w:tcPr>
          <w:p>
            <w:pP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项目总报价</w:t>
            </w:r>
            <w:r/>
          </w:p>
        </w:tc>
        <w:tc>
          <w:tcPr>
            <w:gridSpan w:val="4"/>
            <w:tcW w:w="2804"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元</w:t>
            </w:r>
            <w:r/>
          </w:p>
        </w:tc>
      </w:tr>
      <w:tr>
        <w:trPr/>
        <w:tc>
          <w:tcPr>
            <w:gridSpan w:val="8"/>
            <w:tcW w:w="5000" w:type="pct"/>
            <w:textDirection w:val="lrTb"/>
            <w:noWrap w:val="false"/>
          </w:tcPr>
          <w:p>
            <w:pPr>
              <w:jc w:val="left"/>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本采购包中提供的符合本国产品标准的产品成本之和占该采购包提供的全部产品成本之和的比例为***%。</w:t>
            </w:r>
            <w:r/>
          </w:p>
        </w:tc>
      </w:tr>
    </w:tbl>
    <w:p>
      <w:pPr>
        <w:spacing w:line="360" w:lineRule="auto"/>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r>
      <w:r/>
    </w:p>
    <w:p>
      <w:pPr>
        <w:spacing w:line="360" w:lineRule="auto"/>
        <w:rPr>
          <w:rFonts w:hint="eastAsia" w:ascii="方正仿宋_GB2312" w:hAnsi="方正仿宋_GB2312" w:eastAsia="方正仿宋_GB2312" w:cs="方正仿宋_GB2312"/>
          <w:b/>
          <w:color w:val="auto"/>
          <w:sz w:val="24"/>
          <w:highlight w:val="none"/>
          <w:u w:val="single"/>
        </w:rPr>
      </w:pPr>
      <w:r>
        <w:rPr>
          <w:rFonts w:hint="eastAsia" w:ascii="方正仿宋_GB2312" w:hAnsi="方正仿宋_GB2312" w:eastAsia="方正仿宋_GB2312" w:cs="方正仿宋_GB2312"/>
          <w:b/>
          <w:color w:val="auto"/>
          <w:sz w:val="24"/>
          <w:highlight w:val="none"/>
        </w:rPr>
        <w:t xml:space="preserve">注：</w:t>
      </w:r>
      <w:r>
        <w:rPr>
          <w:rFonts w:hint="eastAsia" w:ascii="方正仿宋_GB2312" w:hAnsi="方正仿宋_GB2312" w:eastAsia="方正仿宋_GB2312" w:cs="方正仿宋_GB2312"/>
          <w:color w:val="auto"/>
          <w:sz w:val="24"/>
          <w:highlight w:val="none"/>
        </w:rPr>
        <w:t xml:space="preserve">1、</w:t>
      </w:r>
      <w:r>
        <w:rPr>
          <w:rFonts w:hint="eastAsia" w:ascii="方正仿宋_GB2312" w:hAnsi="方正仿宋_GB2312" w:eastAsia="方正仿宋_GB2312" w:cs="方正仿宋_GB2312"/>
          <w:b/>
          <w:color w:val="auto"/>
          <w:sz w:val="24"/>
          <w:highlight w:val="none"/>
          <w:u w:val="single"/>
        </w:rPr>
        <w:t xml:space="preserve">投标人应当按照招标文件采购需求及相关报价要求填写</w:t>
      </w:r>
      <w:r>
        <w:rPr>
          <w:rFonts w:hint="eastAsia" w:ascii="方正仿宋_GB2312" w:hAnsi="方正仿宋_GB2312" w:eastAsia="方正仿宋_GB2312" w:cs="方正仿宋_GB2312"/>
          <w:color w:val="auto"/>
          <w:sz w:val="24"/>
          <w:highlight w:val="none"/>
          <w:u w:val="single"/>
        </w:rPr>
        <w:t xml:space="preserve">。</w:t>
      </w:r>
      <w:r/>
    </w:p>
    <w:p>
      <w:pPr>
        <w:ind w:left="-324" w:firstLine="482"/>
        <w:spacing w:line="360" w:lineRule="auto"/>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 xml:space="preserve">2、</w:t>
      </w:r>
      <w:r>
        <w:rPr>
          <w:rFonts w:hint="eastAsia" w:ascii="方正仿宋_GB2312" w:hAnsi="方正仿宋_GB2312" w:eastAsia="方正仿宋_GB2312" w:cs="方正仿宋_GB2312"/>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324" w:firstLine="482"/>
        <w:spacing w:line="360" w:lineRule="auto"/>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 xml:space="preserve">3、</w:t>
      </w:r>
      <w:r>
        <w:rPr>
          <w:rFonts w:hint="eastAsia" w:ascii="方正仿宋_GB2312" w:hAnsi="方正仿宋_GB2312" w:eastAsia="方正仿宋_GB2312" w:cs="方正仿宋_GB2312"/>
          <w:color w:val="auto"/>
          <w:sz w:val="24"/>
          <w:highlight w:val="none"/>
          <w:u w:val="single"/>
        </w:rPr>
        <w:t xml:space="preserve">本表中项目总报价应与开标一览表中项目总报价保持一致。</w:t>
      </w:r>
      <w:r/>
    </w:p>
    <w:p>
      <w:pPr>
        <w:ind w:left="-324" w:firstLine="482"/>
        <w:spacing w:line="360" w:lineRule="auto"/>
        <w:rPr>
          <w:rFonts w:hint="eastAsia" w:ascii="方正仿宋_GB2312" w:hAnsi="方正仿宋_GB2312" w:eastAsia="方正仿宋_GB2312" w:cs="方正仿宋_GB2312"/>
          <w:bCs/>
          <w:color w:val="auto"/>
          <w:sz w:val="24"/>
          <w:highlight w:val="none"/>
          <w:u w:val="single"/>
        </w:rPr>
      </w:pPr>
      <w:r>
        <w:rPr>
          <w:rFonts w:hint="eastAsia" w:ascii="方正仿宋_GB2312" w:hAnsi="方正仿宋_GB2312" w:eastAsia="方正仿宋_GB2312" w:cs="方正仿宋_GB2312"/>
          <w:color w:val="auto"/>
          <w:sz w:val="24"/>
          <w:highlight w:val="none"/>
        </w:rPr>
        <w:t xml:space="preserve">4、</w:t>
      </w:r>
      <w:r>
        <w:rPr>
          <w:rFonts w:hint="eastAsia" w:ascii="方正仿宋_GB2312" w:hAnsi="方正仿宋_GB2312" w:eastAsia="方正仿宋_GB2312" w:cs="方正仿宋_GB2312"/>
          <w:bCs/>
          <w:color w:val="auto"/>
          <w:sz w:val="24"/>
          <w:highlight w:val="none"/>
          <w:u w:val="single"/>
        </w:rPr>
        <w:t xml:space="preserve">报价保留至小数点后两位，四舍五入。</w:t>
      </w:r>
      <w:r/>
    </w:p>
    <w:p>
      <w:pPr>
        <w:ind w:left="-324" w:firstLine="482"/>
        <w:spacing w:line="360" w:lineRule="auto"/>
        <w:rPr>
          <w:rFonts w:hint="eastAsia" w:ascii="方正仿宋_GB2312" w:hAnsi="方正仿宋_GB2312" w:eastAsia="方正仿宋_GB2312" w:cs="方正仿宋_GB2312"/>
          <w:bCs/>
          <w:color w:val="auto"/>
          <w:sz w:val="24"/>
          <w:highlight w:val="none"/>
          <w:u w:val="single"/>
        </w:rPr>
      </w:pPr>
      <w:r>
        <w:rPr>
          <w:rFonts w:hint="eastAsia" w:ascii="方正仿宋_GB2312" w:hAnsi="方正仿宋_GB2312" w:eastAsia="方正仿宋_GB2312" w:cs="方正仿宋_GB2312"/>
          <w:bCs/>
          <w:color w:val="auto"/>
          <w:sz w:val="24"/>
          <w:highlight w:val="none"/>
        </w:rPr>
        <w:t xml:space="preserve">5、</w:t>
      </w:r>
      <w:r>
        <w:rPr>
          <w:rFonts w:hint="eastAsia" w:ascii="方正仿宋_GB2312" w:hAnsi="方正仿宋_GB2312" w:eastAsia="方正仿宋_GB2312" w:cs="方正仿宋_GB2312"/>
          <w:bCs/>
          <w:color w:val="auto"/>
          <w:sz w:val="24"/>
          <w:highlight w:val="none"/>
          <w:u w:val="single"/>
        </w:rPr>
        <w:t xml:space="preserve">标的物报价不得为零，否则投标无效。</w:t>
      </w:r>
      <w:r/>
    </w:p>
    <w:p>
      <w:pPr>
        <w:ind w:left="-324" w:firstLine="482"/>
        <w:spacing w:line="360" w:lineRule="auto"/>
        <w:rPr>
          <w:rFonts w:hint="eastAsia" w:ascii="方正仿宋_GB2312" w:hAnsi="方正仿宋_GB2312" w:eastAsia="方正仿宋_GB2312" w:cs="方正仿宋_GB2312"/>
          <w:bCs/>
          <w:color w:val="auto"/>
          <w:sz w:val="24"/>
          <w:highlight w:val="none"/>
          <w:u w:val="single"/>
          <w:lang w:val="en-US" w:eastAsia="zh-CN"/>
        </w:rPr>
      </w:pPr>
      <w:r>
        <w:rPr>
          <w:rFonts w:hint="eastAsia" w:ascii="方正仿宋_GB2312" w:hAnsi="方正仿宋_GB2312" w:eastAsia="方正仿宋_GB2312" w:cs="方正仿宋_GB2312"/>
          <w:bCs/>
          <w:color w:val="auto"/>
          <w:sz w:val="24"/>
          <w:highlight w:val="none"/>
          <w:u w:val="none"/>
          <w:lang w:val="en-US" w:eastAsia="zh-CN"/>
        </w:rPr>
        <w:t xml:space="preserve">6、</w:t>
      </w:r>
      <w:r>
        <w:rPr>
          <w:rFonts w:hint="eastAsia" w:ascii="方正仿宋_GB2312" w:hAnsi="方正仿宋_GB2312" w:eastAsia="方正仿宋_GB2312" w:cs="方正仿宋_GB2312"/>
          <w:bCs/>
          <w:color w:val="auto"/>
          <w:sz w:val="24"/>
          <w:highlight w:val="none"/>
          <w:u w:val="single"/>
          <w:lang w:val="en-US" w:eastAsia="zh-CN"/>
        </w:rPr>
        <w:t xml:space="preserve">涉及小型、微型、节能产品、环境标志等享受政府采购扶持政策的项目，需在备注中分别明确注明。</w:t>
      </w:r>
      <w:r/>
    </w:p>
    <w:p>
      <w:pPr>
        <w:ind w:left="-324" w:firstLine="482"/>
        <w:spacing w:line="360" w:lineRule="auto"/>
        <w:rPr>
          <w:rFonts w:ascii="楷体" w:hAnsi="楷体" w:eastAsia="楷体"/>
          <w:color w:val="auto"/>
          <w:highlight w:val="none"/>
        </w:rPr>
      </w:pPr>
      <w:r>
        <w:rPr>
          <w:rFonts w:hint="eastAsia" w:ascii="方正仿宋_GB2312" w:hAnsi="方正仿宋_GB2312" w:eastAsia="方正仿宋_GB2312" w:cs="方正仿宋_GB2312"/>
          <w:bCs/>
          <w:color w:val="auto"/>
          <w:sz w:val="24"/>
          <w:highlight w:val="none"/>
          <w:u w:val="single"/>
          <w:lang w:val="en-US" w:eastAsia="zh-CN"/>
        </w:rPr>
        <w:t xml:space="preserve">7、本采购包中含有多种产品时，供应商未填写本采购包中提供的符合本国产品标准的产品成本之和占该采购包提供的全部产品成本之和的比例数值的，或比例数值未达到80%的，将不享受本国产品价格评审优惠。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楷体" w:hAnsi="楷体" w:eastAsia="楷体"/>
          <w:color w:val="auto"/>
          <w:highlight w:val="none"/>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五、技术部分（与评分标准对应）</w:t>
      </w:r>
      <w:r/>
    </w:p>
    <w:p>
      <w:pPr>
        <w:pStyle w:val="715"/>
        <w:ind w:firstLine="480"/>
        <w:jc w:val="center"/>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1.技术响应及偏离表</w:t>
      </w:r>
      <w:r/>
    </w:p>
    <w:tbl>
      <w:tblPr>
        <w:tblStyle w:val="723"/>
        <w:tblW w:w="4997" w:type="pct"/>
        <w:jc w:val="center"/>
        <w:tblLayout w:type="autofit"/>
        <w:tblCellMar>
          <w:left w:w="28" w:type="dxa"/>
          <w:top w:w="0" w:type="dxa"/>
          <w:right w:w="28" w:type="dxa"/>
          <w:bottom w:w="0" w:type="dxa"/>
        </w:tblCellMar>
        <w:tblLook w:val="04A0" w:firstRow="1" w:lastRow="0" w:firstColumn="1" w:lastColumn="0" w:noHBand="0" w:noVBand="1"/>
      </w:tblPr>
      <w:tblGrid>
        <w:gridCol w:w="562"/>
        <w:gridCol w:w="1248"/>
        <w:gridCol w:w="998"/>
        <w:gridCol w:w="875"/>
        <w:gridCol w:w="875"/>
        <w:gridCol w:w="1249"/>
        <w:gridCol w:w="1249"/>
        <w:gridCol w:w="998"/>
        <w:gridCol w:w="1011"/>
      </w:tblGrid>
      <w:tr>
        <w:trPr>
          <w:jc w:val="center"/>
          <w:trHeight w:val="964"/>
        </w:trPr>
        <w:tc>
          <w:tcPr>
            <w:tcBorders>
              <w:top w:val="single" w:color="000000" w:sz="6" w:space="0"/>
              <w:left w:val="single" w:color="000000" w:sz="6" w:space="0"/>
              <w:bottom w:val="single" w:color="000000" w:sz="6" w:space="0"/>
              <w:right w:val="single" w:color="000000" w:sz="6" w:space="0"/>
            </w:tcBorders>
            <w:tcW w:w="310"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br w:type="page" w:clear="all"/>
            </w:r>
            <w:r>
              <w:rPr>
                <w:rFonts w:hint="eastAsia" w:ascii="方正仿宋_GB2312" w:hAnsi="方正仿宋_GB2312" w:eastAsia="方正仿宋_GB2312" w:cs="方正仿宋_GB2312"/>
                <w:b/>
                <w:color w:val="auto"/>
                <w:sz w:val="24"/>
                <w:szCs w:val="24"/>
                <w:highlight w:val="none"/>
              </w:rPr>
              <w:t xml:space="preserve">序号</w:t>
            </w:r>
            <w:r/>
          </w:p>
        </w:tc>
        <w:tc>
          <w:tcPr>
            <w:tcBorders>
              <w:top w:val="single" w:color="000000" w:sz="6" w:space="0"/>
              <w:left w:val="none" w:color="000000" w:sz="4" w:space="0"/>
              <w:bottom w:val="single" w:color="000000" w:sz="6" w:space="0"/>
              <w:right w:val="single" w:color="000000" w:sz="6" w:space="0"/>
            </w:tcBorders>
            <w:tcW w:w="688" w:type="pct"/>
            <w:vAlign w:val="center"/>
            <w:textDirection w:val="lrTb"/>
            <w:noWrap w:val="false"/>
          </w:tcPr>
          <w:p>
            <w:pPr>
              <w:jc w:val="center"/>
              <w:spacing w:before="40" w:after="40" w:line="360" w:lineRule="auto"/>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rPr>
              <w:t xml:space="preserve">重要性（★、或</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b/>
                <w:color w:val="auto"/>
                <w:sz w:val="24"/>
                <w:szCs w:val="24"/>
                <w:highlight w:val="none"/>
                <w:lang w:val="en-US" w:eastAsia="zh-CN"/>
              </w:rPr>
              <w:t xml:space="preserve">未标注符号为一般参数</w:t>
            </w:r>
            <w:r/>
          </w:p>
        </w:tc>
        <w:tc>
          <w:tcPr>
            <w:tcBorders>
              <w:top w:val="single" w:color="000000" w:sz="6" w:space="0"/>
              <w:left w:val="none" w:color="000000" w:sz="4" w:space="0"/>
              <w:bottom w:val="single" w:color="000000" w:sz="6" w:space="0"/>
              <w:right w:val="single" w:color="000000" w:sz="6" w:space="0"/>
            </w:tcBorders>
            <w:tcW w:w="550"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482"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482" w:type="pct"/>
            <w:vAlign w:val="center"/>
            <w:textDirection w:val="lrTb"/>
            <w:noWrap w:val="false"/>
          </w:tcPr>
          <w:p>
            <w:pP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688" w:type="pct"/>
            <w:vAlign w:val="center"/>
            <w:textDirection w:val="lrTb"/>
            <w:noWrap w:val="false"/>
          </w:tcPr>
          <w:p>
            <w:pP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688"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550"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557"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10"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10"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10"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bl>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 xml:space="preserve">注：1.按实际如实填写偏离表，行数不够可自行添加。</w:t>
      </w:r>
      <w:r/>
    </w:p>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 xml:space="preserve">2.其中，★”实质性参数、“▲”重要技术参数投标时须提供以下证明材料扫描件之一：1.注册证之附件《产品技术要求》；2.技术白皮书；3.用生产厂家官方网站截图。</w:t>
      </w:r>
      <w:r>
        <w:rPr>
          <w:rFonts w:hint="eastAsia" w:ascii="方正仿宋_GB2312" w:hAnsi="方正仿宋_GB2312" w:eastAsia="方正仿宋_GB2312" w:cs="方正仿宋_GB2312"/>
          <w:b/>
          <w:bCs/>
          <w:color w:val="auto"/>
          <w:sz w:val="24"/>
          <w:highlight w:val="none"/>
          <w:u w:val="single"/>
          <w:lang w:val="en-US" w:eastAsia="zh-CN"/>
        </w:rPr>
        <w:t xml:space="preserve">1</w:t>
      </w:r>
      <w:r>
        <w:rPr>
          <w:rFonts w:hint="eastAsia" w:ascii="方正仿宋_GB2312" w:hAnsi="方正仿宋_GB2312" w:eastAsia="方正仿宋_GB2312" w:cs="方正仿宋_GB2312"/>
          <w:b/>
          <w:bCs/>
          <w:color w:val="auto"/>
          <w:sz w:val="24"/>
          <w:highlight w:val="none"/>
          <w:u w:val="single"/>
        </w:rPr>
        <w:t xml:space="preserve">。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请投标人务必认真做好标识，以便评委正确评审，否则由此带来的一切后果，由投标人自行承担。</w:t>
      </w:r>
      <w:r/>
    </w:p>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715"/>
        <w:ind w:firstLine="482"/>
        <w:jc w:val="center"/>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方正仿宋_GB2312" w:hAnsi="方正仿宋_GB2312" w:eastAsia="方正仿宋_GB2312" w:cs="方正仿宋_GB2312"/>
          <w:b/>
          <w:bCs/>
          <w:color w:val="auto"/>
          <w:sz w:val="24"/>
          <w:highlight w:val="none"/>
          <w:u w:val="single"/>
        </w:rPr>
        <w:br w:type="page" w:clear="all"/>
      </w:r>
      <w:r>
        <w:rPr>
          <w:rFonts w:hint="eastAsia" w:ascii="方正仿宋_GB2312" w:hAnsi="方正仿宋_GB2312" w:eastAsia="方正仿宋_GB2312" w:cs="方正仿宋_GB2312"/>
          <w:b/>
          <w:bCs/>
          <w:color w:val="auto"/>
          <w:sz w:val="24"/>
          <w:highlight w:val="none"/>
          <w:u w:val="single"/>
          <w:lang w:val="en-US" w:eastAsia="zh-CN"/>
        </w:rPr>
        <w:t xml:space="preserve">2</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w:t>
      </w:r>
      <w:r>
        <w:rPr>
          <w:rFonts w:hint="eastAsia" w:eastAsia="方正仿宋_GB2312" w:cs="Times New Roman"/>
          <w:b w:val="0"/>
          <w:bCs w:val="0"/>
          <w:color w:val="auto"/>
          <w:position w:val="0"/>
          <w:sz w:val="24"/>
          <w:szCs w:val="24"/>
          <w:highlight w:val="none"/>
          <w:lang w:val="en-US" w:eastAsia="zh-CN" w:bidi="ar-SA"/>
        </w:rPr>
        <w:t xml:space="preserve">商务</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响应及偏离表</w:t>
      </w:r>
      <w:r/>
    </w:p>
    <w:tbl>
      <w:tblPr>
        <w:tblStyle w:val="723"/>
        <w:tblW w:w="4514" w:type="pct"/>
        <w:jc w:val="center"/>
        <w:tblLayout w:type="autofit"/>
        <w:tblCellMar>
          <w:left w:w="28" w:type="dxa"/>
          <w:top w:w="0" w:type="dxa"/>
          <w:right w:w="28" w:type="dxa"/>
          <w:bottom w:w="0" w:type="dxa"/>
        </w:tblCellMar>
        <w:tblLook w:val="04A0" w:firstRow="1" w:lastRow="0" w:firstColumn="1" w:lastColumn="0" w:noHBand="0" w:noVBand="1"/>
      </w:tblPr>
      <w:tblGrid>
        <w:gridCol w:w="561"/>
        <w:gridCol w:w="1247"/>
        <w:gridCol w:w="998"/>
        <w:gridCol w:w="875"/>
        <w:gridCol w:w="1249"/>
        <w:gridCol w:w="1249"/>
        <w:gridCol w:w="998"/>
        <w:gridCol w:w="1011"/>
      </w:tblGrid>
      <w:tr>
        <w:trPr>
          <w:jc w:val="center"/>
          <w:trHeight w:val="964"/>
        </w:trPr>
        <w:tc>
          <w:tcPr>
            <w:tcBorders>
              <w:top w:val="single" w:color="000000" w:sz="6" w:space="0"/>
              <w:left w:val="single" w:color="000000" w:sz="6" w:space="0"/>
              <w:bottom w:val="single" w:color="000000" w:sz="6" w:space="0"/>
              <w:right w:val="single" w:color="000000" w:sz="6" w:space="0"/>
            </w:tcBorders>
            <w:tcW w:w="343"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br w:type="page" w:clear="all"/>
            </w:r>
            <w:r>
              <w:rPr>
                <w:rFonts w:hint="eastAsia" w:ascii="方正仿宋_GB2312" w:hAnsi="方正仿宋_GB2312" w:eastAsia="方正仿宋_GB2312" w:cs="方正仿宋_GB2312"/>
                <w:b/>
                <w:color w:val="auto"/>
                <w:sz w:val="24"/>
                <w:szCs w:val="24"/>
                <w:highlight w:val="none"/>
              </w:rPr>
              <w:t xml:space="preserve">序号</w:t>
            </w:r>
            <w:r/>
          </w:p>
        </w:tc>
        <w:tc>
          <w:tcPr>
            <w:tcBorders>
              <w:top w:val="single" w:color="000000" w:sz="6" w:space="0"/>
              <w:left w:val="none" w:color="000000" w:sz="4" w:space="0"/>
              <w:bottom w:val="single" w:color="000000" w:sz="6" w:space="0"/>
              <w:right w:val="single" w:color="000000" w:sz="6" w:space="0"/>
            </w:tcBorders>
            <w:tcW w:w="761" w:type="pct"/>
            <w:vAlign w:val="center"/>
            <w:textDirection w:val="lrTb"/>
            <w:noWrap w:val="false"/>
          </w:tcPr>
          <w:p>
            <w:pPr>
              <w:jc w:val="center"/>
              <w:spacing w:before="40" w:after="40" w:line="360" w:lineRule="auto"/>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rPr>
              <w:t xml:space="preserve">重要性（★）</w:t>
            </w:r>
            <w:r>
              <w:rPr>
                <w:rFonts w:hint="eastAsia" w:ascii="方正仿宋_GB2312" w:hAnsi="方正仿宋_GB2312" w:eastAsia="方正仿宋_GB2312" w:cs="方正仿宋_GB2312"/>
                <w:b/>
                <w:color w:val="auto"/>
                <w:sz w:val="24"/>
                <w:szCs w:val="24"/>
                <w:highlight w:val="none"/>
                <w:lang w:val="en-US" w:eastAsia="zh-CN"/>
              </w:rPr>
              <w:t xml:space="preserve">未标注符号为一般参数</w:t>
            </w:r>
            <w:r/>
          </w:p>
        </w:tc>
        <w:tc>
          <w:tcPr>
            <w:tcBorders>
              <w:top w:val="single" w:color="000000" w:sz="6" w:space="0"/>
              <w:left w:val="none" w:color="000000" w:sz="4" w:space="0"/>
              <w:bottom w:val="single" w:color="000000" w:sz="6" w:space="0"/>
              <w:right w:val="single" w:color="000000" w:sz="6" w:space="0"/>
            </w:tcBorders>
            <w:tcW w:w="609"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34" w:type="pct"/>
            <w:vAlign w:val="center"/>
            <w:textDirection w:val="lrTb"/>
            <w:noWrap w:val="false"/>
          </w:tcPr>
          <w:p>
            <w:pP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762" w:type="pct"/>
            <w:vAlign w:val="center"/>
            <w:textDirection w:val="lrTb"/>
            <w:noWrap w:val="false"/>
          </w:tcPr>
          <w:p>
            <w:pP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762"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609"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617"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Borders>
              <w:top w:val="single" w:color="000000" w:sz="6" w:space="0"/>
              <w:left w:val="none" w:color="000000" w:sz="4" w:space="0"/>
              <w:bottom w:val="single" w:color="000000" w:sz="6" w:space="0"/>
              <w:right w:val="single" w:color="000000" w:sz="6" w:space="0"/>
            </w:tcBorders>
            <w:tcW w:w="761"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534"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1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Borders>
              <w:top w:val="single" w:color="000000" w:sz="6" w:space="0"/>
              <w:left w:val="none" w:color="000000" w:sz="4" w:space="0"/>
              <w:bottom w:val="single" w:color="000000" w:sz="6" w:space="0"/>
              <w:right w:val="single" w:color="000000" w:sz="6" w:space="0"/>
            </w:tcBorders>
            <w:tcW w:w="761"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534"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1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Borders>
              <w:top w:val="single" w:color="000000" w:sz="6" w:space="0"/>
              <w:left w:val="none" w:color="000000" w:sz="4" w:space="0"/>
              <w:bottom w:val="single" w:color="000000" w:sz="6" w:space="0"/>
              <w:right w:val="single" w:color="000000" w:sz="6" w:space="0"/>
            </w:tcBorders>
            <w:tcW w:w="761"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534"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1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bl>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 xml:space="preserve">注：1.按实际如实填写偏离表，行数不够可自行添加。</w:t>
      </w:r>
      <w:r/>
    </w:p>
    <w:p>
      <w:pPr>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r>
      <w:r/>
    </w:p>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r>
      <w:r/>
    </w:p>
    <w:p>
      <w:pP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六、商务部分（与评分标准对应）</w:t>
      </w:r>
      <w:r/>
    </w:p>
    <w:p>
      <w:pPr>
        <w:spacing w:line="360" w:lineRule="auto"/>
        <w:rPr>
          <w:rFonts w:ascii="楷体" w:hAnsi="楷体" w:eastAsia="楷体"/>
          <w:color w:val="auto"/>
          <w:sz w:val="28"/>
          <w:highlight w:val="none"/>
        </w:rPr>
        <w:sectPr>
          <w:footerReference w:type="first" r:id="rId14"/>
          <w:footnotePr/>
          <w:endnotePr/>
          <w:type w:val="nextPage"/>
          <w:pgSz w:w="11906" w:h="16838" w:orient="portrait"/>
          <w:pgMar w:top="1418" w:right="1418" w:bottom="1418" w:left="1418" w:header="851" w:footer="992" w:gutter="0"/>
          <w:cols w:num="1" w:sep="0" w:space="720" w:equalWidth="1"/>
          <w:docGrid w:linePitch="360"/>
        </w:sectPr>
      </w:pPr>
      <w:r/>
      <w:bookmarkStart w:id="257" w:name="_Toc100386081"/>
      <w:r/>
      <w:bookmarkEnd w:id="257"/>
      <w:r/>
      <w:r/>
    </w:p>
    <w:p>
      <w:pP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七、其他部分</w:t>
      </w:r>
      <w:r/>
    </w:p>
    <w:p>
      <w:pPr>
        <w:pStyle w:val="715"/>
        <w:ind w:firstLine="480"/>
        <w:jc w:val="center"/>
        <w:spacing w:line="24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（一）中小企业声明函（货物类）</w:t>
      </w:r>
      <w:r/>
    </w:p>
    <w:p>
      <w:pPr>
        <w:pStyle w:val="724"/>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本公司（联合体）郑重声明，根据《政府采购促进中小企业发展管理办法》（财库﹝2020﹞46 号）的规定，本公司（联合体）参加</w:t>
      </w:r>
      <w:r>
        <w:rPr>
          <w:rFonts w:hint="eastAsia" w:ascii="方正仿宋_GB2312" w:hAnsi="方正仿宋_GB2312" w:eastAsia="方正仿宋_GB2312" w:cs="方正仿宋_GB2312"/>
          <w:b w:val="0"/>
          <w:bCs/>
          <w:color w:val="auto"/>
          <w:spacing w:val="6"/>
          <w:sz w:val="24"/>
          <w:szCs w:val="24"/>
          <w:highlight w:val="none"/>
          <w:u w:val="single"/>
        </w:rPr>
        <w:t xml:space="preserve">（单位名称）</w:t>
      </w:r>
      <w:r>
        <w:rPr>
          <w:rFonts w:hint="eastAsia" w:ascii="方正仿宋_GB2312" w:hAnsi="方正仿宋_GB2312" w:eastAsia="方正仿宋_GB2312" w:cs="方正仿宋_GB2312"/>
          <w:b w:val="0"/>
          <w:bCs/>
          <w:color w:val="auto"/>
          <w:spacing w:val="6"/>
          <w:sz w:val="24"/>
          <w:szCs w:val="24"/>
          <w:highlight w:val="none"/>
        </w:rPr>
        <w:t xml:space="preserve">的</w:t>
      </w:r>
      <w:r>
        <w:rPr>
          <w:rFonts w:hint="eastAsia" w:ascii="方正仿宋_GB2312" w:hAnsi="方正仿宋_GB2312" w:eastAsia="方正仿宋_GB2312" w:cs="方正仿宋_GB2312"/>
          <w:b w:val="0"/>
          <w:bCs/>
          <w:color w:val="auto"/>
          <w:spacing w:val="6"/>
          <w:sz w:val="24"/>
          <w:szCs w:val="24"/>
          <w:highlight w:val="none"/>
          <w:u w:val="single"/>
        </w:rPr>
        <w:t xml:space="preserve">（项目名称）</w:t>
      </w:r>
      <w:r>
        <w:rPr>
          <w:rFonts w:hint="eastAsia" w:ascii="方正仿宋_GB2312" w:hAnsi="方正仿宋_GB2312" w:eastAsia="方正仿宋_GB2312" w:cs="方正仿宋_GB2312"/>
          <w:b w:val="0"/>
          <w:bCs/>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pStyle w:val="724"/>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1.</w:t>
      </w:r>
      <w:r>
        <w:rPr>
          <w:rFonts w:hint="eastAsia" w:ascii="方正仿宋_GB2312" w:hAnsi="方正仿宋_GB2312" w:eastAsia="方正仿宋_GB2312" w:cs="方正仿宋_GB2312"/>
          <w:b w:val="0"/>
          <w:bCs/>
          <w:color w:val="auto"/>
          <w:spacing w:val="6"/>
          <w:sz w:val="24"/>
          <w:szCs w:val="24"/>
          <w:highlight w:val="none"/>
          <w:u w:val="single"/>
        </w:rPr>
        <w:t xml:space="preserve">（标的名称）</w:t>
      </w:r>
      <w:r>
        <w:rPr>
          <w:rFonts w:hint="eastAsia" w:ascii="方正仿宋_GB2312" w:hAnsi="方正仿宋_GB2312" w:eastAsia="方正仿宋_GB2312" w:cs="方正仿宋_GB2312"/>
          <w:b w:val="0"/>
          <w:bCs/>
          <w:color w:val="auto"/>
          <w:spacing w:val="6"/>
          <w:sz w:val="24"/>
          <w:szCs w:val="24"/>
          <w:highlight w:val="none"/>
        </w:rPr>
        <w:t xml:space="preserve">，属于</w:t>
      </w:r>
      <w:r>
        <w:rPr>
          <w:rFonts w:hint="eastAsia" w:ascii="方正仿宋_GB2312" w:hAnsi="方正仿宋_GB2312" w:eastAsia="方正仿宋_GB2312" w:cs="方正仿宋_GB2312"/>
          <w:b w:val="0"/>
          <w:bCs/>
          <w:color w:val="auto"/>
          <w:spacing w:val="6"/>
          <w:sz w:val="24"/>
          <w:szCs w:val="24"/>
          <w:highlight w:val="none"/>
          <w:u w:val="single"/>
        </w:rPr>
        <w:t xml:space="preserve">（采购文件中明确的所属行业）</w:t>
      </w:r>
      <w:r>
        <w:rPr>
          <w:rFonts w:hint="eastAsia" w:ascii="方正仿宋_GB2312" w:hAnsi="方正仿宋_GB2312" w:eastAsia="方正仿宋_GB2312" w:cs="方正仿宋_GB2312"/>
          <w:b w:val="0"/>
          <w:bCs/>
          <w:color w:val="auto"/>
          <w:spacing w:val="6"/>
          <w:sz w:val="24"/>
          <w:szCs w:val="24"/>
          <w:highlight w:val="none"/>
        </w:rPr>
        <w:t xml:space="preserve">行业；制造商为</w:t>
      </w:r>
      <w:r>
        <w:rPr>
          <w:rFonts w:hint="eastAsia" w:ascii="方正仿宋_GB2312" w:hAnsi="方正仿宋_GB2312" w:eastAsia="方正仿宋_GB2312" w:cs="方正仿宋_GB2312"/>
          <w:b w:val="0"/>
          <w:bCs/>
          <w:color w:val="auto"/>
          <w:spacing w:val="6"/>
          <w:sz w:val="24"/>
          <w:szCs w:val="24"/>
          <w:highlight w:val="none"/>
          <w:u w:val="single"/>
        </w:rPr>
        <w:t xml:space="preserve">（企业名称）</w:t>
      </w:r>
      <w:r>
        <w:rPr>
          <w:rFonts w:hint="eastAsia" w:ascii="方正仿宋_GB2312" w:hAnsi="方正仿宋_GB2312" w:eastAsia="方正仿宋_GB2312" w:cs="方正仿宋_GB2312"/>
          <w:b w:val="0"/>
          <w:bCs/>
          <w:color w:val="auto"/>
          <w:spacing w:val="6"/>
          <w:sz w:val="24"/>
          <w:szCs w:val="24"/>
          <w:highlight w:val="none"/>
        </w:rPr>
        <w:t xml:space="preserve">，从业人员</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人，营业收入为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万元，资产总额为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万元，属于</w:t>
      </w:r>
      <w:bookmarkStart w:id="258" w:name="_Hlk133157441"/>
      <w:r>
        <w:rPr>
          <w:rFonts w:hint="eastAsia" w:ascii="方正仿宋_GB2312" w:hAnsi="方正仿宋_GB2312" w:eastAsia="方正仿宋_GB2312" w:cs="方正仿宋_GB2312"/>
          <w:b w:val="0"/>
          <w:bCs/>
          <w:color w:val="auto"/>
          <w:spacing w:val="6"/>
          <w:sz w:val="24"/>
          <w:szCs w:val="24"/>
          <w:highlight w:val="none"/>
          <w:u w:val="single"/>
        </w:rPr>
        <w:t xml:space="preserve">（中型企业、小型企业、微型企业）</w:t>
      </w:r>
      <w:bookmarkEnd w:id="258"/>
      <w:r>
        <w:rPr>
          <w:rFonts w:hint="eastAsia" w:ascii="方正仿宋_GB2312" w:hAnsi="方正仿宋_GB2312" w:eastAsia="方正仿宋_GB2312" w:cs="方正仿宋_GB2312"/>
          <w:b w:val="0"/>
          <w:bCs/>
          <w:color w:val="auto"/>
          <w:spacing w:val="6"/>
          <w:sz w:val="24"/>
          <w:szCs w:val="24"/>
          <w:highlight w:val="none"/>
        </w:rPr>
        <w:t xml:space="preserve">；  </w:t>
      </w:r>
      <w:r/>
    </w:p>
    <w:p>
      <w:pPr>
        <w:pStyle w:val="724"/>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2.</w:t>
      </w:r>
      <w:r>
        <w:rPr>
          <w:rFonts w:hint="eastAsia" w:ascii="方正仿宋_GB2312" w:hAnsi="方正仿宋_GB2312" w:eastAsia="方正仿宋_GB2312" w:cs="方正仿宋_GB2312"/>
          <w:b w:val="0"/>
          <w:bCs/>
          <w:color w:val="auto"/>
          <w:spacing w:val="6"/>
          <w:sz w:val="24"/>
          <w:szCs w:val="24"/>
          <w:highlight w:val="none"/>
          <w:u w:val="single"/>
        </w:rPr>
        <w:t xml:space="preserve"> （标的名称）</w:t>
      </w:r>
      <w:r>
        <w:rPr>
          <w:rFonts w:hint="eastAsia" w:ascii="方正仿宋_GB2312" w:hAnsi="方正仿宋_GB2312" w:eastAsia="方正仿宋_GB2312" w:cs="方正仿宋_GB2312"/>
          <w:b w:val="0"/>
          <w:bCs/>
          <w:color w:val="auto"/>
          <w:spacing w:val="6"/>
          <w:sz w:val="24"/>
          <w:szCs w:val="24"/>
          <w:highlight w:val="none"/>
        </w:rPr>
        <w:t xml:space="preserve">，属于</w:t>
      </w:r>
      <w:r>
        <w:rPr>
          <w:rFonts w:hint="eastAsia" w:ascii="方正仿宋_GB2312" w:hAnsi="方正仿宋_GB2312" w:eastAsia="方正仿宋_GB2312" w:cs="方正仿宋_GB2312"/>
          <w:b w:val="0"/>
          <w:bCs/>
          <w:color w:val="auto"/>
          <w:spacing w:val="6"/>
          <w:sz w:val="24"/>
          <w:szCs w:val="24"/>
          <w:highlight w:val="none"/>
          <w:u w:val="single"/>
        </w:rPr>
        <w:t xml:space="preserve">（</w:t>
      </w:r>
      <w:bookmarkStart w:id="259" w:name="_Hlk136503202"/>
      <w:r>
        <w:rPr>
          <w:rFonts w:hint="eastAsia" w:ascii="方正仿宋_GB2312" w:hAnsi="方正仿宋_GB2312" w:eastAsia="方正仿宋_GB2312" w:cs="方正仿宋_GB2312"/>
          <w:b w:val="0"/>
          <w:bCs/>
          <w:color w:val="auto"/>
          <w:spacing w:val="6"/>
          <w:sz w:val="24"/>
          <w:szCs w:val="24"/>
          <w:highlight w:val="none"/>
          <w:u w:val="single"/>
        </w:rPr>
        <w:t xml:space="preserve">采购文件中明确的所属行业</w:t>
      </w:r>
      <w:bookmarkEnd w:id="259"/>
      <w:r>
        <w:rPr>
          <w:rFonts w:hint="eastAsia" w:ascii="方正仿宋_GB2312" w:hAnsi="方正仿宋_GB2312" w:eastAsia="方正仿宋_GB2312" w:cs="方正仿宋_GB2312"/>
          <w:b w:val="0"/>
          <w:bCs/>
          <w:color w:val="auto"/>
          <w:spacing w:val="6"/>
          <w:sz w:val="24"/>
          <w:szCs w:val="24"/>
          <w:highlight w:val="none"/>
          <w:u w:val="single"/>
        </w:rPr>
        <w:t xml:space="preserve">）</w:t>
      </w:r>
      <w:r>
        <w:rPr>
          <w:rFonts w:hint="eastAsia" w:ascii="方正仿宋_GB2312" w:hAnsi="方正仿宋_GB2312" w:eastAsia="方正仿宋_GB2312" w:cs="方正仿宋_GB2312"/>
          <w:b w:val="0"/>
          <w:bCs/>
          <w:color w:val="auto"/>
          <w:spacing w:val="6"/>
          <w:sz w:val="24"/>
          <w:szCs w:val="24"/>
          <w:highlight w:val="none"/>
        </w:rPr>
        <w:t xml:space="preserve">行业；制造商为</w:t>
      </w:r>
      <w:r>
        <w:rPr>
          <w:rFonts w:hint="eastAsia" w:ascii="方正仿宋_GB2312" w:hAnsi="方正仿宋_GB2312" w:eastAsia="方正仿宋_GB2312" w:cs="方正仿宋_GB2312"/>
          <w:b w:val="0"/>
          <w:bCs/>
          <w:color w:val="auto"/>
          <w:spacing w:val="6"/>
          <w:sz w:val="24"/>
          <w:szCs w:val="24"/>
          <w:highlight w:val="none"/>
          <w:u w:val="single"/>
        </w:rPr>
        <w:t xml:space="preserve">（企业名称）</w:t>
      </w:r>
      <w:r>
        <w:rPr>
          <w:rFonts w:hint="eastAsia" w:ascii="方正仿宋_GB2312" w:hAnsi="方正仿宋_GB2312" w:eastAsia="方正仿宋_GB2312" w:cs="方正仿宋_GB2312"/>
          <w:b w:val="0"/>
          <w:bCs/>
          <w:color w:val="auto"/>
          <w:spacing w:val="6"/>
          <w:sz w:val="24"/>
          <w:szCs w:val="24"/>
          <w:highlight w:val="none"/>
        </w:rPr>
        <w:t xml:space="preserve">，从业人员</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人，营业收入为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万元，资产总额为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万元，属于</w:t>
      </w:r>
      <w:r>
        <w:rPr>
          <w:rFonts w:hint="eastAsia" w:ascii="方正仿宋_GB2312" w:hAnsi="方正仿宋_GB2312" w:eastAsia="方正仿宋_GB2312" w:cs="方正仿宋_GB2312"/>
          <w:b w:val="0"/>
          <w:bCs/>
          <w:color w:val="auto"/>
          <w:spacing w:val="6"/>
          <w:sz w:val="24"/>
          <w:szCs w:val="24"/>
          <w:highlight w:val="none"/>
          <w:u w:val="single"/>
        </w:rPr>
        <w:t xml:space="preserve">（中型企业、小型企业、微型企业）</w:t>
      </w:r>
      <w:r>
        <w:rPr>
          <w:rFonts w:hint="eastAsia" w:ascii="方正仿宋_GB2312" w:hAnsi="方正仿宋_GB2312" w:eastAsia="方正仿宋_GB2312" w:cs="方正仿宋_GB2312"/>
          <w:b w:val="0"/>
          <w:bCs/>
          <w:color w:val="auto"/>
          <w:spacing w:val="6"/>
          <w:sz w:val="24"/>
          <w:szCs w:val="24"/>
          <w:highlight w:val="none"/>
        </w:rPr>
        <w:t xml:space="preserve">；</w:t>
      </w:r>
      <w:r/>
    </w:p>
    <w:p>
      <w:pPr>
        <w:pStyle w:val="724"/>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  ……  </w:t>
      </w:r>
      <w:r/>
    </w:p>
    <w:p>
      <w:pPr>
        <w:pStyle w:val="724"/>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以上企业，不属于大企业的分支机构，不存在控股股东为大企业的情形，也不存在与大企业的负责人为同一人的情形。</w:t>
      </w:r>
      <w:r/>
    </w:p>
    <w:p>
      <w:pPr>
        <w:pStyle w:val="724"/>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本企业对上述声明内容的真实性负责。如有虚假，将依法承担相应责任。  </w:t>
      </w:r>
      <w:r/>
    </w:p>
    <w:p>
      <w:pPr>
        <w:pStyle w:val="724"/>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企业名称（盖章）：  </w:t>
      </w:r>
      <w:r/>
    </w:p>
    <w:p>
      <w:pPr>
        <w:pStyle w:val="724"/>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日 期：</w:t>
      </w:r>
      <w:r/>
    </w:p>
    <w:p>
      <w:pPr>
        <w:pStyle w:val="724"/>
        <w:ind w:firstLine="584"/>
        <w:jc w:val="left"/>
        <w:spacing w:line="240" w:lineRule="auto"/>
        <w:rPr>
          <w:rFonts w:hint="eastAsia" w:ascii="方正仿宋_GB2312" w:hAnsi="方正仿宋_GB2312" w:eastAsia="方正仿宋_GB2312" w:cs="方正仿宋_GB2312"/>
          <w:b/>
          <w:bCs w:val="0"/>
          <w:color w:val="auto"/>
          <w:spacing w:val="6"/>
          <w:sz w:val="24"/>
          <w:szCs w:val="24"/>
          <w:highlight w:val="none"/>
          <w:u w:val="single"/>
        </w:rPr>
      </w:pPr>
      <w:r>
        <w:rPr>
          <w:rFonts w:hint="eastAsia" w:ascii="方正仿宋_GB2312" w:hAnsi="方正仿宋_GB2312" w:eastAsia="方正仿宋_GB2312" w:cs="方正仿宋_GB2312"/>
          <w:b/>
          <w:bCs w:val="0"/>
          <w:color w:val="auto"/>
          <w:spacing w:val="6"/>
          <w:sz w:val="24"/>
          <w:szCs w:val="24"/>
          <w:highlight w:val="none"/>
          <w:u w:val="single"/>
        </w:rPr>
        <w:t xml:space="preserve">注：</w:t>
      </w:r>
      <w:bookmarkStart w:id="260" w:name="_Hlk136448448"/>
      <w:r>
        <w:rPr>
          <w:rFonts w:hint="eastAsia" w:ascii="方正仿宋_GB2312" w:hAnsi="方正仿宋_GB2312" w:eastAsia="方正仿宋_GB2312" w:cs="方正仿宋_GB2312"/>
          <w:b/>
          <w:bCs w:val="0"/>
          <w:color w:val="auto"/>
          <w:spacing w:val="6"/>
          <w:sz w:val="24"/>
          <w:szCs w:val="24"/>
          <w:highlight w:val="none"/>
          <w:u w:val="single"/>
        </w:rPr>
        <w:t xml:space="preserve">1.从业人员、营业收入、资产总额填报上一年度数据，无上一年度数据的新成立企业可不填报。</w:t>
      </w:r>
      <w:bookmarkEnd w:id="260"/>
      <w:r/>
      <w:r/>
    </w:p>
    <w:p>
      <w:pPr>
        <w:pStyle w:val="724"/>
        <w:numPr>
          <w:ilvl w:val="0"/>
          <w:numId w:val="9"/>
        </w:numPr>
        <w:ind w:firstLine="1012"/>
        <w:jc w:val="left"/>
        <w:spacing w:line="240" w:lineRule="auto"/>
        <w:rPr>
          <w:rFonts w:hint="eastAsia" w:ascii="方正仿宋_GB2312" w:hAnsi="方正仿宋_GB2312" w:eastAsia="方正仿宋_GB2312" w:cs="方正仿宋_GB2312"/>
          <w:b/>
          <w:bCs w:val="0"/>
          <w:color w:val="auto"/>
          <w:spacing w:val="6"/>
          <w:sz w:val="24"/>
          <w:szCs w:val="24"/>
          <w:highlight w:val="none"/>
          <w:u w:val="single"/>
        </w:rPr>
      </w:pPr>
      <w:r>
        <w:rPr>
          <w:rFonts w:hint="eastAsia" w:ascii="方正仿宋_GB2312" w:hAnsi="方正仿宋_GB2312" w:eastAsia="方正仿宋_GB2312" w:cs="方正仿宋_GB2312"/>
          <w:b/>
          <w:bCs w:val="0"/>
          <w:color w:val="auto"/>
          <w:spacing w:val="6"/>
          <w:sz w:val="24"/>
          <w:szCs w:val="24"/>
          <w:highlight w:val="none"/>
          <w:u w:val="single"/>
        </w:rPr>
        <w:t xml:space="preserve">本声明函中“属于（中型企业、小型企业、微型企业）”的内容，必须且只能选择其中之一填写。</w:t>
      </w:r>
      <w:bookmarkStart w:id="261" w:name="_Hlk136448662"/>
      <w:r/>
      <w:r/>
    </w:p>
    <w:p>
      <w:pPr>
        <w:pStyle w:val="724"/>
        <w:numPr>
          <w:ilvl w:val="0"/>
          <w:numId w:val="9"/>
        </w:numPr>
        <w:ind w:firstLine="1012"/>
        <w:jc w:val="left"/>
        <w:spacing w:line="240" w:lineRule="auto"/>
        <w:rPr>
          <w:rFonts w:hint="eastAsia" w:ascii="方正仿宋_GB2312" w:hAnsi="方正仿宋_GB2312" w:eastAsia="方正仿宋_GB2312" w:cs="方正仿宋_GB2312"/>
          <w:b/>
          <w:bCs w:val="0"/>
          <w:color w:val="auto"/>
          <w:spacing w:val="6"/>
          <w:sz w:val="24"/>
          <w:szCs w:val="24"/>
          <w:highlight w:val="none"/>
          <w:u w:val="single"/>
        </w:rPr>
      </w:pPr>
      <w:r>
        <w:rPr>
          <w:rFonts w:hint="eastAsia" w:ascii="方正仿宋_GB2312" w:hAnsi="方正仿宋_GB2312" w:eastAsia="方正仿宋_GB2312" w:cs="方正仿宋_GB2312"/>
          <w:b/>
          <w:bCs w:val="0"/>
          <w:color w:val="auto"/>
          <w:spacing w:val="6"/>
          <w:sz w:val="24"/>
          <w:szCs w:val="24"/>
          <w:highlight w:val="none"/>
          <w:u w:val="single"/>
        </w:rPr>
        <w:t xml:space="preserve">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61"/>
      <w:r/>
      <w:r/>
    </w:p>
    <w:p>
      <w:pPr>
        <w:ind w:firstLine="0"/>
        <w:jc w:val="center"/>
        <w:keepLines/>
        <w:keepNext/>
        <w:pageBreakBefore w:val="0"/>
        <w:spacing w:before="0" w:beforeAutospacing="0" w:after="0" w:afterAutospacing="0" w:line="240" w:lineRule="auto"/>
        <w:widowControl/>
        <w:rPr>
          <w:rFonts w:hint="default" w:ascii="Times New Roman" w:hAnsi="Times New Roman" w:eastAsia="方正仿宋_GB2312" w:cs="Times New Roman"/>
          <w:b/>
          <w:color w:val="auto"/>
          <w:sz w:val="24"/>
          <w:szCs w:val="24"/>
          <w:highlight w:val="none"/>
          <w:lang w:val="en-US" w:eastAsia="zh-CN" w:bidi="ar-SA"/>
        </w:rPr>
        <w:outlineLvl w:val="9"/>
      </w:pPr>
      <w:r>
        <w:rPr>
          <w:rFonts w:ascii="楷体" w:hAnsi="楷体" w:eastAsia="楷体" w:cstheme="minorBidi"/>
          <w:color w:val="auto"/>
          <w:spacing w:val="6"/>
          <w:sz w:val="28"/>
          <w:szCs w:val="28"/>
          <w:highlight w:val="none"/>
        </w:rPr>
        <w:br w:type="page" w:clear="all"/>
      </w:r>
      <w:bookmarkStart w:id="262" w:name="_Toc24317"/>
      <w:r/>
      <w:bookmarkStart w:id="263" w:name="_Toc109304977"/>
      <w:r/>
      <w:bookmarkStart w:id="264" w:name="_Toc32196"/>
      <w:r>
        <w:rPr>
          <w:rFonts w:hint="default" w:ascii="Times New Roman" w:hAnsi="Times New Roman" w:eastAsia="方正仿宋_GB2312" w:cs="Times New Roman"/>
          <w:b/>
          <w:color w:val="auto"/>
          <w:sz w:val="24"/>
          <w:szCs w:val="24"/>
          <w:highlight w:val="none"/>
          <w:lang w:val="en-US" w:eastAsia="zh-CN" w:bidi="ar-SA"/>
        </w:rPr>
        <w:t xml:space="preserve">中小微企业划型标准</w:t>
      </w:r>
      <w:bookmarkEnd w:id="262"/>
      <w:r/>
      <w:bookmarkEnd w:id="263"/>
      <w:r/>
      <w:bookmarkEnd w:id="264"/>
      <w:r/>
      <w:r/>
    </w:p>
    <w:p>
      <w:pPr>
        <w:spacing w:line="240" w:lineRule="auto"/>
        <w:rPr>
          <w:rFonts w:hint="default" w:ascii="Times New Roman" w:hAnsi="Times New Roman" w:eastAsia="宋体" w:cs="Times New Roman"/>
          <w:b w:val="0"/>
          <w:color w:val="auto"/>
          <w:position w:val="0"/>
          <w:sz w:val="21"/>
          <w:szCs w:val="22"/>
          <w:highlight w:val="none"/>
          <w:lang w:val="en-US" w:eastAsia="zh-CN" w:bidi="ar-SA"/>
        </w:rPr>
      </w:pPr>
      <w:r>
        <w:rPr>
          <w:rFonts w:hint="default" w:ascii="Times New Roman" w:hAnsi="Times New Roman" w:eastAsia="宋体" w:cs="Times New Roman"/>
          <w:b w:val="0"/>
          <w:color w:val="auto"/>
          <w:position w:val="0"/>
          <w:sz w:val="21"/>
          <w:szCs w:val="22"/>
          <w:highlight w:val="none"/>
          <w:lang w:val="en-US" w:eastAsia="zh-CN" w:bidi="ar-SA"/>
        </w:rPr>
      </w:r>
      <w:r/>
    </w:p>
    <w:p>
      <w:pPr>
        <w:ind w:firstLine="482"/>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b/>
          <w:color w:val="auto"/>
          <w:sz w:val="24"/>
          <w:szCs w:val="24"/>
          <w:highlight w:val="none"/>
          <w:lang w:val="en-US" w:eastAsia="zh-CN" w:bidi="ar-SA"/>
        </w:rPr>
        <w:t xml:space="preserve">中小微企业划型标准如下：</w:t>
      </w:r>
      <w:r/>
    </w:p>
    <w:tbl>
      <w:tblPr>
        <w:tblStyle w:val="723"/>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98"/>
        <w:gridCol w:w="1984"/>
        <w:gridCol w:w="749"/>
        <w:gridCol w:w="2126"/>
        <w:gridCol w:w="2006"/>
        <w:gridCol w:w="1224"/>
      </w:tblGrid>
      <w:tr>
        <w:trPr>
          <w:jc w:val="center"/>
          <w:tblCellSpacing w:w="15" w:type="dxa"/>
          <w:trHeight w:val="896"/>
          <w:tblHeader/>
        </w:trPr>
        <w:tc>
          <w:tcPr>
            <w:tcMar>
              <w:left w:w="105" w:type="dxa"/>
              <w:top w:w="0" w:type="dxa"/>
              <w:right w:w="105" w:type="dxa"/>
              <w:bottom w:w="0" w:type="dxa"/>
            </w:tcMar>
            <w:tcW w:w="1601"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行业名称</w:t>
            </w:r>
            <w:r/>
          </w:p>
        </w:tc>
        <w:tc>
          <w:tcPr>
            <w:tcMar>
              <w:left w:w="105" w:type="dxa"/>
              <w:top w:w="0" w:type="dxa"/>
              <w:right w:w="105" w:type="dxa"/>
              <w:bottom w:w="0" w:type="dxa"/>
            </w:tcMar>
            <w:tcW w:w="1988"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指标名称</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计量单位</w:t>
            </w:r>
            <w:r/>
          </w:p>
        </w:tc>
        <w:tc>
          <w:tcPr>
            <w:tcMar>
              <w:left w:w="105" w:type="dxa"/>
              <w:top w:w="0" w:type="dxa"/>
              <w:right w:w="105" w:type="dxa"/>
              <w:bottom w:w="0" w:type="dxa"/>
            </w:tcMar>
            <w:tcW w:w="213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中型</w:t>
            </w:r>
            <w:r/>
          </w:p>
        </w:tc>
        <w:tc>
          <w:tcPr>
            <w:tcMar>
              <w:left w:w="105" w:type="dxa"/>
              <w:top w:w="0" w:type="dxa"/>
              <w:right w:w="105" w:type="dxa"/>
              <w:bottom w:w="0" w:type="dxa"/>
            </w:tcMar>
            <w:tcW w:w="201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小型</w:t>
            </w:r>
            <w:r/>
          </w:p>
        </w:tc>
        <w:tc>
          <w:tcPr>
            <w:tcMar>
              <w:left w:w="105" w:type="dxa"/>
              <w:top w:w="0" w:type="dxa"/>
              <w:right w:w="105" w:type="dxa"/>
              <w:bottom w:w="0" w:type="dxa"/>
            </w:tcMar>
            <w:tcW w:w="1226"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微型</w:t>
            </w:r>
            <w:r/>
          </w:p>
        </w:tc>
      </w:tr>
      <w:tr>
        <w:trPr>
          <w:jc w:val="center"/>
          <w:tblCellSpacing w:w="15" w:type="dxa"/>
          <w:trHeight w:val="225"/>
        </w:trPr>
        <w:tc>
          <w:tcPr>
            <w:tcMar>
              <w:left w:w="105" w:type="dxa"/>
              <w:top w:w="0" w:type="dxa"/>
              <w:right w:w="105" w:type="dxa"/>
              <w:bottom w:w="0" w:type="dxa"/>
            </w:tcMar>
            <w:tcW w:w="1601"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农、林、</w:t>
            </w:r>
            <w:r/>
          </w:p>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牧、渔</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Y＜20000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50≤Y＜500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Y＜50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工业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20≤X＜300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Y＜40000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300≤Y＜2000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Y＜300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建筑业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6000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Y＜80000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300≤Y＜6000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Y＜300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资产总额（Z）</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Z＜80000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300≤Z＜5000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Z＜300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批发业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X＜200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5≤X＜20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X＜5</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Y＜40000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1000≤Y＜5000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零售业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10≤X＜50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Y＜20000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100≤Y＜500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交通运输业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20≤X＜300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Y＜30000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200≤Y＜3000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Y＜200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仓储业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X＜200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Y＜30000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邮政业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20≤X＜300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Y＜30000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100≤Y＜2000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住宿业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100≤Y＜2000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餐饮业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100≤Y＜2000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信息传输业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X＜2000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软件和信息技术服务业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Y＜50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房地产开发经营</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Y＜200000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资产总额（Z）</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Z＜10000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Y＜5000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Y＜2000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物业管理</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Y＜5000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Y＜500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租赁和商务服务业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资产总额（Z）</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8000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Z＜120000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Z＜8000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其他未列明行业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bl>
    <w:p>
      <w:pPr>
        <w:ind w:firstLine="482"/>
        <w:jc w:val="both"/>
        <w:spacing w:before="0" w:beforeAutospacing="0" w:after="0" w:afterAutospacing="0" w:line="240" w:lineRule="auto"/>
        <w:widowControl/>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b/>
          <w:color w:val="auto"/>
          <w:sz w:val="24"/>
          <w:szCs w:val="24"/>
          <w:highlight w:val="none"/>
          <w:lang w:val="en-US" w:eastAsia="zh-CN" w:bidi="ar-SA"/>
        </w:rPr>
        <w:t xml:space="preserve">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lang w:val="en-US" w:eastAsia="zh-CN" w:bidi="ar-SA"/>
        </w:rPr>
        <w:t xml:space="preserve">2011</w:t>
      </w:r>
      <w:r>
        <w:rPr>
          <w:rFonts w:hint="default" w:ascii="Times New Roman" w:hAnsi="Times New Roman"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lang w:val="en-US" w:eastAsia="zh-CN" w:bidi="ar-SA"/>
        </w:rPr>
        <w:t xml:space="preserve">300号），大型、中型和小型企业须同时满足所列指标的下限，否则下划一档；微型企业只须满足所列指标中的一项即可。</w:t>
      </w:r>
      <w:r/>
    </w:p>
    <w:p>
      <w:pPr>
        <w:pStyle w:val="724"/>
        <w:ind w:firstLine="1172"/>
        <w:jc w:val="left"/>
        <w:spacing w:line="240" w:lineRule="auto"/>
        <w:rPr>
          <w:rFonts w:ascii="楷体" w:hAnsi="楷体" w:eastAsia="楷体" w:cstheme="minorBidi"/>
          <w:color w:val="auto"/>
          <w:spacing w:val="6"/>
          <w:sz w:val="28"/>
          <w:szCs w:val="28"/>
          <w:highlight w:val="none"/>
        </w:rPr>
      </w:pPr>
      <w:r>
        <w:rPr>
          <w:rFonts w:ascii="楷体" w:hAnsi="楷体" w:eastAsia="楷体" w:cstheme="minorBidi"/>
          <w:color w:val="auto"/>
          <w:spacing w:val="6"/>
          <w:sz w:val="28"/>
          <w:szCs w:val="28"/>
          <w:highlight w:val="none"/>
        </w:rPr>
      </w:r>
      <w:r/>
    </w:p>
    <w:p>
      <w:pPr>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br w:type="page" w:clear="all"/>
      </w:r>
      <w:r/>
    </w:p>
    <w:p>
      <w:pPr>
        <w:pStyle w:val="715"/>
        <w:numPr>
          <w:ilvl w:val="0"/>
          <w:numId w:val="10"/>
        </w:numPr>
        <w:ind w:firstLine="480"/>
        <w:jc w:val="center"/>
        <w:spacing w:line="24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按招标文件要求投标人所能提供的其他文件</w:t>
      </w:r>
      <w:r/>
    </w:p>
    <w:p>
      <w:pPr>
        <w:ind w:firstLine="480"/>
        <w:jc w:val="both"/>
        <w:spacing w:beforeAutospacing="0" w:afterAutospacing="0" w:line="240" w:lineRule="auto"/>
        <w:widowControl w:val="off"/>
        <w:rPr>
          <w:rFonts w:hint="default" w:ascii="Times New Roman" w:hAnsi="Times New Roman" w:eastAsia="方正仿宋_GB2312" w:cs="Times New Roman"/>
          <w:b w:val="0"/>
          <w:bCs w:val="0"/>
          <w:color w:val="auto"/>
          <w:position w:val="0"/>
          <w:sz w:val="24"/>
          <w:szCs w:val="24"/>
          <w:highlight w:val="none"/>
          <w:lang w:val="en-US" w:eastAsia="zh-CN" w:bidi="ar-SA"/>
        </w:rPr>
      </w:pPr>
      <w:r>
        <w:rPr>
          <w:rFonts w:hint="default" w:ascii="Times New Roman" w:hAnsi="Times New Roman" w:eastAsia="方正仿宋_GB2312" w:cs="Times New Roman"/>
          <w:b w:val="0"/>
          <w:bCs w:val="0"/>
          <w:color w:val="auto"/>
          <w:position w:val="0"/>
          <w:sz w:val="24"/>
          <w:szCs w:val="24"/>
          <w:highlight w:val="none"/>
          <w:lang w:val="en-US" w:eastAsia="zh-CN" w:bidi="ar-SA"/>
        </w:rPr>
        <w:t xml:space="preserve">请在此文档中增加投标所需其他相关内容（包括资格要求、评分办法、采购需求中涉及的证件证明及其它投标人认为有必要提供的资料），如没有请空置。</w:t>
      </w:r>
      <w:r/>
    </w:p>
    <w:p>
      <w:pPr>
        <w:pStyle w:val="724"/>
        <w:numPr>
          <w:ilvl w:val="0"/>
          <w:numId w:val="0"/>
        </w:numPr>
        <w:rPr>
          <w:rFonts w:hint="eastAsia"/>
          <w:color w:val="auto"/>
          <w:highlight w:val="none"/>
          <w:lang w:val="en-US" w:eastAsia="zh-CN"/>
        </w:rPr>
      </w:pPr>
      <w:r>
        <w:rPr>
          <w:rFonts w:hint="eastAsia"/>
          <w:color w:val="auto"/>
          <w:highlight w:val="none"/>
          <w:lang w:val="en-US" w:eastAsia="zh-CN"/>
        </w:rPr>
      </w:r>
      <w:r/>
    </w:p>
    <w:p>
      <w:pPr>
        <w:rPr>
          <w:rFonts w:hint="eastAsia" w:ascii="方正小标宋简体" w:eastAsia="方正小标宋简体"/>
          <w:color w:val="auto"/>
          <w:sz w:val="44"/>
          <w:szCs w:val="44"/>
          <w:highlight w:val="none"/>
        </w:rPr>
      </w:pPr>
      <w:r>
        <w:rPr>
          <w:rFonts w:hint="eastAsia" w:ascii="方正小标宋简体" w:eastAsia="方正小标宋简体"/>
          <w:color w:val="auto"/>
          <w:sz w:val="44"/>
          <w:szCs w:val="44"/>
          <w:highlight w:val="none"/>
        </w:rPr>
        <w:br w:type="page" w:clear="all"/>
      </w:r>
      <w:bookmarkEnd w:id="250"/>
      <w:r/>
      <w:bookmarkEnd w:id="251"/>
      <w:r/>
      <w:bookmarkEnd w:id="252"/>
      <w:r/>
      <w:bookmarkEnd w:id="253"/>
      <w:r/>
      <w:bookmarkEnd w:id="254"/>
      <w:r/>
      <w:bookmarkEnd w:id="255"/>
      <w:r/>
      <w:bookmarkEnd w:id="256"/>
      <w:r/>
      <w:r/>
    </w:p>
    <w:p>
      <w:pPr>
        <w:ind w:firstLine="0"/>
        <w:jc w:val="center"/>
        <w:keepLines w:val="0"/>
        <w:keepNext w:val="0"/>
        <w:pageBreakBefore w:val="0"/>
        <w:spacing w:beforeAutospacing="0" w:afterAutospacing="0" w:line="240" w:lineRule="auto"/>
        <w:widowControl w:val="off"/>
        <w:rPr>
          <w:rFonts w:hint="default" w:ascii="黑体" w:hAnsi="宋体" w:eastAsia="黑体" w:cs="黑体"/>
          <w:b/>
          <w:color w:val="auto"/>
          <w:position w:val="0"/>
          <w:sz w:val="32"/>
          <w:szCs w:val="32"/>
          <w:highlight w:val="none"/>
          <w:lang w:val="en-US" w:eastAsia="zh-CN" w:bidi="ar-SA"/>
        </w:rPr>
      </w:pPr>
      <w:r/>
      <w:bookmarkStart w:id="265" w:name="_Toc16386"/>
      <w:r/>
      <w:bookmarkEnd w:id="265"/>
      <w:r/>
      <w:bookmarkStart w:id="266" w:name="_Toc15535"/>
      <w:r/>
      <w:bookmarkStart w:id="267" w:name="_Toc16234"/>
      <w:r/>
      <w:bookmarkStart w:id="268" w:name="_Toc4596"/>
      <w:r/>
      <w:bookmarkStart w:id="269" w:name="_Toc356"/>
      <w:r/>
      <w:bookmarkStart w:id="270" w:name="_Toc12023"/>
      <w:r/>
      <w:bookmarkStart w:id="271" w:name="_Toc164203482"/>
      <w:r>
        <w:rPr>
          <w:rFonts w:hint="eastAsia" w:ascii="Times New Roman" w:hAnsi="Times New Roman" w:eastAsia="方正仿宋_GB2312" w:cs="Times New Roman"/>
          <w:b/>
          <w:color w:val="auto"/>
          <w:position w:val="0"/>
          <w:sz w:val="24"/>
          <w:szCs w:val="24"/>
          <w:highlight w:val="none"/>
          <w:lang w:val="en-US" w:eastAsia="zh-CN" w:bidi="ar-SA"/>
        </w:rPr>
        <w:t xml:space="preserve">残疾人福利性单位声明函</w:t>
      </w:r>
      <w:r/>
    </w:p>
    <w:p>
      <w:pPr>
        <w:ind w:firstLine="480"/>
        <w:spacing w:line="240" w:lineRule="auto"/>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b w:val="0"/>
          <w:color w:val="auto"/>
          <w:position w:val="0"/>
          <w:sz w:val="24"/>
          <w:szCs w:val="22"/>
          <w:highlight w:val="none"/>
          <w:u w:val="single"/>
          <w:lang w:val="en-US" w:eastAsia="zh-CN" w:bidi="ar"/>
        </w:rPr>
        <w:t xml:space="preserve">       </w:t>
      </w: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本单位对上述声明的真实性负责。如有虚假，将依法承担相应责任。</w:t>
      </w:r>
      <w:r/>
    </w:p>
    <w:p>
      <w:pPr>
        <w:ind w:firstLine="480"/>
        <w:spacing w:line="240" w:lineRule="auto"/>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SA"/>
        </w:rPr>
      </w:r>
      <w:r/>
    </w:p>
    <w:p>
      <w:pPr>
        <w:ind w:firstLine="480"/>
        <w:spacing w:line="240" w:lineRule="auto"/>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（备注：1、供应商如不提供此声明函，价格将不做相应扣除。2、中标供应商为残疾人福利单位的，此声明函将随中标结果同时公告，接受社会监督）</w:t>
      </w:r>
      <w:r/>
    </w:p>
    <w:p>
      <w:pPr>
        <w:ind w:firstLine="624"/>
        <w:spacing w:line="240" w:lineRule="auto"/>
        <w:rPr>
          <w:rFonts w:hint="eastAsia" w:ascii="方正仿宋_GB2312" w:hAnsi="方正仿宋_GB2312" w:eastAsia="方正仿宋_GB2312" w:cs="方正仿宋_GB2312"/>
          <w:b w:val="0"/>
          <w:color w:val="auto"/>
          <w:spacing w:val="6"/>
          <w:position w:val="0"/>
          <w:sz w:val="30"/>
          <w:szCs w:val="30"/>
          <w:highlight w:val="none"/>
          <w:lang w:val="en-US" w:eastAsia="zh-CN" w:bidi="ar-SA"/>
        </w:rPr>
      </w:pPr>
      <w:r>
        <w:rPr>
          <w:rFonts w:hint="eastAsia" w:ascii="方正仿宋_GB2312" w:hAnsi="方正仿宋_GB2312" w:eastAsia="方正仿宋_GB2312" w:cs="方正仿宋_GB2312"/>
          <w:b w:val="0"/>
          <w:color w:val="auto"/>
          <w:spacing w:val="6"/>
          <w:position w:val="0"/>
          <w:sz w:val="30"/>
          <w:szCs w:val="30"/>
          <w:highlight w:val="none"/>
          <w:lang w:val="en-US" w:eastAsia="zh-CN" w:bidi="ar-SA"/>
        </w:rPr>
      </w:r>
      <w:r/>
    </w:p>
    <w:p>
      <w:pPr>
        <w:ind w:right="1560" w:firstLine="624"/>
        <w:jc w:val="center"/>
        <w:spacing w:line="240" w:lineRule="auto"/>
        <w:tabs>
          <w:tab w:val="left" w:pos="4860" w:leader="none"/>
        </w:tabs>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spacing w:val="6"/>
          <w:position w:val="0"/>
          <w:sz w:val="30"/>
          <w:szCs w:val="30"/>
          <w:highlight w:val="none"/>
          <w:lang w:val="en-US" w:eastAsia="zh-CN" w:bidi="ar"/>
        </w:rPr>
        <w:t xml:space="preserve">             </w:t>
      </w: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          供应商全称（电子签章）：</w:t>
      </w:r>
      <w:r/>
    </w:p>
    <w:p>
      <w:pPr>
        <w:ind w:right="1560" w:firstLine="480"/>
        <w:jc w:val="center"/>
        <w:spacing w:line="240" w:lineRule="auto"/>
        <w:tabs>
          <w:tab w:val="left" w:pos="4860" w:leader="none"/>
        </w:tabs>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             日  期：</w:t>
      </w:r>
      <w:r/>
    </w:p>
    <w:p>
      <w:pPr>
        <w:ind w:firstLine="480"/>
        <w:jc w:val="both"/>
        <w:spacing w:beforeAutospacing="0" w:afterAutospacing="0" w:line="240" w:lineRule="auto"/>
        <w:rPr>
          <w:rFonts w:hint="eastAsia" w:ascii="方正仿宋_GB2312" w:hAnsi="方正仿宋_GB2312" w:eastAsia="方正仿宋_GB2312" w:cs="方正仿宋_GB2312"/>
          <w:b w:val="0"/>
          <w:color w:val="auto"/>
          <w:position w:val="0"/>
          <w:sz w:val="24"/>
          <w:szCs w:val="24"/>
          <w:highlight w:val="none"/>
          <w:shd w:val="clear" w:color="auto" w:fill="ffffff"/>
          <w:lang w:val="en-US" w:eastAsia="zh-CN" w:bidi="ar-SA"/>
        </w:rPr>
      </w:pPr>
      <w:r>
        <w:rPr>
          <w:rFonts w:hint="eastAsia" w:ascii="方正仿宋_GB2312" w:hAnsi="方正仿宋_GB2312" w:eastAsia="方正仿宋_GB2312" w:cs="方正仿宋_GB2312"/>
          <w:b w:val="0"/>
          <w:color w:val="auto"/>
          <w:position w:val="0"/>
          <w:sz w:val="24"/>
          <w:szCs w:val="24"/>
          <w:highlight w:val="none"/>
          <w:shd w:val="clear" w:color="auto" w:fill="ffffff"/>
          <w:lang w:val="en-US" w:eastAsia="zh-CN" w:bidi="ar-SA"/>
        </w:rPr>
      </w:r>
      <w:r/>
    </w:p>
    <w:p>
      <w:pPr>
        <w:spacing w:line="240" w:lineRule="auto"/>
        <w:rPr>
          <w:rFonts w:hint="eastAsia" w:ascii="方正仿宋_GB2312" w:hAnsi="方正仿宋_GB2312" w:eastAsia="方正仿宋_GB2312" w:cs="方正仿宋_GB2312"/>
          <w:b w:val="0"/>
          <w:color w:val="auto"/>
          <w:position w:val="0"/>
          <w:sz w:val="24"/>
          <w:szCs w:val="24"/>
          <w:highlight w:val="none"/>
          <w:lang w:val="en-US" w:eastAsia="zh-CN" w:bidi="ar-SA"/>
        </w:rPr>
      </w:pPr>
      <w:r/>
      <w:bookmarkStart w:id="272" w:name="_Toc26653"/>
      <w:r>
        <w:rPr>
          <w:rFonts w:hint="eastAsia" w:ascii="方正仿宋_GB2312" w:hAnsi="方正仿宋_GB2312" w:eastAsia="方正仿宋_GB2312" w:cs="方正仿宋_GB2312"/>
          <w:b w:val="0"/>
          <w:color w:val="auto"/>
          <w:position w:val="0"/>
          <w:sz w:val="24"/>
          <w:szCs w:val="24"/>
          <w:highlight w:val="none"/>
          <w:lang w:val="en-US" w:eastAsia="zh-CN" w:bidi="ar-SA"/>
        </w:rPr>
        <w:br w:type="page" w:clear="all"/>
      </w:r>
      <w:r/>
    </w:p>
    <w:p>
      <w:pPr>
        <w:jc w:val="center"/>
        <w:spacing w:line="240" w:lineRule="auto"/>
        <w:rPr>
          <w:rFonts w:hint="eastAsia" w:ascii="宋体" w:hAnsi="宋体" w:eastAsia="宋体" w:cs="宋体"/>
          <w:b/>
          <w:bCs/>
          <w:color w:val="auto"/>
          <w:position w:val="0"/>
          <w:sz w:val="28"/>
          <w:szCs w:val="28"/>
          <w:highlight w:val="none"/>
          <w:lang w:val="en-US" w:eastAsia="zh-CN" w:bidi="ar-SA"/>
        </w:rPr>
      </w:pPr>
      <w:r>
        <w:rPr>
          <w:rFonts w:hint="eastAsia" w:ascii="宋体" w:hAnsi="宋体" w:eastAsia="宋体" w:cs="宋体"/>
          <w:b/>
          <w:bCs/>
          <w:color w:val="auto"/>
          <w:position w:val="0"/>
          <w:sz w:val="28"/>
          <w:szCs w:val="28"/>
          <w:highlight w:val="none"/>
          <w:lang w:val="en-US" w:eastAsia="zh-CN" w:bidi="ar-SA"/>
        </w:rPr>
        <w:t xml:space="preserve">于符合本国产品标准的声明函（采购包号：如有）</w:t>
      </w:r>
      <w:r/>
    </w:p>
    <w:p>
      <w:pPr>
        <w:ind w:firstLine="420"/>
        <w:jc w:val="left"/>
        <w:spacing w:before="0" w:beforeAutospacing="0" w:after="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r>
      <w:r/>
    </w:p>
    <w:p>
      <w:pPr>
        <w:ind w:firstLine="420"/>
        <w:jc w:val="left"/>
        <w:spacing w:before="0" w:beforeAutospacing="0" w:after="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1"/>
        </w:numPr>
        <w:ind w:firstLine="420"/>
        <w:jc w:val="left"/>
        <w:spacing w:before="30" w:beforeAutospacing="0" w:after="30" w:afterAutospacing="0" w:line="240" w:lineRule="auto"/>
        <w:widowControl/>
        <w:rPr>
          <w:rFonts w:hint="eastAsia" w:ascii="仿宋" w:hAnsi="仿宋" w:eastAsia="仿宋" w:cs="仿宋"/>
          <w:color w:val="auto"/>
          <w:sz w:val="24"/>
          <w:szCs w:val="20"/>
          <w:highlight w:val="none"/>
          <w:shd w:val="clear" w:color="auto" w:fill="ffffff"/>
          <w:lang w:val="en-US" w:eastAsia="zh-CN" w:bidi="ar-SA"/>
        </w:rPr>
      </w:pPr>
      <w:r>
        <w:rPr>
          <w:rFonts w:hint="eastAsia" w:ascii="仿宋" w:hAnsi="仿宋" w:eastAsia="仿宋" w:cs="仿宋"/>
          <w:i w:val="0"/>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1</w:t>
      </w:r>
      <w:r>
        <w:rPr>
          <w:rFonts w:hint="eastAsia" w:ascii="仿宋" w:hAnsi="仿宋" w:eastAsia="仿宋" w:cs="仿宋"/>
          <w:color w:val="auto"/>
          <w:sz w:val="24"/>
          <w:szCs w:val="20"/>
          <w:highlight w:val="none"/>
          <w:shd w:val="clear" w:color="auto" w:fill="ffffff"/>
          <w:lang w:val="en-US" w:eastAsia="zh-CN" w:bidi="ar-SA"/>
        </w:rPr>
        <w:t xml:space="preserve">，生产厂为</w:t>
      </w:r>
      <w:r>
        <w:rPr>
          <w:rFonts w:hint="eastAsia" w:ascii="仿宋" w:hAnsi="仿宋" w:eastAsia="仿宋" w:cs="仿宋"/>
          <w:i w:val="0"/>
          <w:color w:val="auto"/>
          <w:sz w:val="21"/>
          <w:szCs w:val="22"/>
          <w:highlight w:val="none"/>
          <w:u w:val="single"/>
          <w:shd w:val="clear" w:color="auto" w:fill="ffffff"/>
          <w:lang w:val="en-US" w:eastAsia="zh-CN" w:bidi="ar-SA"/>
        </w:rPr>
        <w:t xml:space="preserve">（厂名）</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2</w:t>
      </w:r>
      <w:r>
        <w:rPr>
          <w:rFonts w:hint="eastAsia" w:ascii="仿宋" w:hAnsi="仿宋" w:eastAsia="仿宋" w:cs="仿宋"/>
          <w:color w:val="auto"/>
          <w:sz w:val="24"/>
          <w:szCs w:val="20"/>
          <w:highlight w:val="none"/>
          <w:shd w:val="clear" w:color="auto" w:fill="ffffff"/>
          <w:lang w:val="en-US" w:eastAsia="zh-CN" w:bidi="ar-SA"/>
        </w:rPr>
        <w:t xml:space="preserve">，厂址为</w:t>
      </w:r>
      <w:r>
        <w:rPr>
          <w:rFonts w:hint="eastAsia" w:ascii="仿宋" w:hAnsi="仿宋" w:eastAsia="仿宋" w:cs="仿宋"/>
          <w:i w:val="0"/>
          <w:color w:val="auto"/>
          <w:sz w:val="21"/>
          <w:szCs w:val="22"/>
          <w:highlight w:val="none"/>
          <w:u w:val="single"/>
          <w:shd w:val="clear" w:color="auto" w:fill="ffffff"/>
          <w:lang w:val="en-US" w:eastAsia="zh-CN" w:bidi="ar-SA"/>
        </w:rPr>
        <w:t xml:space="preserve">（生产厂址）</w:t>
      </w:r>
      <w:r>
        <w:rPr>
          <w:rFonts w:hint="eastAsia" w:ascii="仿宋" w:hAnsi="仿宋" w:eastAsia="仿宋" w:cs="仿宋"/>
          <w:color w:val="auto"/>
          <w:sz w:val="24"/>
          <w:szCs w:val="20"/>
          <w:highlight w:val="none"/>
          <w:shd w:val="clear" w:color="auto" w:fill="ffffff"/>
          <w:lang w:val="en-US" w:eastAsia="zh-CN" w:bidi="ar-SA"/>
        </w:rPr>
        <w:t xml:space="preserve">。</w:t>
      </w:r>
      <w:r>
        <w:rPr>
          <w:rFonts w:hint="eastAsia" w:ascii="仿宋" w:hAnsi="仿宋" w:eastAsia="仿宋" w:cs="仿宋"/>
          <w:color w:val="auto"/>
          <w:sz w:val="24"/>
          <w:szCs w:val="20"/>
          <w:highlight w:val="none"/>
          <w:u w:val="single"/>
          <w:shd w:val="clear" w:color="auto" w:fill="ffffff"/>
          <w:lang w:val="en-US" w:eastAsia="zh-CN" w:bidi="ar-SA"/>
        </w:rPr>
        <w:t xml:space="preserve"> </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u w:val="single"/>
          <w:shd w:val="clear" w:color="auto" w:fill="ffffff"/>
          <w:lang w:val="en-US" w:eastAsia="zh-CN" w:bidi="ar-SA"/>
        </w:rPr>
        <w:t xml:space="preserve">） </w:t>
      </w:r>
      <w:r>
        <w:rPr>
          <w:rFonts w:hint="eastAsia" w:ascii="仿宋" w:hAnsi="仿宋" w:eastAsia="仿宋" w:cs="仿宋"/>
          <w:color w:val="auto"/>
          <w:sz w:val="24"/>
          <w:szCs w:val="20"/>
          <w:highlight w:val="none"/>
          <w:shd w:val="clear" w:color="auto" w:fill="ffffff"/>
          <w:lang w:val="en-US" w:eastAsia="zh-CN" w:bidi="ar-SA"/>
        </w:rPr>
        <w:t xml:space="preserve">的中国境内生产的组件成本占比≥</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规定比例</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3</w:t>
      </w:r>
      <w:r>
        <w:rPr>
          <w:rFonts w:hint="eastAsia" w:ascii="仿宋" w:hAnsi="仿宋" w:eastAsia="仿宋" w:cs="仿宋"/>
          <w:color w:val="auto"/>
          <w:sz w:val="24"/>
          <w:szCs w:val="20"/>
          <w:highlight w:val="none"/>
          <w:shd w:val="clear" w:color="auto" w:fill="ffffff"/>
          <w:lang w:val="en-US" w:eastAsia="zh-CN" w:bidi="ar-SA"/>
        </w:rPr>
        <w:t xml:space="preserve">。</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关键组件</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4</w:t>
      </w:r>
      <w:r>
        <w:rPr>
          <w:rFonts w:hint="eastAsia" w:ascii="仿宋" w:hAnsi="仿宋" w:eastAsia="仿宋" w:cs="仿宋"/>
          <w:color w:val="auto"/>
          <w:sz w:val="24"/>
          <w:szCs w:val="20"/>
          <w:highlight w:val="none"/>
          <w:shd w:val="clear" w:color="auto" w:fill="ffffff"/>
          <w:lang w:val="en-US" w:eastAsia="zh-CN" w:bidi="ar-SA"/>
        </w:rPr>
        <w:t xml:space="preserve">在中国境内生产。</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关键工序</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5</w:t>
      </w:r>
      <w:r>
        <w:rPr>
          <w:rFonts w:hint="eastAsia" w:ascii="仿宋" w:hAnsi="仿宋" w:eastAsia="仿宋" w:cs="仿宋"/>
          <w:color w:val="auto"/>
          <w:sz w:val="24"/>
          <w:szCs w:val="20"/>
          <w:highlight w:val="none"/>
          <w:shd w:val="clear" w:color="auto" w:fill="ffffff"/>
          <w:lang w:val="en-US" w:eastAsia="zh-CN" w:bidi="ar-SA"/>
        </w:rPr>
        <w:t xml:space="preserve">在中国境内完成。</w:t>
      </w:r>
      <w:r/>
    </w:p>
    <w:p>
      <w:pPr>
        <w:numPr>
          <w:ilvl w:val="-1"/>
          <w:numId w:val="0"/>
        </w:numPr>
        <w:ind w:firstLine="0"/>
        <w:jc w:val="left"/>
        <w:spacing w:before="30" w:beforeAutospacing="0" w:after="30" w:afterAutospacing="0" w:line="240" w:lineRule="auto"/>
        <w:widowControl/>
        <w:rPr>
          <w:rFonts w:hint="eastAsia" w:ascii="仿宋" w:hAnsi="仿宋" w:eastAsia="仿宋" w:cs="仿宋"/>
          <w:color w:val="auto"/>
          <w:sz w:val="24"/>
          <w:szCs w:val="20"/>
          <w:highlight w:val="none"/>
          <w:shd w:val="clear" w:color="auto" w:fill="ffffff"/>
          <w:lang w:val="en-US" w:eastAsia="zh-CN" w:bidi="ar-SA"/>
        </w:rPr>
      </w:pPr>
      <w:r>
        <w:rPr>
          <w:rFonts w:hint="eastAsia" w:ascii="仿宋" w:hAnsi="仿宋" w:eastAsia="仿宋" w:cs="仿宋"/>
          <w:color w:val="auto"/>
          <w:sz w:val="24"/>
          <w:szCs w:val="20"/>
          <w:highlight w:val="none"/>
          <w:shd w:val="clear" w:color="auto" w:fill="ffffff"/>
          <w:lang w:val="en-US" w:eastAsia="zh-CN" w:bidi="ar-SA"/>
        </w:rPr>
      </w:r>
      <w:r/>
    </w:p>
    <w:p>
      <w:pPr>
        <w:ind w:firstLine="420"/>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2.</w:t>
      </w:r>
      <w:r>
        <w:rPr>
          <w:rFonts w:hint="eastAsia" w:ascii="仿宋" w:hAnsi="仿宋" w:eastAsia="仿宋" w:cs="仿宋"/>
          <w:i w:val="0"/>
          <w:color w:val="auto"/>
          <w:sz w:val="21"/>
          <w:szCs w:val="22"/>
          <w:highlight w:val="none"/>
          <w:u w:val="single"/>
          <w:shd w:val="clear" w:color="auto" w:fill="ffffff"/>
          <w:lang w:val="en-US" w:eastAsia="zh-CN" w:bidi="ar-SA"/>
        </w:rPr>
        <w:t xml:space="preserve">（产品名称2）</w:t>
      </w:r>
      <w:r>
        <w:rPr>
          <w:rFonts w:hint="eastAsia" w:ascii="仿宋" w:hAnsi="仿宋" w:eastAsia="仿宋" w:cs="仿宋"/>
          <w:color w:val="auto"/>
          <w:sz w:val="24"/>
          <w:szCs w:val="20"/>
          <w:highlight w:val="none"/>
          <w:shd w:val="clear" w:color="auto" w:fill="ffffff"/>
          <w:lang w:val="en-US" w:eastAsia="zh-CN" w:bidi="ar-SA"/>
        </w:rPr>
        <w:t xml:space="preserve">，生产厂为</w:t>
      </w:r>
      <w:r>
        <w:rPr>
          <w:rFonts w:hint="eastAsia" w:ascii="仿宋" w:hAnsi="仿宋" w:eastAsia="仿宋" w:cs="仿宋"/>
          <w:i w:val="0"/>
          <w:color w:val="auto"/>
          <w:sz w:val="21"/>
          <w:szCs w:val="22"/>
          <w:highlight w:val="none"/>
          <w:u w:val="single"/>
          <w:shd w:val="clear" w:color="auto" w:fill="ffffff"/>
          <w:lang w:val="en-US" w:eastAsia="zh-CN" w:bidi="ar-SA"/>
        </w:rPr>
        <w:t xml:space="preserve">（厂名）</w:t>
      </w:r>
      <w:r>
        <w:rPr>
          <w:rFonts w:hint="eastAsia" w:ascii="仿宋" w:hAnsi="仿宋" w:eastAsia="仿宋" w:cs="仿宋"/>
          <w:color w:val="auto"/>
          <w:sz w:val="24"/>
          <w:szCs w:val="20"/>
          <w:highlight w:val="none"/>
          <w:shd w:val="clear" w:color="auto" w:fill="ffffff"/>
          <w:lang w:val="en-US" w:eastAsia="zh-CN" w:bidi="ar-SA"/>
        </w:rPr>
        <w:t xml:space="preserve">，厂址为</w:t>
      </w:r>
      <w:r>
        <w:rPr>
          <w:rFonts w:hint="eastAsia" w:ascii="仿宋" w:hAnsi="仿宋" w:eastAsia="仿宋" w:cs="仿宋"/>
          <w:i w:val="0"/>
          <w:color w:val="auto"/>
          <w:sz w:val="21"/>
          <w:szCs w:val="22"/>
          <w:highlight w:val="none"/>
          <w:u w:val="single"/>
          <w:shd w:val="clear" w:color="auto" w:fill="ffffff"/>
          <w:lang w:val="en-US" w:eastAsia="zh-CN" w:bidi="ar-SA"/>
        </w:rPr>
        <w:t xml:space="preserve">（生产厂址）</w:t>
      </w:r>
      <w:r>
        <w:rPr>
          <w:rFonts w:hint="eastAsia" w:ascii="仿宋" w:hAnsi="仿宋" w:eastAsia="仿宋" w:cs="仿宋"/>
          <w:color w:val="auto"/>
          <w:sz w:val="24"/>
          <w:szCs w:val="20"/>
          <w:highlight w:val="none"/>
          <w:shd w:val="clear" w:color="auto" w:fill="ffffff"/>
          <w:lang w:val="en-US" w:eastAsia="zh-CN" w:bidi="ar-SA"/>
        </w:rPr>
        <w:t xml:space="preserve">。</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产品名称2</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的中国境内生产的组件成本占比≥</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规定比例</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产品名称2</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关键组件</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在中国境内生产。</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关键工序</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在中国境内完成。</w:t>
      </w:r>
      <w:r/>
    </w:p>
    <w:p>
      <w:pPr>
        <w:ind w:firstLine="420"/>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w:t>
      </w:r>
      <w:r/>
    </w:p>
    <w:p>
      <w:pPr>
        <w:ind w:firstLine="420"/>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r>
      <w:r/>
    </w:p>
    <w:p>
      <w:pPr>
        <w:ind w:right="480" w:firstLine="4216"/>
        <w:jc w:val="left"/>
        <w:spacing w:before="30" w:beforeAutospacing="0" w:after="30" w:afterAutospacing="0"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公司（单位）名称：</w:t>
      </w:r>
      <w:r>
        <w:rPr>
          <w:rFonts w:hint="eastAsia" w:ascii="仿宋" w:hAnsi="仿宋" w:eastAsia="仿宋" w:cs="仿宋"/>
          <w:color w:val="auto"/>
          <w:sz w:val="24"/>
          <w:szCs w:val="24"/>
          <w:highlight w:val="none"/>
          <w:lang w:val="en-US" w:eastAsia="zh-CN" w:bidi="ar-SA"/>
        </w:rPr>
        <w:t xml:space="preserve">（加盖CA电子公章）  </w:t>
      </w:r>
      <w:r/>
    </w:p>
    <w:p>
      <w:pPr>
        <w:ind w:right="480" w:firstLine="3735"/>
        <w:jc w:val="left"/>
        <w:spacing w:before="30" w:beforeAutospacing="0" w:after="30" w:afterAutospacing="0"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                                日期：　   年　  月　  日         </w:t>
      </w:r>
      <w:r/>
    </w:p>
    <w:p>
      <w:pPr>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__________________</w:t>
      </w:r>
      <w:r/>
    </w:p>
    <w:p>
      <w:pPr>
        <w:jc w:val="left"/>
        <w:spacing w:before="30" w:beforeAutospacing="0" w:after="30" w:afterAutospacing="0" w:line="240" w:lineRule="auto"/>
        <w:widowControl/>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1.产品如有型号，请在“产品名称”栏一并填写。</w:t>
      </w:r>
      <w:r/>
    </w:p>
    <w:p>
      <w:pPr>
        <w:jc w:val="left"/>
        <w:spacing w:before="30" w:beforeAutospacing="0" w:after="30" w:afterAutospacing="0" w:line="240" w:lineRule="auto"/>
        <w:widowControl/>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240" w:lineRule="auto"/>
        <w:widowControl/>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240" w:lineRule="auto"/>
        <w:widowControl/>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240" w:lineRule="auto"/>
        <w:widowControl/>
        <w:rPr>
          <w:rFonts w:hint="eastAsia" w:ascii="仿宋" w:hAnsi="仿宋" w:eastAsia="仿宋" w:cs="仿宋"/>
          <w:color w:val="auto"/>
          <w:sz w:val="22"/>
          <w:szCs w:val="20"/>
          <w:highlight w:val="none"/>
          <w:shd w:val="clear" w:color="auto" w:fill="ffffff"/>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240" w:lineRule="auto"/>
        <w:widowControl/>
        <w:rPr>
          <w:rFonts w:hint="eastAsia" w:ascii="仿宋" w:hAnsi="仿宋" w:eastAsia="仿宋" w:cs="仿宋"/>
          <w:color w:val="auto"/>
          <w:sz w:val="22"/>
          <w:szCs w:val="20"/>
          <w:highlight w:val="none"/>
          <w:shd w:val="clear" w:color="auto" w:fill="ffffff"/>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6.用横线</w:t>
      </w:r>
      <w:r>
        <w:rPr>
          <w:rFonts w:hint="eastAsia" w:ascii="仿宋" w:hAnsi="仿宋" w:eastAsia="仿宋" w:cs="仿宋"/>
          <w:strike/>
          <w:color w:val="auto"/>
          <w:sz w:val="22"/>
          <w:szCs w:val="20"/>
          <w:highlight w:val="none"/>
          <w:shd w:val="clear" w:color="auto" w:fill="ffffff"/>
          <w:lang w:val="en-US" w:eastAsia="zh-CN" w:bidi="ar-SA"/>
        </w:rPr>
        <w:t xml:space="preserve">     </w:t>
      </w:r>
      <w:r>
        <w:rPr>
          <w:rFonts w:hint="eastAsia" w:ascii="仿宋" w:hAnsi="仿宋" w:eastAsia="仿宋" w:cs="仿宋"/>
          <w:color w:val="auto"/>
          <w:sz w:val="22"/>
          <w:szCs w:val="20"/>
          <w:highlight w:val="none"/>
          <w:shd w:val="clear" w:color="auto" w:fill="ffffff"/>
          <w:lang w:val="en-US" w:eastAsia="zh-CN" w:bidi="ar-SA"/>
        </w:rPr>
        <w:t xml:space="preserve">划除的地方无需填写。</w:t>
      </w:r>
      <w:r/>
    </w:p>
    <w:p>
      <w:pPr>
        <w:jc w:val="left"/>
        <w:spacing w:before="30" w:beforeAutospacing="0" w:after="30" w:afterAutospacing="0" w:line="240" w:lineRule="auto"/>
        <w:widowControl/>
        <w:rPr>
          <w:rFonts w:hint="eastAsia" w:ascii="仿宋" w:hAnsi="仿宋" w:eastAsia="仿宋" w:cs="仿宋"/>
          <w:color w:val="auto"/>
          <w:sz w:val="22"/>
          <w:szCs w:val="20"/>
          <w:highlight w:val="none"/>
          <w:shd w:val="clear" w:color="auto" w:fill="ffffff"/>
          <w:lang w:val="en-US" w:eastAsia="zh-CN" w:bidi="ar-SA"/>
        </w:rPr>
      </w:pPr>
      <w:r>
        <w:rPr>
          <w:rFonts w:hint="eastAsia" w:ascii="仿宋" w:hAnsi="仿宋" w:eastAsia="仿宋" w:cs="仿宋"/>
          <w:color w:val="auto"/>
          <w:sz w:val="22"/>
          <w:szCs w:val="20"/>
          <w:highlight w:val="none"/>
          <w:shd w:val="clear" w:color="auto" w:fill="ffffff"/>
          <w:lang w:val="en-US" w:eastAsia="zh-CN" w:bidi="ar-SA"/>
        </w:rPr>
      </w:r>
      <w:r/>
    </w:p>
    <w:p>
      <w:pPr>
        <w:spacing w:line="240" w:lineRule="auto"/>
        <w:rPr>
          <w:rFonts w:hint="eastAsia" w:ascii="方正仿宋_GB2312" w:hAnsi="方正仿宋_GB2312" w:eastAsia="方正仿宋_GB2312" w:cs="方正仿宋_GB2312"/>
          <w:b w:val="0"/>
          <w:color w:val="auto"/>
          <w:position w:val="0"/>
          <w:sz w:val="24"/>
          <w:szCs w:val="24"/>
          <w:highlight w:val="none"/>
          <w:lang w:val="en-US" w:eastAsia="zh-CN" w:bidi="ar-SA"/>
        </w:rPr>
      </w:pPr>
      <w:r>
        <w:rPr>
          <w:rFonts w:hint="eastAsia" w:ascii="方正仿宋_GB2312" w:hAnsi="方正仿宋_GB2312" w:eastAsia="方正仿宋_GB2312" w:cs="方正仿宋_GB2312"/>
          <w:b w:val="0"/>
          <w:color w:val="auto"/>
          <w:position w:val="0"/>
          <w:sz w:val="24"/>
          <w:szCs w:val="24"/>
          <w:highlight w:val="none"/>
          <w:lang w:val="en-US" w:eastAsia="zh-CN" w:bidi="ar-SA"/>
        </w:rPr>
      </w:r>
      <w:r/>
    </w:p>
    <w:p>
      <w:pPr>
        <w:spacing w:line="24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br w:type="page" w:clear="all"/>
      </w:r>
      <w:bookmarkEnd w:id="266"/>
      <w:r/>
      <w:bookmarkEnd w:id="267"/>
      <w:r/>
      <w:bookmarkEnd w:id="268"/>
      <w:r/>
      <w:bookmarkEnd w:id="269"/>
      <w:r/>
      <w:bookmarkEnd w:id="270"/>
      <w:r/>
      <w:bookmarkEnd w:id="271"/>
      <w:r/>
      <w:bookmarkEnd w:id="272"/>
      <w:r/>
      <w:r/>
    </w:p>
    <w:p>
      <w:pPr>
        <w:pStyle w:val="713"/>
        <w:numPr>
          <w:ilvl w:val="0"/>
          <w:numId w:val="7"/>
        </w:numPr>
        <w:spacing w:line="360" w:lineRule="auto"/>
        <w:rPr>
          <w:rFonts w:hint="default" w:ascii="方正仿宋_GB2312" w:hAnsi="方正仿宋_GB2312" w:eastAsia="方正仿宋_GB2312" w:cs="方正仿宋_GB2312"/>
          <w:b/>
          <w:bCs/>
          <w:color w:val="auto"/>
          <w:position w:val="0"/>
          <w:sz w:val="44"/>
          <w:szCs w:val="44"/>
          <w:highlight w:val="none"/>
          <w:lang w:val="en-US" w:eastAsia="zh-CN" w:bidi="ar-SA"/>
        </w:rPr>
      </w:pPr>
      <w:r/>
      <w:bookmarkStart w:id="273" w:name="_Toc8603"/>
      <w:r>
        <w:rPr>
          <w:rFonts w:hint="default" w:ascii="方正仿宋_GB2312" w:hAnsi="方正仿宋_GB2312" w:eastAsia="方正仿宋_GB2312" w:cs="方正仿宋_GB2312"/>
          <w:b/>
          <w:bCs/>
          <w:color w:val="auto"/>
          <w:position w:val="0"/>
          <w:sz w:val="44"/>
          <w:szCs w:val="44"/>
          <w:highlight w:val="none"/>
          <w:lang w:val="en-US" w:eastAsia="zh-CN" w:bidi="ar-SA"/>
        </w:rPr>
        <w:t xml:space="preserve">特别提醒</w:t>
      </w:r>
      <w:bookmarkEnd w:id="273"/>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position w:val="0"/>
          <w:sz w:val="24"/>
          <w:szCs w:val="24"/>
          <w:highlight w:val="none"/>
          <w:lang w:val="en-US" w:eastAsia="zh-CN" w:bidi="ar-SA"/>
        </w:rPr>
        <w:outlineLvl w:val="9"/>
      </w:pPr>
      <w:r/>
      <w:bookmarkStart w:id="274" w:name="_Toc1076"/>
      <w:r>
        <w:rPr>
          <w:rFonts w:hint="default" w:ascii="Times New Roman" w:hAnsi="Times New Roman" w:eastAsia="方正仿宋_GB2312" w:cs="Times New Roman"/>
          <w:b/>
          <w:bCs w:val="0"/>
          <w:color w:val="auto"/>
          <w:position w:val="0"/>
          <w:sz w:val="24"/>
          <w:szCs w:val="24"/>
          <w:highlight w:val="none"/>
          <w:lang w:val="en-US" w:eastAsia="zh-CN" w:bidi="ar-SA"/>
        </w:rPr>
        <w:t xml:space="preserve">（有关围标串标情形的判定）</w:t>
      </w:r>
      <w:bookmarkEnd w:id="274"/>
      <w:r/>
      <w:r/>
    </w:p>
    <w:p>
      <w:pPr>
        <w:ind w:firstLine="480"/>
        <w:jc w:val="both"/>
        <w:spacing w:beforeAutospacing="0" w:afterAutospacing="0" w:line="500" w:lineRule="exact"/>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p>
      <w:pPr>
        <w:ind w:firstLine="480"/>
        <w:jc w:val="both"/>
        <w:spacing w:beforeAutospacing="0" w:afterAutospacing="0" w:line="500" w:lineRule="exact"/>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t xml:space="preserve">各投标人：</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评标委员会将对投标人提交的投标/响应文件进行评审，在评审过程中如发现投标人存在以下情形：</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1.投标人之间协商投标报价、技术方案等投标文件的实质性内容；</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2.属于同一集团、协会、商会等组织成员的投标人按照该组织要求协同参加投标；</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3.投标人之间事先约定由某一特定投标人中标；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4.投标人之间商定部分投标人放弃参加投标或者放弃中标；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5.投标人之间为谋取中标或者排斥特定投标人而采取的其他联合行动。</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6.不同投标人的投标文件由同一单位或者个人编制；</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7.不同投标人委托同一单位或者个人办理投标事宜；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8.不同投标人的投标文件载明的项目管理成员或者联系人员为同一人；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9.不同投标人的投标文件异常一致或者投标报价呈规律性差异；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10.不同投标人的投标文件相互混装；</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11.不同投标人的投标保证金从同一单位或者个人的账户转出。</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将被判定为存在围标串标情形，相关投标文件均将被否决。</w:t>
      </w:r>
      <w:r>
        <w:rPr>
          <w:rFonts w:hint="default" w:ascii="Times New Roman" w:hAnsi="Times New Roman" w:eastAsia="方正仿宋_GB2312" w:cs="Times New Roman"/>
          <w:b w:val="0"/>
          <w:color w:val="auto"/>
          <w:position w:val="0"/>
          <w:sz w:val="24"/>
          <w:szCs w:val="24"/>
          <w:highlight w:val="none"/>
          <w:lang w:val="en-US" w:eastAsia="zh-CN" w:bidi="ar-SA"/>
        </w:rPr>
        <w:br/>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jc w:val="center"/>
        <w:rPr>
          <w:rFonts w:hint="eastAsia" w:ascii="方正小标宋简体" w:eastAsia="方正小标宋简体"/>
          <w:b w:val="0"/>
          <w:color w:val="auto"/>
          <w:position w:val="0"/>
          <w:sz w:val="44"/>
          <w:szCs w:val="44"/>
          <w:highlight w:val="none"/>
        </w:rPr>
      </w:pPr>
      <w:r>
        <w:rPr>
          <w:rFonts w:hint="eastAsia" w:ascii="方正小标宋简体" w:eastAsia="方正小标宋简体"/>
          <w:b w:val="0"/>
          <w:color w:val="auto"/>
          <w:position w:val="0"/>
          <w:sz w:val="44"/>
          <w:szCs w:val="44"/>
          <w:highlight w:val="none"/>
        </w:rPr>
      </w:r>
      <w:r/>
    </w:p>
    <w:p>
      <w:pPr>
        <w:rPr>
          <w:rFonts w:hint="eastAsia" w:ascii="方正小标宋简体" w:eastAsia="方正小标宋简体"/>
          <w:b w:val="0"/>
          <w:color w:val="auto"/>
          <w:position w:val="0"/>
          <w:sz w:val="44"/>
          <w:szCs w:val="44"/>
          <w:highlight w:val="none"/>
        </w:rPr>
      </w:pPr>
      <w:r>
        <w:rPr>
          <w:rFonts w:hint="eastAsia" w:ascii="方正小标宋简体" w:eastAsia="方正小标宋简体"/>
          <w:b w:val="0"/>
          <w:color w:val="auto"/>
          <w:position w:val="0"/>
          <w:sz w:val="44"/>
          <w:szCs w:val="44"/>
          <w:highlight w:val="none"/>
        </w:rPr>
        <w:br w:type="page" w:clear="all"/>
      </w:r>
      <w:r/>
    </w:p>
    <w:p>
      <w:pPr>
        <w:jc w:val="center"/>
        <w:rPr>
          <w:rFonts w:hint="eastAsia" w:ascii="方正仿宋_GB2312" w:hAnsi="方正仿宋_GB2312" w:eastAsia="方正仿宋_GB2312" w:cs="方正仿宋_GB2312"/>
          <w:b/>
          <w:bCs/>
          <w:color w:val="auto"/>
          <w:position w:val="0"/>
          <w:sz w:val="44"/>
          <w:szCs w:val="44"/>
          <w:highlight w:val="none"/>
          <w:lang w:val="en-US" w:eastAsia="zh-CN" w:bidi="ar-SA"/>
        </w:rPr>
        <w:outlineLvl w:val="0"/>
      </w:pPr>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告供应商书</w:t>
      </w:r>
      <w:r/>
    </w:p>
    <w:p>
      <w:pPr>
        <w:pStyle w:val="738"/>
        <w:rPr>
          <w:rFonts w:hint="default"/>
          <w:color w:val="auto"/>
          <w:highlight w:val="none"/>
          <w:lang w:val="en-US" w:eastAsia="zh-CN"/>
        </w:rPr>
      </w:pPr>
      <w:r>
        <w:rPr>
          <w:rFonts w:hint="default"/>
          <w:color w:val="auto"/>
          <w:highlight w:val="none"/>
          <w:lang w:val="en-US" w:eastAsia="zh-CN"/>
        </w:rPr>
      </w:r>
      <w:r/>
    </w:p>
    <w:p>
      <w:pPr>
        <w:ind w:firstLine="480"/>
        <w:jc w:val="both"/>
        <w:spacing w:beforeAutospacing="0" w:afterAutospacing="0" w:line="480" w:lineRule="auto"/>
        <w:widowControl w:val="off"/>
        <w:rPr>
          <w:rFonts w:hint="default"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 xml:space="preserve">中标（成交）供应商：</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hint="default" w:ascii="Times New Roman" w:hAnsi="Times New Roman" w:eastAsia="方正仿宋_GB2312" w:cs="Times New Roman"/>
          <w:b w:val="0"/>
          <w:bCs/>
          <w:color w:val="auto"/>
          <w:sz w:val="24"/>
          <w:szCs w:val="24"/>
          <w:highlight w:val="none"/>
          <w:lang w:val="en-US" w:eastAsia="zh-CN" w:bidi="ar-SA"/>
        </w:rPr>
        <w:t xml:space="preserve">为您提供</w:t>
      </w:r>
      <w:r>
        <w:rPr>
          <w:rFonts w:hint="eastAsia" w:ascii="Times New Roman" w:hAnsi="Times New Roman" w:eastAsia="方正仿宋_GB2312" w:cs="Times New Roman"/>
          <w:b w:val="0"/>
          <w:bCs/>
          <w:color w:val="auto"/>
          <w:sz w:val="24"/>
          <w:szCs w:val="24"/>
          <w:highlight w:val="none"/>
          <w:lang w:val="en-US" w:eastAsia="zh-CN" w:bidi="ar-SA"/>
        </w:rPr>
        <w:t xml:space="preserve">无抵押低息融资</w:t>
      </w:r>
      <w:r>
        <w:rPr>
          <w:rFonts w:hint="default" w:ascii="Times New Roman" w:hAnsi="Times New Roman" w:eastAsia="方正仿宋_GB2312" w:cs="Times New Roman"/>
          <w:b w:val="0"/>
          <w:bCs/>
          <w:color w:val="auto"/>
          <w:sz w:val="24"/>
          <w:szCs w:val="24"/>
          <w:highlight w:val="none"/>
          <w:lang w:val="en-US" w:eastAsia="zh-CN" w:bidi="ar-SA"/>
        </w:rPr>
        <w:t xml:space="preserve">便利</w:t>
      </w:r>
      <w:r>
        <w:rPr>
          <w:rFonts w:hint="eastAsia" w:ascii="Times New Roman" w:hAnsi="Times New Roman" w:eastAsia="方正仿宋_GB2312" w:cs="Times New Roman"/>
          <w:b w:val="0"/>
          <w:bCs/>
          <w:color w:val="auto"/>
          <w:sz w:val="24"/>
          <w:szCs w:val="24"/>
          <w:highlight w:val="none"/>
          <w:lang w:val="en-US" w:eastAsia="zh-CN" w:bidi="ar-SA"/>
        </w:rPr>
        <w:t xml:space="preserve">。</w:t>
      </w:r>
      <w:r>
        <w:rPr>
          <w:rFonts w:hint="default" w:ascii="Times New Roman" w:hAnsi="Times New Roman" w:eastAsia="方正仿宋_GB2312" w:cs="Times New Roman"/>
          <w:b w:val="0"/>
          <w:bCs/>
          <w:color w:val="auto"/>
          <w:sz w:val="24"/>
          <w:szCs w:val="24"/>
          <w:highlight w:val="none"/>
          <w:lang w:val="en-US" w:eastAsia="zh-CN" w:bidi="ar-SA"/>
        </w:rPr>
        <w:t xml:space="preserve">具体业务流程可登录</w:t>
      </w:r>
      <w:r>
        <w:rPr>
          <w:rFonts w:hint="eastAsia" w:ascii="Times New Roman" w:hAnsi="Times New Roman" w:eastAsia="方正仿宋_GB2312" w:cs="Times New Roman"/>
          <w:b w:val="0"/>
          <w:bCs/>
          <w:color w:val="auto"/>
          <w:sz w:val="24"/>
          <w:szCs w:val="24"/>
          <w:highlight w:val="none"/>
          <w:lang w:val="en-US" w:eastAsia="zh-CN" w:bidi="ar-SA"/>
        </w:rPr>
        <w:t xml:space="preserve">“江苏政府采购网</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政采贷”栏目（</w:t>
      </w:r>
      <w:r>
        <w:rPr>
          <w:rFonts w:hint="default" w:ascii="Times New Roman" w:hAnsi="Times New Roman" w:eastAsia="方正仿宋_GB2312" w:cs="Times New Roman"/>
          <w:b w:val="0"/>
          <w:bCs/>
          <w:color w:val="auto"/>
          <w:sz w:val="24"/>
          <w:szCs w:val="24"/>
          <w:highlight w:val="none"/>
          <w:lang w:val="en-US" w:eastAsia="zh-CN" w:bidi="ar-SA"/>
        </w:rPr>
        <w:t xml:space="preserve">http://www.ccgp-jiangsu.gov.cn/jiangsu/paying.html</w:t>
      </w:r>
      <w:r>
        <w:rPr>
          <w:rFonts w:hint="eastAsia" w:ascii="Times New Roman" w:hAnsi="Times New Roman" w:eastAsia="方正仿宋_GB2312" w:cs="Times New Roman"/>
          <w:b w:val="0"/>
          <w:bCs/>
          <w:color w:val="auto"/>
          <w:sz w:val="24"/>
          <w:szCs w:val="24"/>
          <w:highlight w:val="none"/>
          <w:lang w:val="en-US" w:eastAsia="zh-CN" w:bidi="ar-SA"/>
        </w:rPr>
        <w:t xml:space="preserve">）查看并办理。</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 xml:space="preserve">如您需要帮助，请致电镇江市财政局政府采购管理处，电话：0</w:t>
      </w:r>
      <w:r>
        <w:rPr>
          <w:rFonts w:hint="default" w:ascii="Times New Roman" w:hAnsi="Times New Roman" w:eastAsia="方正仿宋_GB2312" w:cs="Times New Roman"/>
          <w:b w:val="0"/>
          <w:bCs/>
          <w:color w:val="auto"/>
          <w:sz w:val="24"/>
          <w:szCs w:val="24"/>
          <w:highlight w:val="none"/>
          <w:lang w:val="en-US" w:eastAsia="zh-CN" w:bidi="ar-SA"/>
        </w:rPr>
        <w:t xml:space="preserve">511-80909958</w:t>
      </w:r>
      <w:r>
        <w:rPr>
          <w:rFonts w:hint="eastAsia" w:ascii="Times New Roman" w:hAnsi="Times New Roman" w:eastAsia="方正仿宋_GB2312" w:cs="Times New Roman"/>
          <w:b w:val="0"/>
          <w:bCs/>
          <w:color w:val="auto"/>
          <w:sz w:val="24"/>
          <w:szCs w:val="24"/>
          <w:highlight w:val="none"/>
          <w:lang w:val="en-US" w:eastAsia="zh-CN" w:bidi="ar-SA"/>
        </w:rPr>
        <w:t xml:space="preserve">。我们将竭诚为您服务！</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r>
      <w:r/>
    </w:p>
    <w:p>
      <w:pPr>
        <w:ind w:firstLine="480"/>
        <w:jc w:val="right"/>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镇江市财政局</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r>
      <w:r/>
    </w:p>
    <w:sectPr>
      <w:footerReference w:type="default" r:id="rId15"/>
      <w:footerReference w:type="first" r:id="rId16"/>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仿宋_GB2312">
    <w:panose1 w:val="020B0503020202020204"/>
  </w:font>
  <w:font w:name="方正小标宋_GBK">
    <w:panose1 w:val="020B0503020202020204"/>
  </w:font>
  <w:font w:name="Symbol">
    <w:panose1 w:val="05050102010706020507"/>
  </w:font>
  <w:font w:name="Helvetica">
    <w:panose1 w:val="020B0604020202020204"/>
  </w:font>
  <w:font w:name="Georgia">
    <w:panose1 w:val="02040502050405020303"/>
  </w:font>
  <w:font w:name="方正楷体_GB2312">
    <w:panose1 w:val="020B0503020202020204"/>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ˎ̥">
    <w:panose1 w:val="020B0503020202020204"/>
  </w:font>
  <w:font w:name="楷体_GB2312">
    <w:panose1 w:val="0201060906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left="482"/>
      <w:jc w:val="center"/>
    </w:pPr>
    <w:r/>
    <w:r/>
  </w:p>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fldChar w:fldCharType="begin"/>
    </w:r>
    <w:r>
      <w:rPr>
        <w:rStyle w:val="779"/>
      </w:rPr>
      <w:instrText xml:space="preserve"> PAGE </w:instrText>
    </w:r>
    <w:r>
      <w:fldChar w:fldCharType="separate"/>
    </w:r>
    <w:r>
      <w:rPr>
        <w:rStyle w:val="779"/>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left="482"/>
      <w:jc w:val="center"/>
    </w:pPr>
    <w:r/>
    <w:r/>
  </w:p>
  <w:p>
    <w:pPr>
      <w:pStyle w:val="75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hint="eastAsia"/>
        <w:lang w:eastAsia="zh-CN"/>
      </w:rPr>
      <w:pBdr>
        <w:bottom w:val="none" w:color="auto" w:sz="0" w:space="1"/>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14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02"/>
      <w:isLgl w:val="false"/>
      <w:suff w:val="tab"/>
      <w:lvlText w:val="%1."/>
      <w:lvlJc w:val="left"/>
      <w:pPr>
        <w:ind w:left="425" w:hanging="425"/>
      </w:pPr>
    </w:lvl>
    <w:lvl w:ilvl="1">
      <w:start w:val="1"/>
      <w:numFmt w:val="decimal"/>
      <w:pStyle w:val="1304"/>
      <w:isLgl w:val="false"/>
      <w:suff w:val="tab"/>
      <w:lvlText w:val="%1.%2."/>
      <w:lvlJc w:val="left"/>
      <w:pPr>
        <w:ind w:left="567" w:hanging="567"/>
      </w:pPr>
    </w:lvl>
    <w:lvl w:ilvl="2">
      <w:start w:val="1"/>
      <w:numFmt w:val="decimal"/>
      <w:pStyle w:val="1303"/>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宋体" w:hAnsi="Times New Roman" w:eastAsia="宋体" w:cs="Times New Roman"/>
      <w:b/>
      <w:position w:val="-10"/>
      <w:sz w:val="24"/>
    </w:rPr>
  </w:style>
  <w:style w:type="paragraph" w:styleId="713">
    <w:name w:val="Heading 1"/>
    <w:basedOn w:val="712"/>
    <w:next w:val="712"/>
    <w:link w:val="932"/>
    <w:uiPriority w:val="0"/>
    <w:qFormat/>
    <w:pPr>
      <w:jc w:val="center"/>
      <w:keepNext/>
      <w:outlineLvl w:val="0"/>
    </w:pPr>
    <w:rPr>
      <w:rFonts w:ascii="楷体_GB2312" w:eastAsia="楷体_GB2312"/>
      <w:b w:val="0"/>
      <w:position w:val="0"/>
      <w:sz w:val="28"/>
      <w:szCs w:val="28"/>
    </w:rPr>
  </w:style>
  <w:style w:type="paragraph" w:styleId="714">
    <w:name w:val="Heading 2"/>
    <w:basedOn w:val="712"/>
    <w:next w:val="712"/>
    <w:link w:val="936"/>
    <w:uiPriority w:val="0"/>
    <w:qFormat/>
    <w:pPr>
      <w:jc w:val="center"/>
      <w:keepLines/>
      <w:keepNext/>
      <w:spacing w:before="260" w:after="260" w:line="416" w:lineRule="auto"/>
      <w:outlineLvl w:val="1"/>
    </w:pPr>
    <w:rPr>
      <w:rFonts w:ascii="Arial" w:hAnsi="Arial" w:eastAsia="幼圆"/>
      <w:b w:val="0"/>
      <w:bCs/>
      <w:sz w:val="44"/>
      <w:szCs w:val="44"/>
    </w:rPr>
  </w:style>
  <w:style w:type="paragraph" w:styleId="715">
    <w:name w:val="Heading 3"/>
    <w:basedOn w:val="712"/>
    <w:next w:val="724"/>
    <w:link w:val="937"/>
    <w:uiPriority w:val="0"/>
    <w:qFormat/>
    <w:pPr>
      <w:keepLines/>
      <w:keepNext/>
      <w:spacing w:before="260" w:after="260" w:line="416" w:lineRule="auto"/>
      <w:outlineLvl w:val="2"/>
    </w:pPr>
    <w:rPr>
      <w:rFonts w:ascii="Times New Roman"/>
      <w:b w:val="0"/>
      <w:bCs/>
      <w:sz w:val="32"/>
      <w:szCs w:val="32"/>
    </w:rPr>
  </w:style>
  <w:style w:type="paragraph" w:styleId="716">
    <w:name w:val="Heading 4"/>
    <w:basedOn w:val="712"/>
    <w:next w:val="724"/>
    <w:link w:val="938"/>
    <w:uiPriority w:val="0"/>
    <w:qFormat/>
    <w:pPr>
      <w:keepLines/>
      <w:keepNext/>
      <w:spacing w:before="280" w:after="290" w:line="376" w:lineRule="auto"/>
      <w:outlineLvl w:val="3"/>
    </w:pPr>
    <w:rPr>
      <w:rFonts w:ascii="Arial" w:hAnsi="Arial" w:eastAsia="黑体"/>
      <w:b w:val="0"/>
      <w:bCs/>
      <w:sz w:val="28"/>
      <w:szCs w:val="28"/>
    </w:rPr>
  </w:style>
  <w:style w:type="paragraph" w:styleId="717">
    <w:name w:val="Heading 5"/>
    <w:basedOn w:val="712"/>
    <w:next w:val="724"/>
    <w:link w:val="939"/>
    <w:uiPriority w:val="0"/>
    <w:qFormat/>
    <w:pPr>
      <w:keepNext/>
      <w:outlineLvl w:val="4"/>
    </w:pPr>
    <w:rPr>
      <w:rFonts w:ascii="黑体" w:eastAsia="黑体"/>
      <w:color w:val="000000"/>
      <w:position w:val="0"/>
      <w:sz w:val="28"/>
    </w:rPr>
  </w:style>
  <w:style w:type="paragraph" w:styleId="718">
    <w:name w:val="Heading 6"/>
    <w:basedOn w:val="712"/>
    <w:next w:val="712"/>
    <w:link w:val="940"/>
    <w:uiPriority w:val="0"/>
    <w:qFormat/>
    <w:pPr>
      <w:keepLines/>
      <w:keepNext/>
      <w:spacing w:before="240" w:after="64" w:line="320" w:lineRule="auto"/>
      <w:outlineLvl w:val="5"/>
    </w:pPr>
    <w:rPr>
      <w:rFonts w:ascii="Arial" w:hAnsi="Arial" w:eastAsia="黑体"/>
      <w:bCs/>
      <w:position w:val="0"/>
      <w:szCs w:val="24"/>
    </w:rPr>
  </w:style>
  <w:style w:type="paragraph" w:styleId="719">
    <w:name w:val="Heading 7"/>
    <w:basedOn w:val="712"/>
    <w:next w:val="712"/>
    <w:link w:val="941"/>
    <w:uiPriority w:val="0"/>
    <w:qFormat/>
    <w:pPr>
      <w:keepLines/>
      <w:keepNext/>
      <w:spacing w:before="240" w:after="64" w:line="320" w:lineRule="auto"/>
      <w:outlineLvl w:val="6"/>
    </w:pPr>
    <w:rPr>
      <w:rFonts w:ascii="Times New Roman"/>
      <w:bCs/>
      <w:position w:val="0"/>
      <w:szCs w:val="24"/>
    </w:rPr>
  </w:style>
  <w:style w:type="paragraph" w:styleId="720">
    <w:name w:val="Heading 8"/>
    <w:basedOn w:val="712"/>
    <w:next w:val="712"/>
    <w:link w:val="942"/>
    <w:uiPriority w:val="0"/>
    <w:qFormat/>
    <w:pPr>
      <w:keepLines/>
      <w:keepNext/>
      <w:spacing w:before="240" w:after="64" w:line="320" w:lineRule="auto"/>
      <w:outlineLvl w:val="7"/>
    </w:pPr>
    <w:rPr>
      <w:rFonts w:ascii="Arial" w:hAnsi="Arial" w:eastAsia="黑体"/>
      <w:b w:val="0"/>
      <w:position w:val="0"/>
      <w:szCs w:val="24"/>
    </w:rPr>
  </w:style>
  <w:style w:type="paragraph" w:styleId="721">
    <w:name w:val="Heading 9"/>
    <w:basedOn w:val="712"/>
    <w:next w:val="712"/>
    <w:link w:val="943"/>
    <w:uiPriority w:val="0"/>
    <w:qFormat/>
    <w:pPr>
      <w:keepLines/>
      <w:keepNext/>
      <w:spacing w:before="240" w:after="64" w:line="320" w:lineRule="auto"/>
      <w:outlineLvl w:val="8"/>
    </w:pPr>
    <w:rPr>
      <w:rFonts w:ascii="Arial" w:hAnsi="Arial" w:eastAsia="黑体"/>
      <w:b w:val="0"/>
      <w:position w:val="0"/>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uiPriority w:val="0"/>
    <w:qFormat/>
    <w:pPr>
      <w:ind w:firstLine="420"/>
    </w:pPr>
    <w:rPr>
      <w:rFonts w:ascii="Times New Roman"/>
    </w:rPr>
  </w:style>
  <w:style w:type="paragraph" w:styleId="725">
    <w:name w:val="List 3"/>
    <w:basedOn w:val="712"/>
    <w:uiPriority w:val="0"/>
    <w:qFormat/>
    <w:pPr>
      <w:ind w:left="1260" w:hanging="420"/>
    </w:pPr>
    <w:rPr>
      <w:rFonts w:ascii="Calibri" w:hAnsi="Calibri" w:eastAsia="Calibri" w:cs="宋体"/>
      <w:b w:val="0"/>
      <w:position w:val="0"/>
      <w:sz w:val="20"/>
      <w:lang w:val="zh-CN"/>
    </w:rPr>
  </w:style>
  <w:style w:type="paragraph" w:styleId="726">
    <w:name w:val="toc 7"/>
    <w:basedOn w:val="712"/>
    <w:next w:val="712"/>
    <w:uiPriority w:val="0"/>
    <w:qFormat/>
    <w:pPr>
      <w:ind w:left="1260"/>
      <w:jc w:val="left"/>
    </w:pPr>
    <w:rPr>
      <w:rFonts w:ascii="Calibri" w:hAnsi="Calibri" w:eastAsia="Calibri" w:cs="宋体"/>
      <w:b w:val="0"/>
      <w:position w:val="0"/>
      <w:sz w:val="18"/>
      <w:lang w:val="zh-CN"/>
    </w:rPr>
  </w:style>
  <w:style w:type="paragraph" w:styleId="727">
    <w:name w:val="List Number 2"/>
    <w:basedOn w:val="712"/>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8">
    <w:name w:val="index 8"/>
    <w:basedOn w:val="712"/>
    <w:next w:val="712"/>
    <w:uiPriority w:val="0"/>
    <w:qFormat/>
    <w:pPr>
      <w:ind w:left="2940"/>
    </w:pPr>
    <w:rPr>
      <w:rFonts w:ascii="Calibri" w:hAnsi="Calibri" w:eastAsia="Calibri" w:cs="宋体"/>
      <w:b w:val="0"/>
      <w:position w:val="0"/>
      <w:sz w:val="20"/>
      <w:lang w:val="zh-CN"/>
    </w:rPr>
  </w:style>
  <w:style w:type="paragraph" w:styleId="729">
    <w:name w:val="List Number"/>
    <w:basedOn w:val="712"/>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730">
    <w:name w:val="Caption"/>
    <w:basedOn w:val="712"/>
    <w:next w:val="712"/>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31">
    <w:name w:val="index 5"/>
    <w:basedOn w:val="712"/>
    <w:next w:val="712"/>
    <w:uiPriority w:val="0"/>
    <w:qFormat/>
    <w:pPr>
      <w:ind w:left="1680"/>
    </w:pPr>
    <w:rPr>
      <w:rFonts w:ascii="Calibri" w:hAnsi="Calibri" w:eastAsia="Calibri" w:cs="宋体"/>
      <w:b w:val="0"/>
      <w:position w:val="0"/>
      <w:sz w:val="20"/>
      <w:lang w:val="zh-CN"/>
    </w:rPr>
  </w:style>
  <w:style w:type="paragraph" w:styleId="732">
    <w:name w:val="List Bullet"/>
    <w:basedOn w:val="712"/>
    <w:uiPriority w:val="0"/>
    <w:qFormat/>
    <w:pPr>
      <w:ind w:left="360" w:hanging="360"/>
      <w:tabs>
        <w:tab w:val="left" w:pos="360" w:leader="none"/>
      </w:tabs>
    </w:pPr>
    <w:rPr>
      <w:rFonts w:ascii="Times New Roman"/>
      <w:szCs w:val="24"/>
    </w:rPr>
  </w:style>
  <w:style w:type="paragraph" w:styleId="733">
    <w:name w:val="Document Map"/>
    <w:basedOn w:val="712"/>
    <w:link w:val="944"/>
    <w:uiPriority w:val="0"/>
    <w:qFormat/>
    <w:pPr>
      <w:shd w:val="clear" w:color="auto" w:fill="000080"/>
    </w:pPr>
    <w:rPr>
      <w:rFonts w:ascii="Times New Roman"/>
    </w:rPr>
  </w:style>
  <w:style w:type="paragraph" w:styleId="734">
    <w:name w:val="annotation text"/>
    <w:basedOn w:val="712"/>
    <w:link w:val="945"/>
    <w:uiPriority w:val="0"/>
    <w:qFormat/>
    <w:pPr>
      <w:jc w:val="left"/>
    </w:pPr>
    <w:rPr>
      <w:rFonts w:ascii="Times New Roman" w:eastAsia="仿宋_GB2312"/>
      <w:b w:val="0"/>
      <w:position w:val="0"/>
    </w:rPr>
  </w:style>
  <w:style w:type="paragraph" w:styleId="735">
    <w:name w:val="index 6"/>
    <w:basedOn w:val="712"/>
    <w:next w:val="712"/>
    <w:uiPriority w:val="0"/>
    <w:qFormat/>
    <w:pPr>
      <w:ind w:left="2100"/>
    </w:pPr>
    <w:rPr>
      <w:rFonts w:ascii="Calibri" w:hAnsi="Calibri" w:eastAsia="Calibri" w:cs="宋体"/>
      <w:b w:val="0"/>
      <w:position w:val="0"/>
      <w:sz w:val="20"/>
      <w:lang w:val="zh-CN"/>
    </w:rPr>
  </w:style>
  <w:style w:type="paragraph" w:styleId="736">
    <w:name w:val="Salutation"/>
    <w:basedOn w:val="712"/>
    <w:next w:val="712"/>
    <w:link w:val="946"/>
    <w:uiPriority w:val="0"/>
    <w:qFormat/>
    <w:rPr>
      <w:rFonts w:ascii="仿宋_GB2312" w:hAnsi="Calibri" w:eastAsia="仿宋_GB2312"/>
      <w:b w:val="0"/>
      <w:position w:val="0"/>
      <w:sz w:val="28"/>
      <w:lang w:val="zh-CN"/>
    </w:rPr>
  </w:style>
  <w:style w:type="paragraph" w:styleId="737">
    <w:name w:val="Body Text 3"/>
    <w:basedOn w:val="712"/>
    <w:link w:val="947"/>
    <w:uiPriority w:val="0"/>
    <w:qFormat/>
    <w:rPr>
      <w:rFonts w:ascii="仿宋_GB2312" w:hAnsi="Arial" w:eastAsia="仿宋_GB2312"/>
      <w:b w:val="0"/>
      <w:position w:val="0"/>
      <w:sz w:val="32"/>
      <w:lang w:val="zh-CN"/>
    </w:rPr>
  </w:style>
  <w:style w:type="paragraph" w:styleId="738">
    <w:name w:val="Body Text"/>
    <w:basedOn w:val="712"/>
    <w:next w:val="712"/>
    <w:link w:val="935"/>
    <w:uiPriority w:val="0"/>
    <w:qFormat/>
    <w:rPr>
      <w:rFonts w:ascii="楷体_GB2312" w:hAnsi="Arial" w:eastAsia="楷体_GB2312"/>
      <w:sz w:val="28"/>
      <w:szCs w:val="28"/>
    </w:rPr>
  </w:style>
  <w:style w:type="paragraph" w:styleId="739">
    <w:name w:val="Body Text Indent"/>
    <w:basedOn w:val="712"/>
    <w:link w:val="948"/>
    <w:uiPriority w:val="0"/>
    <w:qFormat/>
    <w:pPr>
      <w:ind w:left="420"/>
      <w:spacing w:after="120"/>
    </w:pPr>
    <w:rPr>
      <w:rFonts w:ascii="Times New Roman"/>
    </w:rPr>
  </w:style>
  <w:style w:type="paragraph" w:styleId="740">
    <w:name w:val="List 2"/>
    <w:basedOn w:val="712"/>
    <w:uiPriority w:val="0"/>
    <w:semiHidden/>
    <w:unhideWhenUsed/>
    <w:qFormat/>
    <w:pPr>
      <w:contextualSpacing/>
      <w:ind w:left="100" w:hanging="200"/>
    </w:pPr>
  </w:style>
  <w:style w:type="paragraph" w:styleId="741">
    <w:name w:val="Block Text"/>
    <w:basedOn w:val="712"/>
    <w:uiPriority w:val="0"/>
    <w:qFormat/>
    <w:pPr>
      <w:ind w:left="735" w:right="-332" w:hanging="46"/>
      <w:spacing w:line="360" w:lineRule="auto"/>
    </w:pPr>
    <w:rPr>
      <w:b w:val="0"/>
      <w:bCs/>
      <w:color w:val="000000"/>
      <w:position w:val="0"/>
    </w:rPr>
  </w:style>
  <w:style w:type="paragraph" w:styleId="742">
    <w:name w:val="index 4"/>
    <w:basedOn w:val="712"/>
    <w:next w:val="712"/>
    <w:uiPriority w:val="99"/>
    <w:unhideWhenUsed/>
    <w:qFormat/>
    <w:pPr>
      <w:ind w:left="600"/>
    </w:pPr>
  </w:style>
  <w:style w:type="paragraph" w:styleId="743">
    <w:name w:val="toc 5"/>
    <w:basedOn w:val="712"/>
    <w:next w:val="712"/>
    <w:uiPriority w:val="0"/>
    <w:qFormat/>
    <w:pPr>
      <w:ind w:left="840"/>
      <w:jc w:val="left"/>
    </w:pPr>
    <w:rPr>
      <w:rFonts w:ascii="Calibri" w:hAnsi="Calibri" w:eastAsia="Calibri" w:cs="宋体"/>
      <w:b w:val="0"/>
      <w:position w:val="0"/>
      <w:sz w:val="18"/>
      <w:lang w:val="zh-CN"/>
    </w:rPr>
  </w:style>
  <w:style w:type="paragraph" w:styleId="744">
    <w:name w:val="toc 3"/>
    <w:basedOn w:val="712"/>
    <w:next w:val="712"/>
    <w:uiPriority w:val="39"/>
    <w:qFormat/>
    <w:pPr>
      <w:ind w:left="840"/>
    </w:pPr>
    <w:rPr>
      <w:rFonts w:ascii="Times New Roman"/>
    </w:rPr>
  </w:style>
  <w:style w:type="paragraph" w:styleId="745">
    <w:name w:val="Plain Text"/>
    <w:basedOn w:val="712"/>
    <w:link w:val="949"/>
    <w:uiPriority w:val="0"/>
    <w:qFormat/>
    <w:rPr>
      <w:rFonts w:hAnsi="Courier New" w:cs="Courier New"/>
      <w:b w:val="0"/>
      <w:position w:val="0"/>
      <w:sz w:val="21"/>
      <w:szCs w:val="21"/>
    </w:rPr>
  </w:style>
  <w:style w:type="paragraph" w:styleId="746">
    <w:name w:val="toc 8"/>
    <w:basedOn w:val="712"/>
    <w:next w:val="712"/>
    <w:uiPriority w:val="0"/>
    <w:qFormat/>
    <w:pPr>
      <w:ind w:left="1470"/>
      <w:jc w:val="left"/>
    </w:pPr>
    <w:rPr>
      <w:rFonts w:ascii="Calibri" w:hAnsi="Calibri" w:eastAsia="Calibri" w:cs="宋体"/>
      <w:b w:val="0"/>
      <w:position w:val="0"/>
      <w:sz w:val="18"/>
      <w:lang w:val="zh-CN"/>
    </w:rPr>
  </w:style>
  <w:style w:type="paragraph" w:styleId="747">
    <w:name w:val="index 3"/>
    <w:basedOn w:val="712"/>
    <w:next w:val="712"/>
    <w:uiPriority w:val="0"/>
    <w:qFormat/>
    <w:pPr>
      <w:ind w:left="840"/>
    </w:pPr>
    <w:rPr>
      <w:rFonts w:ascii="Calibri" w:hAnsi="Calibri" w:eastAsia="Calibri" w:cs="宋体"/>
      <w:b w:val="0"/>
      <w:position w:val="0"/>
      <w:sz w:val="20"/>
      <w:lang w:val="zh-CN"/>
    </w:rPr>
  </w:style>
  <w:style w:type="paragraph" w:styleId="748">
    <w:name w:val="Date"/>
    <w:basedOn w:val="712"/>
    <w:next w:val="712"/>
    <w:link w:val="1292"/>
    <w:uiPriority w:val="0"/>
    <w:qFormat/>
    <w:rPr>
      <w:rFonts w:ascii="Times New Roman"/>
      <w:szCs w:val="24"/>
    </w:rPr>
  </w:style>
  <w:style w:type="paragraph" w:styleId="749">
    <w:name w:val="Body Text Indent 2"/>
    <w:basedOn w:val="712"/>
    <w:link w:val="950"/>
    <w:uiPriority w:val="0"/>
    <w:qFormat/>
    <w:pPr>
      <w:ind w:left="630" w:firstLine="645"/>
    </w:pPr>
    <w:rPr>
      <w:rFonts w:ascii="Arial" w:hAnsi="Arial" w:eastAsia="仿宋_GB2312"/>
      <w:b w:val="0"/>
      <w:position w:val="0"/>
      <w:sz w:val="32"/>
    </w:rPr>
  </w:style>
  <w:style w:type="paragraph" w:styleId="750">
    <w:name w:val="endnote text"/>
    <w:basedOn w:val="712"/>
    <w:link w:val="951"/>
    <w:uiPriority w:val="0"/>
    <w:qFormat/>
    <w:pPr>
      <w:jc w:val="left"/>
    </w:pPr>
    <w:rPr>
      <w:rFonts w:ascii="Calibri" w:hAnsi="Calibri" w:eastAsia="Calibri"/>
      <w:b w:val="0"/>
      <w:position w:val="0"/>
      <w:sz w:val="20"/>
      <w:szCs w:val="24"/>
      <w:lang w:val="zh-CN"/>
    </w:rPr>
  </w:style>
  <w:style w:type="paragraph" w:styleId="751">
    <w:name w:val="Balloon Text"/>
    <w:basedOn w:val="712"/>
    <w:link w:val="1293"/>
    <w:uiPriority w:val="0"/>
    <w:qFormat/>
    <w:rPr>
      <w:rFonts w:ascii="Times New Roman"/>
      <w:sz w:val="18"/>
      <w:szCs w:val="18"/>
    </w:rPr>
  </w:style>
  <w:style w:type="paragraph" w:styleId="752">
    <w:name w:val="Footer"/>
    <w:basedOn w:val="712"/>
    <w:link w:val="952"/>
    <w:uiPriority w:val="99"/>
    <w:qFormat/>
    <w:pPr>
      <w:jc w:val="left"/>
      <w:tabs>
        <w:tab w:val="center" w:pos="4153" w:leader="none"/>
        <w:tab w:val="right" w:pos="8306" w:leader="none"/>
      </w:tabs>
    </w:pPr>
    <w:rPr>
      <w:rFonts w:ascii="Times New Roman"/>
      <w:sz w:val="18"/>
      <w:szCs w:val="18"/>
    </w:rPr>
  </w:style>
  <w:style w:type="paragraph" w:styleId="753">
    <w:name w:val="Header"/>
    <w:basedOn w:val="712"/>
    <w:link w:val="129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754">
    <w:name w:val="Signature"/>
    <w:basedOn w:val="712"/>
    <w:link w:val="953"/>
    <w:uiPriority w:val="0"/>
    <w:qFormat/>
    <w:pPr>
      <w:jc w:val="center"/>
      <w:spacing w:after="600" w:line="312" w:lineRule="atLeast"/>
    </w:pPr>
    <w:rPr>
      <w:rFonts w:ascii="Calibri" w:hAnsi="Calibri" w:eastAsia="仿宋_GB2312"/>
      <w:b w:val="0"/>
      <w:position w:val="0"/>
      <w:lang w:val="zh-CN"/>
    </w:rPr>
  </w:style>
  <w:style w:type="paragraph" w:styleId="755">
    <w:name w:val="toc 1"/>
    <w:basedOn w:val="712"/>
    <w:next w:val="712"/>
    <w:uiPriority w:val="39"/>
    <w:qFormat/>
    <w:rPr>
      <w:rFonts w:ascii="Times New Roman"/>
    </w:rPr>
  </w:style>
  <w:style w:type="paragraph" w:styleId="756">
    <w:name w:val="toc 4"/>
    <w:basedOn w:val="712"/>
    <w:next w:val="712"/>
    <w:uiPriority w:val="0"/>
    <w:qFormat/>
    <w:pPr>
      <w:ind w:left="630"/>
      <w:jc w:val="left"/>
    </w:pPr>
    <w:rPr>
      <w:rFonts w:ascii="Calibri" w:hAnsi="Calibri" w:eastAsia="Calibri" w:cs="宋体"/>
      <w:b w:val="0"/>
      <w:position w:val="0"/>
      <w:sz w:val="18"/>
      <w:lang w:val="zh-CN"/>
    </w:rPr>
  </w:style>
  <w:style w:type="paragraph" w:styleId="757">
    <w:name w:val="index heading"/>
    <w:basedOn w:val="712"/>
    <w:next w:val="758"/>
    <w:uiPriority w:val="0"/>
    <w:qFormat/>
    <w:rPr>
      <w:rFonts w:ascii="Calibri" w:hAnsi="Calibri" w:eastAsia="Calibri" w:cs="宋体"/>
      <w:b w:val="0"/>
      <w:position w:val="0"/>
      <w:sz w:val="20"/>
      <w:lang w:val="zh-CN"/>
    </w:rPr>
  </w:style>
  <w:style w:type="paragraph" w:styleId="758">
    <w:name w:val="index 1"/>
    <w:basedOn w:val="712"/>
    <w:next w:val="712"/>
    <w:uiPriority w:val="0"/>
    <w:qFormat/>
    <w:rPr>
      <w:rFonts w:ascii="仿宋_GB2312" w:hAnsi="宋体" w:eastAsia="仿宋_GB2312" w:cs="宋体"/>
      <w:b w:val="0"/>
      <w:position w:val="0"/>
      <w:sz w:val="30"/>
      <w:szCs w:val="24"/>
      <w:lang w:val="zh-CN"/>
    </w:rPr>
  </w:style>
  <w:style w:type="paragraph" w:styleId="759">
    <w:name w:val="Subtitle"/>
    <w:basedOn w:val="712"/>
    <w:next w:val="712"/>
    <w:link w:val="954"/>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60">
    <w:name w:val="footnote text"/>
    <w:basedOn w:val="712"/>
    <w:link w:val="955"/>
    <w:uiPriority w:val="0"/>
    <w:qFormat/>
    <w:pPr>
      <w:jc w:val="left"/>
    </w:pPr>
    <w:rPr>
      <w:rFonts w:ascii="Calibri" w:hAnsi="Calibri" w:eastAsia="Calibri"/>
      <w:b w:val="0"/>
      <w:position w:val="0"/>
      <w:sz w:val="18"/>
      <w:szCs w:val="18"/>
      <w:lang w:val="zh-CN"/>
    </w:rPr>
  </w:style>
  <w:style w:type="paragraph" w:styleId="761">
    <w:name w:val="toc 6"/>
    <w:basedOn w:val="712"/>
    <w:next w:val="712"/>
    <w:uiPriority w:val="0"/>
    <w:qFormat/>
    <w:pPr>
      <w:ind w:left="1050"/>
      <w:jc w:val="left"/>
    </w:pPr>
    <w:rPr>
      <w:rFonts w:ascii="Calibri" w:hAnsi="Calibri" w:eastAsia="Calibri" w:cs="宋体"/>
      <w:b w:val="0"/>
      <w:position w:val="0"/>
      <w:sz w:val="18"/>
      <w:lang w:val="zh-CN"/>
    </w:rPr>
  </w:style>
  <w:style w:type="paragraph" w:styleId="762">
    <w:name w:val="Body Text Indent 3"/>
    <w:basedOn w:val="712"/>
    <w:link w:val="956"/>
    <w:uiPriority w:val="0"/>
    <w:qFormat/>
    <w:pPr>
      <w:ind w:left="420"/>
      <w:spacing w:after="120"/>
    </w:pPr>
    <w:rPr>
      <w:rFonts w:ascii="Times New Roman"/>
      <w:sz w:val="16"/>
      <w:szCs w:val="16"/>
    </w:rPr>
  </w:style>
  <w:style w:type="paragraph" w:styleId="763">
    <w:name w:val="index 7"/>
    <w:basedOn w:val="712"/>
    <w:next w:val="712"/>
    <w:uiPriority w:val="0"/>
    <w:qFormat/>
    <w:pPr>
      <w:ind w:left="2520"/>
    </w:pPr>
    <w:rPr>
      <w:rFonts w:ascii="Calibri" w:hAnsi="Calibri" w:eastAsia="Calibri" w:cs="宋体"/>
      <w:b w:val="0"/>
      <w:position w:val="0"/>
      <w:sz w:val="20"/>
      <w:lang w:val="zh-CN"/>
    </w:rPr>
  </w:style>
  <w:style w:type="paragraph" w:styleId="764">
    <w:name w:val="index 9"/>
    <w:basedOn w:val="712"/>
    <w:next w:val="712"/>
    <w:uiPriority w:val="0"/>
    <w:qFormat/>
    <w:pPr>
      <w:ind w:left="3360"/>
    </w:pPr>
    <w:rPr>
      <w:rFonts w:ascii="Calibri" w:hAnsi="Calibri" w:eastAsia="Calibri" w:cs="宋体"/>
      <w:b w:val="0"/>
      <w:position w:val="0"/>
      <w:sz w:val="20"/>
      <w:lang w:val="zh-CN"/>
    </w:rPr>
  </w:style>
  <w:style w:type="paragraph" w:styleId="765">
    <w:name w:val="table of figures"/>
    <w:basedOn w:val="712"/>
    <w:next w:val="712"/>
    <w:uiPriority w:val="0"/>
    <w:qFormat/>
    <w:pPr>
      <w:ind w:left="840" w:hanging="420"/>
    </w:pPr>
    <w:rPr>
      <w:rFonts w:ascii="Calibri" w:hAnsi="Calibri" w:eastAsia="Calibri" w:cs="宋体"/>
      <w:b w:val="0"/>
      <w:position w:val="0"/>
      <w:sz w:val="20"/>
      <w:lang w:val="zh-CN"/>
    </w:rPr>
  </w:style>
  <w:style w:type="paragraph" w:styleId="766">
    <w:name w:val="toc 2"/>
    <w:basedOn w:val="712"/>
    <w:next w:val="712"/>
    <w:uiPriority w:val="39"/>
    <w:qFormat/>
    <w:pPr>
      <w:ind w:left="420"/>
    </w:pPr>
    <w:rPr>
      <w:rFonts w:ascii="Times New Roman"/>
    </w:rPr>
  </w:style>
  <w:style w:type="paragraph" w:styleId="767">
    <w:name w:val="toc 9"/>
    <w:basedOn w:val="712"/>
    <w:next w:val="712"/>
    <w:uiPriority w:val="0"/>
    <w:qFormat/>
    <w:pPr>
      <w:ind w:left="1680"/>
      <w:jc w:val="left"/>
    </w:pPr>
    <w:rPr>
      <w:rFonts w:ascii="Calibri" w:hAnsi="Calibri" w:eastAsia="Calibri" w:cs="宋体"/>
      <w:b w:val="0"/>
      <w:position w:val="0"/>
      <w:sz w:val="18"/>
      <w:lang w:val="zh-CN"/>
    </w:rPr>
  </w:style>
  <w:style w:type="paragraph" w:styleId="768">
    <w:name w:val="Body Text 2"/>
    <w:basedOn w:val="712"/>
    <w:link w:val="957"/>
    <w:uiPriority w:val="0"/>
    <w:qFormat/>
    <w:pPr>
      <w:jc w:val="center"/>
      <w:widowControl/>
    </w:pPr>
    <w:rPr>
      <w:rFonts w:ascii="楷体_GB2312" w:hAnsi="Calibri" w:eastAsia="楷体_GB2312"/>
      <w:b w:val="0"/>
      <w:position w:val="0"/>
      <w:sz w:val="28"/>
      <w:lang w:val="zh-CN"/>
    </w:rPr>
  </w:style>
  <w:style w:type="paragraph" w:styleId="769">
    <w:name w:val="HTML Preformatted"/>
    <w:basedOn w:val="712"/>
    <w:link w:val="9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70">
    <w:name w:val="Normal (Web)"/>
    <w:basedOn w:val="712"/>
    <w:uiPriority w:val="0"/>
    <w:qFormat/>
    <w:pPr>
      <w:jc w:val="left"/>
      <w:spacing w:before="100" w:beforeAutospacing="1" w:after="100" w:afterAutospacing="1"/>
      <w:widowControl/>
    </w:pPr>
    <w:rPr>
      <w:rFonts w:hAnsi="宋体" w:cs="宋体"/>
      <w:szCs w:val="24"/>
    </w:rPr>
  </w:style>
  <w:style w:type="paragraph" w:styleId="771">
    <w:name w:val="index 2"/>
    <w:basedOn w:val="712"/>
    <w:next w:val="712"/>
    <w:uiPriority w:val="0"/>
    <w:qFormat/>
    <w:pPr>
      <w:ind w:left="420"/>
    </w:pPr>
    <w:rPr>
      <w:rFonts w:ascii="Calibri" w:hAnsi="Calibri" w:eastAsia="Calibri" w:cs="宋体"/>
      <w:b w:val="0"/>
      <w:position w:val="0"/>
      <w:sz w:val="20"/>
      <w:lang w:val="zh-CN"/>
    </w:rPr>
  </w:style>
  <w:style w:type="paragraph" w:styleId="772">
    <w:name w:val="Title"/>
    <w:basedOn w:val="712"/>
    <w:link w:val="959"/>
    <w:uiPriority w:val="0"/>
    <w:qFormat/>
    <w:pPr>
      <w:jc w:val="center"/>
      <w:spacing w:line="420" w:lineRule="exact"/>
      <w:widowControl/>
    </w:pPr>
    <w:rPr>
      <w:rFonts w:ascii="Times New Roman" w:eastAsia="黑体"/>
      <w:position w:val="0"/>
      <w:sz w:val="28"/>
      <w:lang w:val="en-GB"/>
    </w:rPr>
  </w:style>
  <w:style w:type="paragraph" w:styleId="773">
    <w:name w:val="annotation subject"/>
    <w:basedOn w:val="734"/>
    <w:next w:val="734"/>
    <w:link w:val="960"/>
    <w:uiPriority w:val="0"/>
    <w:qFormat/>
    <w:rPr>
      <w:rFonts w:ascii="宋体"/>
      <w:b/>
      <w:bCs/>
      <w:position w:val="-10"/>
    </w:rPr>
  </w:style>
  <w:style w:type="paragraph" w:styleId="774">
    <w:name w:val="Body Text First Indent"/>
    <w:basedOn w:val="738"/>
    <w:link w:val="961"/>
    <w:uiPriority w:val="0"/>
    <w:qFormat/>
    <w:pPr>
      <w:ind w:firstLine="420"/>
      <w:spacing w:after="120"/>
    </w:pPr>
    <w:rPr>
      <w:b w:val="0"/>
      <w:sz w:val="21"/>
      <w:szCs w:val="24"/>
      <w:lang w:val="zh-CN"/>
    </w:rPr>
  </w:style>
  <w:style w:type="paragraph" w:styleId="775">
    <w:name w:val="Body Text First Indent 2"/>
    <w:basedOn w:val="739"/>
    <w:link w:val="1298"/>
    <w:uiPriority w:val="0"/>
    <w:unhideWhenUsed/>
    <w:qFormat/>
    <w:pPr>
      <w:ind w:left="0"/>
      <w:spacing w:after="0" w:line="360" w:lineRule="auto"/>
    </w:pPr>
    <w:rPr>
      <w:rFonts w:ascii="宋体" w:hAnsi="宋体" w:cs="宋体"/>
      <w:szCs w:val="24"/>
    </w:rPr>
  </w:style>
  <w:style w:type="table" w:styleId="776">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uiPriority w:val="0"/>
    <w:qFormat/>
    <w:rPr>
      <w:rFonts w:ascii="Times New Roman" w:hAnsi="Times New Roman" w:eastAsia="宋体" w:cs="Times New Roman"/>
      <w:b/>
      <w:bCs/>
    </w:rPr>
  </w:style>
  <w:style w:type="character" w:styleId="778">
    <w:name w:val="endnote reference"/>
    <w:uiPriority w:val="0"/>
    <w:qFormat/>
    <w:rPr>
      <w:vertAlign w:val="superscript"/>
    </w:rPr>
  </w:style>
  <w:style w:type="character" w:styleId="779">
    <w:name w:val="page number"/>
    <w:basedOn w:val="722"/>
    <w:uiPriority w:val="0"/>
    <w:qFormat/>
    <w:rPr>
      <w:rFonts w:ascii="Times New Roman" w:hAnsi="Times New Roman" w:eastAsia="宋体" w:cs="Times New Roman"/>
    </w:rPr>
  </w:style>
  <w:style w:type="character" w:styleId="780">
    <w:name w:val="FollowedHyperlink"/>
    <w:uiPriority w:val="0"/>
    <w:qFormat/>
    <w:rPr>
      <w:rFonts w:ascii="Times New Roman" w:hAnsi="Times New Roman" w:eastAsia="宋体" w:cs="Times New Roman"/>
      <w:color w:val="800080"/>
      <w:u w:val="none"/>
    </w:rPr>
  </w:style>
  <w:style w:type="character" w:styleId="781">
    <w:name w:val="Emphasis"/>
    <w:uiPriority w:val="0"/>
    <w:qFormat/>
    <w:rPr>
      <w:rFonts w:ascii="Times New Roman" w:hAnsi="Times New Roman" w:eastAsia="宋体" w:cs="Times New Roman"/>
      <w:i/>
    </w:rPr>
  </w:style>
  <w:style w:type="character" w:styleId="782">
    <w:name w:val="line number"/>
    <w:uiPriority w:val="0"/>
    <w:qFormat/>
  </w:style>
  <w:style w:type="character" w:styleId="783">
    <w:name w:val="HTML Typewriter"/>
    <w:uiPriority w:val="0"/>
    <w:qFormat/>
    <w:rPr>
      <w:rFonts w:ascii="宋体" w:hAnsi="宋体" w:eastAsia="宋体" w:cs="宋体"/>
      <w:sz w:val="24"/>
      <w:szCs w:val="24"/>
    </w:rPr>
  </w:style>
  <w:style w:type="character" w:styleId="784">
    <w:name w:val="Hyperlink"/>
    <w:uiPriority w:val="99"/>
    <w:qFormat/>
    <w:rPr>
      <w:rFonts w:ascii="Times New Roman" w:hAnsi="Times New Roman" w:eastAsia="宋体" w:cs="Times New Roman"/>
      <w:color w:val="0000ff"/>
      <w:u w:val="none"/>
    </w:rPr>
  </w:style>
  <w:style w:type="character" w:styleId="785">
    <w:name w:val="annotation reference"/>
    <w:uiPriority w:val="0"/>
    <w:qFormat/>
    <w:rPr>
      <w:rFonts w:ascii="Times New Roman" w:hAnsi="Times New Roman" w:eastAsia="宋体" w:cs="Times New Roman"/>
      <w:sz w:val="21"/>
      <w:szCs w:val="21"/>
    </w:rPr>
  </w:style>
  <w:style w:type="character" w:styleId="786">
    <w:name w:val="footnote reference"/>
    <w:uiPriority w:val="0"/>
    <w:qFormat/>
    <w:rPr>
      <w:vertAlign w:val="superscript"/>
    </w:rPr>
  </w:style>
  <w:style w:type="character" w:styleId="787">
    <w:name w:val="HTML Sample"/>
    <w:uiPriority w:val="0"/>
    <w:qFormat/>
    <w:rPr>
      <w:rFonts w:ascii="Courier New" w:hAnsi="宋体" w:eastAsia="宋体" w:cs="Courier New"/>
    </w:rPr>
  </w:style>
  <w:style w:type="character" w:styleId="788" w:customStyle="1">
    <w:name w:val="Heading 1 Char"/>
    <w:basedOn w:val="722"/>
    <w:uiPriority w:val="9"/>
    <w:qFormat/>
    <w:rPr>
      <w:rFonts w:ascii="Arial" w:hAnsi="Arial" w:eastAsia="Arial" w:cs="Arial"/>
      <w:sz w:val="40"/>
      <w:szCs w:val="40"/>
    </w:rPr>
  </w:style>
  <w:style w:type="character" w:styleId="789" w:customStyle="1">
    <w:name w:val="Heading 2 Char"/>
    <w:basedOn w:val="722"/>
    <w:uiPriority w:val="9"/>
    <w:qFormat/>
    <w:rPr>
      <w:rFonts w:ascii="Arial" w:hAnsi="Arial" w:eastAsia="Arial" w:cs="Arial"/>
      <w:sz w:val="34"/>
    </w:rPr>
  </w:style>
  <w:style w:type="character" w:styleId="790" w:customStyle="1">
    <w:name w:val="Heading 3 Char"/>
    <w:basedOn w:val="722"/>
    <w:uiPriority w:val="9"/>
    <w:qFormat/>
    <w:rPr>
      <w:rFonts w:ascii="Arial" w:hAnsi="Arial" w:eastAsia="Arial" w:cs="Arial"/>
      <w:sz w:val="30"/>
      <w:szCs w:val="30"/>
    </w:rPr>
  </w:style>
  <w:style w:type="character" w:styleId="791" w:customStyle="1">
    <w:name w:val="Heading 4 Char"/>
    <w:basedOn w:val="722"/>
    <w:uiPriority w:val="9"/>
    <w:qFormat/>
    <w:rPr>
      <w:rFonts w:ascii="Arial" w:hAnsi="Arial" w:eastAsia="Arial" w:cs="Arial"/>
      <w:b/>
      <w:bCs/>
      <w:sz w:val="26"/>
      <w:szCs w:val="26"/>
    </w:rPr>
  </w:style>
  <w:style w:type="character" w:styleId="792" w:customStyle="1">
    <w:name w:val="Heading 5 Char"/>
    <w:basedOn w:val="722"/>
    <w:uiPriority w:val="9"/>
    <w:qFormat/>
    <w:rPr>
      <w:rFonts w:ascii="Arial" w:hAnsi="Arial" w:eastAsia="Arial" w:cs="Arial"/>
      <w:b/>
      <w:bCs/>
      <w:sz w:val="24"/>
      <w:szCs w:val="24"/>
    </w:rPr>
  </w:style>
  <w:style w:type="character" w:styleId="793" w:customStyle="1">
    <w:name w:val="Heading 6 Char"/>
    <w:basedOn w:val="722"/>
    <w:uiPriority w:val="9"/>
    <w:qFormat/>
    <w:rPr>
      <w:rFonts w:ascii="Arial" w:hAnsi="Arial" w:eastAsia="Arial" w:cs="Arial"/>
      <w:b/>
      <w:bCs/>
      <w:sz w:val="22"/>
      <w:szCs w:val="22"/>
    </w:rPr>
  </w:style>
  <w:style w:type="character" w:styleId="794" w:customStyle="1">
    <w:name w:val="Heading 7 Char"/>
    <w:basedOn w:val="722"/>
    <w:uiPriority w:val="9"/>
    <w:qFormat/>
    <w:rPr>
      <w:rFonts w:ascii="Arial" w:hAnsi="Arial" w:eastAsia="Arial" w:cs="Arial"/>
      <w:b/>
      <w:bCs/>
      <w:i/>
      <w:iCs/>
      <w:sz w:val="22"/>
      <w:szCs w:val="22"/>
    </w:rPr>
  </w:style>
  <w:style w:type="character" w:styleId="795" w:customStyle="1">
    <w:name w:val="Heading 8 Char"/>
    <w:basedOn w:val="722"/>
    <w:uiPriority w:val="9"/>
    <w:qFormat/>
    <w:rPr>
      <w:rFonts w:ascii="Arial" w:hAnsi="Arial" w:eastAsia="Arial" w:cs="Arial"/>
      <w:i/>
      <w:iCs/>
      <w:sz w:val="22"/>
      <w:szCs w:val="22"/>
    </w:rPr>
  </w:style>
  <w:style w:type="character" w:styleId="796" w:customStyle="1">
    <w:name w:val="Heading 9 Char"/>
    <w:basedOn w:val="722"/>
    <w:uiPriority w:val="9"/>
    <w:qFormat/>
    <w:rPr>
      <w:rFonts w:ascii="Arial" w:hAnsi="Arial" w:eastAsia="Arial" w:cs="Arial"/>
      <w:i/>
      <w:iCs/>
      <w:sz w:val="21"/>
      <w:szCs w:val="21"/>
    </w:rPr>
  </w:style>
  <w:style w:type="character" w:styleId="797" w:customStyle="1">
    <w:name w:val="Title Char"/>
    <w:basedOn w:val="722"/>
    <w:uiPriority w:val="10"/>
    <w:qFormat/>
    <w:rPr>
      <w:sz w:val="48"/>
      <w:szCs w:val="48"/>
    </w:rPr>
  </w:style>
  <w:style w:type="character" w:styleId="798" w:customStyle="1">
    <w:name w:val="Subtitle Char"/>
    <w:basedOn w:val="722"/>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22"/>
    <w:uiPriority w:val="99"/>
    <w:qFormat/>
  </w:style>
  <w:style w:type="character" w:styleId="802" w:customStyle="1">
    <w:name w:val="Footer Char"/>
    <w:basedOn w:val="722"/>
    <w:uiPriority w:val="99"/>
    <w:qFormat/>
  </w:style>
  <w:style w:type="character" w:styleId="803" w:customStyle="1">
    <w:name w:val="Caption Char"/>
    <w:uiPriority w:val="99"/>
    <w:qFormat/>
  </w:style>
  <w:style w:type="table" w:styleId="804"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2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2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2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2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2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2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2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2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2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2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2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2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4"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2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2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2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2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2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2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2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3" w:customStyle="1">
    <w:name w:val="Grid Table 4 - Accent 2"/>
    <w:basedOn w:val="72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4" w:customStyle="1">
    <w:name w:val="Grid Table 4 - Accent 3"/>
    <w:basedOn w:val="72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5" w:customStyle="1">
    <w:name w:val="Grid Table 4 - Accent 4"/>
    <w:basedOn w:val="72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6" w:customStyle="1">
    <w:name w:val="Grid Table 4 - Accent 5"/>
    <w:basedOn w:val="72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7" w:customStyle="1">
    <w:name w:val="Grid Table 4 - Accent 6"/>
    <w:basedOn w:val="72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8"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0"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1"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2"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3"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4"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5"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2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2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2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2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2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1" w:customStyle="1">
    <w:name w:val="Grid Table 6 Colorful - Accent 6"/>
    <w:basedOn w:val="72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2"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2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2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2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2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2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2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2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2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2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2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2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2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2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8" w:customStyle="1">
    <w:name w:val="List Table 2 - Accent 2"/>
    <w:basedOn w:val="72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9" w:customStyle="1">
    <w:name w:val="List Table 2 - Accent 3"/>
    <w:basedOn w:val="72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0" w:customStyle="1">
    <w:name w:val="List Table 2 - Accent 4"/>
    <w:basedOn w:val="72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1" w:customStyle="1">
    <w:name w:val="List Table 2 - Accent 5"/>
    <w:basedOn w:val="72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2" w:customStyle="1">
    <w:name w:val="List Table 2 - Accent 6"/>
    <w:basedOn w:val="72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3"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2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5" w:customStyle="1">
    <w:name w:val="List Table 3 - Accent 2"/>
    <w:basedOn w:val="72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2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2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2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2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0"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2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2" w:customStyle="1">
    <w:name w:val="List Table 4 - Accent 2"/>
    <w:basedOn w:val="72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3" w:customStyle="1">
    <w:name w:val="List Table 4 - Accent 3"/>
    <w:basedOn w:val="72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4" w:customStyle="1">
    <w:name w:val="List Table 4 - Accent 4"/>
    <w:basedOn w:val="72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5" w:customStyle="1">
    <w:name w:val="List Table 4 - Accent 5"/>
    <w:basedOn w:val="72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6" w:customStyle="1">
    <w:name w:val="List Table 4 - Accent 6"/>
    <w:basedOn w:val="72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7"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2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2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2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2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2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2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2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6" w:customStyle="1">
    <w:name w:val="List Table 6 Colorful - Accent 2"/>
    <w:basedOn w:val="72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7" w:customStyle="1">
    <w:name w:val="List Table 6 Colorful - Accent 3"/>
    <w:basedOn w:val="72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8" w:customStyle="1">
    <w:name w:val="List Table 6 Colorful - Accent 4"/>
    <w:basedOn w:val="72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9" w:customStyle="1">
    <w:name w:val="List Table 6 Colorful - Accent 5"/>
    <w:basedOn w:val="72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0" w:customStyle="1">
    <w:name w:val="List Table 6 Colorful - Accent 6"/>
    <w:basedOn w:val="72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1"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2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2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2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2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2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2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0"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4"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2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7" w:customStyle="1">
    <w:name w:val="Bordered &amp; Lined - Accent 2"/>
    <w:basedOn w:val="72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8" w:customStyle="1">
    <w:name w:val="Bordered &amp; Lined - Accent 3"/>
    <w:basedOn w:val="72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Bordered &amp; Lined - Accent 4"/>
    <w:basedOn w:val="72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0" w:customStyle="1">
    <w:name w:val="Bordered &amp; Lined - Accent 5"/>
    <w:basedOn w:val="72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1" w:customStyle="1">
    <w:name w:val="Bordered &amp; Lined - Accent 6"/>
    <w:basedOn w:val="72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2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4" w:customStyle="1">
    <w:name w:val="Bordered - Accent 2"/>
    <w:basedOn w:val="72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5" w:customStyle="1">
    <w:name w:val="Bordered - Accent 3"/>
    <w:basedOn w:val="72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6" w:customStyle="1">
    <w:name w:val="Bordered - Accent 4"/>
    <w:basedOn w:val="72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7" w:customStyle="1">
    <w:name w:val="Bordered - Accent 5"/>
    <w:basedOn w:val="72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8" w:customStyle="1">
    <w:name w:val="Bordered - Accent 6"/>
    <w:basedOn w:val="72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character" w:styleId="932" w:customStyle="1">
    <w:name w:val="标题 1 字符"/>
    <w:link w:val="713"/>
    <w:uiPriority w:val="0"/>
    <w:qFormat/>
    <w:rPr>
      <w:rFonts w:ascii="楷体_GB2312" w:hAnsi="Times New Roman" w:eastAsia="楷体_GB2312" w:cs="Times New Roman"/>
      <w:sz w:val="28"/>
      <w:szCs w:val="28"/>
    </w:rPr>
  </w:style>
  <w:style w:type="paragraph" w:styleId="933" w:customStyle="1">
    <w:name w:val="标题3"/>
    <w:basedOn w:val="715"/>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4" w:customStyle="1">
    <w:name w:val="段"/>
    <w:next w:val="712"/>
    <w:uiPriority w:val="0"/>
    <w:qFormat/>
    <w:pPr>
      <w:ind w:firstLine="200"/>
      <w:jc w:val="both"/>
    </w:pPr>
    <w:rPr>
      <w:rFonts w:hint="default" w:ascii="宋体" w:hAnsi="Times New Roman" w:eastAsia="宋体" w:cs="Times New Roman"/>
      <w:sz w:val="21"/>
    </w:rPr>
  </w:style>
  <w:style w:type="character" w:styleId="935" w:customStyle="1">
    <w:name w:val="正文文本 字符"/>
    <w:link w:val="738"/>
    <w:uiPriority w:val="0"/>
    <w:qFormat/>
    <w:rPr>
      <w:rFonts w:ascii="楷体_GB2312" w:hAnsi="Arial" w:eastAsia="楷体_GB2312" w:cs="Times New Roman"/>
      <w:b/>
      <w:position w:val="-10"/>
      <w:sz w:val="28"/>
      <w:szCs w:val="28"/>
    </w:rPr>
  </w:style>
  <w:style w:type="character" w:styleId="936" w:customStyle="1">
    <w:name w:val="标题 2 字符"/>
    <w:link w:val="714"/>
    <w:uiPriority w:val="0"/>
    <w:qFormat/>
    <w:rPr>
      <w:rFonts w:ascii="Arial" w:hAnsi="Arial" w:eastAsia="幼圆" w:cs="Arial"/>
      <w:bCs/>
      <w:position w:val="-10"/>
      <w:sz w:val="44"/>
      <w:szCs w:val="44"/>
    </w:rPr>
  </w:style>
  <w:style w:type="character" w:styleId="937" w:customStyle="1">
    <w:name w:val="标题 3 字符"/>
    <w:link w:val="715"/>
    <w:uiPriority w:val="0"/>
    <w:qFormat/>
    <w:rPr>
      <w:bCs/>
      <w:position w:val="-10"/>
      <w:sz w:val="32"/>
      <w:szCs w:val="32"/>
    </w:rPr>
  </w:style>
  <w:style w:type="character" w:styleId="938" w:customStyle="1">
    <w:name w:val="标题 4 字符"/>
    <w:link w:val="716"/>
    <w:uiPriority w:val="0"/>
    <w:qFormat/>
    <w:rPr>
      <w:rFonts w:ascii="Arial" w:hAnsi="Arial" w:eastAsia="黑体" w:cs="Arial"/>
      <w:bCs/>
      <w:position w:val="-10"/>
      <w:sz w:val="28"/>
      <w:szCs w:val="28"/>
    </w:rPr>
  </w:style>
  <w:style w:type="character" w:styleId="939" w:customStyle="1">
    <w:name w:val="标题 5 字符"/>
    <w:link w:val="717"/>
    <w:uiPriority w:val="0"/>
    <w:qFormat/>
    <w:rPr>
      <w:rFonts w:ascii="黑体" w:hAnsi="Times New Roman" w:eastAsia="黑体" w:cs="Times New Roman"/>
      <w:b/>
      <w:color w:val="000000"/>
      <w:sz w:val="28"/>
    </w:rPr>
  </w:style>
  <w:style w:type="character" w:styleId="940" w:customStyle="1">
    <w:name w:val="标题 6 字符"/>
    <w:link w:val="718"/>
    <w:uiPriority w:val="0"/>
    <w:qFormat/>
    <w:rPr>
      <w:rFonts w:ascii="Arial" w:hAnsi="Arial" w:eastAsia="黑体" w:cs="Times New Roman"/>
      <w:b/>
      <w:bCs/>
      <w:sz w:val="24"/>
      <w:szCs w:val="24"/>
    </w:rPr>
  </w:style>
  <w:style w:type="character" w:styleId="941" w:customStyle="1">
    <w:name w:val="标题 7 字符"/>
    <w:link w:val="719"/>
    <w:uiPriority w:val="0"/>
    <w:qFormat/>
    <w:rPr>
      <w:rFonts w:ascii="Times New Roman" w:hAnsi="Times New Roman" w:eastAsia="宋体" w:cs="Times New Roman"/>
      <w:b/>
      <w:bCs/>
      <w:sz w:val="24"/>
      <w:szCs w:val="24"/>
    </w:rPr>
  </w:style>
  <w:style w:type="character" w:styleId="942" w:customStyle="1">
    <w:name w:val="标题 8 字符"/>
    <w:link w:val="720"/>
    <w:uiPriority w:val="0"/>
    <w:qFormat/>
    <w:rPr>
      <w:rFonts w:ascii="Arial" w:hAnsi="Arial" w:eastAsia="黑体" w:cs="Times New Roman"/>
      <w:sz w:val="24"/>
      <w:szCs w:val="24"/>
    </w:rPr>
  </w:style>
  <w:style w:type="character" w:styleId="943" w:customStyle="1">
    <w:name w:val="标题 9 字符"/>
    <w:link w:val="721"/>
    <w:uiPriority w:val="0"/>
    <w:qFormat/>
    <w:rPr>
      <w:rFonts w:ascii="Arial" w:hAnsi="Arial" w:eastAsia="黑体" w:cs="Times New Roman"/>
      <w:sz w:val="21"/>
      <w:szCs w:val="21"/>
    </w:rPr>
  </w:style>
  <w:style w:type="character" w:styleId="944" w:customStyle="1">
    <w:name w:val="文档结构图 字符"/>
    <w:link w:val="733"/>
    <w:uiPriority w:val="0"/>
    <w:qFormat/>
    <w:rPr>
      <w:b/>
      <w:position w:val="-10"/>
      <w:sz w:val="24"/>
      <w:shd w:val="clear" w:color="auto" w:fill="000080"/>
    </w:rPr>
  </w:style>
  <w:style w:type="character" w:styleId="945" w:customStyle="1">
    <w:name w:val="批注文字 字符"/>
    <w:link w:val="734"/>
    <w:uiPriority w:val="0"/>
    <w:qFormat/>
    <w:rPr>
      <w:rFonts w:ascii="Times New Roman" w:hAnsi="Times New Roman" w:eastAsia="仿宋_GB2312" w:cs="Times New Roman"/>
      <w:sz w:val="24"/>
    </w:rPr>
  </w:style>
  <w:style w:type="character" w:styleId="946" w:customStyle="1">
    <w:name w:val="称呼 字符"/>
    <w:link w:val="736"/>
    <w:uiPriority w:val="0"/>
    <w:qFormat/>
    <w:rPr>
      <w:rFonts w:ascii="仿宋_GB2312" w:hAnsi="Calibri" w:eastAsia="仿宋_GB2312" w:cs="宋体"/>
      <w:sz w:val="28"/>
      <w:lang w:val="zh-CN"/>
    </w:rPr>
  </w:style>
  <w:style w:type="character" w:styleId="947" w:customStyle="1">
    <w:name w:val="正文文本 3 字符"/>
    <w:link w:val="737"/>
    <w:uiPriority w:val="0"/>
    <w:qFormat/>
    <w:rPr>
      <w:rFonts w:ascii="仿宋_GB2312" w:hAnsi="Arial" w:eastAsia="仿宋_GB2312" w:cs="宋体"/>
      <w:sz w:val="32"/>
      <w:lang w:val="zh-CN"/>
    </w:rPr>
  </w:style>
  <w:style w:type="character" w:styleId="948" w:customStyle="1">
    <w:name w:val="正文文本缩进 字符"/>
    <w:link w:val="739"/>
    <w:uiPriority w:val="0"/>
    <w:qFormat/>
    <w:rPr>
      <w:b/>
      <w:position w:val="-10"/>
      <w:sz w:val="24"/>
    </w:rPr>
  </w:style>
  <w:style w:type="character" w:styleId="949" w:customStyle="1">
    <w:name w:val="纯文本 字符"/>
    <w:link w:val="745"/>
    <w:uiPriority w:val="0"/>
    <w:qFormat/>
    <w:rPr>
      <w:rFonts w:ascii="宋体" w:hAnsi="Courier New" w:eastAsia="宋体" w:cs="Courier New"/>
      <w:sz w:val="21"/>
      <w:szCs w:val="21"/>
      <w:lang w:val="en-US" w:eastAsia="zh-CN" w:bidi="ar-SA"/>
    </w:rPr>
  </w:style>
  <w:style w:type="character" w:styleId="950" w:customStyle="1">
    <w:name w:val="正文文本缩进 2 字符"/>
    <w:link w:val="749"/>
    <w:uiPriority w:val="0"/>
    <w:qFormat/>
    <w:rPr>
      <w:rFonts w:ascii="Arial" w:hAnsi="Arial" w:eastAsia="仿宋_GB2312"/>
      <w:sz w:val="32"/>
    </w:rPr>
  </w:style>
  <w:style w:type="character" w:styleId="951" w:customStyle="1">
    <w:name w:val="尾注文本 字符"/>
    <w:link w:val="750"/>
    <w:uiPriority w:val="0"/>
    <w:qFormat/>
    <w:rPr>
      <w:rFonts w:ascii="Calibri" w:hAnsi="Calibri" w:eastAsia="Calibri" w:cs="宋体"/>
      <w:szCs w:val="24"/>
      <w:lang w:val="zh-CN"/>
    </w:rPr>
  </w:style>
  <w:style w:type="character" w:styleId="952" w:customStyle="1">
    <w:name w:val="页脚 字符"/>
    <w:link w:val="752"/>
    <w:uiPriority w:val="99"/>
    <w:qFormat/>
    <w:rPr>
      <w:b/>
      <w:position w:val="-10"/>
      <w:sz w:val="18"/>
      <w:szCs w:val="18"/>
    </w:rPr>
  </w:style>
  <w:style w:type="character" w:styleId="953" w:customStyle="1">
    <w:name w:val="签名 字符"/>
    <w:link w:val="754"/>
    <w:uiPriority w:val="0"/>
    <w:qFormat/>
    <w:rPr>
      <w:rFonts w:ascii="Calibri" w:hAnsi="Calibri" w:eastAsia="仿宋_GB2312" w:cs="宋体"/>
      <w:sz w:val="24"/>
      <w:lang w:val="zh-CN"/>
    </w:rPr>
  </w:style>
  <w:style w:type="character" w:styleId="954" w:customStyle="1">
    <w:name w:val="副标题 字符"/>
    <w:link w:val="759"/>
    <w:uiPriority w:val="0"/>
    <w:qFormat/>
    <w:rPr>
      <w:rFonts w:ascii="Cambria" w:hAnsi="Cambria" w:eastAsia="Calibri" w:cs="宋体"/>
      <w:i/>
      <w:iCs/>
      <w:spacing w:val="13"/>
      <w:sz w:val="24"/>
      <w:szCs w:val="24"/>
      <w:lang w:val="zh-CN" w:eastAsia="en-US" w:bidi="en-US"/>
    </w:rPr>
  </w:style>
  <w:style w:type="character" w:styleId="955" w:customStyle="1">
    <w:name w:val="脚注文本 字符"/>
    <w:link w:val="760"/>
    <w:uiPriority w:val="0"/>
    <w:qFormat/>
    <w:rPr>
      <w:rFonts w:ascii="Calibri" w:hAnsi="Calibri" w:eastAsia="Calibri" w:cs="宋体"/>
      <w:sz w:val="18"/>
      <w:szCs w:val="18"/>
      <w:lang w:val="zh-CN"/>
    </w:rPr>
  </w:style>
  <w:style w:type="character" w:styleId="956" w:customStyle="1">
    <w:name w:val="正文文本缩进 3 字符"/>
    <w:link w:val="762"/>
    <w:uiPriority w:val="0"/>
    <w:qFormat/>
    <w:rPr>
      <w:b/>
      <w:position w:val="-10"/>
      <w:sz w:val="16"/>
      <w:szCs w:val="16"/>
    </w:rPr>
  </w:style>
  <w:style w:type="character" w:styleId="957" w:customStyle="1">
    <w:name w:val="正文文本 2 字符"/>
    <w:link w:val="768"/>
    <w:uiPriority w:val="0"/>
    <w:qFormat/>
    <w:rPr>
      <w:rFonts w:ascii="楷体_GB2312" w:hAnsi="Calibri" w:eastAsia="楷体_GB2312" w:cs="宋体"/>
      <w:sz w:val="28"/>
      <w:lang w:val="zh-CN"/>
    </w:rPr>
  </w:style>
  <w:style w:type="character" w:styleId="958" w:customStyle="1">
    <w:name w:val="HTML 预设格式 字符"/>
    <w:link w:val="769"/>
    <w:uiPriority w:val="0"/>
    <w:qFormat/>
    <w:rPr>
      <w:rFonts w:ascii="黑体" w:hAnsi="Courier New" w:eastAsia="黑体" w:cs="Courier New"/>
    </w:rPr>
  </w:style>
  <w:style w:type="character" w:styleId="959" w:customStyle="1">
    <w:name w:val="标题 字符"/>
    <w:link w:val="772"/>
    <w:uiPriority w:val="0"/>
    <w:qFormat/>
    <w:rPr>
      <w:rFonts w:eastAsia="黑体"/>
      <w:b/>
      <w:sz w:val="28"/>
      <w:lang w:val="en-GB"/>
    </w:rPr>
  </w:style>
  <w:style w:type="character" w:styleId="960" w:customStyle="1">
    <w:name w:val="批注主题 字符"/>
    <w:link w:val="773"/>
    <w:uiPriority w:val="0"/>
    <w:qFormat/>
    <w:rPr>
      <w:rFonts w:ascii="宋体" w:hAnsi="Times New Roman" w:eastAsia="仿宋_GB2312" w:cs="Times New Roman"/>
      <w:b/>
      <w:bCs/>
      <w:position w:val="-10"/>
      <w:sz w:val="24"/>
    </w:rPr>
  </w:style>
  <w:style w:type="character" w:styleId="961" w:customStyle="1">
    <w:name w:val="正文文本首行缩进 字符"/>
    <w:link w:val="774"/>
    <w:uiPriority w:val="0"/>
    <w:qFormat/>
    <w:rPr>
      <w:rFonts w:ascii="楷体_GB2312" w:hAnsi="Arial" w:eastAsia="楷体_GB2312" w:cs="宋体"/>
      <w:position w:val="-10"/>
      <w:sz w:val="21"/>
      <w:szCs w:val="24"/>
      <w:lang w:val="zh-CN"/>
    </w:rPr>
  </w:style>
  <w:style w:type="character" w:styleId="962" w:customStyle="1">
    <w:name w:val="标题 2 Char"/>
    <w:uiPriority w:val="0"/>
    <w:qFormat/>
    <w:rPr>
      <w:rFonts w:ascii="Arial" w:hAnsi="Arial" w:eastAsia="宋体" w:cs="Times New Roman"/>
      <w:b/>
      <w:bCs/>
      <w:sz w:val="28"/>
      <w:szCs w:val="32"/>
      <w:lang w:val="en-US" w:eastAsia="zh-CN" w:bidi="ar-SA"/>
    </w:rPr>
  </w:style>
  <w:style w:type="paragraph" w:styleId="963">
    <w:name w:val="List Paragraph"/>
    <w:basedOn w:val="712"/>
    <w:uiPriority w:val="34"/>
    <w:qFormat/>
    <w:pPr>
      <w:ind w:left="720"/>
      <w:jc w:val="left"/>
      <w:widowControl/>
    </w:pPr>
    <w:rPr>
      <w:rFonts w:ascii="Calibri" w:hAnsi="Calibri"/>
      <w:szCs w:val="24"/>
      <w:lang w:eastAsia="en-US" w:bidi="en-US"/>
    </w:rPr>
  </w:style>
  <w:style w:type="paragraph" w:styleId="964" w:customStyle="1">
    <w:name w:val="font5"/>
    <w:basedOn w:val="712"/>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5" w:customStyle="1">
    <w:name w:val="xl3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6" w:customStyle="1">
    <w:name w:val="List Paragraph1"/>
    <w:basedOn w:val="712"/>
    <w:uiPriority w:val="0"/>
    <w:qFormat/>
    <w:pPr>
      <w:ind w:firstLine="420"/>
    </w:pPr>
    <w:rPr>
      <w:rFonts w:ascii="Calibri" w:hAnsi="Calibri" w:cs="Calibri"/>
    </w:rPr>
  </w:style>
  <w:style w:type="paragraph" w:styleId="967" w:customStyle="1">
    <w:name w:val="中等深浅网格 1 - 强调文字颜色 21"/>
    <w:basedOn w:val="712"/>
    <w:uiPriority w:val="0"/>
    <w:qFormat/>
    <w:pPr>
      <w:ind w:firstLine="420"/>
    </w:pPr>
    <w:rPr>
      <w:rFonts w:ascii="Calibri" w:hAnsi="Calibri" w:eastAsia="Calibri" w:cs="宋体"/>
      <w:b w:val="0"/>
      <w:position w:val="0"/>
      <w:sz w:val="20"/>
      <w:szCs w:val="22"/>
      <w:lang w:val="zh-CN"/>
    </w:rPr>
  </w:style>
  <w:style w:type="paragraph" w:styleId="968" w:customStyle="1">
    <w:name w:val="章标题"/>
    <w:next w:val="934"/>
    <w:uiPriority w:val="0"/>
    <w:qFormat/>
    <w:pPr>
      <w:jc w:val="both"/>
      <w:outlineLvl w:val="1"/>
    </w:pPr>
    <w:rPr>
      <w:rFonts w:hint="default" w:ascii="Times New Roman" w:hAnsi="Times New Roman" w:eastAsia="黑体" w:cs="Times New Roman"/>
      <w:sz w:val="21"/>
    </w:rPr>
  </w:style>
  <w:style w:type="paragraph" w:styleId="969" w:customStyle="1">
    <w:name w:val="标题3，章节第三层"/>
    <w:basedOn w:val="712"/>
    <w:next w:val="970"/>
    <w:uiPriority w:val="0"/>
    <w:qFormat/>
    <w:pPr>
      <w:spacing w:before="78" w:line="300" w:lineRule="auto"/>
      <w:outlineLvl w:val="2"/>
    </w:pPr>
    <w:rPr>
      <w:rFonts w:ascii="Arial" w:hAnsi="Arial" w:eastAsia="华文细黑" w:cs="宋体"/>
      <w:b w:val="0"/>
      <w:position w:val="0"/>
      <w:sz w:val="30"/>
      <w:szCs w:val="24"/>
      <w:lang w:val="zh-CN"/>
    </w:rPr>
  </w:style>
  <w:style w:type="paragraph" w:styleId="970" w:customStyle="1">
    <w:name w:val="正文格式"/>
    <w:basedOn w:val="712"/>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71" w:customStyle="1">
    <w:name w:val="小四 段落 宋体 Char"/>
    <w:basedOn w:val="729"/>
    <w:uiPriority w:val="0"/>
    <w:qFormat/>
    <w:pPr>
      <w:ind w:left="0" w:right="-33" w:firstLine="600"/>
      <w:jc w:val="left"/>
      <w:tabs>
        <w:tab w:val="clear" w:pos="2952" w:leader="none"/>
      </w:tabs>
    </w:pPr>
    <w:rPr>
      <w:rFonts w:ascii="仿宋_GB2312" w:eastAsia="仿宋_GB2312"/>
      <w:sz w:val="30"/>
      <w:szCs w:val="30"/>
    </w:rPr>
  </w:style>
  <w:style w:type="paragraph" w:styleId="972" w:customStyle="1">
    <w:name w:val="xl3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3" w:customStyle="1">
    <w:name w:val="retrait3"/>
    <w:basedOn w:val="712"/>
    <w:uiPriority w:val="0"/>
    <w:qFormat/>
    <w:pPr>
      <w:ind w:left="851"/>
      <w:jc w:val="left"/>
      <w:spacing w:before="20" w:after="20"/>
      <w:widowControl/>
    </w:pPr>
    <w:rPr>
      <w:rFonts w:ascii="Arial" w:hAnsi="Arial" w:eastAsia="Calibri" w:cs="宋体"/>
      <w:b w:val="0"/>
      <w:position w:val="0"/>
      <w:lang w:val="en-GB"/>
    </w:rPr>
  </w:style>
  <w:style w:type="paragraph" w:styleId="974" w:customStyle="1">
    <w:name w:val="招标文件"/>
    <w:basedOn w:val="712"/>
    <w:uiPriority w:val="0"/>
    <w:qFormat/>
    <w:pPr>
      <w:jc w:val="center"/>
      <w:spacing w:before="260" w:after="260"/>
      <w:outlineLvl w:val="1"/>
    </w:pPr>
    <w:rPr>
      <w:rFonts w:hAnsi="宋体"/>
      <w:bCs/>
      <w:sz w:val="32"/>
      <w:szCs w:val="32"/>
    </w:rPr>
  </w:style>
  <w:style w:type="paragraph" w:styleId="975" w:customStyle="1">
    <w:name w:val="样式 标题 3H3sect1.2.3BOD 0Heading 3 - oldh3l3CTLevel 3 Head..."/>
    <w:basedOn w:val="715"/>
    <w:uiPriority w:val="0"/>
    <w:qFormat/>
    <w:pPr>
      <w:jc w:val="left"/>
      <w:spacing w:line="390" w:lineRule="atLeast"/>
      <w:shd w:val="clear" w:color="auto" w:fill="ffffff"/>
    </w:pPr>
    <w:rPr>
      <w:rFonts w:ascii="宋体" w:hAnsi="宋体" w:cs="宋体"/>
      <w:b/>
      <w:position w:val="0"/>
      <w:sz w:val="30"/>
      <w:szCs w:val="21"/>
      <w:lang w:val="zh-CN"/>
    </w:rPr>
  </w:style>
  <w:style w:type="paragraph" w:styleId="976" w:customStyle="1">
    <w:name w:val="小四 段落 宋体 Char Char Char"/>
    <w:basedOn w:val="729"/>
    <w:uiPriority w:val="0"/>
    <w:qFormat/>
    <w:pPr>
      <w:ind w:left="0" w:right="-33" w:firstLine="545"/>
      <w:jc w:val="left"/>
      <w:spacing w:line="360" w:lineRule="auto"/>
      <w:tabs>
        <w:tab w:val="clear" w:pos="2952" w:leader="none"/>
      </w:tabs>
    </w:pPr>
    <w:rPr>
      <w:sz w:val="24"/>
    </w:rPr>
  </w:style>
  <w:style w:type="paragraph" w:styleId="977" w:customStyle="1">
    <w:name w:val="小四 段落 宋体"/>
    <w:basedOn w:val="729"/>
    <w:uiPriority w:val="0"/>
    <w:qFormat/>
    <w:pPr>
      <w:ind w:left="113" w:right="113" w:firstLine="425"/>
      <w:jc w:val="left"/>
      <w:spacing w:line="360" w:lineRule="auto"/>
      <w:tabs>
        <w:tab w:val="clear" w:pos="2952" w:leader="none"/>
      </w:tabs>
    </w:pPr>
    <w:rPr>
      <w:sz w:val="24"/>
    </w:rPr>
  </w:style>
  <w:style w:type="paragraph" w:styleId="978" w:customStyle="1">
    <w:name w:val="111111"/>
    <w:basedOn w:val="712"/>
    <w:link w:val="979"/>
    <w:uiPriority w:val="0"/>
    <w:qFormat/>
    <w:pPr>
      <w:jc w:val="center"/>
      <w:spacing w:before="120" w:after="120"/>
    </w:pPr>
    <w:rPr>
      <w:rFonts w:hAnsi="宋体" w:eastAsia="黑体"/>
      <w:bCs/>
      <w:position w:val="0"/>
      <w:sz w:val="21"/>
      <w:szCs w:val="21"/>
    </w:rPr>
  </w:style>
  <w:style w:type="character" w:styleId="979" w:customStyle="1">
    <w:name w:val="111111 Char"/>
    <w:link w:val="978"/>
    <w:uiPriority w:val="0"/>
    <w:qFormat/>
    <w:rPr>
      <w:rFonts w:ascii="宋体" w:hAnsi="宋体" w:eastAsia="黑体" w:cs="宋体"/>
      <w:b/>
      <w:bCs/>
      <w:sz w:val="21"/>
      <w:szCs w:val="21"/>
    </w:rPr>
  </w:style>
  <w:style w:type="paragraph" w:styleId="980" w:customStyle="1">
    <w:name w:val="标题6"/>
    <w:basedOn w:val="717"/>
    <w:uiPriority w:val="0"/>
    <w:qFormat/>
    <w:pPr>
      <w:numPr>
        <w:ilvl w:val="0"/>
        <w:numId w:val="1"/>
      </w:numPr>
      <w:keepLines/>
      <w:tabs>
        <w:tab w:val="left" w:pos="420" w:leader="none"/>
      </w:tabs>
    </w:pPr>
    <w:rPr>
      <w:rFonts w:ascii="Times New Roman"/>
      <w:b w:val="0"/>
      <w:bCs/>
      <w:color w:val="auto"/>
      <w:sz w:val="24"/>
      <w:szCs w:val="28"/>
    </w:rPr>
  </w:style>
  <w:style w:type="paragraph" w:styleId="981" w:customStyle="1">
    <w:name w:val="Char1 Char Char Char"/>
    <w:basedOn w:val="712"/>
    <w:uiPriority w:val="0"/>
    <w:qFormat/>
    <w:rPr>
      <w:rFonts w:ascii="Tahoma" w:hAnsi="Tahoma" w:eastAsia="Calibri" w:cs="Tahoma"/>
      <w:b w:val="0"/>
      <w:position w:val="0"/>
      <w:lang w:val="zh-CN"/>
    </w:rPr>
  </w:style>
  <w:style w:type="paragraph" w:styleId="982" w:customStyle="1">
    <w:name w:val="flNote"/>
    <w:basedOn w:val="712"/>
    <w:uiPriority w:val="0"/>
    <w:qFormat/>
    <w:pPr>
      <w:jc w:val="center"/>
      <w:spacing w:before="567" w:line="360" w:lineRule="atLeast"/>
    </w:pPr>
    <w:rPr>
      <w:rFonts w:ascii="Calibri" w:hAnsi="Calibri" w:eastAsia="黑体" w:cs="宋体"/>
      <w:position w:val="0"/>
      <w:lang w:val="zh-CN"/>
    </w:rPr>
  </w:style>
  <w:style w:type="paragraph" w:styleId="983" w:customStyle="1">
    <w:name w:val="样式4 Char"/>
    <w:basedOn w:val="712"/>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4" w:customStyle="1">
    <w:name w:val="xl3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986" w:customStyle="1">
    <w:name w:val="Item Step in Table"/>
    <w:uiPriority w:val="0"/>
    <w:qFormat/>
    <w:pPr>
      <w:jc w:val="both"/>
      <w:spacing w:before="40" w:after="40"/>
      <w:tabs>
        <w:tab w:val="left" w:pos="397" w:leader="none"/>
      </w:tabs>
    </w:pPr>
    <w:rPr>
      <w:rFonts w:hint="default" w:ascii="Arial" w:hAnsi="Arial" w:eastAsia="宋体" w:cs="Arial"/>
      <w:sz w:val="18"/>
      <w:szCs w:val="18"/>
    </w:rPr>
  </w:style>
  <w:style w:type="paragraph" w:styleId="987" w:customStyle="1">
    <w:name w:val="content_lineheight"/>
    <w:basedOn w:val="712"/>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8" w:customStyle="1">
    <w:name w:val="Char1 Char Char Char1"/>
    <w:basedOn w:val="712"/>
    <w:uiPriority w:val="0"/>
    <w:qFormat/>
    <w:rPr>
      <w:rFonts w:ascii="Tahoma" w:hAnsi="Tahoma" w:eastAsia="Calibri" w:cs="宋体"/>
      <w:b w:val="0"/>
      <w:position w:val="0"/>
      <w:lang w:val="zh-CN"/>
    </w:rPr>
  </w:style>
  <w:style w:type="paragraph" w:styleId="989" w:customStyle="1">
    <w:name w:val="xl2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0" w:customStyle="1">
    <w:name w:val="Char Char Char Char Char Char Char Char Char Char Char Char Char Char"/>
    <w:basedOn w:val="712"/>
    <w:uiPriority w:val="0"/>
    <w:qFormat/>
    <w:rPr>
      <w:rFonts w:ascii="Tahoma" w:hAnsi="Tahoma" w:eastAsia="Calibri" w:cs="宋体"/>
      <w:b w:val="0"/>
      <w:position w:val="0"/>
      <w:lang w:val="zh-CN"/>
    </w:rPr>
  </w:style>
  <w:style w:type="paragraph" w:styleId="991" w:customStyle="1">
    <w:name w:val="Char Char"/>
    <w:basedOn w:val="712"/>
    <w:uiPriority w:val="0"/>
    <w:qFormat/>
    <w:rPr>
      <w:rFonts w:ascii="Tahoma" w:hAnsi="Tahoma" w:eastAsia="Calibri" w:cs="Tahoma"/>
      <w:b w:val="0"/>
      <w:position w:val="0"/>
      <w:lang w:val="zh-CN"/>
    </w:rPr>
  </w:style>
  <w:style w:type="paragraph" w:styleId="992" w:customStyle="1">
    <w:name w:val="flName"/>
    <w:basedOn w:val="982"/>
    <w:uiPriority w:val="0"/>
    <w:qFormat/>
    <w:pPr>
      <w:spacing w:before="0" w:line="113" w:lineRule="atLeast"/>
    </w:pPr>
  </w:style>
  <w:style w:type="paragraph" w:styleId="993" w:customStyle="1">
    <w:name w:val="Char Char Char Char Char Char Char Char Char Char Char Char Char Char Char Char Char Char Char Char Char"/>
    <w:basedOn w:val="712"/>
    <w:uiPriority w:val="0"/>
    <w:qFormat/>
    <w:rPr>
      <w:rFonts w:ascii="Tahoma" w:hAnsi="Tahoma" w:eastAsia="Calibri" w:cs="Tahoma"/>
      <w:b w:val="0"/>
      <w:position w:val="0"/>
      <w:lang w:val="zh-CN"/>
    </w:rPr>
  </w:style>
  <w:style w:type="paragraph" w:styleId="994" w:customStyle="1">
    <w:name w:val="font13"/>
    <w:basedOn w:val="712"/>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5" w:customStyle="1">
    <w:name w:val="xl48"/>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6" w:customStyle="1">
    <w:name w:val="Char Char Char Char Char Char Char Char Char Char Char Char Char Char1"/>
    <w:basedOn w:val="712"/>
    <w:uiPriority w:val="0"/>
    <w:qFormat/>
    <w:rPr>
      <w:rFonts w:ascii="Tahoma" w:hAnsi="Tahoma" w:eastAsia="Calibri" w:cs="Tahoma"/>
      <w:b w:val="0"/>
      <w:position w:val="0"/>
      <w:lang w:val="zh-CN"/>
    </w:rPr>
  </w:style>
  <w:style w:type="paragraph" w:styleId="997" w:customStyle="1">
    <w:name w:val="二级目录"/>
    <w:next w:val="712"/>
    <w:uiPriority w:val="0"/>
    <w:qFormat/>
    <w:pPr>
      <w:tabs>
        <w:tab w:val="left" w:pos="360" w:leader="none"/>
        <w:tab w:val="left" w:pos="1145" w:leader="none"/>
      </w:tabs>
      <w:outlineLvl w:val="1"/>
    </w:pPr>
    <w:rPr>
      <w:rFonts w:hint="default" w:ascii="Calibri" w:hAnsi="Calibri" w:eastAsia="宋体" w:cs="Times New Roman"/>
      <w:b/>
      <w:sz w:val="30"/>
      <w:szCs w:val="28"/>
    </w:rPr>
  </w:style>
  <w:style w:type="paragraph" w:styleId="998" w:customStyle="1">
    <w:name w:val="我的正文"/>
    <w:basedOn w:val="712"/>
    <w:uiPriority w:val="0"/>
    <w:qFormat/>
    <w:pPr>
      <w:ind w:firstLine="420"/>
      <w:jc w:val="left"/>
      <w:spacing w:line="360" w:lineRule="auto"/>
      <w:widowControl/>
    </w:pPr>
    <w:rPr>
      <w:rFonts w:hAnsi="宋体" w:eastAsia="Calibri" w:cs="宋体"/>
      <w:b w:val="0"/>
      <w:position w:val="0"/>
      <w:sz w:val="20"/>
      <w:szCs w:val="21"/>
      <w:lang w:val="zh-CN"/>
    </w:rPr>
  </w:style>
  <w:style w:type="paragraph" w:styleId="999" w:customStyle="1">
    <w:name w:val="Normal1"/>
    <w:basedOn w:val="712"/>
    <w:uiPriority w:val="0"/>
    <w:qFormat/>
    <w:rPr>
      <w:rFonts w:ascii="Calibri" w:hAnsi="Calibri" w:eastAsia="Calibri" w:cs="宋体"/>
      <w:b w:val="0"/>
      <w:position w:val="0"/>
      <w:sz w:val="20"/>
      <w:lang w:val="zh-CN"/>
    </w:rPr>
  </w:style>
  <w:style w:type="paragraph" w:styleId="1000" w:customStyle="1">
    <w:name w:val="xl50"/>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1" w:customStyle="1">
    <w:name w:val="样式 段后: 0.5 行 左  0.75 字符"/>
    <w:basedOn w:val="712"/>
    <w:uiPriority w:val="0"/>
    <w:qFormat/>
    <w:pPr>
      <w:ind w:firstLine="420"/>
      <w:spacing w:line="360" w:lineRule="auto"/>
      <w:widowControl/>
    </w:pPr>
    <w:rPr>
      <w:rFonts w:ascii="Calibri" w:hAnsi="Arial" w:eastAsia="Calibri" w:cs="Arial"/>
      <w:b w:val="0"/>
      <w:position w:val="0"/>
      <w:sz w:val="20"/>
      <w:szCs w:val="21"/>
      <w:lang w:val="zh-CN"/>
    </w:rPr>
  </w:style>
  <w:style w:type="paragraph" w:styleId="1002" w:customStyle="1">
    <w:name w:val="表头_5"/>
    <w:basedOn w:val="712"/>
    <w:uiPriority w:val="0"/>
    <w:qFormat/>
    <w:pPr>
      <w:spacing w:line="360" w:lineRule="auto"/>
    </w:pPr>
    <w:rPr>
      <w:rFonts w:ascii="Calibri" w:hAnsi="Calibri" w:eastAsia="Calibri" w:cs="宋体"/>
      <w:bCs/>
      <w:position w:val="0"/>
      <w:sz w:val="28"/>
      <w:szCs w:val="21"/>
      <w:lang w:val="zh-CN"/>
    </w:rPr>
  </w:style>
  <w:style w:type="paragraph" w:styleId="1003" w:customStyle="1">
    <w:name w:val="Char Char1 Char"/>
    <w:basedOn w:val="71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04" w:customStyle="1">
    <w:name w:val="标题1，章节第一层"/>
    <w:basedOn w:val="970"/>
    <w:next w:val="970"/>
    <w:uiPriority w:val="0"/>
    <w:qFormat/>
    <w:pPr>
      <w:ind w:left="482"/>
      <w:tabs>
        <w:tab w:val="left" w:pos="693" w:leader="none"/>
      </w:tabs>
      <w:outlineLvl w:val="0"/>
    </w:pPr>
    <w:rPr>
      <w:color w:val="000000"/>
      <w:sz w:val="24"/>
      <w:szCs w:val="24"/>
    </w:rPr>
  </w:style>
  <w:style w:type="paragraph" w:styleId="1005" w:customStyle="1">
    <w:name w:val="font12"/>
    <w:basedOn w:val="712"/>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6" w:customStyle="1">
    <w:name w:val="马刚标题3"/>
    <w:basedOn w:val="712"/>
    <w:next w:val="71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7" w:customStyle="1">
    <w:name w:val="xl43"/>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xl3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9" w:customStyle="1">
    <w:name w:val="项目符号：一级"/>
    <w:basedOn w:val="970"/>
    <w:next w:val="970"/>
    <w:uiPriority w:val="0"/>
    <w:qFormat/>
    <w:pPr>
      <w:ind w:right="-134"/>
    </w:pPr>
    <w:rPr>
      <w:bCs w:val="0"/>
    </w:rPr>
  </w:style>
  <w:style w:type="paragraph" w:styleId="1010">
    <w:name w:val="Quote"/>
    <w:basedOn w:val="712"/>
    <w:next w:val="712"/>
    <w:link w:val="1011"/>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1" w:customStyle="1">
    <w:name w:val="引用 字符"/>
    <w:link w:val="1010"/>
    <w:uiPriority w:val="0"/>
    <w:qFormat/>
    <w:rPr>
      <w:rFonts w:ascii="Calibri" w:hAnsi="Calibri"/>
      <w:i/>
      <w:iCs/>
      <w:sz w:val="22"/>
      <w:szCs w:val="22"/>
      <w:lang w:eastAsia="en-US" w:bidi="en-US"/>
    </w:rPr>
  </w:style>
  <w:style w:type="paragraph" w:styleId="1012" w:customStyle="1">
    <w:name w:val="Test2"/>
    <w:basedOn w:val="714"/>
    <w:uiPriority w:val="0"/>
    <w:qFormat/>
    <w:pPr>
      <w:spacing w:line="480" w:lineRule="exact"/>
      <w:widowControl/>
    </w:pPr>
    <w:rPr>
      <w:rFonts w:ascii="黑体" w:eastAsia="黑体"/>
      <w:b/>
      <w:position w:val="0"/>
      <w:sz w:val="24"/>
      <w:szCs w:val="24"/>
    </w:rPr>
  </w:style>
  <w:style w:type="paragraph" w:styleId="1013" w:customStyle="1">
    <w:name w:val="丁华正文"/>
    <w:basedOn w:val="762"/>
    <w:uiPriority w:val="0"/>
    <w:qFormat/>
    <w:pPr>
      <w:ind w:left="0" w:firstLine="510"/>
      <w:spacing w:after="0" w:line="360" w:lineRule="auto"/>
    </w:pPr>
    <w:rPr>
      <w:b w:val="0"/>
      <w:position w:val="0"/>
      <w:sz w:val="24"/>
    </w:rPr>
  </w:style>
  <w:style w:type="paragraph" w:styleId="1014" w:customStyle="1">
    <w:name w:val="xl45"/>
    <w:basedOn w:val="71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5" w:customStyle="1">
    <w:name w:val="xl3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6" w:customStyle="1">
    <w:name w:val="表格抬头"/>
    <w:basedOn w:val="712"/>
    <w:link w:val="1017"/>
    <w:uiPriority w:val="0"/>
    <w:qFormat/>
    <w:pPr>
      <w:jc w:val="center"/>
    </w:pPr>
    <w:rPr>
      <w:rFonts w:ascii="黑体" w:eastAsia="黑体"/>
      <w:position w:val="0"/>
      <w:sz w:val="21"/>
    </w:rPr>
  </w:style>
  <w:style w:type="character" w:styleId="1017" w:customStyle="1">
    <w:name w:val="表格抬头 Char"/>
    <w:link w:val="1016"/>
    <w:uiPriority w:val="0"/>
    <w:qFormat/>
    <w:rPr>
      <w:rFonts w:ascii="黑体" w:eastAsia="黑体"/>
      <w:b/>
      <w:sz w:val="21"/>
    </w:rPr>
  </w:style>
  <w:style w:type="paragraph" w:styleId="1018" w:customStyle="1">
    <w:name w:val="插图"/>
    <w:basedOn w:val="712"/>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9" w:customStyle="1">
    <w:name w:val="样式 段后: 0.25 行"/>
    <w:basedOn w:val="712"/>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20" w:customStyle="1">
    <w:name w:val="Char Char Char Char Char Char Char Char Char Char Char1 Char Char Char1"/>
    <w:basedOn w:val="712"/>
    <w:uiPriority w:val="0"/>
    <w:semiHidden/>
    <w:qFormat/>
    <w:pPr>
      <w:ind w:firstLine="200"/>
      <w:jc w:val="left"/>
    </w:pPr>
    <w:rPr>
      <w:rFonts w:ascii="Tahoma" w:hAnsi="Tahoma" w:eastAsia="Calibri" w:cs="宋体"/>
      <w:b w:val="0"/>
      <w:position w:val="0"/>
      <w:szCs w:val="24"/>
      <w:lang w:val="zh-CN"/>
    </w:rPr>
  </w:style>
  <w:style w:type="paragraph" w:styleId="1021" w:customStyle="1">
    <w:name w:val="xl56"/>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2" w:customStyle="1">
    <w:name w:val="符号与编号 Char"/>
    <w:basedOn w:val="712"/>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23" w:customStyle="1">
    <w:name w:val="正文文本 New New"/>
    <w:basedOn w:val="712"/>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24" w:customStyle="1">
    <w:name w:val="普通正文"/>
    <w:basedOn w:val="712"/>
    <w:uiPriority w:val="0"/>
    <w:qFormat/>
    <w:pPr>
      <w:ind w:firstLine="480"/>
      <w:jc w:val="left"/>
      <w:spacing w:before="120" w:after="120" w:line="360" w:lineRule="auto"/>
    </w:pPr>
    <w:rPr>
      <w:rFonts w:ascii="Arial" w:hAnsi="Arial"/>
      <w:szCs w:val="24"/>
    </w:rPr>
  </w:style>
  <w:style w:type="paragraph" w:styleId="1025" w:customStyle="1">
    <w:name w:val="tableau"/>
    <w:basedOn w:val="712"/>
    <w:uiPriority w:val="0"/>
    <w:qFormat/>
    <w:pPr>
      <w:jc w:val="center"/>
      <w:spacing w:before="20" w:after="20"/>
      <w:widowControl/>
    </w:pPr>
    <w:rPr>
      <w:rFonts w:ascii="Arial" w:hAnsi="Arial" w:eastAsia="Calibri" w:cs="宋体"/>
      <w:b w:val="0"/>
      <w:position w:val="0"/>
      <w:sz w:val="16"/>
      <w:lang w:val="en-GB" w:eastAsia="en-US"/>
    </w:rPr>
  </w:style>
  <w:style w:type="paragraph" w:styleId="1026" w:customStyle="1">
    <w:name w:val="丁华标题3"/>
    <w:basedOn w:val="1027"/>
    <w:next w:val="1013"/>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7" w:customStyle="1">
    <w:name w:val="丁华标题2"/>
    <w:basedOn w:val="714"/>
    <w:next w:val="1013"/>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8" w:customStyle="1">
    <w:name w:val="正文2"/>
    <w:basedOn w:val="712"/>
    <w:uiPriority w:val="0"/>
    <w:qFormat/>
    <w:pPr>
      <w:ind w:firstLine="510"/>
      <w:spacing w:before="156" w:line="360" w:lineRule="auto"/>
    </w:pPr>
    <w:rPr>
      <w:rFonts w:ascii="Calibri" w:hAnsi="Calibri" w:eastAsia="Calibri" w:cs="宋体"/>
      <w:b w:val="0"/>
      <w:position w:val="0"/>
      <w:lang w:val="zh-CN"/>
    </w:rPr>
  </w:style>
  <w:style w:type="paragraph" w:styleId="1029" w:customStyle="1">
    <w:name w:val="Char Char Char Char Char Char Char Char Char Char Char Char Char Char Char Char Char Char Char Char Char Char Char"/>
    <w:basedOn w:val="712"/>
    <w:uiPriority w:val="0"/>
    <w:qFormat/>
    <w:rPr>
      <w:rFonts w:ascii="Tahoma" w:hAnsi="Tahoma" w:eastAsia="Calibri" w:cs="宋体"/>
      <w:b w:val="0"/>
      <w:position w:val="0"/>
      <w:lang w:val="zh-CN"/>
    </w:rPr>
  </w:style>
  <w:style w:type="paragraph" w:styleId="1030" w:customStyle="1">
    <w:name w:val="正文文本缩进 31"/>
    <w:basedOn w:val="712"/>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31" w:customStyle="1">
    <w:name w:val="font10"/>
    <w:basedOn w:val="712"/>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2" w:customStyle="1">
    <w:name w:val="样式 加点正文 + 段前: 0.5 行 段后: 0.5 行1"/>
    <w:basedOn w:val="712"/>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33" w:customStyle="1">
    <w:name w:val="正文lzq"/>
    <w:basedOn w:val="712"/>
    <w:uiPriority w:val="0"/>
    <w:qFormat/>
    <w:pPr>
      <w:ind w:firstLine="480"/>
      <w:spacing w:line="360" w:lineRule="auto"/>
    </w:pPr>
    <w:rPr>
      <w:rFonts w:ascii="Calibri" w:hAnsi="Calibri" w:eastAsia="Calibri" w:cs="宋体"/>
      <w:b w:val="0"/>
      <w:position w:val="0"/>
      <w:lang w:val="zh-CN"/>
    </w:rPr>
  </w:style>
  <w:style w:type="paragraph" w:styleId="1034" w:customStyle="1">
    <w:name w:val="正文 首行缩进:  2 字符 Char Char"/>
    <w:basedOn w:val="712"/>
    <w:uiPriority w:val="0"/>
    <w:qFormat/>
    <w:pPr>
      <w:ind w:firstLine="480"/>
      <w:spacing w:line="360" w:lineRule="auto"/>
    </w:pPr>
    <w:rPr>
      <w:rFonts w:ascii="楷体_GB2312" w:hAnsi="Calibri" w:eastAsia="楷体_GB2312" w:cs="宋体"/>
      <w:b w:val="0"/>
      <w:bCs/>
      <w:position w:val="0"/>
      <w:szCs w:val="24"/>
      <w:lang w:val="zh-CN"/>
    </w:rPr>
  </w:style>
  <w:style w:type="paragraph" w:styleId="1035" w:customStyle="1">
    <w:name w:val="font11"/>
    <w:basedOn w:val="712"/>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6" w:customStyle="1">
    <w:name w:val="xl4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7" w:customStyle="1">
    <w:name w:val="Char Char1"/>
    <w:basedOn w:val="712"/>
    <w:uiPriority w:val="0"/>
    <w:qFormat/>
    <w:rPr>
      <w:rFonts w:ascii="Tahoma" w:hAnsi="Tahoma" w:eastAsia="Calibri" w:cs="Tahoma"/>
      <w:b w:val="0"/>
      <w:position w:val="0"/>
      <w:lang w:val="zh-CN"/>
    </w:rPr>
  </w:style>
  <w:style w:type="paragraph" w:styleId="1038" w:customStyle="1">
    <w:name w:val="新图表正文"/>
    <w:link w:val="1039"/>
    <w:uiPriority w:val="0"/>
    <w:qFormat/>
    <w:pPr>
      <w:jc w:val="both"/>
    </w:pPr>
    <w:rPr>
      <w:rFonts w:hint="default" w:ascii="宋体" w:hAnsi="宋体" w:eastAsia="宋体" w:cs="Times New Roman"/>
      <w:sz w:val="18"/>
      <w:szCs w:val="21"/>
    </w:rPr>
  </w:style>
  <w:style w:type="character" w:styleId="1039" w:customStyle="1">
    <w:name w:val="新图表正文 Char Char"/>
    <w:link w:val="1038"/>
    <w:uiPriority w:val="0"/>
    <w:qFormat/>
    <w:rPr>
      <w:rFonts w:ascii="宋体" w:hAnsi="宋体"/>
      <w:sz w:val="18"/>
      <w:szCs w:val="21"/>
      <w:lang w:bidi="ar-SA"/>
    </w:rPr>
  </w:style>
  <w:style w:type="paragraph" w:styleId="1040" w:customStyle="1">
    <w:name w:val="Char2 Char Char Char Char Char Char1"/>
    <w:basedOn w:val="712"/>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1" w:customStyle="1">
    <w:name w:val="xl58"/>
    <w:basedOn w:val="71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2" w:customStyle="1">
    <w:name w:val="font14"/>
    <w:basedOn w:val="712"/>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3" w:customStyle="1">
    <w:name w:val="段 Char"/>
    <w:uiPriority w:val="0"/>
    <w:qFormat/>
    <w:pPr>
      <w:ind w:firstLine="200"/>
      <w:jc w:val="both"/>
    </w:pPr>
    <w:rPr>
      <w:rFonts w:hint="default" w:ascii="宋体" w:hAnsi="Times New Roman" w:eastAsia="宋体" w:cs="Times New Roman"/>
      <w:sz w:val="21"/>
    </w:rPr>
  </w:style>
  <w:style w:type="paragraph" w:styleId="1044" w:customStyle="1">
    <w:name w:val="默认段落字体 Para Char Char Char Char Char Char Char"/>
    <w:basedOn w:val="712"/>
    <w:uiPriority w:val="0"/>
    <w:qFormat/>
    <w:rPr>
      <w:rFonts w:ascii="Calibri" w:hAnsi="Calibri" w:eastAsia="Calibri" w:cs="宋体"/>
      <w:b w:val="0"/>
      <w:position w:val="0"/>
      <w:sz w:val="20"/>
      <w:lang w:val="zh-CN"/>
    </w:rPr>
  </w:style>
  <w:style w:type="paragraph" w:styleId="1045" w:customStyle="1">
    <w:name w:val="xl55"/>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6" w:customStyle="1">
    <w:name w:val="默认段落字体 Para Char Char Char Char Char Char Char Char Char1 Char Char Char Char Char Char Char"/>
    <w:basedOn w:val="733"/>
    <w:uiPriority w:val="0"/>
    <w:qFormat/>
    <w:rPr>
      <w:rFonts w:ascii="Tahoma" w:hAnsi="Tahoma"/>
      <w:szCs w:val="24"/>
    </w:rPr>
  </w:style>
  <w:style w:type="paragraph" w:styleId="1047" w:customStyle="1">
    <w:name w:val="Char Char Char Char Char"/>
    <w:basedOn w:val="712"/>
    <w:uiPriority w:val="0"/>
    <w:qFormat/>
    <w:rPr>
      <w:rFonts w:ascii="Tahoma" w:hAnsi="Tahoma" w:eastAsia="Calibri" w:cs="Tahoma"/>
      <w:b w:val="0"/>
      <w:position w:val="0"/>
      <w:lang w:val="zh-CN"/>
    </w:rPr>
  </w:style>
  <w:style w:type="paragraph" w:styleId="1048" w:customStyle="1">
    <w:name w:val="Char Char Char"/>
    <w:basedOn w:val="712"/>
    <w:uiPriority w:val="0"/>
    <w:qFormat/>
    <w:rPr>
      <w:rFonts w:ascii="Tahoma" w:hAnsi="Tahoma" w:eastAsia="Calibri" w:cs="宋体"/>
      <w:b w:val="0"/>
      <w:position w:val="0"/>
      <w:lang w:val="zh-CN"/>
    </w:rPr>
  </w:style>
  <w:style w:type="paragraph" w:styleId="1049" w:customStyle="1">
    <w:name w:val="Default"/>
    <w:uiPriority w:val="0"/>
    <w:qFormat/>
    <w:pPr>
      <w:widowControl w:val="off"/>
    </w:pPr>
    <w:rPr>
      <w:rFonts w:hint="default" w:ascii="宋体" w:hAnsi="Times New Roman" w:eastAsia="宋体" w:cs="宋体"/>
      <w:color w:val="000000"/>
      <w:sz w:val="24"/>
      <w:szCs w:val="24"/>
    </w:rPr>
  </w:style>
  <w:style w:type="paragraph" w:styleId="1050" w:customStyle="1">
    <w:name w:val="一级标题"/>
    <w:basedOn w:val="712"/>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51" w:customStyle="1">
    <w:name w:val="xl52"/>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2" w:customStyle="1">
    <w:name w:val="Pa5"/>
    <w:basedOn w:val="712"/>
    <w:next w:val="712"/>
    <w:uiPriority w:val="0"/>
    <w:qFormat/>
    <w:pPr>
      <w:jc w:val="left"/>
      <w:spacing w:line="241" w:lineRule="atLeast"/>
    </w:pPr>
    <w:rPr>
      <w:rFonts w:ascii="HYDaHeiJ" w:hAnsi="Calibri" w:eastAsia="HYDaHeiJ" w:cs="宋体"/>
      <w:b w:val="0"/>
      <w:position w:val="0"/>
      <w:szCs w:val="24"/>
      <w:lang w:val="zh-CN"/>
    </w:rPr>
  </w:style>
  <w:style w:type="paragraph" w:styleId="1053" w:customStyle="1">
    <w:name w:val="小四 段落 宋体 Char Char"/>
    <w:basedOn w:val="712"/>
    <w:uiPriority w:val="0"/>
    <w:qFormat/>
    <w:pPr>
      <w:ind w:firstLine="480"/>
      <w:spacing w:line="360" w:lineRule="auto"/>
    </w:pPr>
    <w:rPr>
      <w:rFonts w:hAnsi="宋体" w:eastAsia="Calibri" w:cs="宋体"/>
      <w:b w:val="0"/>
      <w:position w:val="0"/>
      <w:szCs w:val="24"/>
      <w:lang w:val="zh-CN"/>
    </w:rPr>
  </w:style>
  <w:style w:type="paragraph" w:styleId="1054" w:customStyle="1">
    <w:name w:val="xl4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5" w:customStyle="1">
    <w:name w:val="段落"/>
    <w:basedOn w:val="712"/>
    <w:uiPriority w:val="0"/>
    <w:qFormat/>
    <w:pPr>
      <w:ind w:firstLine="480"/>
      <w:spacing w:line="460" w:lineRule="exact"/>
    </w:pPr>
    <w:rPr>
      <w:rFonts w:ascii="Calibri" w:hAnsi="Calibri" w:eastAsia="Calibri" w:cs="宋体"/>
      <w:b w:val="0"/>
      <w:position w:val="0"/>
      <w:lang w:val="zh-CN"/>
    </w:rPr>
  </w:style>
  <w:style w:type="paragraph" w:styleId="1056" w:customStyle="1">
    <w:name w:val="公文标题 2"/>
    <w:basedOn w:val="712"/>
    <w:next w:val="1057"/>
    <w:uiPriority w:val="0"/>
    <w:qFormat/>
    <w:pPr>
      <w:outlineLvl w:val="1"/>
    </w:pPr>
    <w:rPr>
      <w:rFonts w:ascii="仿宋_GB2312" w:hAnsi="宋体" w:eastAsia="仿宋_GB2312" w:cs="宋体"/>
      <w:b w:val="0"/>
      <w:position w:val="0"/>
      <w:sz w:val="28"/>
      <w:szCs w:val="24"/>
      <w:lang w:val="zh-CN"/>
    </w:rPr>
  </w:style>
  <w:style w:type="paragraph" w:styleId="1057" w:customStyle="1">
    <w:name w:val="公文正文"/>
    <w:basedOn w:val="739"/>
    <w:uiPriority w:val="0"/>
    <w:qFormat/>
    <w:pPr>
      <w:ind w:left="0" w:firstLine="200"/>
      <w:spacing w:after="0"/>
    </w:pPr>
    <w:rPr>
      <w:rFonts w:ascii="仿宋_GB2312" w:hAnsi="宋体" w:eastAsia="仿宋_GB2312"/>
      <w:b w:val="0"/>
      <w:position w:val="0"/>
      <w:sz w:val="28"/>
      <w:szCs w:val="24"/>
    </w:rPr>
  </w:style>
  <w:style w:type="paragraph" w:styleId="1058" w:customStyle="1">
    <w:name w:val="符号与编号"/>
    <w:basedOn w:val="712"/>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59" w:customStyle="1">
    <w:name w:val="样式 首行缩进:  2 字符"/>
    <w:basedOn w:val="712"/>
    <w:link w:val="1060"/>
    <w:uiPriority w:val="0"/>
    <w:qFormat/>
    <w:pPr>
      <w:ind w:firstLine="480"/>
      <w:spacing w:line="360" w:lineRule="auto"/>
    </w:pPr>
    <w:rPr>
      <w:rFonts w:ascii="Times New Roman"/>
      <w:b w:val="0"/>
      <w:position w:val="0"/>
    </w:rPr>
  </w:style>
  <w:style w:type="character" w:styleId="1060" w:customStyle="1">
    <w:name w:val="样式 首行缩进:  2 字符 Char Char"/>
    <w:link w:val="1059"/>
    <w:uiPriority w:val="0"/>
    <w:qFormat/>
    <w:rPr>
      <w:rFonts w:cs="宋体"/>
      <w:sz w:val="24"/>
    </w:rPr>
  </w:style>
  <w:style w:type="paragraph" w:styleId="1061" w:customStyle="1">
    <w:name w:val="正文 + Arial Char"/>
    <w:basedOn w:val="712"/>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2" w:customStyle="1">
    <w:name w:val="xl3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3" w:customStyle="1">
    <w:name w:val="Pa6"/>
    <w:basedOn w:val="712"/>
    <w:next w:val="712"/>
    <w:uiPriority w:val="0"/>
    <w:qFormat/>
    <w:pPr>
      <w:jc w:val="left"/>
      <w:spacing w:line="241" w:lineRule="atLeast"/>
    </w:pPr>
    <w:rPr>
      <w:rFonts w:ascii="HYDaHeiJ" w:hAnsi="Calibri" w:eastAsia="HYDaHeiJ" w:cs="宋体"/>
      <w:b w:val="0"/>
      <w:position w:val="0"/>
      <w:szCs w:val="24"/>
      <w:lang w:val="zh-CN"/>
    </w:rPr>
  </w:style>
  <w:style w:type="paragraph" w:styleId="1064" w:customStyle="1">
    <w:name w:val="表格文字"/>
    <w:basedOn w:val="712"/>
    <w:uiPriority w:val="0"/>
    <w:qFormat/>
    <w:pPr>
      <w:ind w:firstLine="200"/>
      <w:jc w:val="left"/>
      <w:spacing w:line="360" w:lineRule="auto"/>
    </w:pPr>
    <w:rPr>
      <w:rFonts w:ascii="Arial" w:hAnsi="Arial" w:eastAsia="Calibri" w:cs="宋体"/>
      <w:b w:val="0"/>
      <w:position w:val="0"/>
      <w:lang w:val="zh-CN"/>
    </w:rPr>
  </w:style>
  <w:style w:type="paragraph" w:styleId="1065" w:customStyle="1">
    <w:name w:val="xl47"/>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6" w:customStyle="1">
    <w:name w:val="xl2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7" w:customStyle="1">
    <w:name w:val="样式 标题 2第一章 标题 2Heading 2 HiddenHeading 2 CCBSheading 2H2h2..."/>
    <w:basedOn w:val="714"/>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68" w:customStyle="1">
    <w:name w:val="默认段落字体 Para Char"/>
    <w:basedOn w:val="712"/>
    <w:uiPriority w:val="0"/>
    <w:qFormat/>
    <w:rPr>
      <w:rFonts w:ascii="Calibri" w:hAnsi="Calibri" w:eastAsia="Calibri" w:cs="宋体"/>
      <w:b w:val="0"/>
      <w:position w:val="0"/>
      <w:szCs w:val="24"/>
      <w:lang w:val="zh-CN"/>
    </w:rPr>
  </w:style>
  <w:style w:type="paragraph" w:styleId="1069" w:customStyle="1">
    <w:name w:val="Char Char Char Char Char Char Char"/>
    <w:basedOn w:val="712"/>
    <w:uiPriority w:val="0"/>
    <w:qFormat/>
    <w:pPr>
      <w:tabs>
        <w:tab w:val="left" w:pos="360" w:leader="none"/>
      </w:tabs>
    </w:pPr>
    <w:rPr>
      <w:rFonts w:ascii="Times New Roman"/>
      <w:szCs w:val="24"/>
    </w:rPr>
  </w:style>
  <w:style w:type="paragraph" w:styleId="1070" w:customStyle="1">
    <w:name w:val="首行缩进"/>
    <w:basedOn w:val="712"/>
    <w:uiPriority w:val="0"/>
    <w:qFormat/>
    <w:pPr>
      <w:ind w:firstLine="480"/>
    </w:pPr>
    <w:rPr>
      <w:rFonts w:ascii="Calibri" w:hAnsi="Calibri" w:eastAsia="Calibri" w:cs="宋体"/>
      <w:b w:val="0"/>
      <w:position w:val="0"/>
      <w:sz w:val="20"/>
      <w:lang w:val="zh-CN"/>
    </w:rPr>
  </w:style>
  <w:style w:type="paragraph" w:styleId="1071" w:customStyle="1">
    <w:name w:val="xl60"/>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2" w:customStyle="1">
    <w:name w:val="标题4，章节第四层"/>
    <w:basedOn w:val="712"/>
    <w:next w:val="712"/>
    <w:uiPriority w:val="0"/>
    <w:qFormat/>
    <w:pPr>
      <w:spacing w:line="360" w:lineRule="auto"/>
      <w:tabs>
        <w:tab w:val="left" w:pos="0" w:leader="none"/>
      </w:tabs>
      <w:outlineLvl w:val="3"/>
    </w:pPr>
    <w:rPr>
      <w:rFonts w:hAnsi="宋体" w:eastAsia="Calibri" w:cs="宋体"/>
      <w:position w:val="0"/>
      <w:szCs w:val="24"/>
      <w:lang w:val="zh-CN"/>
    </w:rPr>
  </w:style>
  <w:style w:type="paragraph" w:styleId="1073" w:customStyle="1">
    <w:name w:val="xl51"/>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4" w:customStyle="1">
    <w:name w:val="表格内文字"/>
    <w:basedOn w:val="712"/>
    <w:uiPriority w:val="0"/>
    <w:qFormat/>
    <w:pPr>
      <w:spacing w:line="300" w:lineRule="atLeast"/>
    </w:pPr>
    <w:rPr>
      <w:rFonts w:ascii="Calibri" w:hAnsi="Calibri" w:eastAsia="Calibri" w:cs="宋体"/>
      <w:b w:val="0"/>
      <w:position w:val="0"/>
      <w:sz w:val="18"/>
      <w:szCs w:val="24"/>
      <w:lang w:val="zh-CN"/>
    </w:rPr>
  </w:style>
  <w:style w:type="paragraph" w:styleId="1075" w:customStyle="1">
    <w:name w:val="xl26"/>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6" w:customStyle="1">
    <w:name w:val="正文1"/>
    <w:uiPriority w:val="0"/>
    <w:qFormat/>
    <w:pPr>
      <w:spacing w:line="360" w:lineRule="atLeast"/>
      <w:widowControl w:val="off"/>
    </w:pPr>
    <w:rPr>
      <w:rFonts w:hint="default" w:ascii="宋体" w:hAnsi="Times New Roman" w:eastAsia="宋体" w:cs="Times New Roman"/>
      <w:b/>
      <w:position w:val="-10"/>
      <w:sz w:val="24"/>
    </w:rPr>
  </w:style>
  <w:style w:type="paragraph" w:styleId="1077" w:customStyle="1">
    <w:name w:val="Char Char2"/>
    <w:basedOn w:val="712"/>
    <w:uiPriority w:val="0"/>
    <w:qFormat/>
    <w:rPr>
      <w:rFonts w:ascii="Tahoma" w:hAnsi="Tahoma" w:eastAsia="Calibri" w:cs="宋体"/>
      <w:b w:val="0"/>
      <w:position w:val="0"/>
      <w:lang w:val="zh-CN"/>
    </w:rPr>
  </w:style>
  <w:style w:type="paragraph" w:styleId="1078" w:customStyle="1">
    <w:name w:val="Default Text"/>
    <w:basedOn w:val="712"/>
    <w:uiPriority w:val="0"/>
    <w:qFormat/>
    <w:pPr>
      <w:jc w:val="left"/>
      <w:widowControl/>
    </w:pPr>
    <w:rPr>
      <w:rFonts w:ascii="Calibri" w:hAnsi="Calibri" w:eastAsia="Calibri" w:cs="宋体"/>
      <w:b w:val="0"/>
      <w:position w:val="0"/>
      <w:lang w:val="zh-CN" w:eastAsia="en-US"/>
    </w:rPr>
  </w:style>
  <w:style w:type="paragraph" w:styleId="1079" w:customStyle="1">
    <w:name w:val="正文文本缩进1"/>
    <w:basedOn w:val="712"/>
    <w:uiPriority w:val="0"/>
    <w:qFormat/>
    <w:pPr>
      <w:ind w:left="420"/>
      <w:spacing w:after="120"/>
    </w:pPr>
    <w:rPr>
      <w:rFonts w:ascii="Calibri" w:hAnsi="Calibri" w:eastAsia="Calibri" w:cs="宋体"/>
      <w:b w:val="0"/>
      <w:position w:val="0"/>
      <w:sz w:val="20"/>
      <w:szCs w:val="24"/>
      <w:lang w:val="zh-CN"/>
    </w:rPr>
  </w:style>
  <w:style w:type="paragraph" w:styleId="1080" w:customStyle="1">
    <w:name w:val="正文 首行缩进:  2 字符 Char"/>
    <w:basedOn w:val="712"/>
    <w:uiPriority w:val="0"/>
    <w:qFormat/>
    <w:pPr>
      <w:ind w:firstLine="480"/>
      <w:spacing w:line="360" w:lineRule="auto"/>
    </w:pPr>
    <w:rPr>
      <w:rFonts w:ascii="Calibri" w:hAnsi="Calibri" w:eastAsia="Calibri" w:cs="宋体"/>
      <w:b w:val="0"/>
      <w:position w:val="0"/>
      <w:lang w:val="zh-CN"/>
    </w:rPr>
  </w:style>
  <w:style w:type="paragraph" w:styleId="1081" w:customStyle="1">
    <w:name w:val="正文表标题"/>
    <w:next w:val="934"/>
    <w:uiPriority w:val="0"/>
    <w:qFormat/>
    <w:pPr>
      <w:ind w:left="900" w:hanging="420"/>
      <w:jc w:val="center"/>
      <w:tabs>
        <w:tab w:val="left" w:pos="900" w:leader="none"/>
      </w:tabs>
    </w:pPr>
    <w:rPr>
      <w:rFonts w:hint="default" w:ascii="黑体" w:hAnsi="Times New Roman" w:eastAsia="黑体" w:cs="Times New Roman"/>
      <w:sz w:val="21"/>
    </w:rPr>
  </w:style>
  <w:style w:type="paragraph" w:styleId="1082" w:customStyle="1">
    <w:name w:val="正文 居中"/>
    <w:basedOn w:val="712"/>
    <w:uiPriority w:val="0"/>
    <w:qFormat/>
    <w:pPr>
      <w:jc w:val="center"/>
      <w:spacing w:line="360" w:lineRule="auto"/>
    </w:pPr>
    <w:rPr>
      <w:rFonts w:ascii="Calibri" w:hAnsi="Calibri" w:eastAsia="Calibri" w:cs="宋体"/>
      <w:b w:val="0"/>
      <w:position w:val="0"/>
      <w:lang w:val="zh-CN"/>
    </w:rPr>
  </w:style>
  <w:style w:type="paragraph" w:styleId="1083" w:customStyle="1">
    <w:name w:val="Char Char Char1"/>
    <w:basedOn w:val="733"/>
    <w:uiPriority w:val="0"/>
    <w:qFormat/>
    <w:pPr>
      <w:spacing w:line="436" w:lineRule="exact"/>
    </w:pPr>
    <w:rPr>
      <w:b w:val="0"/>
      <w:position w:val="0"/>
      <w:sz w:val="21"/>
      <w:szCs w:val="24"/>
    </w:rPr>
  </w:style>
  <w:style w:type="paragraph" w:styleId="1084" w:customStyle="1">
    <w:name w:val="样式1"/>
    <w:basedOn w:val="712"/>
    <w:next w:val="716"/>
    <w:uiPriority w:val="0"/>
    <w:qFormat/>
    <w:pPr>
      <w:ind w:firstLine="480"/>
      <w:spacing w:line="300" w:lineRule="auto"/>
    </w:pPr>
  </w:style>
  <w:style w:type="paragraph" w:styleId="1085" w:customStyle="1">
    <w:name w:val="正文缩进1"/>
    <w:basedOn w:val="712"/>
    <w:link w:val="1086"/>
    <w:uiPriority w:val="0"/>
    <w:qFormat/>
    <w:pPr>
      <w:ind w:firstLine="420"/>
    </w:pPr>
    <w:rPr>
      <w:rFonts w:ascii="Times New Roman"/>
      <w:b w:val="0"/>
      <w:position w:val="0"/>
      <w:sz w:val="20"/>
    </w:rPr>
  </w:style>
  <w:style w:type="character" w:styleId="1086" w:customStyle="1">
    <w:name w:val="正文缩进 Char1"/>
    <w:link w:val="1085"/>
    <w:uiPriority w:val="0"/>
    <w:qFormat/>
  </w:style>
  <w:style w:type="paragraph" w:styleId="1087" w:customStyle="1">
    <w:name w:val="1"/>
    <w:basedOn w:val="712"/>
    <w:next w:val="768"/>
    <w:uiPriority w:val="0"/>
    <w:qFormat/>
    <w:pPr>
      <w:spacing w:line="360" w:lineRule="auto"/>
    </w:pPr>
    <w:rPr>
      <w:rFonts w:ascii="Calibri" w:hAnsi="Calibri" w:eastAsia="仿宋_GB2312" w:cs="宋体"/>
      <w:b w:val="0"/>
      <w:position w:val="0"/>
      <w:szCs w:val="24"/>
      <w:lang w:val="zh-CN"/>
    </w:rPr>
  </w:style>
  <w:style w:type="paragraph" w:styleId="1088" w:customStyle="1">
    <w:name w:val="Char Char Char Char Char Char Char Char Char Char Char"/>
    <w:basedOn w:val="712"/>
    <w:uiPriority w:val="0"/>
    <w:qFormat/>
    <w:rPr>
      <w:rFonts w:ascii="Tahoma" w:hAnsi="Tahoma" w:eastAsia="Calibri" w:cs="宋体"/>
      <w:b w:val="0"/>
      <w:position w:val="0"/>
      <w:lang w:val="zh-CN"/>
    </w:rPr>
  </w:style>
  <w:style w:type="paragraph" w:styleId="1089" w:customStyle="1">
    <w:name w:val="样式"/>
    <w:basedOn w:val="712"/>
    <w:uiPriority w:val="0"/>
    <w:qFormat/>
    <w:pPr>
      <w:spacing w:before="120" w:after="120" w:line="360" w:lineRule="auto"/>
    </w:pPr>
    <w:rPr>
      <w:rFonts w:hAnsi="Calibri" w:eastAsia="Calibri" w:cs="宋体"/>
      <w:b w:val="0"/>
      <w:position w:val="0"/>
      <w:lang w:val="zh-CN"/>
    </w:rPr>
  </w:style>
  <w:style w:type="paragraph" w:styleId="1090" w:customStyle="1">
    <w:name w:val="xl3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1" w:customStyle="1">
    <w:name w:val="纯文本1"/>
    <w:basedOn w:val="712"/>
    <w:uiPriority w:val="0"/>
    <w:qFormat/>
    <w:rPr>
      <w:rFonts w:hAnsi="宋体" w:eastAsia="楷体_GB2312" w:cs="宋体"/>
      <w:b w:val="0"/>
      <w:position w:val="0"/>
      <w:sz w:val="28"/>
      <w:lang w:val="zh-CN"/>
    </w:rPr>
  </w:style>
  <w:style w:type="paragraph" w:styleId="1092" w:customStyle="1">
    <w:name w:val="表格1"/>
    <w:basedOn w:val="712"/>
    <w:uiPriority w:val="0"/>
    <w:qFormat/>
    <w:rPr>
      <w:rFonts w:hAnsi="Calibri" w:eastAsia="Calibri" w:cs="宋体"/>
      <w:b w:val="0"/>
      <w:position w:val="0"/>
      <w:sz w:val="20"/>
      <w:szCs w:val="21"/>
      <w:lang w:val="zh-CN"/>
    </w:rPr>
  </w:style>
  <w:style w:type="paragraph" w:styleId="1093" w:customStyle="1">
    <w:name w:val="Char"/>
    <w:basedOn w:val="712"/>
    <w:uiPriority w:val="0"/>
    <w:semiHidden/>
    <w:qFormat/>
    <w:rPr>
      <w:rFonts w:ascii="Tahoma" w:hAnsi="Tahoma" w:eastAsia="Calibri" w:cs="仿宋_GB2312"/>
      <w:b w:val="0"/>
      <w:position w:val="0"/>
      <w:szCs w:val="28"/>
      <w:lang w:val="zh-CN"/>
    </w:rPr>
  </w:style>
  <w:style w:type="paragraph" w:styleId="1094" w:customStyle="1">
    <w:name w:val="正文缩进2字符"/>
    <w:basedOn w:val="712"/>
    <w:uiPriority w:val="0"/>
    <w:qFormat/>
    <w:pPr>
      <w:ind w:firstLine="200"/>
      <w:spacing w:line="300" w:lineRule="auto"/>
    </w:pPr>
    <w:rPr>
      <w:rFonts w:ascii="仿宋_GB2312" w:hAnsi="Calibri" w:eastAsia="仿宋_GB2312" w:cs="宋体"/>
      <w:b w:val="0"/>
      <w:position w:val="0"/>
      <w:sz w:val="32"/>
      <w:szCs w:val="32"/>
      <w:lang w:val="zh-CN"/>
    </w:rPr>
  </w:style>
  <w:style w:type="paragraph" w:styleId="1095" w:customStyle="1">
    <w:name w:val="Char1"/>
    <w:basedOn w:val="712"/>
    <w:uiPriority w:val="0"/>
    <w:qFormat/>
    <w:rPr>
      <w:rFonts w:ascii="仿宋_GB2312" w:hAnsi="宋体" w:eastAsia="仿宋_GB2312" w:cs="宋体"/>
      <w:position w:val="0"/>
      <w:sz w:val="32"/>
      <w:szCs w:val="32"/>
      <w:lang w:val="zh-CN"/>
    </w:rPr>
  </w:style>
  <w:style w:type="paragraph" w:styleId="1096" w:customStyle="1">
    <w:name w:val="样式 样式 首行缩进:  2 字符 + 行距: 1.5 倍行距"/>
    <w:basedOn w:val="712"/>
    <w:uiPriority w:val="0"/>
    <w:qFormat/>
    <w:pPr>
      <w:ind w:firstLine="470"/>
      <w:spacing w:line="360" w:lineRule="auto"/>
    </w:pPr>
    <w:rPr>
      <w:rFonts w:ascii="Calibri" w:hAnsi="Calibri" w:eastAsia="Calibri" w:cs="宋体"/>
      <w:b w:val="0"/>
      <w:position w:val="0"/>
      <w:lang w:val="zh-CN"/>
    </w:rPr>
  </w:style>
  <w:style w:type="paragraph" w:styleId="1097" w:customStyle="1">
    <w:name w:val="符号与编号 Char Char"/>
    <w:basedOn w:val="712"/>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98" w:customStyle="1">
    <w:name w:val="Char Char1 Char1"/>
    <w:basedOn w:val="71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9" w:customStyle="1">
    <w:name w:val="Char11"/>
    <w:basedOn w:val="712"/>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00" w:customStyle="1">
    <w:name w:val="样式 样式 首行缩进:  0.74 厘米 行距: 1.5 倍行距 + 段后: 0.5 行"/>
    <w:basedOn w:val="712"/>
    <w:uiPriority w:val="0"/>
    <w:qFormat/>
    <w:pPr>
      <w:ind w:firstLine="420"/>
      <w:spacing w:line="360" w:lineRule="auto"/>
    </w:pPr>
    <w:rPr>
      <w:rFonts w:ascii="楷体_GB2312" w:hAnsi="Calibri" w:eastAsia="楷体_GB2312" w:cs="宋体"/>
      <w:b w:val="0"/>
      <w:bCs/>
      <w:position w:val="0"/>
      <w:lang w:val="zh-CN"/>
    </w:rPr>
  </w:style>
  <w:style w:type="paragraph" w:styleId="1101" w:customStyle="1">
    <w:name w:val="Table Text Char"/>
    <w:uiPriority w:val="0"/>
    <w:qFormat/>
    <w:pPr>
      <w:spacing w:before="80" w:after="80"/>
    </w:pPr>
    <w:rPr>
      <w:rFonts w:hint="default" w:ascii="Arial" w:hAnsi="Arial" w:eastAsia="宋体" w:cs="Arial"/>
      <w:sz w:val="18"/>
      <w:szCs w:val="28"/>
    </w:rPr>
  </w:style>
  <w:style w:type="paragraph" w:styleId="1102" w:customStyle="1">
    <w:name w:val="Char Char Char Char"/>
    <w:basedOn w:val="733"/>
    <w:uiPriority w:val="0"/>
    <w:qFormat/>
    <w:pPr>
      <w:spacing w:line="360" w:lineRule="auto"/>
    </w:pPr>
    <w:rPr>
      <w:rFonts w:ascii="Tahoma" w:hAnsi="Tahoma"/>
      <w:szCs w:val="24"/>
    </w:rPr>
  </w:style>
  <w:style w:type="paragraph" w:styleId="1103" w:customStyle="1">
    <w:name w:val="xl54"/>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4" w:customStyle="1">
    <w:name w:val="正文文本 21"/>
    <w:basedOn w:val="712"/>
    <w:uiPriority w:val="0"/>
    <w:qFormat/>
    <w:pPr>
      <w:ind w:left="720" w:hanging="720"/>
      <w:widowControl/>
    </w:pPr>
    <w:rPr>
      <w:rFonts w:ascii="Calibri" w:hAnsi="Calibri" w:eastAsia="Calibri" w:cs="宋体"/>
      <w:b w:val="0"/>
      <w:position w:val="0"/>
      <w:lang w:val="en-GB"/>
    </w:rPr>
  </w:style>
  <w:style w:type="paragraph" w:styleId="1105" w:customStyle="1">
    <w:name w:val="Char Char Char Char Char Char Char Char"/>
    <w:basedOn w:val="712"/>
    <w:uiPriority w:val="0"/>
    <w:qFormat/>
    <w:pPr>
      <w:jc w:val="left"/>
      <w:spacing w:after="160" w:line="240" w:lineRule="exact"/>
      <w:widowControl/>
    </w:pPr>
    <w:rPr>
      <w:rFonts w:ascii="Verdana" w:hAnsi="Verdana"/>
      <w:sz w:val="20"/>
      <w:lang w:eastAsia="en-US"/>
    </w:rPr>
  </w:style>
  <w:style w:type="paragraph" w:styleId="1106"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107" w:customStyle="1">
    <w:name w:val="小四 段落 宋体 Char Char Char Char"/>
    <w:basedOn w:val="712"/>
    <w:uiPriority w:val="0"/>
    <w:qFormat/>
    <w:pPr>
      <w:ind w:right="-33" w:firstLine="480"/>
      <w:jc w:val="left"/>
      <w:spacing w:line="360" w:lineRule="auto"/>
    </w:pPr>
    <w:rPr>
      <w:rFonts w:ascii="Calibri" w:hAnsi="Calibri" w:eastAsia="Calibri" w:cs="宋体"/>
      <w:b w:val="0"/>
      <w:position w:val="0"/>
      <w:szCs w:val="24"/>
      <w:lang w:val="zh-CN"/>
    </w:rPr>
  </w:style>
  <w:style w:type="paragraph" w:styleId="1108" w:customStyle="1">
    <w:name w:val="zw"/>
    <w:basedOn w:val="712"/>
    <w:uiPriority w:val="0"/>
    <w:qFormat/>
    <w:pPr>
      <w:ind w:firstLine="480"/>
      <w:jc w:val="left"/>
      <w:spacing w:line="360" w:lineRule="auto"/>
      <w:widowControl/>
    </w:pPr>
    <w:rPr>
      <w:rFonts w:hAnsi="宋体" w:eastAsia="Calibri" w:cs="宋体"/>
      <w:b w:val="0"/>
      <w:bCs/>
      <w:position w:val="0"/>
      <w:lang w:val="zh-CN"/>
    </w:rPr>
  </w:style>
  <w:style w:type="paragraph" w:styleId="1109" w:customStyle="1">
    <w:name w:val="Char Char Char Char Char Char Char Char1"/>
    <w:basedOn w:val="712"/>
    <w:uiPriority w:val="0"/>
    <w:qFormat/>
    <w:rPr>
      <w:rFonts w:ascii="Tahoma" w:hAnsi="Tahoma" w:eastAsia="Calibri" w:cs="Tahoma"/>
      <w:b w:val="0"/>
      <w:position w:val="0"/>
      <w:lang w:val="zh-CN"/>
    </w:rPr>
  </w:style>
  <w:style w:type="paragraph" w:styleId="1110" w:customStyle="1">
    <w:name w:val="xl4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1" w:customStyle="1">
    <w:name w:val="Char Char Char Char Char Char Char Char Char Char Char Char Char"/>
    <w:basedOn w:val="733"/>
    <w:uiPriority w:val="0"/>
    <w:qFormat/>
    <w:rPr>
      <w:rFonts w:ascii="Tahoma" w:hAnsi="Tahoma"/>
      <w:b w:val="0"/>
      <w:position w:val="0"/>
      <w:szCs w:val="24"/>
    </w:rPr>
  </w:style>
  <w:style w:type="paragraph" w:styleId="1112" w:customStyle="1">
    <w:name w:val="_Style 42"/>
    <w:basedOn w:val="712"/>
    <w:next w:val="738"/>
    <w:uiPriority w:val="0"/>
    <w:qFormat/>
    <w:rPr>
      <w:rFonts w:ascii="楷体_GB2312" w:hAnsi="Arial" w:eastAsia="楷体_GB2312" w:cs="宋体"/>
      <w:b w:val="0"/>
      <w:position w:val="0"/>
      <w:sz w:val="28"/>
      <w:lang w:val="zh-CN"/>
    </w:rPr>
  </w:style>
  <w:style w:type="paragraph" w:styleId="1113" w:customStyle="1">
    <w:name w:val="Char Char Char Char Char Char Char1"/>
    <w:basedOn w:val="712"/>
    <w:uiPriority w:val="0"/>
    <w:qFormat/>
    <w:pPr>
      <w:jc w:val="left"/>
    </w:pPr>
    <w:rPr>
      <w:rFonts w:ascii="Tahoma" w:hAnsi="Tahoma" w:eastAsia="Calibri" w:cs="宋体"/>
      <w:b w:val="0"/>
      <w:position w:val="0"/>
      <w:lang w:val="zh-CN"/>
    </w:rPr>
  </w:style>
  <w:style w:type="paragraph" w:styleId="1114" w:customStyle="1">
    <w:name w:val="样式 样式 标题 3H3sect1.2.3BOD 0Heading 3 - oldh3l3CTLevel 3 Head... +..."/>
    <w:basedOn w:val="712"/>
    <w:uiPriority w:val="0"/>
    <w:qFormat/>
    <w:pPr>
      <w:jc w:val="left"/>
      <w:keepLines/>
      <w:keepNext/>
      <w:outlineLvl w:val="2"/>
    </w:pPr>
    <w:rPr>
      <w:rFonts w:ascii="Calibri" w:hAnsi="Calibri" w:eastAsia="Calibri" w:cs="宋体"/>
      <w:bCs/>
      <w:position w:val="0"/>
      <w:lang w:val="zh-CN"/>
    </w:rPr>
  </w:style>
  <w:style w:type="paragraph" w:styleId="1115" w:customStyle="1">
    <w:name w:val="条1"/>
    <w:basedOn w:val="712"/>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6" w:customStyle="1">
    <w:name w:val="flType"/>
    <w:basedOn w:val="992"/>
    <w:uiPriority w:val="0"/>
    <w:qFormat/>
    <w:pPr>
      <w:spacing w:after="284"/>
    </w:pPr>
    <w:rPr>
      <w:rFonts w:eastAsia="宋体"/>
      <w:b w:val="0"/>
    </w:rPr>
  </w:style>
  <w:style w:type="paragraph" w:styleId="1117" w:customStyle="1">
    <w:name w:val="Char Char Char Char Char Char"/>
    <w:basedOn w:val="712"/>
    <w:uiPriority w:val="0"/>
    <w:qFormat/>
    <w:rPr>
      <w:rFonts w:ascii="Tahoma" w:hAnsi="Tahoma" w:eastAsia="Calibri" w:cs="Tahoma"/>
      <w:b w:val="0"/>
      <w:position w:val="0"/>
      <w:lang w:val="zh-CN"/>
    </w:rPr>
  </w:style>
  <w:style w:type="paragraph" w:styleId="1118"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9" w:customStyle="1">
    <w:name w:val="项目符号，一级"/>
    <w:basedOn w:val="970"/>
    <w:next w:val="970"/>
    <w:uiPriority w:val="0"/>
    <w:qFormat/>
    <w:pPr>
      <w:ind w:left="376" w:firstLine="0"/>
      <w:spacing w:line="240" w:lineRule="atLeast"/>
      <w:tabs>
        <w:tab w:val="left" w:pos="1320" w:leader="none"/>
      </w:tabs>
    </w:pPr>
    <w:rPr>
      <w:bCs w:val="0"/>
      <w:color w:val="000000"/>
      <w:szCs w:val="24"/>
    </w:rPr>
  </w:style>
  <w:style w:type="paragraph" w:styleId="1120" w:customStyle="1">
    <w:name w:val="Char2"/>
    <w:basedOn w:val="712"/>
    <w:uiPriority w:val="0"/>
    <w:qFormat/>
    <w:pPr>
      <w:jc w:val="left"/>
      <w:spacing w:after="160" w:line="240" w:lineRule="exact"/>
      <w:widowControl/>
    </w:pPr>
    <w:rPr>
      <w:rFonts w:ascii="Verdana" w:hAnsi="Verdana"/>
      <w:sz w:val="20"/>
      <w:lang w:eastAsia="en-US"/>
    </w:rPr>
  </w:style>
  <w:style w:type="paragraph" w:styleId="1121" w:customStyle="1">
    <w:name w:val="_Style 226"/>
    <w:basedOn w:val="713"/>
    <w:next w:val="712"/>
    <w:uiPriority w:val="0"/>
    <w:qFormat/>
    <w:pPr>
      <w:jc w:val="left"/>
      <w:keepLines/>
      <w:spacing w:before="480" w:line="276" w:lineRule="auto"/>
      <w:widowControl/>
      <w:outlineLvl w:val="9"/>
    </w:pPr>
    <w:rPr>
      <w:rFonts w:ascii="Cambria" w:hAnsi="Cambria" w:eastAsia="宋体"/>
      <w:bCs/>
      <w:color w:val="365f91"/>
    </w:rPr>
  </w:style>
  <w:style w:type="paragraph" w:styleId="1122" w:customStyle="1">
    <w:name w:val="xl53"/>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3" w:customStyle="1">
    <w:name w:val="Char Char Char Char Char Char Char Char Char"/>
    <w:basedOn w:val="712"/>
    <w:uiPriority w:val="0"/>
    <w:qFormat/>
    <w:pPr>
      <w:ind w:left="200" w:hanging="200"/>
      <w:tabs>
        <w:tab w:val="left" w:pos="360" w:leader="none"/>
      </w:tabs>
    </w:pPr>
    <w:rPr>
      <w:rFonts w:ascii="Calibri" w:hAnsi="Calibri" w:eastAsia="Calibri" w:cs="宋体"/>
      <w:b w:val="0"/>
      <w:position w:val="0"/>
      <w:szCs w:val="24"/>
      <w:lang w:val="zh-CN"/>
    </w:rPr>
  </w:style>
  <w:style w:type="paragraph" w:styleId="1124" w:customStyle="1">
    <w:name w:val="xl3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5" w:customStyle="1">
    <w:name w:val="greytypebeni"/>
    <w:basedOn w:val="712"/>
    <w:uiPriority w:val="0"/>
    <w:qFormat/>
    <w:pPr>
      <w:jc w:val="left"/>
      <w:widowControl/>
    </w:pPr>
    <w:rPr>
      <w:rFonts w:hAnsi="宋体" w:eastAsia="Calibri" w:cs="宋体"/>
      <w:b w:val="0"/>
      <w:position w:val="0"/>
      <w:szCs w:val="24"/>
      <w:lang w:val="zh-CN"/>
    </w:rPr>
  </w:style>
  <w:style w:type="paragraph" w:styleId="1126" w:customStyle="1">
    <w:name w:val="标题5，章节第五层"/>
    <w:basedOn w:val="712"/>
    <w:next w:val="712"/>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7" w:customStyle="1">
    <w:name w:val="样式3"/>
    <w:basedOn w:val="712"/>
    <w:next w:val="712"/>
    <w:uiPriority w:val="0"/>
    <w:qFormat/>
    <w:pPr>
      <w:spacing w:line="360" w:lineRule="auto"/>
    </w:pPr>
    <w:rPr>
      <w:rFonts w:ascii="Calibri" w:hAnsi="Calibri" w:eastAsia="Calibri" w:cs="宋体"/>
      <w:b w:val="0"/>
      <w:position w:val="0"/>
      <w:sz w:val="20"/>
      <w:lang w:val="zh-CN"/>
    </w:rPr>
  </w:style>
  <w:style w:type="paragraph" w:styleId="1128" w:customStyle="1">
    <w:name w:val="样式2"/>
    <w:basedOn w:val="712"/>
    <w:uiPriority w:val="0"/>
    <w:qFormat/>
    <w:pPr>
      <w:ind w:left="200"/>
      <w:spacing w:line="360" w:lineRule="auto"/>
    </w:pPr>
    <w:rPr>
      <w:rFonts w:hAnsi="宋体" w:eastAsia="Calibri" w:cs="宋体"/>
      <w:position w:val="0"/>
      <w:szCs w:val="24"/>
      <w:lang w:val="zh-CN"/>
    </w:rPr>
  </w:style>
  <w:style w:type="paragraph" w:styleId="1129" w:customStyle="1">
    <w:name w:val="列出段落11"/>
    <w:basedOn w:val="712"/>
    <w:uiPriority w:val="34"/>
    <w:qFormat/>
    <w:pPr>
      <w:ind w:firstLine="420"/>
    </w:pPr>
    <w:rPr>
      <w:rFonts w:ascii="Calibri" w:hAnsi="Calibri" w:eastAsia="Calibri" w:cs="宋体"/>
      <w:b w:val="0"/>
      <w:position w:val="0"/>
      <w:sz w:val="20"/>
      <w:szCs w:val="24"/>
      <w:lang w:val="zh-CN"/>
    </w:rPr>
  </w:style>
  <w:style w:type="paragraph" w:styleId="1130" w:customStyle="1">
    <w:name w:val="论文正文"/>
    <w:basedOn w:val="749"/>
    <w:uiPriority w:val="0"/>
    <w:qFormat/>
    <w:pPr>
      <w:ind w:left="0" w:firstLine="200"/>
      <w:jc w:val="left"/>
      <w:spacing w:line="360" w:lineRule="auto"/>
    </w:pPr>
    <w:rPr>
      <w:rFonts w:ascii="Times New Roman" w:hAnsi="Times New Roman"/>
      <w:sz w:val="28"/>
      <w:szCs w:val="24"/>
    </w:rPr>
  </w:style>
  <w:style w:type="paragraph" w:styleId="1131" w:customStyle="1">
    <w:name w:val="Char Char11"/>
    <w:basedOn w:val="712"/>
    <w:uiPriority w:val="0"/>
    <w:qFormat/>
    <w:rPr>
      <w:rFonts w:ascii="Tahoma" w:hAnsi="Tahoma" w:eastAsia="Calibri" w:cs="宋体"/>
      <w:b w:val="0"/>
      <w:position w:val="0"/>
      <w:lang w:val="zh-CN"/>
    </w:rPr>
  </w:style>
  <w:style w:type="paragraph" w:styleId="1132" w:customStyle="1">
    <w:name w:val="a0"/>
    <w:basedOn w:val="712"/>
    <w:uiPriority w:val="0"/>
    <w:qFormat/>
    <w:pPr>
      <w:spacing w:before="100" w:beforeAutospacing="1" w:after="100" w:afterAutospacing="1"/>
      <w:widowControl/>
    </w:pPr>
    <w:rPr>
      <w:rFonts w:hAnsi="宋体" w:eastAsia="Calibri" w:cs="宋体"/>
      <w:b w:val="0"/>
      <w:position w:val="0"/>
      <w:szCs w:val="24"/>
      <w:lang w:val="zh-CN"/>
    </w:rPr>
  </w:style>
  <w:style w:type="paragraph" w:styleId="1133" w:customStyle="1">
    <w:name w:val="xl44"/>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4" w:customStyle="1">
    <w:name w:val="正文--表格内正文"/>
    <w:basedOn w:val="712"/>
    <w:uiPriority w:val="0"/>
    <w:qFormat/>
    <w:pPr>
      <w:jc w:val="center"/>
      <w:spacing w:line="0" w:lineRule="atLeast"/>
    </w:pPr>
    <w:rPr>
      <w:rFonts w:hAnsi="宋体" w:eastAsia="Calibri" w:cs="宋体"/>
      <w:b w:val="0"/>
      <w:color w:val="000000"/>
      <w:position w:val="0"/>
      <w:szCs w:val="24"/>
      <w:lang w:val="zh-CN"/>
    </w:rPr>
  </w:style>
  <w:style w:type="paragraph" w:styleId="1135" w:customStyle="1">
    <w:name w:val="xl6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6" w:customStyle="1">
    <w:name w:val="7"/>
    <w:basedOn w:val="712"/>
    <w:next w:val="770"/>
    <w:uiPriority w:val="0"/>
    <w:qFormat/>
    <w:pPr>
      <w:jc w:val="left"/>
      <w:spacing w:before="100" w:beforeAutospacing="1" w:after="100" w:afterAutospacing="1"/>
      <w:widowControl/>
    </w:pPr>
    <w:rPr>
      <w:rFonts w:hAnsi="宋体" w:eastAsia="Calibri" w:cs="宋体"/>
      <w:b w:val="0"/>
      <w:position w:val="0"/>
      <w:lang w:val="zh-CN"/>
    </w:rPr>
  </w:style>
  <w:style w:type="paragraph" w:styleId="1137" w:customStyle="1">
    <w:name w:val="列出段落2"/>
    <w:basedOn w:val="712"/>
    <w:uiPriority w:val="0"/>
    <w:qFormat/>
    <w:pPr>
      <w:ind w:left="720"/>
      <w:jc w:val="left"/>
      <w:widowControl/>
    </w:pPr>
    <w:rPr>
      <w:rFonts w:ascii="Arial" w:hAnsi="Arial" w:eastAsia="黑体" w:cs="Arial"/>
      <w:b w:val="0"/>
      <w:position w:val="0"/>
      <w:szCs w:val="24"/>
      <w:lang w:val="zh-CN" w:eastAsia="en-US"/>
    </w:rPr>
  </w:style>
  <w:style w:type="paragraph" w:styleId="1138" w:customStyle="1">
    <w:name w:val="xl59"/>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Char Char Char Char1 Char Char Char"/>
    <w:basedOn w:val="733"/>
    <w:uiPriority w:val="0"/>
    <w:qFormat/>
    <w:pPr>
      <w:spacing w:line="360" w:lineRule="auto"/>
    </w:pPr>
    <w:rPr>
      <w:rFonts w:ascii="Tahoma" w:hAnsi="Tahoma"/>
      <w:szCs w:val="24"/>
    </w:rPr>
  </w:style>
  <w:style w:type="paragraph" w:styleId="1140" w:customStyle="1">
    <w:name w:val="表格内容"/>
    <w:basedOn w:val="712"/>
    <w:uiPriority w:val="0"/>
    <w:qFormat/>
    <w:pPr>
      <w:jc w:val="center"/>
      <w:spacing w:before="60" w:line="300" w:lineRule="auto"/>
      <w:widowControl/>
    </w:pPr>
    <w:rPr>
      <w:rFonts w:ascii="Calibri" w:hAnsi="Calibri" w:eastAsia="Calibri" w:cs="宋体"/>
      <w:b w:val="0"/>
      <w:position w:val="0"/>
      <w:sz w:val="20"/>
      <w:lang w:val="zh-CN"/>
    </w:rPr>
  </w:style>
  <w:style w:type="paragraph" w:styleId="1141" w:customStyle="1">
    <w:name w:val="列表内容"/>
    <w:basedOn w:val="712"/>
    <w:next w:val="712"/>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2" w:customStyle="1">
    <w:name w:val="Char Char Char Char Char Char Char1 Char"/>
    <w:basedOn w:val="712"/>
    <w:uiPriority w:val="0"/>
    <w:qFormat/>
    <w:rPr>
      <w:rFonts w:ascii="Tahoma" w:hAnsi="Tahoma" w:eastAsia="Calibri" w:cs="Tahoma"/>
      <w:b w:val="0"/>
      <w:position w:val="0"/>
      <w:lang w:val="zh-CN"/>
    </w:rPr>
  </w:style>
  <w:style w:type="paragraph" w:styleId="1143" w:customStyle="1">
    <w:name w:val="项目符号，二级"/>
    <w:basedOn w:val="970"/>
    <w:next w:val="970"/>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44" w:customStyle="1">
    <w:name w:val="xl3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5" w:customStyle="1">
    <w:name w:val="Bullets L1"/>
    <w:basedOn w:val="712"/>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6" w:customStyle="1">
    <w:name w:val="Body Text 21"/>
    <w:basedOn w:val="712"/>
    <w:uiPriority w:val="0"/>
    <w:qFormat/>
    <w:pPr>
      <w:ind w:left="720" w:hanging="720"/>
      <w:widowControl/>
    </w:pPr>
    <w:rPr>
      <w:rFonts w:ascii="Calibri" w:hAnsi="Calibri" w:eastAsia="Calibri" w:cs="宋体"/>
      <w:b w:val="0"/>
      <w:position w:val="0"/>
      <w:lang w:val="en-GB"/>
    </w:rPr>
  </w:style>
  <w:style w:type="paragraph" w:styleId="1147" w:customStyle="1">
    <w:name w:val="方案正文"/>
    <w:basedOn w:val="712"/>
    <w:uiPriority w:val="0"/>
    <w:qFormat/>
    <w:pPr>
      <w:ind w:firstLine="359"/>
      <w:jc w:val="left"/>
      <w:spacing w:before="156" w:line="360" w:lineRule="auto"/>
    </w:pPr>
    <w:rPr>
      <w:rFonts w:ascii="Arial" w:hAnsi="Arial" w:eastAsia="Calibri" w:cs="宋体"/>
      <w:b w:val="0"/>
      <w:position w:val="0"/>
      <w:szCs w:val="21"/>
      <w:lang w:val="zh-CN"/>
    </w:rPr>
  </w:style>
  <w:style w:type="paragraph" w:styleId="1148" w:customStyle="1">
    <w:name w:val="xl62"/>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xl57"/>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Char Char1 Char Char Char Char1 Char Char Char Char Char Char"/>
    <w:basedOn w:val="712"/>
    <w:uiPriority w:val="0"/>
    <w:qFormat/>
    <w:rPr>
      <w:rFonts w:ascii="Tahoma" w:hAnsi="Tahoma" w:eastAsia="Calibri" w:cs="宋体"/>
      <w:b w:val="0"/>
      <w:position w:val="0"/>
      <w:lang w:val="zh-CN"/>
    </w:rPr>
  </w:style>
  <w:style w:type="paragraph" w:styleId="1151" w:customStyle="1">
    <w:name w:val="Char Char Char Char Char Char Char Char Char1"/>
    <w:basedOn w:val="712"/>
    <w:uiPriority w:val="0"/>
    <w:qFormat/>
    <w:pPr>
      <w:ind w:left="360" w:hanging="360"/>
      <w:tabs>
        <w:tab w:val="left" w:pos="360" w:leader="none"/>
      </w:tabs>
    </w:pPr>
    <w:rPr>
      <w:rFonts w:ascii="Calibri" w:hAnsi="Calibri" w:eastAsia="Calibri" w:cs="宋体"/>
      <w:b w:val="0"/>
      <w:position w:val="0"/>
      <w:szCs w:val="24"/>
      <w:lang w:val="zh-CN"/>
    </w:rPr>
  </w:style>
  <w:style w:type="paragraph" w:styleId="1152" w:customStyle="1">
    <w:name w:val="正文文本 22"/>
    <w:basedOn w:val="712"/>
    <w:uiPriority w:val="0"/>
    <w:qFormat/>
    <w:pPr>
      <w:ind w:left="720" w:hanging="720"/>
      <w:widowControl/>
    </w:pPr>
    <w:rPr>
      <w:rFonts w:ascii="Calibri" w:hAnsi="Calibri" w:eastAsia="Calibri" w:cs="宋体"/>
      <w:b w:val="0"/>
      <w:position w:val="0"/>
      <w:lang w:val="en-GB"/>
    </w:rPr>
  </w:style>
  <w:style w:type="paragraph" w:styleId="1153" w:customStyle="1">
    <w:name w:val="表蕊"/>
    <w:basedOn w:val="712"/>
    <w:uiPriority w:val="0"/>
    <w:qFormat/>
    <w:pPr>
      <w:jc w:val="left"/>
      <w:spacing w:line="320" w:lineRule="atLeast"/>
    </w:pPr>
    <w:rPr>
      <w:rFonts w:ascii="Calibri" w:hAnsi="Calibri" w:eastAsia="楷体_GB2312" w:cs="宋体"/>
      <w:b w:val="0"/>
      <w:spacing w:val="-10"/>
      <w:position w:val="0"/>
      <w:sz w:val="20"/>
      <w:lang w:val="zh-CN"/>
    </w:rPr>
  </w:style>
  <w:style w:type="paragraph" w:styleId="1154" w:customStyle="1">
    <w:name w:val="xl46"/>
    <w:basedOn w:val="71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5">
    <w:name w:val="No Spacing"/>
    <w:link w:val="1156"/>
    <w:uiPriority w:val="0"/>
    <w:qFormat/>
    <w:pPr>
      <w:jc w:val="both"/>
      <w:widowControl w:val="off"/>
    </w:pPr>
    <w:rPr>
      <w:rFonts w:hint="default" w:ascii="Calibri" w:hAnsi="Calibri" w:eastAsia="微软雅黑" w:cs="Times New Roman"/>
      <w:sz w:val="24"/>
      <w:szCs w:val="22"/>
    </w:rPr>
  </w:style>
  <w:style w:type="character" w:styleId="1156" w:customStyle="1">
    <w:name w:val="无间隔 字符"/>
    <w:link w:val="1155"/>
    <w:uiPriority w:val="0"/>
    <w:qFormat/>
    <w:rPr>
      <w:rFonts w:ascii="Calibri" w:hAnsi="Calibri" w:eastAsia="微软雅黑"/>
      <w:sz w:val="24"/>
      <w:szCs w:val="22"/>
      <w:lang w:bidi="ar-SA"/>
    </w:rPr>
  </w:style>
  <w:style w:type="paragraph" w:styleId="1157" w:customStyle="1">
    <w:name w:val="二级条标题"/>
    <w:basedOn w:val="712"/>
    <w:next w:val="934"/>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8" w:customStyle="1">
    <w:name w:val="部分1"/>
    <w:basedOn w:val="712"/>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9">
    <w:name w:val="Intense Quote"/>
    <w:basedOn w:val="712"/>
    <w:next w:val="712"/>
    <w:link w:val="1160"/>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60" w:customStyle="1">
    <w:name w:val="明显引用 字符"/>
    <w:link w:val="1159"/>
    <w:uiPriority w:val="0"/>
    <w:qFormat/>
    <w:rPr>
      <w:rFonts w:ascii="Calibri" w:hAnsi="Calibri"/>
      <w:b/>
      <w:bCs/>
      <w:i/>
      <w:iCs/>
      <w:sz w:val="22"/>
      <w:szCs w:val="22"/>
      <w:lang w:eastAsia="en-US" w:bidi="en-US"/>
    </w:rPr>
  </w:style>
  <w:style w:type="paragraph" w:styleId="1161" w:customStyle="1">
    <w:name w:val="xl27"/>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2" w:customStyle="1">
    <w:name w:val="Table Paragraph"/>
    <w:basedOn w:val="712"/>
    <w:uiPriority w:val="0"/>
    <w:qFormat/>
    <w:rPr>
      <w:rFonts w:ascii="Times New Roman"/>
    </w:rPr>
  </w:style>
  <w:style w:type="paragraph" w:styleId="1163" w:customStyle="1">
    <w:name w:val="xl3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4" w:customStyle="1">
    <w:name w:val="表格"/>
    <w:basedOn w:val="712"/>
    <w:uiPriority w:val="0"/>
    <w:qFormat/>
    <w:pPr>
      <w:ind w:firstLine="21"/>
    </w:pPr>
    <w:rPr>
      <w:rFonts w:hAnsi="宋体" w:eastAsia="Calibri" w:cs="宋体"/>
      <w:b w:val="0"/>
      <w:position w:val="0"/>
      <w:sz w:val="20"/>
      <w:lang w:val="zh-CN"/>
    </w:rPr>
  </w:style>
  <w:style w:type="paragraph" w:styleId="1165" w:customStyle="1">
    <w:name w:val="a"/>
    <w:basedOn w:val="712"/>
    <w:uiPriority w:val="0"/>
    <w:qFormat/>
    <w:pPr>
      <w:spacing w:before="100" w:beforeAutospacing="1" w:after="100" w:afterAutospacing="1"/>
      <w:widowControl/>
    </w:pPr>
    <w:rPr>
      <w:rFonts w:hAnsi="宋体" w:eastAsia="Calibri" w:cs="宋体"/>
      <w:b w:val="0"/>
      <w:position w:val="0"/>
      <w:szCs w:val="24"/>
      <w:lang w:val="zh-CN"/>
    </w:rPr>
  </w:style>
  <w:style w:type="paragraph" w:styleId="1166" w:customStyle="1">
    <w:name w:val="马刚标题4"/>
    <w:basedOn w:val="1006"/>
    <w:next w:val="712"/>
    <w:uiPriority w:val="0"/>
    <w:qFormat/>
    <w:pPr>
      <w:spacing w:before="100" w:after="40"/>
      <w:tabs>
        <w:tab w:val="clear" w:pos="567" w:leader="none"/>
        <w:tab w:val="clear" w:pos="735" w:leader="none"/>
        <w:tab w:val="left" w:pos="1050" w:leader="none"/>
      </w:tabs>
      <w:outlineLvl w:val="3"/>
    </w:pPr>
    <w:rPr>
      <w:b w:val="0"/>
    </w:rPr>
  </w:style>
  <w:style w:type="paragraph" w:styleId="1167" w:customStyle="1">
    <w:name w:val="Char Char Char Char Char Char Char Char Char Char Char Char Char Char Char Char Char Char Char Char Char Char Char1"/>
    <w:basedOn w:val="712"/>
    <w:uiPriority w:val="0"/>
    <w:qFormat/>
    <w:rPr>
      <w:rFonts w:ascii="Tahoma" w:hAnsi="Tahoma" w:eastAsia="Calibri" w:cs="Tahoma"/>
      <w:b w:val="0"/>
      <w:position w:val="0"/>
      <w:lang w:val="zh-CN"/>
    </w:rPr>
  </w:style>
  <w:style w:type="paragraph" w:styleId="1168" w:customStyle="1">
    <w:name w:val="No Spacing1"/>
    <w:uiPriority w:val="0"/>
    <w:qFormat/>
    <w:pPr>
      <w:jc w:val="both"/>
      <w:widowControl w:val="off"/>
    </w:pPr>
    <w:rPr>
      <w:rFonts w:hint="default" w:ascii="Calibri" w:hAnsi="Calibri" w:eastAsia="微软雅黑" w:cs="Times New Roman"/>
      <w:sz w:val="24"/>
      <w:szCs w:val="22"/>
    </w:rPr>
  </w:style>
  <w:style w:type="paragraph" w:styleId="1169" w:customStyle="1">
    <w:name w:val="xl49"/>
    <w:basedOn w:val="71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70" w:customStyle="1">
    <w:name w:val="Char Char Char Char1"/>
    <w:basedOn w:val="733"/>
    <w:uiPriority w:val="0"/>
    <w:qFormat/>
    <w:rPr>
      <w:rFonts w:ascii="Tahoma" w:hAnsi="Tahoma"/>
      <w:szCs w:val="24"/>
    </w:rPr>
  </w:style>
  <w:style w:type="paragraph" w:styleId="1171" w:customStyle="1">
    <w:name w:val="Char Char Char Char Char Char Char Char Char Char Char1"/>
    <w:basedOn w:val="712"/>
    <w:uiPriority w:val="0"/>
    <w:qFormat/>
    <w:rPr>
      <w:rFonts w:ascii="Tahoma" w:hAnsi="Tahoma" w:eastAsia="Calibri" w:cs="Tahoma"/>
      <w:b w:val="0"/>
      <w:position w:val="0"/>
      <w:lang w:val="zh-CN"/>
    </w:rPr>
  </w:style>
  <w:style w:type="paragraph" w:styleId="1172" w:customStyle="1">
    <w:name w:val="font7"/>
    <w:basedOn w:val="712"/>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73" w:customStyle="1">
    <w:name w:val="丁华标题1"/>
    <w:basedOn w:val="713"/>
    <w:next w:val="1013"/>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4" w:customStyle="1">
    <w:name w:val="Char Char Char Char Char Char Char Char Char Char Char Char Char Char Char Char Char Char Char Char Char1"/>
    <w:basedOn w:val="712"/>
    <w:uiPriority w:val="0"/>
    <w:qFormat/>
    <w:rPr>
      <w:rFonts w:ascii="Tahoma" w:hAnsi="Tahoma" w:eastAsia="Calibri" w:cs="宋体"/>
      <w:b w:val="0"/>
      <w:position w:val="0"/>
      <w:lang w:val="zh-CN"/>
    </w:rPr>
  </w:style>
  <w:style w:type="paragraph" w:styleId="1175" w:customStyle="1">
    <w:name w:val="标题 4宋体"/>
    <w:basedOn w:val="716"/>
    <w:uiPriority w:val="0"/>
    <w:qFormat/>
    <w:pPr>
      <w:jc w:val="left"/>
      <w:keepLines w:val="0"/>
      <w:spacing w:before="0" w:after="0" w:line="360" w:lineRule="auto"/>
    </w:pPr>
    <w:rPr>
      <w:rFonts w:ascii="宋体" w:hAnsi="宋体" w:eastAsia="宋体"/>
      <w:b/>
      <w:color w:val="000000"/>
      <w:position w:val="0"/>
      <w:sz w:val="24"/>
      <w:szCs w:val="20"/>
    </w:rPr>
  </w:style>
  <w:style w:type="paragraph" w:styleId="1176" w:customStyle="1">
    <w:name w:val="_Style 279"/>
    <w:uiPriority w:val="0"/>
    <w:semiHidden/>
    <w:qFormat/>
    <w:rPr>
      <w:rFonts w:hint="default" w:ascii="Times New Roman" w:hAnsi="Times New Roman" w:eastAsia="宋体" w:cs="Times New Roman"/>
      <w:sz w:val="21"/>
      <w:szCs w:val="24"/>
    </w:rPr>
  </w:style>
  <w:style w:type="paragraph" w:styleId="1177" w:customStyle="1">
    <w:name w:val="Item List Char Char"/>
    <w:uiPriority w:val="0"/>
    <w:qFormat/>
    <w:pPr>
      <w:jc w:val="both"/>
      <w:spacing w:line="288" w:lineRule="auto"/>
    </w:pPr>
    <w:rPr>
      <w:rFonts w:hint="default" w:ascii="Arial" w:hAnsi="Arial" w:eastAsia="宋体" w:cs="Arial"/>
      <w:b/>
      <w:bCs/>
      <w:sz w:val="21"/>
      <w:szCs w:val="28"/>
    </w:rPr>
  </w:style>
  <w:style w:type="paragraph" w:styleId="1178" w:customStyle="1">
    <w:name w:val="Char Char Char Char Char Char Char Char Char Char Char Char Char1"/>
    <w:basedOn w:val="712"/>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9" w:customStyle="1">
    <w:name w:val="正文11"/>
    <w:basedOn w:val="712"/>
    <w:next w:val="712"/>
    <w:uiPriority w:val="0"/>
    <w:qFormat/>
    <w:pPr>
      <w:ind w:firstLine="510"/>
      <w:spacing w:before="156" w:line="360" w:lineRule="auto"/>
    </w:pPr>
    <w:rPr>
      <w:rFonts w:ascii="Calibri" w:hAnsi="Calibri" w:eastAsia="Calibri" w:cs="宋体"/>
      <w:b w:val="0"/>
      <w:position w:val="0"/>
      <w:lang w:val="zh-CN"/>
    </w:rPr>
  </w:style>
  <w:style w:type="paragraph" w:styleId="1180" w:customStyle="1">
    <w:name w:val="普通文字"/>
    <w:basedOn w:val="712"/>
    <w:next w:val="712"/>
    <w:uiPriority w:val="0"/>
    <w:qFormat/>
    <w:rPr>
      <w:rFonts w:hAnsi="宋体" w:eastAsia="Calibri" w:cs="宋体"/>
      <w:b w:val="0"/>
      <w:position w:val="0"/>
      <w:lang w:val="zh-CN"/>
    </w:rPr>
  </w:style>
  <w:style w:type="paragraph" w:styleId="1181" w:customStyle="1">
    <w:name w:val="Char Char Char Char Char1"/>
    <w:basedOn w:val="712"/>
    <w:uiPriority w:val="0"/>
    <w:qFormat/>
    <w:rPr>
      <w:rFonts w:ascii="Tahoma" w:hAnsi="Tahoma" w:eastAsia="Calibri" w:cs="宋体"/>
      <w:b w:val="0"/>
      <w:position w:val="0"/>
      <w:lang w:val="zh-CN"/>
    </w:rPr>
  </w:style>
  <w:style w:type="paragraph" w:styleId="1182" w:customStyle="1">
    <w:name w:val="标准文本"/>
    <w:basedOn w:val="712"/>
    <w:uiPriority w:val="0"/>
    <w:qFormat/>
    <w:pPr>
      <w:ind w:firstLine="480"/>
      <w:spacing w:line="360" w:lineRule="auto"/>
    </w:pPr>
    <w:rPr>
      <w:rFonts w:ascii="Calibri" w:hAnsi="Calibri" w:eastAsia="Calibri" w:cs="宋体"/>
      <w:b w:val="0"/>
      <w:position w:val="0"/>
      <w:szCs w:val="24"/>
      <w:lang w:val="zh-CN"/>
    </w:rPr>
  </w:style>
  <w:style w:type="paragraph" w:styleId="1183" w:customStyle="1">
    <w:name w:val="华宇段落1 Char"/>
    <w:basedOn w:val="712"/>
    <w:uiPriority w:val="0"/>
    <w:qFormat/>
    <w:pPr>
      <w:ind w:firstLine="200"/>
      <w:spacing w:line="360" w:lineRule="auto"/>
    </w:pPr>
    <w:rPr>
      <w:rFonts w:ascii="Calibri" w:hAnsi="Calibri" w:eastAsia="Calibri" w:cs="宋体"/>
      <w:b w:val="0"/>
      <w:bCs/>
      <w:position w:val="0"/>
      <w:szCs w:val="24"/>
      <w:lang w:val="zh-CN"/>
    </w:rPr>
  </w:style>
  <w:style w:type="paragraph" w:styleId="1184" w:customStyle="1">
    <w:name w:val="font6"/>
    <w:basedOn w:val="712"/>
    <w:uiPriority w:val="0"/>
    <w:qFormat/>
    <w:pPr>
      <w:jc w:val="left"/>
      <w:spacing w:before="100" w:beforeAutospacing="1" w:after="100" w:afterAutospacing="1"/>
      <w:widowControl/>
    </w:pPr>
    <w:rPr>
      <w:rFonts w:hint="eastAsia" w:hAnsi="宋体"/>
      <w:sz w:val="28"/>
      <w:szCs w:val="28"/>
      <w:u w:val="single"/>
    </w:rPr>
  </w:style>
  <w:style w:type="paragraph" w:styleId="1185" w:customStyle="1">
    <w:name w:val="列出段落1"/>
    <w:basedOn w:val="712"/>
    <w:link w:val="1296"/>
    <w:uiPriority w:val="0"/>
    <w:qFormat/>
    <w:pPr>
      <w:contextualSpacing/>
      <w:ind w:left="720"/>
      <w:jc w:val="left"/>
      <w:widowControl/>
    </w:pPr>
    <w:rPr>
      <w:rFonts w:ascii="Arial" w:hAnsi="Arial" w:eastAsia="黑体" w:cs="宋体"/>
      <w:b w:val="0"/>
      <w:position w:val="0"/>
      <w:szCs w:val="24"/>
      <w:lang w:val="zh-CN" w:eastAsia="en-US"/>
    </w:rPr>
  </w:style>
  <w:style w:type="paragraph" w:styleId="1186" w:customStyle="1">
    <w:name w:val="正文 New New New New New New New New New New New New New New"/>
    <w:uiPriority w:val="0"/>
    <w:qFormat/>
    <w:pPr>
      <w:jc w:val="both"/>
      <w:widowControl w:val="off"/>
    </w:pPr>
    <w:rPr>
      <w:rFonts w:hint="eastAsia" w:ascii="Calibri" w:hAnsi="Calibri" w:eastAsia="宋体" w:cs="Times New Roman"/>
      <w:sz w:val="21"/>
    </w:rPr>
  </w:style>
  <w:style w:type="paragraph" w:styleId="1187" w:customStyle="1">
    <w:name w:val="文档正文"/>
    <w:basedOn w:val="712"/>
    <w:uiPriority w:val="0"/>
    <w:qFormat/>
    <w:pPr>
      <w:spacing w:line="360" w:lineRule="auto"/>
    </w:pPr>
    <w:rPr>
      <w:rFonts w:hAnsi="宋体" w:eastAsia="Calibri" w:cs="宋体"/>
      <w:bCs/>
      <w:position w:val="0"/>
      <w:sz w:val="20"/>
      <w:szCs w:val="24"/>
      <w:lang w:val="zh-CN"/>
    </w:rPr>
  </w:style>
  <w:style w:type="paragraph" w:styleId="1188" w:customStyle="1">
    <w:name w:val="xl61"/>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9" w:customStyle="1">
    <w:name w:val="标准小四"/>
    <w:basedOn w:val="712"/>
    <w:uiPriority w:val="0"/>
    <w:qFormat/>
    <w:pPr>
      <w:ind w:firstLine="480"/>
      <w:spacing w:line="360" w:lineRule="auto"/>
    </w:pPr>
    <w:rPr>
      <w:rFonts w:ascii="Arial" w:hAnsi="Arial" w:eastAsia="Calibri" w:cs="宋体"/>
      <w:b w:val="0"/>
      <w:position w:val="0"/>
      <w:szCs w:val="21"/>
      <w:lang w:val="zh-CN"/>
    </w:rPr>
  </w:style>
  <w:style w:type="paragraph" w:styleId="1190" w:customStyle="1">
    <w:name w:val="正文 + 宋体"/>
    <w:basedOn w:val="712"/>
    <w:uiPriority w:val="0"/>
    <w:qFormat/>
    <w:pPr>
      <w:ind w:firstLine="420"/>
      <w:spacing w:line="360" w:lineRule="auto"/>
    </w:pPr>
    <w:rPr>
      <w:rFonts w:ascii="Calibri" w:hAnsi="Calibri" w:eastAsia="Calibri" w:cs="宋体"/>
      <w:b w:val="0"/>
      <w:position w:val="0"/>
      <w:sz w:val="20"/>
      <w:szCs w:val="24"/>
      <w:lang w:val="zh-CN"/>
    </w:rPr>
  </w:style>
  <w:style w:type="paragraph" w:styleId="1191" w:customStyle="1">
    <w:name w:val="马刚标题1"/>
    <w:basedOn w:val="713"/>
    <w:next w:val="712"/>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2" w:customStyle="1">
    <w:name w:val="font9"/>
    <w:basedOn w:val="712"/>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93" w:customStyle="1">
    <w:name w:val="p0"/>
    <w:uiPriority w:val="0"/>
    <w:qFormat/>
    <w:pPr>
      <w:spacing w:before="100" w:beforeAutospacing="1" w:after="100" w:afterAutospacing="1"/>
    </w:pPr>
    <w:rPr>
      <w:rFonts w:hint="default" w:ascii="宋体" w:hAnsi="宋体" w:eastAsia="仿宋_GB2312" w:cs="宋体"/>
      <w:sz w:val="24"/>
    </w:rPr>
  </w:style>
  <w:style w:type="paragraph" w:styleId="1194" w:customStyle="1">
    <w:name w:val="font8"/>
    <w:basedOn w:val="712"/>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95" w:customStyle="1">
    <w:name w:val="纯文本2"/>
    <w:basedOn w:val="712"/>
    <w:uiPriority w:val="0"/>
    <w:qFormat/>
    <w:rPr>
      <w:rFonts w:hAnsi="Courier New" w:eastAsia="楷体_GB2312"/>
      <w:sz w:val="28"/>
    </w:rPr>
  </w:style>
  <w:style w:type="paragraph" w:styleId="1196" w:customStyle="1">
    <w:name w:val="大标题"/>
    <w:basedOn w:val="712"/>
    <w:next w:val="712"/>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7" w:customStyle="1">
    <w:name w:val="Char Char1 Char Char Char Char"/>
    <w:basedOn w:val="733"/>
    <w:uiPriority w:val="0"/>
    <w:qFormat/>
    <w:pPr>
      <w:ind w:left="357"/>
      <w:jc w:val="left"/>
      <w:spacing w:line="436" w:lineRule="exact"/>
      <w:outlineLvl w:val="3"/>
    </w:pPr>
    <w:rPr>
      <w:rFonts w:ascii="Tahoma" w:hAnsi="Tahoma" w:cs="Tahoma"/>
      <w:position w:val="0"/>
      <w:szCs w:val="24"/>
    </w:rPr>
  </w:style>
  <w:style w:type="paragraph" w:styleId="1198" w:customStyle="1">
    <w:name w:val="标题2，章节第二层"/>
    <w:basedOn w:val="712"/>
    <w:next w:val="970"/>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9" w:customStyle="1">
    <w:name w:val="Char Char1 Char Char Char Char Char Char Char"/>
    <w:basedOn w:val="712"/>
    <w:uiPriority w:val="0"/>
    <w:qFormat/>
    <w:rPr>
      <w:rFonts w:ascii="Tahoma" w:hAnsi="Tahoma" w:eastAsia="Calibri" w:cs="Tahoma"/>
      <w:b w:val="0"/>
      <w:position w:val="0"/>
      <w:lang w:val="zh-CN"/>
    </w:rPr>
  </w:style>
  <w:style w:type="paragraph" w:styleId="1200" w:customStyle="1">
    <w:name w:val="xl2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1" w:customStyle="1">
    <w:name w:val="纯文本 Char Char"/>
    <w:uiPriority w:val="0"/>
    <w:qFormat/>
    <w:rPr>
      <w:rFonts w:ascii="宋体" w:hAnsi="Courier New" w:eastAsia="宋体"/>
      <w:sz w:val="21"/>
      <w:szCs w:val="21"/>
      <w:lang w:val="en-US" w:eastAsia="zh-CN" w:bidi="ar-SA"/>
    </w:rPr>
  </w:style>
  <w:style w:type="character" w:styleId="1202" w:customStyle="1">
    <w:name w:val="concon"/>
    <w:uiPriority w:val="0"/>
    <w:qFormat/>
  </w:style>
  <w:style w:type="character" w:styleId="1203" w:customStyle="1">
    <w:name w:val="标题 字符1"/>
    <w:uiPriority w:val="0"/>
    <w:qFormat/>
    <w:rPr>
      <w:rFonts w:ascii="等线 Light" w:hAnsi="等线 Light" w:eastAsia="宋体" w:cs="Times New Roman"/>
      <w:b/>
      <w:bCs/>
      <w:position w:val="-10"/>
      <w:sz w:val="32"/>
      <w:szCs w:val="32"/>
    </w:rPr>
  </w:style>
  <w:style w:type="character" w:styleId="1204" w:customStyle="1">
    <w:name w:val="小四 段落 宋体 Char Char Char Char Char Char Char Char"/>
    <w:uiPriority w:val="0"/>
    <w:qFormat/>
    <w:rPr>
      <w:rFonts w:eastAsia="宋体"/>
      <w:sz w:val="24"/>
      <w:szCs w:val="24"/>
      <w:lang w:val="en-US" w:eastAsia="zh-CN" w:bidi="ar-SA"/>
    </w:rPr>
  </w:style>
  <w:style w:type="character" w:styleId="1205" w:customStyle="1">
    <w:name w:val="qxdate"/>
    <w:uiPriority w:val="0"/>
    <w:qFormat/>
    <w:rPr>
      <w:rFonts w:ascii="Times New Roman" w:hAnsi="Times New Roman" w:eastAsia="宋体" w:cs="Times New Roman"/>
      <w:color w:val="333333"/>
      <w:sz w:val="18"/>
      <w:szCs w:val="18"/>
    </w:rPr>
  </w:style>
  <w:style w:type="character" w:styleId="1206" w:customStyle="1">
    <w:name w:val="Title1 Char"/>
    <w:uiPriority w:val="0"/>
    <w:qFormat/>
    <w:rPr>
      <w:rFonts w:eastAsia="宋体"/>
      <w:b/>
      <w:bCs/>
      <w:sz w:val="44"/>
      <w:szCs w:val="44"/>
      <w:lang w:val="en-US" w:eastAsia="zh-CN" w:bidi="ar-SA"/>
    </w:rPr>
  </w:style>
  <w:style w:type="character" w:styleId="1207" w:customStyle="1">
    <w:name w:val="小四 段落 宋体 Char Char Char1"/>
    <w:uiPriority w:val="0"/>
    <w:qFormat/>
    <w:rPr>
      <w:rFonts w:ascii="宋体" w:hAnsi="宋体" w:eastAsia="宋体"/>
      <w:sz w:val="24"/>
      <w:szCs w:val="24"/>
      <w:lang w:val="en-US" w:eastAsia="zh-CN" w:bidi="ar-SA"/>
    </w:rPr>
  </w:style>
  <w:style w:type="character" w:styleId="1208" w:customStyle="1">
    <w:name w:val="标准文本 Char Char"/>
    <w:uiPriority w:val="0"/>
    <w:qFormat/>
    <w:rPr>
      <w:rFonts w:eastAsia="宋体" w:cs="宋体"/>
      <w:sz w:val="24"/>
      <w:szCs w:val="24"/>
      <w:lang w:val="en-US" w:eastAsia="zh-CN" w:bidi="ar-SA"/>
    </w:rPr>
  </w:style>
  <w:style w:type="character" w:styleId="1209" w:customStyle="1">
    <w:name w:val="Char Char26"/>
    <w:uiPriority w:val="0"/>
    <w:qFormat/>
    <w:rPr>
      <w:b/>
      <w:bCs/>
      <w:sz w:val="32"/>
      <w:szCs w:val="32"/>
    </w:rPr>
  </w:style>
  <w:style w:type="character" w:styleId="1210" w:customStyle="1">
    <w:name w:val="_Style 315"/>
    <w:uiPriority w:val="0"/>
    <w:qFormat/>
    <w:rPr>
      <w:i/>
      <w:iCs/>
      <w:smallCaps/>
      <w:spacing w:val="5"/>
    </w:rPr>
  </w:style>
  <w:style w:type="character" w:styleId="1211" w:customStyle="1">
    <w:name w:val="prev1"/>
    <w:uiPriority w:val="0"/>
    <w:qFormat/>
    <w:rPr>
      <w:rFonts w:ascii="Times New Roman" w:hAnsi="Times New Roman" w:eastAsia="宋体" w:cs="Times New Roman"/>
      <w:color w:val="888888"/>
    </w:rPr>
  </w:style>
  <w:style w:type="character" w:styleId="1212" w:customStyle="1">
    <w:name w:val="redfilefwwh"/>
    <w:uiPriority w:val="0"/>
    <w:qFormat/>
    <w:rPr>
      <w:rFonts w:ascii="Times New Roman" w:hAnsi="Times New Roman" w:eastAsia="宋体" w:cs="Times New Roman"/>
      <w:color w:val="ba2636"/>
      <w:sz w:val="18"/>
      <w:szCs w:val="18"/>
    </w:rPr>
  </w:style>
  <w:style w:type="character" w:styleId="1213" w:customStyle="1">
    <w:name w:val="listbenefit"/>
    <w:uiPriority w:val="0"/>
    <w:qFormat/>
  </w:style>
  <w:style w:type="character" w:styleId="1214" w:customStyle="1">
    <w:name w:val="textcontents"/>
    <w:uiPriority w:val="0"/>
    <w:qFormat/>
  </w:style>
  <w:style w:type="character" w:styleId="1215" w:customStyle="1">
    <w:name w:val="_Style 321"/>
    <w:uiPriority w:val="0"/>
    <w:qFormat/>
    <w:rPr>
      <w:smallCaps/>
    </w:rPr>
  </w:style>
  <w:style w:type="character" w:styleId="1216" w:customStyle="1">
    <w:name w:val="case31"/>
    <w:uiPriority w:val="0"/>
    <w:qFormat/>
    <w:rPr>
      <w:sz w:val="21"/>
      <w:szCs w:val="21"/>
    </w:rPr>
  </w:style>
  <w:style w:type="character" w:styleId="1217" w:customStyle="1">
    <w:name w:val="Char Char23"/>
    <w:uiPriority w:val="0"/>
    <w:qFormat/>
    <w:rPr>
      <w:rFonts w:ascii="Arial" w:hAnsi="Arial" w:eastAsia="黑体"/>
      <w:b/>
      <w:bCs/>
      <w:sz w:val="24"/>
      <w:szCs w:val="24"/>
    </w:rPr>
  </w:style>
  <w:style w:type="character" w:styleId="1218" w:customStyle="1">
    <w:name w:val="_Style 326"/>
    <w:uiPriority w:val="0"/>
    <w:qFormat/>
    <w:rPr>
      <w:b/>
      <w:bCs/>
    </w:rPr>
  </w:style>
  <w:style w:type="character" w:styleId="1219" w:customStyle="1">
    <w:name w:val="zhengwen1"/>
    <w:uiPriority w:val="99"/>
    <w:qFormat/>
    <w:rPr>
      <w:sz w:val="21"/>
    </w:rPr>
  </w:style>
  <w:style w:type="character" w:styleId="1220" w:customStyle="1">
    <w:name w:val="样式 非加粗"/>
    <w:uiPriority w:val="0"/>
    <w:qFormat/>
    <w:rPr>
      <w:rFonts w:eastAsia="宋体"/>
      <w:sz w:val="28"/>
    </w:rPr>
  </w:style>
  <w:style w:type="character" w:styleId="1221" w:customStyle="1">
    <w:name w:val="next3"/>
    <w:uiPriority w:val="0"/>
    <w:qFormat/>
    <w:rPr>
      <w:rFonts w:hint="eastAsia" w:ascii="微软雅黑" w:hAnsi="微软雅黑" w:eastAsia="微软雅黑" w:cs="微软雅黑"/>
      <w:sz w:val="21"/>
      <w:szCs w:val="21"/>
    </w:rPr>
  </w:style>
  <w:style w:type="character" w:styleId="1222" w:customStyle="1">
    <w:name w:val="标题 3 Char"/>
    <w:uiPriority w:val="0"/>
    <w:qFormat/>
    <w:rPr>
      <w:rFonts w:ascii="宋体" w:hAnsi="宋体" w:eastAsia="宋体"/>
      <w:b/>
      <w:bCs/>
      <w:sz w:val="24"/>
      <w:szCs w:val="32"/>
      <w:lang w:val="en-US" w:eastAsia="zh-CN" w:bidi="ar-SA"/>
    </w:rPr>
  </w:style>
  <w:style w:type="character" w:styleId="1223" w:customStyle="1">
    <w:name w:val="小四 段落 宋体 Char1"/>
    <w:uiPriority w:val="0"/>
    <w:qFormat/>
    <w:rPr>
      <w:rFonts w:eastAsia="宋体"/>
      <w:sz w:val="24"/>
      <w:szCs w:val="24"/>
      <w:lang w:val="en-US" w:eastAsia="zh-CN" w:bidi="ar-SA"/>
    </w:rPr>
  </w:style>
  <w:style w:type="character" w:styleId="1224" w:customStyle="1">
    <w:name w:val="next1"/>
    <w:uiPriority w:val="0"/>
    <w:qFormat/>
    <w:rPr>
      <w:rFonts w:ascii="Times New Roman" w:hAnsi="Times New Roman" w:eastAsia="宋体" w:cs="Times New Roman"/>
      <w:color w:val="888888"/>
    </w:rPr>
  </w:style>
  <w:style w:type="character" w:styleId="1225" w:customStyle="1">
    <w:name w:val="style13"/>
    <w:uiPriority w:val="0"/>
    <w:qFormat/>
    <w:rPr>
      <w:sz w:val="18"/>
      <w:szCs w:val="18"/>
    </w:rPr>
  </w:style>
  <w:style w:type="character" w:styleId="1226" w:customStyle="1">
    <w:name w:val="next2"/>
    <w:uiPriority w:val="0"/>
    <w:qFormat/>
    <w:rPr>
      <w:rFonts w:ascii="Times New Roman" w:hAnsi="Times New Roman" w:eastAsia="宋体" w:cs="Times New Roman"/>
      <w:color w:val="888888"/>
    </w:rPr>
  </w:style>
  <w:style w:type="character" w:styleId="1227" w:customStyle="1">
    <w:name w:val="Char Char27"/>
    <w:uiPriority w:val="0"/>
    <w:qFormat/>
    <w:rPr>
      <w:b/>
      <w:bCs/>
      <w:sz w:val="44"/>
      <w:szCs w:val="44"/>
    </w:rPr>
  </w:style>
  <w:style w:type="character" w:styleId="1228" w:customStyle="1">
    <w:name w:val="Char Char8"/>
    <w:uiPriority w:val="0"/>
    <w:qFormat/>
    <w:rPr>
      <w:rFonts w:eastAsia="宋体"/>
      <w:sz w:val="21"/>
      <w:lang w:val="en-US" w:eastAsia="zh-CN" w:bidi="ar-SA"/>
    </w:rPr>
  </w:style>
  <w:style w:type="character" w:styleId="1229" w:customStyle="1">
    <w:name w:val="3zw"/>
    <w:uiPriority w:val="0"/>
    <w:qFormat/>
  </w:style>
  <w:style w:type="character" w:styleId="1230" w:customStyle="1">
    <w:name w:val="小四 段落 宋体 Char Char Char Char Char"/>
    <w:uiPriority w:val="0"/>
    <w:qFormat/>
    <w:rPr>
      <w:rFonts w:eastAsia="宋体"/>
      <w:sz w:val="24"/>
      <w:szCs w:val="24"/>
      <w:lang w:val="en-US" w:eastAsia="zh-CN" w:bidi="ar-SA"/>
    </w:rPr>
  </w:style>
  <w:style w:type="character" w:styleId="1231" w:customStyle="1">
    <w:name w:val="h Char Char"/>
    <w:uiPriority w:val="0"/>
    <w:qFormat/>
    <w:rPr>
      <w:rFonts w:eastAsia="宋体"/>
      <w:sz w:val="18"/>
      <w:szCs w:val="18"/>
      <w:lang w:val="en-US" w:eastAsia="zh-CN" w:bidi="ar-SA"/>
    </w:rPr>
  </w:style>
  <w:style w:type="character" w:styleId="1232" w:customStyle="1">
    <w:name w:val="content"/>
    <w:uiPriority w:val="0"/>
    <w:qFormat/>
  </w:style>
  <w:style w:type="character" w:styleId="1233" w:customStyle="1">
    <w:name w:val="redfilenumber"/>
    <w:uiPriority w:val="0"/>
    <w:qFormat/>
    <w:rPr>
      <w:rFonts w:ascii="Times New Roman" w:hAnsi="Times New Roman" w:eastAsia="宋体" w:cs="Times New Roman"/>
      <w:color w:val="ba2636"/>
      <w:sz w:val="18"/>
      <w:szCs w:val="18"/>
    </w:rPr>
  </w:style>
  <w:style w:type="character" w:styleId="1234" w:customStyle="1">
    <w:name w:val="Char Char28"/>
    <w:uiPriority w:val="0"/>
    <w:qFormat/>
    <w:rPr>
      <w:rFonts w:ascii="Arial" w:hAnsi="Arial" w:eastAsia="黑体" w:cs="Arial"/>
      <w:b/>
      <w:bCs/>
      <w:sz w:val="32"/>
      <w:szCs w:val="32"/>
    </w:rPr>
  </w:style>
  <w:style w:type="character" w:styleId="1235" w:customStyle="1">
    <w:name w:val="正文 + 宋体 Char"/>
    <w:uiPriority w:val="0"/>
    <w:qFormat/>
    <w:rPr>
      <w:rFonts w:eastAsia="宋体"/>
      <w:sz w:val="21"/>
      <w:szCs w:val="24"/>
      <w:lang w:val="en-US" w:eastAsia="zh-CN" w:bidi="ar-SA"/>
    </w:rPr>
  </w:style>
  <w:style w:type="character" w:styleId="1236" w:customStyle="1">
    <w:name w:val="Char Char211"/>
    <w:uiPriority w:val="0"/>
    <w:qFormat/>
    <w:rPr>
      <w:rFonts w:ascii="宋体" w:hAnsi="Courier New" w:eastAsia="宋体"/>
      <w:sz w:val="21"/>
      <w:szCs w:val="21"/>
      <w:lang w:val="en-US" w:eastAsia="zh-CN" w:bidi="ar-SA"/>
    </w:rPr>
  </w:style>
  <w:style w:type="character" w:styleId="1237" w:customStyle="1">
    <w:name w:val="subtitle1"/>
    <w:uiPriority w:val="0"/>
    <w:qFormat/>
    <w:rPr>
      <w:rFonts w:hint="default" w:ascii="Georgia" w:hAnsi="Georgia"/>
      <w:b/>
      <w:bCs/>
      <w:color w:val="666666"/>
      <w:sz w:val="18"/>
      <w:szCs w:val="18"/>
    </w:rPr>
  </w:style>
  <w:style w:type="character" w:styleId="1238" w:customStyle="1">
    <w:name w:val="特点 Char1"/>
    <w:uiPriority w:val="0"/>
    <w:qFormat/>
    <w:rPr>
      <w:rFonts w:eastAsia="宋体"/>
      <w:sz w:val="21"/>
      <w:lang w:val="en-US" w:eastAsia="zh-CN" w:bidi="ar-SA"/>
    </w:rPr>
  </w:style>
  <w:style w:type="character" w:styleId="1239" w:customStyle="1">
    <w:name w:val="样式 宋体 小四"/>
    <w:uiPriority w:val="0"/>
    <w:qFormat/>
    <w:rPr>
      <w:rFonts w:ascii="宋体" w:hAnsi="宋体"/>
      <w:sz w:val="24"/>
    </w:rPr>
  </w:style>
  <w:style w:type="character" w:styleId="1240" w:customStyle="1">
    <w:name w:val="Char Char22"/>
    <w:uiPriority w:val="0"/>
    <w:qFormat/>
    <w:rPr>
      <w:b/>
      <w:bCs/>
      <w:sz w:val="24"/>
      <w:szCs w:val="24"/>
    </w:rPr>
  </w:style>
  <w:style w:type="character" w:styleId="1241" w:customStyle="1">
    <w:name w:val="para_small"/>
    <w:uiPriority w:val="0"/>
    <w:qFormat/>
  </w:style>
  <w:style w:type="character" w:styleId="1242" w:customStyle="1">
    <w:name w:val="纯文本 Char Char Char1"/>
    <w:uiPriority w:val="0"/>
    <w:qFormat/>
    <w:rPr>
      <w:rFonts w:ascii="宋体" w:hAnsi="Courier New" w:eastAsia="宋体"/>
      <w:sz w:val="21"/>
      <w:szCs w:val="21"/>
      <w:lang w:val="en-US" w:eastAsia="zh-CN" w:bidi="ar-SA"/>
    </w:rPr>
  </w:style>
  <w:style w:type="character" w:styleId="1243" w:customStyle="1">
    <w:name w:val="style131"/>
    <w:uiPriority w:val="0"/>
    <w:qFormat/>
    <w:rPr>
      <w:rFonts w:cs="Times New Roman"/>
      <w:sz w:val="18"/>
      <w:szCs w:val="18"/>
    </w:rPr>
  </w:style>
  <w:style w:type="character" w:styleId="1244" w:customStyle="1">
    <w:name w:val="displayarti"/>
    <w:uiPriority w:val="0"/>
    <w:qFormat/>
    <w:rPr>
      <w:rFonts w:ascii="Times New Roman" w:hAnsi="Times New Roman" w:eastAsia="宋体" w:cs="Times New Roman"/>
      <w:color w:val="ffffff"/>
      <w:shd w:val="clear" w:color="auto" w:fill="a00000"/>
    </w:rPr>
  </w:style>
  <w:style w:type="character" w:styleId="1245" w:customStyle="1">
    <w:name w:val="Char Char21"/>
    <w:uiPriority w:val="0"/>
    <w:qFormat/>
    <w:rPr>
      <w:rFonts w:ascii="Arial" w:hAnsi="Arial" w:eastAsia="黑体"/>
      <w:sz w:val="24"/>
      <w:szCs w:val="24"/>
    </w:rPr>
  </w:style>
  <w:style w:type="character" w:styleId="1246" w:customStyle="1">
    <w:name w:val="纯文本 Char1"/>
    <w:uiPriority w:val="0"/>
    <w:qFormat/>
    <w:rPr>
      <w:rFonts w:ascii="宋体" w:hAnsi="Courier New" w:eastAsia="宋体" w:cs="Courier New"/>
      <w:sz w:val="21"/>
      <w:szCs w:val="21"/>
      <w:lang w:val="en-US" w:eastAsia="zh-CN" w:bidi="ar-SA"/>
    </w:rPr>
  </w:style>
  <w:style w:type="character" w:styleId="1247" w:customStyle="1">
    <w:name w:val="华宇段落1 Char Char Char"/>
    <w:uiPriority w:val="0"/>
    <w:qFormat/>
    <w:rPr>
      <w:rFonts w:eastAsia="宋体"/>
      <w:bCs/>
      <w:sz w:val="24"/>
      <w:szCs w:val="24"/>
      <w:lang w:val="en-US" w:eastAsia="zh-CN" w:bidi="ar-SA"/>
    </w:rPr>
  </w:style>
  <w:style w:type="character" w:styleId="1248" w:customStyle="1">
    <w:name w:val="_Style 367"/>
    <w:uiPriority w:val="0"/>
    <w:qFormat/>
    <w:rPr>
      <w:smallCaps/>
      <w:spacing w:val="5"/>
      <w:u w:val="single"/>
    </w:rPr>
  </w:style>
  <w:style w:type="character" w:styleId="1249" w:customStyle="1">
    <w:name w:val="HTML 预设格式 字符1"/>
    <w:uiPriority w:val="0"/>
    <w:qFormat/>
    <w:rPr>
      <w:rFonts w:ascii="Courier New" w:hAnsi="Courier New" w:eastAsia="宋体" w:cs="Courier New"/>
      <w:b/>
      <w:position w:val="-10"/>
    </w:rPr>
  </w:style>
  <w:style w:type="character" w:styleId="1250" w:customStyle="1">
    <w:name w:val="next"/>
    <w:uiPriority w:val="0"/>
    <w:qFormat/>
    <w:rPr>
      <w:rFonts w:ascii="微软雅黑" w:hAnsi="微软雅黑" w:eastAsia="微软雅黑" w:cs="微软雅黑"/>
      <w:sz w:val="21"/>
      <w:szCs w:val="21"/>
    </w:rPr>
  </w:style>
  <w:style w:type="character" w:styleId="1251" w:customStyle="1">
    <w:name w:val="prev"/>
    <w:uiPriority w:val="0"/>
    <w:qFormat/>
    <w:rPr>
      <w:rFonts w:hint="eastAsia" w:ascii="微软雅黑" w:hAnsi="微软雅黑" w:eastAsia="微软雅黑" w:cs="微软雅黑"/>
      <w:sz w:val="21"/>
      <w:szCs w:val="21"/>
    </w:rPr>
  </w:style>
  <w:style w:type="character" w:styleId="1252" w:customStyle="1">
    <w:name w:val="title_emph1"/>
    <w:uiPriority w:val="0"/>
    <w:qFormat/>
    <w:rPr>
      <w:rFonts w:ascii="Arial" w:cs="Arial"/>
      <w:b/>
      <w:bCs/>
      <w:sz w:val="18"/>
      <w:szCs w:val="18"/>
    </w:rPr>
  </w:style>
  <w:style w:type="character" w:styleId="1253" w:customStyle="1">
    <w:name w:val="Char Char20"/>
    <w:uiPriority w:val="0"/>
    <w:qFormat/>
    <w:rPr>
      <w:rFonts w:ascii="Arial" w:hAnsi="Arial" w:eastAsia="黑体"/>
      <w:sz w:val="21"/>
      <w:szCs w:val="21"/>
    </w:rPr>
  </w:style>
  <w:style w:type="character" w:styleId="1254" w:customStyle="1">
    <w:name w:val="_Style 379"/>
    <w:uiPriority w:val="0"/>
    <w:qFormat/>
    <w:rPr>
      <w:i/>
      <w:iCs/>
    </w:rPr>
  </w:style>
  <w:style w:type="character" w:styleId="1255" w:customStyle="1">
    <w:name w:val="normalfont1"/>
    <w:uiPriority w:val="0"/>
    <w:qFormat/>
    <w:rPr>
      <w:rFonts w:hint="default" w:ascii="ˎ̥" w:hAnsi="ˎ̥"/>
      <w:sz w:val="18"/>
      <w:szCs w:val="18"/>
      <w:u w:val="none"/>
    </w:rPr>
  </w:style>
  <w:style w:type="character" w:styleId="1256" w:customStyle="1">
    <w:name w:val="已访问的超链接1"/>
    <w:uiPriority w:val="0"/>
    <w:qFormat/>
    <w:rPr>
      <w:color w:val="auto"/>
      <w:u w:val="none"/>
    </w:rPr>
  </w:style>
  <w:style w:type="character" w:styleId="1257" w:customStyle="1">
    <w:name w:val="A2"/>
    <w:uiPriority w:val="0"/>
    <w:qFormat/>
    <w:rPr>
      <w:rFonts w:cs="Helvetica"/>
      <w:color w:val="000000"/>
      <w:sz w:val="18"/>
      <w:szCs w:val="18"/>
    </w:rPr>
  </w:style>
  <w:style w:type="character" w:styleId="1258" w:customStyle="1">
    <w:name w:val="Char Char29"/>
    <w:uiPriority w:val="0"/>
    <w:qFormat/>
    <w:rPr>
      <w:rFonts w:ascii="Times New Roman" w:hAnsi="Times New Roman" w:eastAsia="宋体" w:cs="Times New Roman"/>
      <w:b/>
      <w:bCs/>
      <w:sz w:val="44"/>
      <w:szCs w:val="44"/>
    </w:rPr>
  </w:style>
  <w:style w:type="character" w:styleId="1259" w:customStyle="1">
    <w:name w:val="content_lineheight1"/>
    <w:uiPriority w:val="0"/>
    <w:qFormat/>
  </w:style>
  <w:style w:type="character" w:styleId="1260" w:customStyle="1">
    <w:name w:val="标准小四 Char"/>
    <w:uiPriority w:val="0"/>
    <w:qFormat/>
    <w:rPr>
      <w:rFonts w:ascii="Arial" w:hAnsi="Arial" w:eastAsia="宋体"/>
      <w:sz w:val="24"/>
      <w:szCs w:val="21"/>
      <w:lang w:val="en-US" w:eastAsia="zh-CN" w:bidi="ar-SA"/>
    </w:rPr>
  </w:style>
  <w:style w:type="character" w:styleId="1261" w:customStyle="1">
    <w:name w:val="标准小四 Char Char"/>
    <w:uiPriority w:val="0"/>
    <w:qFormat/>
    <w:rPr>
      <w:rFonts w:ascii="Arial" w:hAnsi="Arial" w:eastAsia="宋体"/>
      <w:sz w:val="24"/>
      <w:szCs w:val="21"/>
      <w:lang w:val="en-US" w:eastAsia="zh-CN" w:bidi="ar-SA"/>
    </w:rPr>
  </w:style>
  <w:style w:type="character" w:styleId="1262" w:customStyle="1">
    <w:name w:val="ih151"/>
    <w:uiPriority w:val="0"/>
    <w:qFormat/>
    <w:rPr>
      <w:color w:val="666666"/>
      <w:sz w:val="18"/>
      <w:szCs w:val="18"/>
      <w:u w:val="none"/>
    </w:rPr>
  </w:style>
  <w:style w:type="character" w:styleId="1263" w:customStyle="1">
    <w:name w:val="标准文本 Char"/>
    <w:uiPriority w:val="0"/>
    <w:qFormat/>
    <w:rPr>
      <w:rFonts w:eastAsia="宋体" w:cs="宋体"/>
      <w:sz w:val="24"/>
      <w:szCs w:val="24"/>
      <w:lang w:val="en-US" w:eastAsia="zh-CN" w:bidi="ar-SA"/>
    </w:rPr>
  </w:style>
  <w:style w:type="character" w:styleId="1264" w:customStyle="1">
    <w:name w:val="gjfg"/>
    <w:uiPriority w:val="0"/>
    <w:qFormat/>
  </w:style>
  <w:style w:type="character" w:styleId="1265" w:customStyle="1">
    <w:name w:val="小四 段落 宋体 Char Char Char Char1"/>
    <w:uiPriority w:val="0"/>
    <w:qFormat/>
    <w:rPr>
      <w:rFonts w:eastAsia="宋体"/>
      <w:sz w:val="24"/>
      <w:szCs w:val="24"/>
      <w:lang w:val="en-US" w:eastAsia="zh-CN" w:bidi="ar-SA"/>
    </w:rPr>
  </w:style>
  <w:style w:type="character" w:styleId="1266" w:customStyle="1">
    <w:name w:val="引用 字符1"/>
    <w:uiPriority w:val="99"/>
    <w:qFormat/>
    <w:rPr>
      <w:rFonts w:ascii="宋体" w:hAnsi="Times New Roman" w:eastAsia="宋体" w:cs="Times New Roman"/>
      <w:b/>
      <w:i/>
      <w:iCs/>
      <w:color w:val="404040"/>
      <w:position w:val="-10"/>
      <w:sz w:val="24"/>
    </w:rPr>
  </w:style>
  <w:style w:type="character" w:styleId="1267" w:customStyle="1">
    <w:name w:val="prev2"/>
    <w:uiPriority w:val="0"/>
    <w:qFormat/>
    <w:rPr>
      <w:rFonts w:ascii="Times New Roman" w:hAnsi="Times New Roman" w:eastAsia="宋体" w:cs="Times New Roman"/>
      <w:color w:val="888888"/>
    </w:rPr>
  </w:style>
  <w:style w:type="character" w:styleId="1268" w:customStyle="1">
    <w:name w:val="t1"/>
    <w:uiPriority w:val="0"/>
    <w:qFormat/>
  </w:style>
  <w:style w:type="character" w:styleId="1269" w:customStyle="1">
    <w:name w:val="cfdate"/>
    <w:uiPriority w:val="0"/>
    <w:qFormat/>
    <w:rPr>
      <w:rFonts w:ascii="Times New Roman" w:hAnsi="Times New Roman" w:eastAsia="宋体" w:cs="Times New Roman"/>
      <w:color w:val="333333"/>
      <w:sz w:val="18"/>
      <w:szCs w:val="18"/>
    </w:rPr>
  </w:style>
  <w:style w:type="character" w:styleId="1270" w:customStyle="1">
    <w:name w:val="Char Char24"/>
    <w:uiPriority w:val="0"/>
    <w:qFormat/>
    <w:rPr>
      <w:b/>
      <w:bCs/>
      <w:sz w:val="28"/>
      <w:szCs w:val="28"/>
    </w:rPr>
  </w:style>
  <w:style w:type="character" w:styleId="1271" w:customStyle="1">
    <w:name w:val="point_normal1"/>
    <w:uiPriority w:val="0"/>
    <w:qFormat/>
    <w:rPr>
      <w:rFonts w:hint="default" w:ascii="Arial" w:hAnsi="Arial" w:cs="Arial"/>
      <w:sz w:val="18"/>
      <w:szCs w:val="18"/>
    </w:rPr>
  </w:style>
  <w:style w:type="character" w:styleId="1272" w:customStyle="1">
    <w:name w:val="小四 段落 宋体 Char Char Char Char Char Char"/>
    <w:uiPriority w:val="0"/>
    <w:qFormat/>
    <w:rPr>
      <w:rFonts w:eastAsia="宋体"/>
      <w:sz w:val="24"/>
      <w:szCs w:val="24"/>
      <w:lang w:val="en-US" w:eastAsia="zh-CN" w:bidi="ar-SA"/>
    </w:rPr>
  </w:style>
  <w:style w:type="character" w:styleId="1273" w:customStyle="1">
    <w:name w:val="Char Char17"/>
    <w:uiPriority w:val="0"/>
    <w:qFormat/>
    <w:rPr>
      <w:rFonts w:ascii="宋体" w:hAnsi="Courier New"/>
      <w:sz w:val="21"/>
      <w:szCs w:val="21"/>
    </w:rPr>
  </w:style>
  <w:style w:type="character" w:styleId="1274" w:customStyle="1">
    <w:name w:val="明显引用 字符1"/>
    <w:uiPriority w:val="99"/>
    <w:qFormat/>
    <w:rPr>
      <w:rFonts w:ascii="宋体" w:hAnsi="Times New Roman" w:eastAsia="宋体" w:cs="Times New Roman"/>
      <w:b/>
      <w:i/>
      <w:iCs/>
      <w:color w:val="4472c4"/>
      <w:position w:val="-10"/>
      <w:sz w:val="24"/>
    </w:rPr>
  </w:style>
  <w:style w:type="character" w:styleId="1275" w:customStyle="1">
    <w:name w:val="标题 Char1"/>
    <w:uiPriority w:val="0"/>
    <w:qFormat/>
    <w:rPr>
      <w:rFonts w:ascii="Cambria" w:eastAsia="宋体" w:cs="Times New Roman"/>
      <w:b/>
      <w:bCs/>
      <w:sz w:val="32"/>
      <w:szCs w:val="32"/>
    </w:rPr>
  </w:style>
  <w:style w:type="character" w:styleId="1276" w:customStyle="1">
    <w:name w:val="prev3"/>
    <w:uiPriority w:val="0"/>
    <w:qFormat/>
    <w:rPr>
      <w:rFonts w:ascii="微软雅黑" w:hAnsi="微软雅黑" w:eastAsia="微软雅黑" w:cs="微软雅黑"/>
      <w:sz w:val="21"/>
      <w:szCs w:val="21"/>
    </w:rPr>
  </w:style>
  <w:style w:type="character" w:styleId="1277" w:customStyle="1">
    <w:name w:val="param-value"/>
    <w:uiPriority w:val="0"/>
    <w:qFormat/>
  </w:style>
  <w:style w:type="character" w:styleId="1278" w:customStyle="1">
    <w:name w:val="正文文本缩进 2 字符1"/>
    <w:uiPriority w:val="0"/>
    <w:qFormat/>
    <w:rPr>
      <w:rFonts w:ascii="宋体" w:hAnsi="Times New Roman" w:eastAsia="宋体" w:cs="Times New Roman"/>
      <w:b/>
      <w:position w:val="-10"/>
      <w:sz w:val="24"/>
    </w:rPr>
  </w:style>
  <w:style w:type="character" w:styleId="1279" w:customStyle="1">
    <w:name w:val="apple-converted-space"/>
    <w:uiPriority w:val="0"/>
    <w:qFormat/>
  </w:style>
  <w:style w:type="character" w:styleId="12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81" w:customStyle="1">
    <w:name w:val="华宇段落1 Char Char"/>
    <w:uiPriority w:val="0"/>
    <w:qFormat/>
    <w:rPr>
      <w:rFonts w:eastAsia="宋体"/>
      <w:bCs/>
      <w:sz w:val="24"/>
      <w:szCs w:val="24"/>
      <w:lang w:val="en-US" w:eastAsia="zh-CN" w:bidi="ar-SA"/>
    </w:rPr>
  </w:style>
  <w:style w:type="character" w:styleId="1282" w:customStyle="1">
    <w:name w:val="Char Char25"/>
    <w:uiPriority w:val="0"/>
    <w:qFormat/>
    <w:rPr>
      <w:rFonts w:ascii="Arial" w:hAnsi="Arial" w:eastAsia="黑体"/>
      <w:b/>
      <w:sz w:val="28"/>
    </w:rPr>
  </w:style>
  <w:style w:type="character" w:styleId="1283" w:customStyle="1">
    <w:name w:val="标题 3 Char Char"/>
    <w:uiPriority w:val="0"/>
    <w:qFormat/>
    <w:rPr>
      <w:rFonts w:eastAsia="仿宋_GB2312"/>
      <w:b/>
      <w:bCs/>
      <w:sz w:val="28"/>
      <w:szCs w:val="32"/>
      <w:lang w:val="en-US" w:eastAsia="zh-CN" w:bidi="ar-SA"/>
    </w:rPr>
  </w:style>
  <w:style w:type="character" w:styleId="1284" w:customStyle="1">
    <w:name w:val="样式 首行缩进:  2 字符 Char"/>
    <w:uiPriority w:val="0"/>
    <w:qFormat/>
    <w:rPr>
      <w:rFonts w:eastAsia="宋体" w:cs="宋体"/>
      <w:sz w:val="24"/>
      <w:lang w:val="en-US" w:eastAsia="zh-CN" w:bidi="ar-SA"/>
    </w:rPr>
  </w:style>
  <w:style w:type="table" w:styleId="1285" w:customStyle="1">
    <w:name w:val="Table Normal"/>
    <w:uiPriority w:val="0"/>
    <w:qFormat/>
    <w:tblPr>
      <w:tblCellMar>
        <w:left w:w="0" w:type="dxa"/>
        <w:top w:w="0" w:type="dxa"/>
        <w:right w:w="0" w:type="dxa"/>
        <w:bottom w:w="0" w:type="dxa"/>
      </w:tblCellMar>
    </w:tblPr>
  </w:style>
  <w:style w:type="table" w:styleId="1286" w:customStyle="1">
    <w:name w:val="网格型1"/>
    <w:basedOn w:val="72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7">
    <w:name w:val="Placeholder Text"/>
    <w:uiPriority w:val="99"/>
    <w:semiHidden/>
    <w:qFormat/>
    <w:rPr>
      <w:color w:val="808080"/>
    </w:rPr>
  </w:style>
  <w:style w:type="paragraph" w:styleId="1288" w:customStyle="1">
    <w:name w:val="正文文本1"/>
    <w:basedOn w:val="712"/>
    <w:uiPriority w:val="0"/>
    <w:qFormat/>
    <w:pPr>
      <w:ind w:firstLine="400"/>
      <w:spacing w:line="480" w:lineRule="auto"/>
    </w:pPr>
    <w:rPr>
      <w:rFonts w:hAnsi="宋体" w:cs="宋体"/>
      <w:sz w:val="20"/>
      <w:lang w:val="zh-CN" w:bidi="zh-CN"/>
    </w:rPr>
  </w:style>
  <w:style w:type="character" w:styleId="1289" w:customStyle="1">
    <w:name w:val="font01"/>
    <w:basedOn w:val="722"/>
    <w:uiPriority w:val="0"/>
    <w:qFormat/>
    <w:rPr>
      <w:rFonts w:hint="eastAsia" w:ascii="宋体" w:hAnsi="宋体" w:eastAsia="宋体" w:cs="宋体"/>
      <w:color w:val="000000"/>
      <w:sz w:val="22"/>
      <w:szCs w:val="22"/>
      <w:u w:val="none"/>
    </w:rPr>
  </w:style>
  <w:style w:type="character" w:styleId="1290" w:customStyle="1">
    <w:name w:val="font21"/>
    <w:basedOn w:val="722"/>
    <w:uiPriority w:val="0"/>
    <w:qFormat/>
    <w:rPr>
      <w:rFonts w:hint="default" w:ascii="Times New Roman" w:hAnsi="Times New Roman" w:cs="Times New Roman"/>
      <w:color w:val="000000"/>
      <w:sz w:val="22"/>
      <w:szCs w:val="22"/>
      <w:u w:val="none"/>
    </w:rPr>
  </w:style>
  <w:style w:type="character" w:styleId="1291" w:customStyle="1">
    <w:name w:val="页眉 字符"/>
    <w:basedOn w:val="722"/>
    <w:link w:val="753"/>
    <w:uiPriority w:val="99"/>
    <w:qFormat/>
    <w:rPr>
      <w:b/>
      <w:position w:val="-10"/>
      <w:sz w:val="18"/>
      <w:szCs w:val="18"/>
    </w:rPr>
  </w:style>
  <w:style w:type="character" w:styleId="1292" w:customStyle="1">
    <w:name w:val="日期 字符"/>
    <w:basedOn w:val="722"/>
    <w:link w:val="748"/>
    <w:uiPriority w:val="0"/>
    <w:qFormat/>
    <w:rPr>
      <w:b/>
      <w:position w:val="-10"/>
      <w:sz w:val="24"/>
      <w:szCs w:val="24"/>
    </w:rPr>
  </w:style>
  <w:style w:type="character" w:styleId="1293" w:customStyle="1">
    <w:name w:val="批注框文本 字符"/>
    <w:basedOn w:val="722"/>
    <w:link w:val="751"/>
    <w:uiPriority w:val="0"/>
    <w:qFormat/>
    <w:rPr>
      <w:b/>
      <w:position w:val="-10"/>
      <w:sz w:val="18"/>
      <w:szCs w:val="18"/>
    </w:rPr>
  </w:style>
  <w:style w:type="character" w:styleId="1294" w:customStyle="1">
    <w:name w:val="批注文字 Char1"/>
    <w:basedOn w:val="722"/>
    <w:uiPriority w:val="0"/>
    <w:qFormat/>
    <w:rPr>
      <w:rFonts w:ascii="Times New Roman" w:hAnsi="Times New Roman" w:eastAsia="宋体" w:cs="Times New Roman"/>
      <w:szCs w:val="24"/>
    </w:rPr>
  </w:style>
  <w:style w:type="character" w:styleId="1295" w:customStyle="1">
    <w:name w:val="p12"/>
    <w:uiPriority w:val="0"/>
    <w:qFormat/>
  </w:style>
  <w:style w:type="character" w:styleId="1296" w:customStyle="1">
    <w:name w:val="列出段落 Char"/>
    <w:link w:val="1185"/>
    <w:uiPriority w:val="0"/>
    <w:qFormat/>
    <w:rPr>
      <w:rFonts w:ascii="Arial" w:hAnsi="Arial" w:eastAsia="黑体" w:cs="宋体"/>
      <w:sz w:val="24"/>
      <w:szCs w:val="24"/>
      <w:lang w:val="zh-CN" w:eastAsia="en-US"/>
    </w:rPr>
  </w:style>
  <w:style w:type="paragraph" w:styleId="1297" w:customStyle="1">
    <w:name w:val="修订1"/>
    <w:hidden/>
    <w:uiPriority w:val="99"/>
    <w:unhideWhenUsed/>
    <w:qFormat/>
    <w:rPr>
      <w:rFonts w:hint="default" w:ascii="宋体" w:hAnsi="Times New Roman" w:eastAsia="宋体" w:cs="Times New Roman"/>
      <w:b/>
      <w:position w:val="-10"/>
      <w:sz w:val="24"/>
    </w:rPr>
  </w:style>
  <w:style w:type="character" w:styleId="1298" w:customStyle="1">
    <w:name w:val="正文文本首行缩进 2 字符"/>
    <w:basedOn w:val="948"/>
    <w:link w:val="775"/>
    <w:uiPriority w:val="0"/>
    <w:qFormat/>
    <w:rPr>
      <w:rFonts w:ascii="宋体" w:hAnsi="宋体" w:cs="宋体"/>
      <w:position w:val="-10"/>
      <w:sz w:val="24"/>
      <w:szCs w:val="24"/>
    </w:rPr>
  </w:style>
  <w:style w:type="paragraph" w:styleId="1299" w:customStyle="1">
    <w:name w:val="修订2"/>
    <w:hidden/>
    <w:uiPriority w:val="99"/>
    <w:unhideWhenUsed/>
    <w:qFormat/>
    <w:rPr>
      <w:rFonts w:hint="default" w:ascii="宋体" w:hAnsi="Times New Roman" w:eastAsia="宋体" w:cs="Times New Roman"/>
      <w:b/>
      <w:position w:val="-10"/>
      <w:sz w:val="24"/>
    </w:rPr>
  </w:style>
  <w:style w:type="paragraph" w:styleId="1300" w:customStyle="1">
    <w:name w:val="修订3"/>
    <w:hidden/>
    <w:uiPriority w:val="99"/>
    <w:unhideWhenUsed/>
    <w:qFormat/>
    <w:rPr>
      <w:rFonts w:hint="default" w:ascii="宋体" w:hAnsi="Times New Roman" w:eastAsia="宋体" w:cs="Times New Roman"/>
      <w:b/>
      <w:position w:val="-10"/>
      <w:sz w:val="24"/>
    </w:rPr>
  </w:style>
  <w:style w:type="table" w:styleId="1301" w:customStyle="1">
    <w:name w:val="网格型2"/>
    <w:basedOn w:val="72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2" w:customStyle="1">
    <w:name w:val="B1"/>
    <w:basedOn w:val="712"/>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303" w:customStyle="1">
    <w:name w:val="B3"/>
    <w:basedOn w:val="1304"/>
    <w:uiPriority w:val="0"/>
    <w:qFormat/>
    <w:pPr>
      <w:numPr>
        <w:ilvl w:val="2"/>
      </w:numPr>
      <w:ind w:left="1416" w:hanging="1416"/>
      <w:tabs>
        <w:tab w:val="left" w:pos="1418" w:leader="none"/>
      </w:tabs>
      <w:outlineLvl w:val="2"/>
    </w:pPr>
    <w:rPr>
      <w:b w:val="0"/>
    </w:rPr>
  </w:style>
  <w:style w:type="paragraph" w:styleId="1304" w:customStyle="1">
    <w:name w:val="B2"/>
    <w:basedOn w:val="712"/>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305" w:customStyle="1">
    <w:name w:val="未处理的提及1"/>
    <w:basedOn w:val="722"/>
    <w:uiPriority w:val="99"/>
    <w:semiHidden/>
    <w:unhideWhenUsed/>
    <w:qFormat/>
    <w:rPr>
      <w:color w:val="605e5c"/>
      <w:shd w:val="clear" w:color="auto" w:fill="e1dfdd"/>
    </w:rPr>
  </w:style>
  <w:style w:type="table" w:styleId="1306" w:customStyle="1">
    <w:name w:val="网格型3"/>
    <w:basedOn w:val="72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7" w:customStyle="1">
    <w:name w:val="正文缩进_0"/>
    <w:basedOn w:val="1308"/>
    <w:uiPriority w:val="0"/>
    <w:qFormat/>
    <w:pPr>
      <w:ind w:firstLine="482"/>
      <w:spacing w:line="360" w:lineRule="atLeast"/>
    </w:pPr>
    <w:rPr>
      <w:rFonts w:ascii="Times New Roman" w:hAnsi="Times New Roman"/>
      <w:sz w:val="24"/>
      <w:szCs w:val="20"/>
    </w:rPr>
  </w:style>
  <w:style w:type="paragraph" w:styleId="1308" w:customStyle="1">
    <w:name w:val="正文_0_0"/>
    <w:uiPriority w:val="0"/>
    <w:qFormat/>
    <w:pPr>
      <w:jc w:val="both"/>
      <w:widowControl w:val="off"/>
    </w:pPr>
    <w:rPr>
      <w:rFonts w:hint="default" w:ascii="Calibri" w:hAnsi="Calibri" w:eastAsia="宋体" w:cs="Times New Roman"/>
      <w:sz w:val="21"/>
      <w:szCs w:val="22"/>
    </w:rPr>
  </w:style>
  <w:style w:type="paragraph" w:styleId="1309" w:customStyle="1">
    <w:name w:val="正文_0"/>
    <w:uiPriority w:val="0"/>
    <w:qFormat/>
    <w:pPr>
      <w:jc w:val="both"/>
      <w:widowControl w:val="off"/>
    </w:pPr>
    <w:rPr>
      <w:rFonts w:hint="default" w:ascii="Times New Roman" w:hAnsi="Times New Roman" w:eastAsia="宋体" w:cs="Times New Roman"/>
      <w:sz w:val="21"/>
      <w:szCs w:val="24"/>
    </w:rPr>
  </w:style>
  <w:style w:type="paragraph" w:styleId="1310" w:customStyle="1">
    <w:name w:val="正文（缩进）"/>
    <w:basedOn w:val="1308"/>
    <w:uiPriority w:val="0"/>
    <w:qFormat/>
    <w:pPr>
      <w:ind w:firstLine="480"/>
      <w:jc w:val="left"/>
      <w:spacing w:line="360" w:lineRule="auto"/>
    </w:pPr>
    <w:rPr>
      <w:rFonts w:ascii="宋体" w:hAnsi="宋体" w:cs="宋体"/>
      <w:sz w:val="24"/>
      <w:lang w:val="zh-CN" w:bidi="zh-CN"/>
    </w:rPr>
  </w:style>
  <w:style w:type="paragraph" w:styleId="1311" w:customStyle="1">
    <w:name w:val="正文文本_0"/>
    <w:basedOn w:val="1309"/>
    <w:link w:val="1312"/>
    <w:uiPriority w:val="0"/>
    <w:qFormat/>
    <w:rPr>
      <w:rFonts w:eastAsia="黑体"/>
      <w:sz w:val="36"/>
    </w:rPr>
  </w:style>
  <w:style w:type="character" w:styleId="1312" w:customStyle="1">
    <w:name w:val="正文文本 Char1_0"/>
    <w:link w:val="1311"/>
    <w:uiPriority w:val="0"/>
    <w:qFormat/>
    <w:rPr>
      <w:rFonts w:eastAsia="黑体"/>
      <w:sz w:val="36"/>
      <w:szCs w:val="24"/>
    </w:rPr>
  </w:style>
  <w:style w:type="paragraph" w:styleId="1313" w:customStyle="1">
    <w:name w:val="正文_1"/>
    <w:uiPriority w:val="0"/>
    <w:qFormat/>
    <w:pPr>
      <w:jc w:val="both"/>
      <w:widowControl w:val="off"/>
    </w:pPr>
    <w:rPr>
      <w:rFonts w:hint="default" w:ascii="Calibri" w:hAnsi="Calibri" w:eastAsia="宋体" w:cs="Times New Roman"/>
      <w:sz w:val="21"/>
      <w:szCs w:val="22"/>
    </w:rPr>
  </w:style>
  <w:style w:type="paragraph" w:styleId="1314" w:customStyle="1">
    <w:name w:val="修订4"/>
    <w:hidden/>
    <w:uiPriority w:val="99"/>
    <w:unhideWhenUsed/>
    <w:qFormat/>
    <w:rPr>
      <w:rFonts w:hint="default" w:ascii="宋体" w:hAnsi="Times New Roman" w:eastAsia="宋体" w:cs="Times New Roman"/>
      <w:b/>
      <w:position w:val="-10"/>
      <w:sz w:val="24"/>
    </w:rPr>
  </w:style>
  <w:style w:type="paragraph" w:styleId="1315" w:customStyle="1">
    <w:name w:val="Revision"/>
    <w:hidden/>
    <w:uiPriority w:val="99"/>
    <w:unhideWhenUsed/>
    <w:qFormat/>
    <w:rPr>
      <w:rFonts w:hint="default" w:ascii="宋体" w:hAnsi="Times New Roman" w:eastAsia="宋体" w:cs="Times New Roman"/>
      <w:b/>
      <w:position w:val="-10"/>
      <w:sz w:val="24"/>
    </w:rPr>
  </w:style>
  <w:style w:type="paragraph" w:styleId="1316" w:customStyle="1">
    <w:name w:val="标题 21"/>
    <w:basedOn w:val="712"/>
    <w:next w:val="712"/>
    <w:uiPriority w:val="0"/>
    <w:qFormat/>
    <w:pPr>
      <w:keepLines/>
      <w:keepNext/>
      <w:spacing w:before="260" w:after="260" w:line="413" w:lineRule="auto"/>
      <w:outlineLvl w:val="1"/>
    </w:pPr>
    <w:rPr>
      <w:rFonts w:ascii="Arial" w:hAnsi="Arial" w:eastAsia="黑体"/>
      <w:sz w:val="32"/>
      <w:szCs w:val="20"/>
    </w:rPr>
  </w:style>
  <w:style w:type="paragraph" w:styleId="1317" w:customStyle="1">
    <w:name w:val="Normal_0_3"/>
    <w:uiPriority w:val="0"/>
    <w:qFormat/>
    <w:rPr>
      <w:rFonts w:hint="default" w:ascii="黑体" w:hAnsi="黑体" w:eastAsia="黑体" w:cs="Times New Roman"/>
      <w:b/>
      <w:sz w:val="32"/>
      <w:szCs w:val="24"/>
      <w:lang w:val="en-US" w:eastAsia="zh-CN" w:bidi="ar-SA"/>
    </w:rPr>
  </w:style>
  <w:style w:type="paragraph" w:styleId="1318"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9" w:customStyle="1">
    <w:name w:val="普通(网站)1"/>
    <w:basedOn w:val="712"/>
    <w:uiPriority w:val="0"/>
    <w:qFormat/>
    <w:pPr>
      <w:jc w:val="left"/>
      <w:spacing w:before="100" w:beforeAutospacing="1" w:after="100" w:afterAutospacing="1"/>
      <w:widowControl/>
    </w:pPr>
    <w:rPr>
      <w:rFonts w:ascii="宋体"/>
      <w:sz w:val="24"/>
      <w:szCs w:val="20"/>
    </w:rPr>
  </w:style>
  <w:style w:type="paragraph" w:styleId="1320" w:customStyle="1">
    <w:name w:val="Normal_0_1"/>
    <w:uiPriority w:val="0"/>
    <w:qFormat/>
    <w:rPr>
      <w:rFonts w:hint="default" w:ascii="黑体" w:hAnsi="黑体" w:eastAsia="黑体" w:cs="Times New Roman"/>
      <w:b/>
      <w:sz w:val="32"/>
      <w:szCs w:val="24"/>
      <w:lang w:val="en-US" w:eastAsia="zh-CN" w:bidi="ar-SA"/>
    </w:rPr>
  </w:style>
  <w:style w:type="paragraph" w:styleId="1321"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Normal_1_1"/>
    <w:uiPriority w:val="0"/>
    <w:qFormat/>
    <w:rPr>
      <w:rFonts w:hint="default" w:ascii="黑体" w:hAnsi="黑体" w:eastAsia="黑体" w:cs="Times New Roman"/>
      <w:b/>
      <w:sz w:val="32"/>
      <w:szCs w:val="24"/>
      <w:lang w:val="en-US" w:eastAsia="zh-CN" w:bidi="ar-SA"/>
    </w:rPr>
  </w:style>
  <w:style w:type="paragraph" w:styleId="1323" w:customStyle="1">
    <w:name w:val="Normal_2_0"/>
    <w:uiPriority w:val="0"/>
    <w:qFormat/>
    <w:rPr>
      <w:rFonts w:hint="default" w:ascii="黑体" w:hAnsi="黑体" w:eastAsia="黑体" w:cs="Times New Roman"/>
      <w:b/>
      <w:sz w:val="32"/>
      <w:szCs w:val="24"/>
      <w:lang w:val="en-US" w:eastAsia="zh-CN" w:bidi="ar-SA"/>
    </w:rPr>
  </w:style>
  <w:style w:type="paragraph" w:styleId="1324"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5" w:customStyle="1">
    <w:name w:val="Normal_3_0"/>
    <w:uiPriority w:val="0"/>
    <w:qFormat/>
    <w:rPr>
      <w:rFonts w:hint="default" w:ascii="黑体" w:hAnsi="黑体" w:eastAsia="黑体" w:cs="Times New Roman"/>
      <w:b/>
      <w:sz w:val="32"/>
      <w:szCs w:val="24"/>
      <w:lang w:val="en-US" w:eastAsia="zh-CN" w:bidi="ar-SA"/>
    </w:rPr>
  </w:style>
  <w:style w:type="paragraph" w:styleId="1326"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7"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328"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5_0"/>
    <w:uiPriority w:val="0"/>
    <w:qFormat/>
    <w:rPr>
      <w:rFonts w:hint="default" w:ascii="黑体" w:hAnsi="黑体" w:eastAsia="黑体" w:cs="Times New Roman"/>
      <w:b/>
      <w:sz w:val="32"/>
      <w:szCs w:val="24"/>
      <w:lang w:val="en-US" w:eastAsia="zh-CN" w:bidi="ar-SA"/>
    </w:rPr>
  </w:style>
  <w:style w:type="paragraph" w:styleId="1331"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32" w:customStyle="1">
    <w:name w:val="Normal_6_0"/>
    <w:uiPriority w:val="0"/>
    <w:qFormat/>
    <w:rPr>
      <w:rFonts w:hint="default" w:ascii="黑体" w:hAnsi="黑体" w:eastAsia="黑体" w:cs="Times New Roman"/>
      <w:b/>
      <w:sz w:val="32"/>
      <w:szCs w:val="24"/>
      <w:lang w:val="en-US" w:eastAsia="zh-CN" w:bidi="ar-SA"/>
    </w:rPr>
  </w:style>
  <w:style w:type="paragraph" w:styleId="1333"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8"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8_0"/>
    <w:uiPriority w:val="0"/>
    <w:qFormat/>
    <w:rPr>
      <w:rFonts w:hint="default" w:ascii="黑体" w:hAnsi="黑体" w:eastAsia="黑体" w:cs="Times New Roman"/>
      <w:b/>
      <w:sz w:val="32"/>
      <w:szCs w:val="24"/>
      <w:lang w:val="en-US" w:eastAsia="zh-CN" w:bidi="ar-SA"/>
    </w:rPr>
  </w:style>
  <w:style w:type="paragraph" w:styleId="134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10_0"/>
    <w:uiPriority w:val="0"/>
    <w:qFormat/>
    <w:rPr>
      <w:rFonts w:hint="default" w:ascii="黑体" w:hAnsi="黑体" w:eastAsia="黑体" w:cs="Times New Roman"/>
      <w:b/>
      <w:sz w:val="32"/>
      <w:szCs w:val="24"/>
      <w:lang w:val="en-US" w:eastAsia="zh-CN" w:bidi="ar-SA"/>
    </w:rPr>
  </w:style>
  <w:style w:type="paragraph" w:styleId="1342" w:customStyle="1">
    <w:name w:val="正文文本11"/>
    <w:basedOn w:val="712"/>
    <w:next w:val="712"/>
    <w:uiPriority w:val="0"/>
    <w:qFormat/>
    <w:rPr>
      <w:rFonts w:ascii="方正楷体_GB2312" w:hAnsi="Arial" w:eastAsia="方正楷体_GB2312"/>
      <w:sz w:val="28"/>
      <w:szCs w:val="28"/>
    </w:rPr>
  </w:style>
  <w:style w:type="character" w:styleId="1343" w:customStyle="1">
    <w:name w:val="要点1"/>
    <w:uiPriority w:val="0"/>
    <w:qFormat/>
    <w:rPr>
      <w:b/>
    </w:rPr>
  </w:style>
  <w:style w:type="paragraph" w:styleId="1344" w:customStyle="1">
    <w:name w:val="普通(网站)11"/>
    <w:basedOn w:val="712"/>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345" w:customStyle="1">
    <w:name w:val="Normal_12_0"/>
    <w:uiPriority w:val="0"/>
    <w:qFormat/>
    <w:rPr>
      <w:rFonts w:hint="default" w:ascii="黑体" w:hAnsi="黑体" w:eastAsia="黑体" w:cs="Times New Roman"/>
      <w:b/>
      <w:sz w:val="32"/>
      <w:szCs w:val="24"/>
      <w:lang w:val="en-US" w:eastAsia="zh-CN" w:bidi="ar-SA"/>
    </w:rPr>
  </w:style>
  <w:style w:type="paragraph" w:styleId="134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7" w:customStyle="1">
    <w:name w:val="纯文本_0_0"/>
    <w:basedOn w:val="1346"/>
    <w:uiPriority w:val="0"/>
    <w:qFormat/>
    <w:rPr>
      <w:rFonts w:ascii="宋体" w:hAnsi="Courier New"/>
      <w:szCs w:val="21"/>
    </w:rPr>
  </w:style>
  <w:style w:type="paragraph" w:styleId="1348"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9" w:customStyle="1">
    <w:name w:val="Normal_17_0"/>
    <w:uiPriority w:val="0"/>
    <w:qFormat/>
    <w:rPr>
      <w:rFonts w:hint="default" w:ascii="黑体" w:hAnsi="黑体" w:eastAsia="黑体" w:cs="Times New Roman"/>
      <w:b/>
      <w:sz w:val="32"/>
      <w:szCs w:val="24"/>
      <w:lang w:val="en-US" w:eastAsia="zh-CN" w:bidi="ar-SA"/>
    </w:rPr>
  </w:style>
  <w:style w:type="paragraph" w:styleId="1350" w:customStyle="1">
    <w:name w:val="Normal_13_0"/>
    <w:uiPriority w:val="0"/>
    <w:qFormat/>
    <w:rPr>
      <w:rFonts w:hint="default" w:ascii="黑体" w:hAnsi="黑体" w:eastAsia="黑体" w:cs="Times New Roman"/>
      <w:b/>
      <w:sz w:val="32"/>
      <w:szCs w:val="24"/>
      <w:lang w:val="en-US" w:eastAsia="zh-CN" w:bidi="ar-SA"/>
    </w:rPr>
  </w:style>
  <w:style w:type="paragraph" w:styleId="1351"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Normal_18_0"/>
    <w:uiPriority w:val="0"/>
    <w:qFormat/>
    <w:rPr>
      <w:rFonts w:hint="default" w:ascii="黑体" w:hAnsi="黑体" w:eastAsia="黑体" w:cs="Times New Roman"/>
      <w:b/>
      <w:sz w:val="32"/>
      <w:szCs w:val="24"/>
      <w:lang w:val="en-US" w:eastAsia="zh-CN" w:bidi="ar-SA"/>
    </w:rPr>
  </w:style>
  <w:style w:type="paragraph" w:styleId="1355"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6" w:customStyle="1">
    <w:name w:val="页脚1"/>
    <w:basedOn w:val="712"/>
    <w:uiPriority w:val="99"/>
    <w:qFormat/>
    <w:pPr>
      <w:jc w:val="left"/>
      <w:tabs>
        <w:tab w:val="center" w:pos="4153" w:leader="none"/>
        <w:tab w:val="right" w:pos="8306" w:leader="none"/>
      </w:tabs>
    </w:pPr>
    <w:rPr>
      <w:rFonts w:ascii="Calibri" w:hAnsi="Calibri"/>
      <w:sz w:val="18"/>
      <w:szCs w:val="18"/>
    </w:rPr>
  </w:style>
  <w:style w:type="paragraph" w:styleId="1357"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59" w:customStyle="1">
    <w:name w:val="10"/>
    <w:basedOn w:val="722"/>
    <w:uiPriority w:val="0"/>
    <w:qFormat/>
    <w:rPr>
      <w:rFonts w:hint="default" w:ascii="Times New Roman" w:hAnsi="Times New Roman" w:cs="Times New Roman"/>
    </w:rPr>
  </w:style>
  <w:style w:type="character" w:styleId="1360" w:customStyle="1">
    <w:name w:val="15"/>
    <w:basedOn w:val="722"/>
    <w:uiPriority w:val="0"/>
    <w:qFormat/>
    <w:rPr>
      <w:rFonts w:hint="default" w:ascii="Times New Roman" w:hAnsi="Times New Roman" w:cs="Times New Roman"/>
    </w:rPr>
  </w:style>
  <w:style w:type="numbering" w:styleId="15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汤淼</cp:lastModifiedBy>
  <cp:revision>22</cp:revision>
  <dcterms:created xsi:type="dcterms:W3CDTF">2025-12-23T02:48:00Z</dcterms:created>
  <dcterms:modified xsi:type="dcterms:W3CDTF">2026-10-21T08:22:47Z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067BF9C75C304CB380CB5F9C2562DC1A_13</vt:lpwstr>
  </property>
  <property fmtid="{D5CDD505-2E9C-101B-9397-08002B2CF9AE}" pid="4" name="KSOTemplateDocerSaveRecord">
    <vt:lpwstr>eyJoZGlkIjoiZWQ2Yzc3Y2Q2M2ZkMWJkZmU5OGM5YWExNTM5ZWM2MTMiLCJ1c2VySWQiOiI0MzA1MTcyNDcifQ==</vt:lpwstr>
  </property>
</Properties>
</file>