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20"/>
          <w:sz w:val="44"/>
        </w:rPr>
      </w:pPr>
      <w:r>
        <w:rPr>
          <w:rFonts w:hint="eastAsia" w:ascii="宋体" w:hAnsi="宋体" w:eastAsia="宋体" w:cs="宋体"/>
          <w:b/>
          <w:spacing w:val="20"/>
          <w:sz w:val="4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磋</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eastAsia="zh-CN"/>
        </w:rPr>
        <w:t xml:space="preserve">商</w:t>
      </w:r>
      <w:r>
        <w:rPr>
          <w:rFonts w:hint="eastAsia" w:ascii="Arial" w:hAnsi="Arial" w:eastAsia="黑体"/>
          <w:b/>
          <w:bCs/>
          <w:color w:val="000000"/>
          <w:sz w:val="84"/>
          <w:szCs w:val="24"/>
        </w:rPr>
        <w:t xml:space="preserve">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left="1606" w:hanging="1606"/>
        <w:jc w:val="left"/>
        <w:spacing w:before="120" w:after="120" w:line="360" w:lineRule="auto"/>
        <w:rPr>
          <w:rFonts w:hint="eastAsia" w:ascii="Arial" w:hAnsi="Arial" w:eastAsia="宋体"/>
          <w:b/>
          <w:bCs/>
          <w:color w:val="000000"/>
          <w:sz w:val="32"/>
          <w:szCs w:val="24"/>
          <w:u w:val="none"/>
          <w:lang w:val="en-US" w:eastAsia="zh-CN"/>
        </w:rPr>
      </w:pPr>
      <w:r>
        <w:rPr>
          <w:rFonts w:hint="eastAsia" w:ascii="Arial" w:hAnsi="Arial"/>
          <w:b/>
          <w:bCs/>
          <w:color w:val="000000"/>
          <w:sz w:val="32"/>
          <w:szCs w:val="24"/>
          <w:u w:val="none"/>
        </w:rPr>
        <w:t xml:space="preserve">项目</w:t>
      </w:r>
      <w:r>
        <w:rPr>
          <w:rFonts w:hint="eastAsia" w:ascii="Arial" w:hAnsi="Arial" w:eastAsia="宋体" w:cs="Times New Roman"/>
          <w:b/>
          <w:bCs/>
          <w:color w:val="000000"/>
          <w:sz w:val="32"/>
          <w:szCs w:val="24"/>
          <w:u w:val="none"/>
        </w:rPr>
        <w:t xml:space="preserve">名称：南通市海门区人民医院采购院感血液透析数据质控管理系统项目</w:t>
      </w:r>
      <w:r/>
    </w:p>
    <w:p>
      <w:pPr>
        <w:spacing w:before="120" w:after="120" w:line="360" w:lineRule="auto"/>
        <w:rPr>
          <w:rFonts w:ascii="Arial" w:hAnsi="Arial"/>
          <w:b/>
          <w:bCs/>
          <w:color w:val="000000"/>
          <w:sz w:val="32"/>
          <w:szCs w:val="24"/>
          <w:u w:val="none"/>
        </w:rPr>
      </w:pPr>
      <w:r>
        <w:rPr>
          <w:rFonts w:hint="eastAsia" w:ascii="Arial" w:hAnsi="Arial"/>
          <w:b/>
          <w:bCs/>
          <w:color w:val="000000"/>
          <w:sz w:val="32"/>
          <w:szCs w:val="24"/>
          <w:u w:val="none"/>
        </w:rPr>
        <w:t xml:space="preserve">项目编号</w:t>
      </w:r>
      <w:r>
        <w:rPr>
          <w:rFonts w:hint="eastAsia" w:ascii="宋体" w:hAnsi="宋体" w:eastAsia="宋体" w:cs="宋体"/>
          <w:b/>
          <w:bCs/>
          <w:color w:val="000000"/>
          <w:sz w:val="32"/>
          <w:szCs w:val="24"/>
          <w:u w:val="none"/>
        </w:rPr>
        <w:t xml:space="preserve">：JSZC-320614-JZCG-C2026-0064</w:t>
      </w:r>
      <w:r/>
    </w:p>
    <w:p>
      <w:pPr>
        <w:pStyle w:val="921"/>
        <w:rPr>
          <w:rFonts w:hint="eastAsia"/>
        </w:rPr>
      </w:pPr>
      <w:r>
        <w:rPr>
          <w:rFonts w:hint="eastAsia"/>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 10 </w:t>
      </w:r>
      <w:r>
        <w:rPr>
          <w:rFonts w:hint="eastAsia" w:ascii="Arial" w:hAnsi="Arial"/>
          <w:b/>
          <w:bCs/>
          <w:color w:val="000000"/>
          <w:sz w:val="32"/>
          <w:szCs w:val="24"/>
        </w:rPr>
        <w:t xml:space="preserve">月</w:t>
      </w:r>
      <w:r/>
    </w:p>
    <w:p>
      <w:pPr>
        <w:jc w:val="center"/>
        <w:spacing w:line="360" w:lineRule="auto"/>
        <w:rPr>
          <w:rFonts w:hint="eastAsia" w:ascii="宋体" w:hAnsi="宋体" w:eastAsia="宋体" w:cs="宋体"/>
          <w:sz w:val="44"/>
          <w:szCs w:val="44"/>
          <w:lang w:val="zh-CN"/>
        </w:rPr>
      </w:pPr>
      <w:r>
        <w:rPr>
          <w:rFonts w:hint="eastAsia" w:ascii="宋体" w:hAnsi="宋体" w:eastAsia="宋体" w:cs="宋体"/>
          <w:sz w:val="44"/>
          <w:szCs w:val="44"/>
          <w:lang w:val="zh-CN"/>
        </w:rPr>
        <w:br w:type="page" w:clear="all"/>
      </w:r>
      <w:r>
        <w:rPr>
          <w:rFonts w:hint="eastAsia" w:ascii="宋体" w:hAnsi="宋体" w:eastAsia="宋体" w:cs="宋体"/>
          <w:sz w:val="44"/>
          <w:szCs w:val="44"/>
          <w:lang w:val="zh-CN"/>
        </w:rPr>
        <w:t xml:space="preserve">目 录</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第一部分  </w:t>
      </w:r>
      <w:r>
        <w:rPr>
          <w:rFonts w:hint="eastAsia" w:ascii="宋体" w:hAnsi="宋体" w:eastAsia="宋体" w:cs="宋体"/>
          <w:sz w:val="32"/>
          <w:szCs w:val="32"/>
          <w:lang w:val="zh-CN"/>
        </w:rPr>
        <w:t xml:space="preserve">竞争性磋商公告</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第二部分  磋商须知</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第三部分  项目需求</w:t>
      </w:r>
      <w:r/>
    </w:p>
    <w:p>
      <w:pPr>
        <w:ind w:firstLine="537"/>
        <w:spacing w:line="360" w:lineRule="auto"/>
        <w:rPr>
          <w:rFonts w:hint="eastAsia" w:ascii="宋体" w:hAnsi="宋体" w:eastAsia="宋体" w:cs="宋体"/>
          <w:sz w:val="32"/>
          <w:szCs w:val="32"/>
        </w:rPr>
      </w:pPr>
      <w:r>
        <w:rPr>
          <w:rFonts w:hint="eastAsia" w:ascii="宋体" w:hAnsi="宋体" w:eastAsia="宋体" w:cs="宋体"/>
          <w:sz w:val="32"/>
          <w:szCs w:val="32"/>
        </w:rPr>
        <w:t xml:space="preserve">第四部分  评审方法和评审标准</w:t>
      </w:r>
      <w:r/>
    </w:p>
    <w:p>
      <w:pPr>
        <w:ind w:firstLine="556"/>
        <w:spacing w:line="360" w:lineRule="auto"/>
        <w:rPr>
          <w:rFonts w:hint="eastAsia" w:ascii="宋体" w:hAnsi="宋体" w:eastAsia="宋体" w:cs="宋体"/>
          <w:sz w:val="32"/>
          <w:szCs w:val="32"/>
        </w:rPr>
      </w:pPr>
      <w:r>
        <w:rPr>
          <w:rFonts w:hint="eastAsia" w:ascii="宋体" w:hAnsi="宋体" w:eastAsia="宋体" w:cs="宋体"/>
          <w:sz w:val="32"/>
          <w:szCs w:val="32"/>
        </w:rPr>
        <w:t xml:space="preserve">第五部分  响应文件组成</w:t>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spacing w:line="500" w:lineRule="exact"/>
        <w:tabs>
          <w:tab w:val="left" w:pos="7740" w:leader="none"/>
        </w:tabs>
        <w:rPr>
          <w:rFonts w:hint="eastAsia" w:ascii="宋体" w:hAnsi="宋体" w:eastAsia="宋体" w:cs="宋体"/>
          <w:bCs/>
          <w:sz w:val="32"/>
          <w:szCs w:val="32"/>
        </w:rPr>
      </w:pPr>
      <w:r>
        <w:rPr>
          <w:rFonts w:hint="eastAsia" w:ascii="宋体" w:hAnsi="宋体" w:eastAsia="宋体" w:cs="宋体"/>
          <w:bCs/>
          <w:sz w:val="32"/>
          <w:szCs w:val="32"/>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lang w:val="zh-CN"/>
        </w:rPr>
      </w:r>
      <w:r/>
    </w:p>
    <w:p>
      <w:pPr>
        <w:jc w:val="center"/>
        <w:spacing w:line="360" w:lineRule="auto"/>
        <w:outlineLvl w:val="0"/>
      </w:pPr>
      <w:r>
        <w:rPr>
          <w:rFonts w:hint="eastAsia" w:ascii="宋体" w:hAnsi="宋体" w:eastAsia="宋体" w:cs="宋体"/>
          <w:sz w:val="36"/>
          <w:szCs w:val="36"/>
          <w:lang w:val="zh-CN"/>
        </w:rPr>
        <w:br w:type="page" w:clear="all"/>
      </w:r>
      <w:r>
        <w:rPr>
          <w:rFonts w:hint="eastAsia" w:ascii="宋体" w:hAnsi="宋体" w:cs="宋体"/>
          <w:b/>
          <w:bCs/>
          <w:sz w:val="36"/>
          <w:szCs w:val="36"/>
          <w:lang w:val="zh-CN"/>
        </w:rPr>
        <w:t xml:space="preserve">第一部分  </w:t>
      </w:r>
      <w:bookmarkStart w:id="0" w:name="_Toc35393797"/>
      <w:r>
        <w:rPr>
          <w:rFonts w:hint="eastAsia" w:ascii="宋体" w:hAnsi="宋体" w:cs="宋体"/>
          <w:b/>
          <w:bCs/>
          <w:sz w:val="36"/>
          <w:szCs w:val="36"/>
          <w:lang w:val="zh-CN"/>
        </w:rPr>
        <w:t xml:space="preserve">竞争性磋商公告</w:t>
      </w:r>
      <w:bookmarkEnd w:id="0"/>
      <w:r/>
      <w:r/>
    </w:p>
    <w:tbl>
      <w:tblPr>
        <w:tblStyle w:val="707"/>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1"/>
      </w:tblGrid>
      <w:tr>
        <w:trPr/>
        <w:tc>
          <w:tcPr>
            <w:tcW w:w="9781" w:type="dxa"/>
            <w:vAlign w:val="center"/>
            <w:textDirection w:val="lrTb"/>
            <w:noWrap w:val="false"/>
          </w:tcPr>
          <w:p>
            <w:pPr>
              <w:pStyle w:val="906"/>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项目概况</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南通市海门区人民医院采购院感血液透析数据质控管理系统</w:t>
            </w:r>
            <w:r>
              <w:rPr>
                <w:rFonts w:hint="eastAsia" w:cs="宋体"/>
                <w:color w:val="000000"/>
                <w:sz w:val="28"/>
                <w:szCs w:val="28"/>
                <w:shd w:val="clear" w:color="auto" w:fill="auto"/>
                <w:lang w:val="en-US" w:eastAsia="zh-CN"/>
              </w:rPr>
              <w:t xml:space="preserve"> </w:t>
            </w:r>
            <w:bookmarkStart w:id="18" w:name="_GoBack"/>
            <w:r/>
            <w:bookmarkEnd w:id="18"/>
            <w:r>
              <w:rPr>
                <w:rFonts w:hint="eastAsia" w:ascii="宋体" w:hAnsi="宋体" w:eastAsia="宋体" w:cs="宋体"/>
                <w:color w:val="000000"/>
                <w:sz w:val="28"/>
                <w:szCs w:val="28"/>
                <w:shd w:val="clear" w:color="auto" w:fill="auto"/>
              </w:rPr>
              <w:t xml:space="preserve">JSZC-320614-JZCG-C2026-0064</w:t>
            </w:r>
            <w:r>
              <w:rPr>
                <w:rFonts w:hint="eastAsia" w:ascii="宋体" w:hAnsi="宋体" w:eastAsia="宋体" w:cs="宋体"/>
                <w:color w:val="0000ff"/>
                <w:sz w:val="28"/>
                <w:szCs w:val="28"/>
                <w:shd w:val="clear" w:color="auto" w:fill="auto"/>
              </w:rPr>
              <w:t xml:space="preserve"> </w:t>
            </w:r>
            <w:r>
              <w:rPr>
                <w:rFonts w:hint="eastAsia" w:ascii="宋体" w:hAnsi="宋体" w:eastAsia="宋体" w:cs="宋体"/>
                <w:color w:val="000000"/>
                <w:sz w:val="28"/>
                <w:szCs w:val="28"/>
                <w:shd w:val="clear" w:color="auto" w:fill="auto"/>
              </w:rPr>
              <w:t xml:space="preserve">采购项目的潜在供应商应在江苏政府采购网 获取采购文件，并于202</w:t>
            </w:r>
            <w:r>
              <w:rPr>
                <w:rFonts w:hint="eastAsia" w:ascii="宋体" w:hAnsi="宋体" w:eastAsia="宋体" w:cs="宋体"/>
                <w:color w:val="000000"/>
                <w:sz w:val="28"/>
                <w:szCs w:val="28"/>
                <w:shd w:val="clear" w:color="auto" w:fill="auto"/>
                <w:lang w:val="en-US" w:eastAsia="zh-CN"/>
              </w:rPr>
              <w:t xml:space="preserve">6</w:t>
            </w:r>
            <w:r>
              <w:rPr>
                <w:rFonts w:hint="eastAsia" w:ascii="宋体" w:hAnsi="宋体" w:eastAsia="宋体" w:cs="宋体"/>
                <w:color w:val="000000"/>
                <w:sz w:val="28"/>
                <w:szCs w:val="28"/>
                <w:shd w:val="clear" w:color="auto" w:fill="auto"/>
              </w:rPr>
              <w:t xml:space="preserve">-</w:t>
            </w:r>
            <w:r>
              <w:rPr>
                <w:rFonts w:hint="eastAsia" w:cs="宋体"/>
                <w:color w:val="000000"/>
                <w:sz w:val="28"/>
                <w:szCs w:val="28"/>
                <w:shd w:val="clear" w:color="auto" w:fill="auto"/>
                <w:lang w:val="en-US" w:eastAsia="zh-CN"/>
              </w:rPr>
              <w:t xml:space="preserve">11</w:t>
            </w:r>
            <w:r>
              <w:rPr>
                <w:rFonts w:hint="eastAsia" w:ascii="宋体" w:hAnsi="宋体" w:eastAsia="宋体" w:cs="宋体"/>
                <w:color w:val="000000"/>
                <w:sz w:val="28"/>
                <w:szCs w:val="28"/>
                <w:shd w:val="clear" w:color="auto" w:fill="auto"/>
              </w:rPr>
              <w:t xml:space="preserve">-</w:t>
            </w:r>
            <w:r>
              <w:rPr>
                <w:rFonts w:hint="eastAsia" w:cs="宋体"/>
                <w:color w:val="000000"/>
                <w:sz w:val="28"/>
                <w:szCs w:val="28"/>
                <w:shd w:val="clear" w:color="auto" w:fill="auto"/>
                <w:lang w:val="en-US" w:eastAsia="zh-CN"/>
              </w:rPr>
              <w:t xml:space="preserve">02</w:t>
            </w:r>
            <w:r>
              <w:rPr>
                <w:rFonts w:hint="eastAsia" w:ascii="宋体" w:hAnsi="宋体" w:eastAsia="宋体" w:cs="宋体"/>
                <w:color w:val="000000"/>
                <w:sz w:val="28"/>
                <w:szCs w:val="28"/>
                <w:shd w:val="clear" w:color="auto" w:fill="auto"/>
              </w:rPr>
              <w:t xml:space="preserve"> 09:00（北京时间）前递交响应文件。</w:t>
            </w:r>
            <w:r/>
          </w:p>
        </w:tc>
      </w:tr>
    </w:tbl>
    <w:p>
      <w:pPr>
        <w:pStyle w:val="878"/>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8"/>
          <w:rFonts w:hint="eastAsia" w:ascii="宋体" w:hAnsi="宋体" w:eastAsia="宋体" w:cs="宋体"/>
          <w:b/>
          <w:bCs/>
          <w:color w:val="000000"/>
          <w:sz w:val="28"/>
          <w:szCs w:val="28"/>
          <w:shd w:val="clear" w:color="auto" w:fill="auto"/>
        </w:rPr>
        <w:t xml:space="preserve">一、项目基本情况</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项目编号：JSZC-320614-JZCG-C2026-0064</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项目名称：南通市海门区人民医院采购院感血液透析数据质控管理系统项目</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采购方式：竞争性磋商 </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预算金额：</w:t>
      </w:r>
      <w:r>
        <w:rPr>
          <w:rFonts w:hint="eastAsia" w:cs="宋体"/>
          <w:color w:val="000000"/>
          <w:sz w:val="28"/>
          <w:szCs w:val="28"/>
          <w:shd w:val="clear" w:color="auto" w:fill="auto"/>
          <w:lang w:val="en-US" w:eastAsia="zh-CN"/>
        </w:rPr>
        <w:t xml:space="preserve">23</w:t>
      </w:r>
      <w:r>
        <w:rPr>
          <w:rFonts w:hint="eastAsia" w:ascii="宋体" w:hAnsi="宋体" w:eastAsia="宋体" w:cs="宋体"/>
          <w:color w:val="000000"/>
          <w:sz w:val="28"/>
          <w:szCs w:val="28"/>
          <w:shd w:val="clear" w:color="auto" w:fill="auto"/>
        </w:rPr>
        <w:t xml:space="preserve">万元</w:t>
      </w:r>
      <w:r/>
    </w:p>
    <w:p>
      <w:pPr>
        <w:pStyle w:val="906"/>
        <w:ind w:firstLine="560"/>
        <w:keepLines w:val="0"/>
        <w:keepNext w:val="0"/>
        <w:pageBreakBefore w:val="0"/>
        <w:spacing w:before="0" w:beforeAutospacing="0" w:after="0" w:afterAutospacing="0" w:line="360" w:lineRule="auto"/>
        <w:widowControl/>
        <w:rPr>
          <w:rFonts w:ascii="宋体" w:hAnsi="宋体" w:eastAsia="宋体" w:cs="宋体"/>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color w:val="000000"/>
          <w:sz w:val="28"/>
          <w:szCs w:val="28"/>
          <w:shd w:val="clear" w:color="auto" w:fill="auto"/>
        </w:rPr>
        <w:t xml:space="preserve">最高限价（如有）：</w:t>
      </w:r>
      <w:r>
        <w:rPr>
          <w:rFonts w:hint="eastAsia" w:cs="宋体"/>
          <w:color w:val="000000"/>
          <w:sz w:val="28"/>
          <w:szCs w:val="28"/>
          <w:shd w:val="clear" w:color="auto" w:fill="auto"/>
          <w:lang w:val="en-US" w:eastAsia="zh-CN"/>
        </w:rPr>
        <w:t xml:space="preserve">23</w:t>
      </w:r>
      <w:r>
        <w:rPr>
          <w:rFonts w:hint="eastAsia" w:ascii="宋体" w:hAnsi="宋体" w:eastAsia="宋体" w:cs="宋体"/>
          <w:color w:val="000000"/>
          <w:sz w:val="28"/>
          <w:szCs w:val="28"/>
          <w:shd w:val="clear" w:color="auto" w:fill="auto"/>
        </w:rPr>
        <w:t xml:space="preserve">万元</w:t>
      </w:r>
      <w:r/>
    </w:p>
    <w:p>
      <w:pPr>
        <w:pStyle w:val="906"/>
        <w:ind w:firstLine="560"/>
        <w:keepLines w:val="0"/>
        <w:keepNext w:val="0"/>
        <w:pageBreakBefore w:val="0"/>
        <w:spacing w:before="0" w:beforeAutospacing="0" w:after="0" w:afterAutospacing="0" w:line="360" w:lineRule="auto"/>
        <w:widowControl/>
        <w:rPr>
          <w:rFonts w:hint="eastAsia" w:ascii="宋体" w:hAnsi="宋体" w:cs="宋体"/>
          <w:sz w:val="28"/>
          <w:szCs w:val="28"/>
        </w:rPr>
        <w:pBdr>
          <w:left w:val="none" w:color="000000" w:sz="0" w:space="0"/>
        </w:pBdr>
        <w:suppressLineNumbers w:val="0"/>
      </w:pPr>
      <w:r>
        <w:rPr>
          <w:rFonts w:hint="eastAsia" w:ascii="宋体" w:hAnsi="宋体" w:eastAsia="宋体" w:cs="宋体"/>
          <w:color w:val="000000"/>
          <w:sz w:val="28"/>
          <w:szCs w:val="28"/>
          <w:shd w:val="clear" w:color="auto" w:fill="auto"/>
        </w:rPr>
        <w:t xml:space="preserve">采购需求：</w:t>
      </w:r>
      <w:r>
        <w:rPr>
          <w:rFonts w:hint="eastAsia" w:ascii="宋体" w:hAnsi="宋体" w:cs="宋体"/>
          <w:sz w:val="28"/>
          <w:szCs w:val="28"/>
        </w:rPr>
        <w:t xml:space="preserve">详见磋商文件，请仔细研究。</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合同履行期限：</w:t>
      </w:r>
      <w:r>
        <w:rPr>
          <w:rFonts w:hint="eastAsia" w:ascii="宋体" w:hAnsi="宋体" w:eastAsia="宋体" w:cs="宋体"/>
          <w:color w:val="000000"/>
          <w:sz w:val="28"/>
          <w:szCs w:val="28"/>
          <w:shd w:val="clear" w:color="auto" w:fill="auto"/>
          <w:lang w:eastAsia="zh-CN"/>
        </w:rPr>
        <w:t xml:space="preserve">详见采购需求。</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 </w:t>
      </w:r>
      <w:r/>
    </w:p>
    <w:p>
      <w:pPr>
        <w:pStyle w:val="878"/>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8"/>
          <w:rFonts w:hint="eastAsia" w:ascii="宋体" w:hAnsi="宋体" w:eastAsia="宋体" w:cs="宋体"/>
          <w:b/>
          <w:bCs/>
          <w:color w:val="000000"/>
          <w:sz w:val="28"/>
          <w:szCs w:val="28"/>
          <w:shd w:val="clear" w:color="auto" w:fill="auto"/>
        </w:rPr>
        <w:t xml:space="preserve">二、申请人的资格要求</w:t>
      </w:r>
      <w:r/>
    </w:p>
    <w:p>
      <w:pPr>
        <w:pStyle w:val="906"/>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06"/>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ascii="宋体" w:hAnsi="宋体" w:eastAsia="宋体"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6"/>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ascii="宋体" w:hAnsi="宋体" w:eastAsia="宋体" w:cs="宋体"/>
          <w:b w:val="0"/>
          <w:bCs w:val="0"/>
          <w:sz w:val="28"/>
          <w:szCs w:val="28"/>
          <w:shd w:val="clear" w:color="auto" w:fill="auto"/>
          <w:lang w:val="en-US" w:eastAsia="zh-CN"/>
        </w:rPr>
        <w:t xml:space="preserve">5</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6"/>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u w:val="none"/>
        </w:rPr>
        <w:pBdr>
          <w:left w:val="none" w:color="000000" w:sz="0" w:space="0"/>
        </w:pBdr>
        <w:suppressLineNumbers w:val="0"/>
      </w:pPr>
      <w:r>
        <w:rPr>
          <w:rFonts w:hint="eastAsia" w:ascii="宋体" w:hAnsi="宋体" w:eastAsia="宋体" w:cs="宋体"/>
          <w:b w:val="0"/>
          <w:bCs w:val="0"/>
          <w:color w:val="000000"/>
          <w:sz w:val="28"/>
          <w:szCs w:val="28"/>
          <w:shd w:val="clear" w:color="auto" w:fill="auto"/>
        </w:rPr>
        <w:t xml:space="preserve">（二）落实政府采购政策需满足的资格要求：</w:t>
      </w:r>
      <w:r>
        <w:rPr>
          <w:rFonts w:hint="eastAsia" w:ascii="宋体" w:hAnsi="宋体" w:eastAsia="宋体" w:cs="宋体"/>
          <w:color w:val="000000"/>
          <w:sz w:val="28"/>
          <w:szCs w:val="28"/>
          <w:u w:val="none"/>
          <w:lang w:eastAsia="zh-CN"/>
        </w:rPr>
        <w:t xml:space="preserve">本项目为</w:t>
      </w:r>
      <w:r>
        <w:rPr>
          <w:rFonts w:hint="eastAsia" w:ascii="宋体" w:hAnsi="宋体" w:eastAsia="宋体" w:cs="宋体"/>
          <w:color w:val="000000"/>
          <w:sz w:val="28"/>
          <w:szCs w:val="28"/>
          <w:u w:val="none"/>
        </w:rPr>
        <w:t xml:space="preserve">专门面向中小企业</w:t>
      </w:r>
      <w:r>
        <w:rPr>
          <w:rFonts w:hint="eastAsia" w:ascii="宋体" w:hAnsi="宋体" w:eastAsia="宋体" w:cs="宋体"/>
          <w:color w:val="000000"/>
          <w:sz w:val="28"/>
          <w:szCs w:val="28"/>
          <w:u w:val="none"/>
          <w:lang w:eastAsia="zh-CN"/>
        </w:rPr>
        <w:t xml:space="preserve">（含残疾人福利性单位、监狱企业）</w:t>
      </w:r>
      <w:r>
        <w:rPr>
          <w:rFonts w:hint="eastAsia" w:ascii="宋体" w:hAnsi="宋体" w:eastAsia="宋体" w:cs="宋体"/>
          <w:color w:val="000000"/>
          <w:sz w:val="28"/>
          <w:szCs w:val="28"/>
          <w:u w:val="none"/>
        </w:rPr>
        <w:t xml:space="preserve">采购的项目,供应商应为中小微企业</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残疾人福利性单位或监狱企业，并按照采购文件要求提供《中小企业声明函》</w:t>
      </w:r>
      <w:r>
        <w:rPr>
          <w:rFonts w:hint="eastAsia" w:ascii="宋体" w:hAnsi="宋体" w:eastAsia="宋体" w:cs="宋体"/>
          <w:color w:val="000000"/>
          <w:sz w:val="28"/>
          <w:szCs w:val="28"/>
          <w:u w:val="none"/>
          <w:lang w:eastAsia="zh-CN"/>
        </w:rPr>
        <w:t xml:space="preserve">或</w:t>
      </w:r>
      <w:r>
        <w:rPr>
          <w:rFonts w:hint="eastAsia" w:ascii="宋体" w:hAnsi="宋体" w:eastAsia="宋体" w:cs="宋体"/>
          <w:color w:val="000000"/>
          <w:sz w:val="28"/>
          <w:szCs w:val="28"/>
          <w:u w:val="none"/>
        </w:rPr>
        <w:t xml:space="preserve">《残疾人福利性单位声明函》或监狱和戒毒企业证明材料。</w:t>
      </w:r>
      <w:r/>
    </w:p>
    <w:p>
      <w:pPr>
        <w:pStyle w:val="906"/>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06"/>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78"/>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8"/>
          <w:rFonts w:hint="eastAsia" w:ascii="宋体" w:hAnsi="宋体" w:eastAsia="宋体" w:cs="宋体"/>
          <w:b/>
          <w:bCs/>
          <w:color w:val="000000"/>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宋体" w:hAnsi="宋体" w:eastAsia="宋体" w:cs="宋体"/>
          <w:color w:val="0000ff"/>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w:t>
      </w:r>
      <w:r>
        <w:rPr>
          <w:rFonts w:hint="eastAsia" w:ascii="宋体" w:hAnsi="宋体" w:eastAsia="宋体" w:cs="宋体"/>
          <w:color w:val="auto"/>
          <w:sz w:val="28"/>
          <w:szCs w:val="28"/>
          <w:shd w:val="clear" w:color="auto" w:fill="auto"/>
          <w:lang w:val="en-US" w:eastAsia="zh-CN" w:bidi="ar"/>
        </w:rPr>
        <w:t xml:space="preserve">：2026-</w:t>
      </w:r>
      <w:r>
        <w:rPr>
          <w:rFonts w:hint="eastAsia" w:ascii="宋体" w:hAnsi="宋体" w:cs="宋体"/>
          <w:color w:val="auto"/>
          <w:sz w:val="28"/>
          <w:szCs w:val="28"/>
          <w:shd w:val="clear" w:color="auto" w:fill="auto"/>
          <w:lang w:val="en-US" w:eastAsia="zh-CN" w:bidi="ar"/>
        </w:rPr>
        <w:t xml:space="preserve">10</w:t>
      </w:r>
      <w:r>
        <w:rPr>
          <w:rFonts w:hint="eastAsia" w:ascii="宋体" w:hAnsi="宋体" w:eastAsia="宋体" w:cs="宋体"/>
          <w:color w:val="auto"/>
          <w:sz w:val="28"/>
          <w:szCs w:val="28"/>
          <w:shd w:val="clear" w:color="auto" w:fill="auto"/>
          <w:lang w:val="en-US" w:eastAsia="zh-CN" w:bidi="ar"/>
        </w:rPr>
        <w:t xml:space="preserve">-22</w:t>
      </w:r>
      <w:r>
        <w:rPr>
          <w:rFonts w:hint="eastAsia" w:ascii="宋体" w:hAnsi="宋体" w:eastAsia="宋体" w:cs="宋体"/>
          <w:color w:val="auto"/>
          <w:sz w:val="28"/>
          <w:szCs w:val="28"/>
          <w:shd w:val="clear" w:color="auto" w:fill="auto"/>
          <w:lang w:val="en-US" w:eastAsia="zh-CN" w:bidi="ar"/>
        </w:rPr>
        <w:t xml:space="preserve">至2026-</w:t>
      </w:r>
      <w:r>
        <w:rPr>
          <w:rFonts w:hint="eastAsia" w:ascii="宋体" w:hAnsi="宋体" w:cs="宋体"/>
          <w:color w:val="auto"/>
          <w:sz w:val="28"/>
          <w:szCs w:val="28"/>
          <w:shd w:val="clear" w:color="auto" w:fill="auto"/>
          <w:lang w:val="en-US" w:eastAsia="zh-CN" w:bidi="ar"/>
        </w:rPr>
        <w:t xml:space="preserve">10</w:t>
      </w:r>
      <w:r>
        <w:rPr>
          <w:rFonts w:hint="eastAsia" w:ascii="宋体" w:hAnsi="宋体" w:eastAsia="宋体" w:cs="宋体"/>
          <w:color w:val="auto"/>
          <w:sz w:val="28"/>
          <w:szCs w:val="28"/>
          <w:shd w:val="clear" w:color="auto" w:fill="auto"/>
          <w:lang w:val="en-US" w:eastAsia="zh-CN" w:bidi="ar"/>
        </w:rPr>
        <w:t xml:space="preserve">-28</w:t>
      </w:r>
      <w:r>
        <w:rPr>
          <w:rFonts w:hint="eastAsia" w:ascii="宋体" w:hAnsi="宋体" w:eastAsia="宋体" w:cs="宋体"/>
          <w:color w:val="auto"/>
          <w:sz w:val="28"/>
          <w:szCs w:val="28"/>
          <w:shd w:val="clear" w:color="auto" w:fill="auto"/>
          <w:lang w:val="en-US" w:eastAsia="zh-CN" w:bidi="ar"/>
        </w:rPr>
        <w:t xml:space="preserve">，每天上午00:00-12:00,下午12:00-23:59 （北京时间，法定节假日除外） </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地点：江苏政府采购网 </w:t>
      </w:r>
      <w:r>
        <w:rPr>
          <w:rFonts w:hint="eastAsia" w:ascii="宋体" w:hAnsi="宋体" w:eastAsia="宋体" w:cs="宋体"/>
          <w:color w:val="000000"/>
          <w:sz w:val="28"/>
          <w:szCs w:val="28"/>
          <w:shd w:val="clear" w:color="auto" w:fill="auto"/>
        </w:rPr>
        <w:t xml:space="preserve"> </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方式：</w:t>
      </w:r>
      <w:r>
        <w:rPr>
          <w:rFonts w:hint="eastAsia" w:ascii="宋体" w:hAnsi="宋体" w:eastAsia="宋体" w:cs="宋体"/>
          <w:sz w:val="28"/>
          <w:szCs w:val="28"/>
          <w:shd w:val="clear" w:color="auto" w:fill="auto"/>
        </w:rPr>
        <w:t xml:space="preserve">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w:t>
      </w:r>
      <w:r>
        <w:rPr>
          <w:rFonts w:hint="eastAsia" w:ascii="宋体" w:hAnsi="宋体" w:eastAsia="宋体" w:cs="宋体"/>
          <w:color w:val="000000"/>
          <w:sz w:val="28"/>
          <w:szCs w:val="28"/>
          <w:shd w:val="clear" w:color="auto" w:fill="auto"/>
        </w:rPr>
        <w:t xml:space="preserve"> </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售价：0.00元 </w:t>
      </w:r>
      <w:r/>
    </w:p>
    <w:p>
      <w:pPr>
        <w:pStyle w:val="878"/>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8"/>
          <w:rFonts w:hint="eastAsia" w:ascii="宋体" w:hAnsi="宋体" w:eastAsia="宋体" w:cs="宋体"/>
          <w:b/>
          <w:bCs/>
          <w:color w:val="000000"/>
          <w:sz w:val="28"/>
          <w:szCs w:val="28"/>
          <w:shd w:val="clear" w:color="auto" w:fill="auto"/>
        </w:rPr>
        <w:t xml:space="preserve">四、响应文件提交</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截止时间</w:t>
      </w:r>
      <w:r>
        <w:rPr>
          <w:rFonts w:hint="eastAsia" w:ascii="宋体" w:hAnsi="宋体" w:eastAsia="宋体" w:cs="宋体"/>
          <w:color w:val="auto"/>
          <w:sz w:val="28"/>
          <w:szCs w:val="28"/>
          <w:shd w:val="clear" w:color="auto" w:fill="auto"/>
        </w:rPr>
        <w:t xml:space="preserve">：202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11</w:t>
      </w:r>
      <w:r>
        <w:rPr>
          <w:rFonts w:hint="eastAsia" w:ascii="宋体" w:hAnsi="宋体" w:eastAsia="宋体" w:cs="宋体"/>
          <w:color w:val="auto"/>
          <w:sz w:val="28"/>
          <w:szCs w:val="28"/>
          <w:shd w:val="clear" w:color="auto" w:fill="auto"/>
        </w:rPr>
        <w:t xml:space="preserve">-02</w:t>
      </w:r>
      <w:r>
        <w:rPr>
          <w:rFonts w:hint="eastAsia"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09:00 （北京时间）</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地点：“苏采云”政府采购交易系统网上开标大厅 </w:t>
      </w:r>
      <w:r/>
    </w:p>
    <w:p>
      <w:pPr>
        <w:pStyle w:val="878"/>
        <w:ind w:firstLine="562"/>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suppressLineNumbers w:val="0"/>
      </w:pPr>
      <w:r>
        <w:rPr>
          <w:rStyle w:val="908"/>
          <w:rFonts w:hint="eastAsia" w:ascii="宋体" w:hAnsi="宋体" w:eastAsia="宋体" w:cs="宋体"/>
          <w:b/>
          <w:bCs/>
          <w:color w:val="auto"/>
          <w:sz w:val="28"/>
          <w:szCs w:val="28"/>
          <w:shd w:val="clear" w:color="auto" w:fill="auto"/>
        </w:rPr>
        <w:t xml:space="preserve">五、开启</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时间：202</w:t>
      </w:r>
      <w:r>
        <w:rPr>
          <w:rFonts w:hint="eastAsia" w:ascii="宋体" w:hAnsi="宋体"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11</w:t>
      </w:r>
      <w:r>
        <w:rPr>
          <w:rFonts w:hint="eastAsia" w:ascii="宋体" w:hAnsi="宋体" w:eastAsia="宋体" w:cs="宋体"/>
          <w:color w:val="auto"/>
          <w:sz w:val="28"/>
          <w:szCs w:val="28"/>
          <w:shd w:val="clear" w:color="auto" w:fill="auto"/>
        </w:rPr>
        <w:t xml:space="preserve">-02</w:t>
      </w:r>
      <w:r>
        <w:rPr>
          <w:rFonts w:hint="eastAsia" w:ascii="宋体" w:hAnsi="宋体" w:eastAsia="宋体" w:cs="宋体"/>
          <w:color w:val="auto"/>
          <w:sz w:val="28"/>
          <w:szCs w:val="28"/>
          <w:shd w:val="clear" w:color="auto" w:fill="auto"/>
        </w:rPr>
        <w:t xml:space="preserve"> 09:00 （北京时间）</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地点：海门区政府采购不见面开标室 </w:t>
      </w:r>
      <w:r/>
    </w:p>
    <w:p>
      <w:pPr>
        <w:pStyle w:val="878"/>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8"/>
          <w:rFonts w:hint="eastAsia" w:ascii="宋体" w:hAnsi="宋体" w:eastAsia="宋体" w:cs="宋体"/>
          <w:b/>
          <w:bCs/>
          <w:color w:val="000000"/>
          <w:sz w:val="28"/>
          <w:szCs w:val="28"/>
          <w:shd w:val="clear" w:color="auto" w:fill="auto"/>
        </w:rPr>
        <w:t xml:space="preserve">六、公告期限</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自本公告发布之日起3个工作日。</w:t>
      </w:r>
      <w:r/>
    </w:p>
    <w:p>
      <w:pPr>
        <w:pStyle w:val="878"/>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8"/>
          <w:rFonts w:hint="eastAsia" w:ascii="宋体" w:hAnsi="宋体" w:eastAsia="宋体" w:cs="宋体"/>
          <w:b/>
          <w:bCs/>
          <w:color w:val="000000"/>
          <w:sz w:val="28"/>
          <w:szCs w:val="28"/>
          <w:shd w:val="clear" w:color="auto" w:fill="auto"/>
        </w:rPr>
        <w:t xml:space="preserve">七、其他补充事宜</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878"/>
        <w:ind w:firstLine="562"/>
        <w:keepLines w:val="0"/>
        <w:keepNext w:val="0"/>
        <w:pageBreakBefore w:val="0"/>
        <w:spacing w:before="0" w:beforeAutospacing="0" w:after="0" w:afterAutospacing="0" w:line="360" w:lineRule="auto"/>
        <w:widowControl/>
        <w:rPr>
          <w:rFonts w:hint="eastAsia" w:ascii="宋体" w:hAnsi="宋体" w:eastAsia="宋体" w:cs="宋体"/>
          <w:b/>
          <w:bCs/>
          <w:color w:val="000000"/>
          <w:sz w:val="28"/>
          <w:szCs w:val="28"/>
          <w:shd w:val="clear" w:color="auto" w:fill="auto"/>
        </w:rPr>
        <w:suppressLineNumbers w:val="0"/>
      </w:pPr>
      <w:r>
        <w:rPr>
          <w:rStyle w:val="908"/>
          <w:rFonts w:hint="eastAsia" w:ascii="宋体" w:hAnsi="宋体" w:eastAsia="宋体" w:cs="宋体"/>
          <w:b/>
          <w:bCs/>
          <w:color w:val="000000"/>
          <w:sz w:val="28"/>
          <w:szCs w:val="28"/>
          <w:shd w:val="clear" w:color="auto" w:fill="auto"/>
        </w:rPr>
        <w:t xml:space="preserve">八、凡对本次采购提出询问，请按以下方式联系</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1.采购人信息</w:t>
      </w:r>
      <w:r/>
    </w:p>
    <w:p>
      <w:pPr>
        <w:pStyle w:val="949"/>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单位名称：南通市海门区人民医院</w:t>
      </w:r>
      <w:r/>
    </w:p>
    <w:p>
      <w:pPr>
        <w:pStyle w:val="949"/>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单位地址：南通市海门区北京路1201号</w:t>
      </w:r>
      <w:r/>
    </w:p>
    <w:p>
      <w:pPr>
        <w:pStyle w:val="949"/>
        <w:ind w:firstLine="560"/>
        <w:spacing w:before="0" w:beforeAutospacing="0" w:after="0" w:afterAutospacing="0" w:line="360" w:lineRule="auto"/>
        <w:rPr>
          <w:rFonts w:hint="eastAsia" w:cs="宋体"/>
          <w:color w:val="000000"/>
          <w:sz w:val="28"/>
          <w:szCs w:val="28"/>
        </w:rPr>
      </w:pPr>
      <w:r>
        <w:rPr>
          <w:rFonts w:hint="eastAsia" w:cs="宋体"/>
          <w:color w:val="000000"/>
          <w:sz w:val="28"/>
          <w:szCs w:val="28"/>
        </w:rPr>
        <w:t xml:space="preserve">联系人：张先生</w:t>
      </w:r>
      <w:r/>
    </w:p>
    <w:p>
      <w:pPr>
        <w:pStyle w:val="906"/>
        <w:ind w:firstLine="560"/>
        <w:keepLines w:val="0"/>
        <w:keepNext w:val="0"/>
        <w:pageBreakBefore w:val="0"/>
        <w:spacing w:before="0" w:beforeAutospacing="0" w:after="0" w:afterAutospacing="0" w:line="360" w:lineRule="auto"/>
        <w:widowControl/>
        <w:rPr>
          <w:rFonts w:hint="eastAsia" w:cs="宋体"/>
          <w:color w:val="000000"/>
          <w:sz w:val="28"/>
          <w:szCs w:val="28"/>
        </w:rPr>
        <w:pBdr>
          <w:left w:val="none" w:color="000000" w:sz="0" w:space="0"/>
        </w:pBdr>
        <w:suppressLineNumbers w:val="0"/>
      </w:pPr>
      <w:r>
        <w:rPr>
          <w:rFonts w:hint="eastAsia" w:cs="宋体"/>
          <w:color w:val="000000"/>
          <w:sz w:val="28"/>
          <w:szCs w:val="28"/>
        </w:rPr>
        <w:t xml:space="preserve">联系电话：0513-82263275、13901461168</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2.采购代理机构信息（如有）</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单位名称：南通市海门区公共资源交易中心</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单位地址：南通市海门区长江南路777号</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联系人：</w:t>
      </w:r>
      <w:r>
        <w:rPr>
          <w:rFonts w:hint="eastAsia" w:ascii="宋体" w:hAnsi="宋体" w:eastAsia="宋体" w:cs="宋体"/>
          <w:color w:val="000000"/>
          <w:sz w:val="28"/>
          <w:szCs w:val="28"/>
          <w:shd w:val="clear" w:color="auto" w:fill="auto"/>
          <w:lang w:eastAsia="zh-CN"/>
        </w:rPr>
        <w:t xml:space="preserve">王先生</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联系电话：0513-82100351</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3.项目联系方式</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lang w:eastAsia="zh-CN"/>
        </w:rPr>
        <w:suppressLineNumbers w:val="0"/>
      </w:pPr>
      <w:r>
        <w:rPr>
          <w:rFonts w:hint="eastAsia" w:ascii="宋体" w:hAnsi="宋体" w:eastAsia="宋体" w:cs="宋体"/>
          <w:color w:val="000000"/>
          <w:sz w:val="28"/>
          <w:szCs w:val="28"/>
          <w:shd w:val="clear" w:color="auto" w:fill="auto"/>
        </w:rPr>
        <w:t xml:space="preserve">项目联系人：</w:t>
      </w:r>
      <w:r>
        <w:rPr>
          <w:rFonts w:hint="eastAsia" w:ascii="宋体" w:hAnsi="宋体" w:eastAsia="宋体" w:cs="宋体"/>
          <w:color w:val="000000"/>
          <w:sz w:val="28"/>
          <w:szCs w:val="28"/>
          <w:shd w:val="clear" w:color="auto" w:fill="auto"/>
          <w:lang w:eastAsia="zh-CN"/>
        </w:rPr>
        <w:t xml:space="preserve">王先生</w:t>
      </w:r>
      <w:r/>
    </w:p>
    <w:p>
      <w:pPr>
        <w:pStyle w:val="906"/>
        <w:ind w:firstLine="560"/>
        <w:keepLines w:val="0"/>
        <w:keepNext w:val="0"/>
        <w:pageBreakBefore w:val="0"/>
        <w:spacing w:before="0" w:beforeAutospacing="0" w:after="0" w:afterAutospacing="0" w:line="360" w:lineRule="auto"/>
        <w:widowControl/>
        <w:rPr>
          <w:rFonts w:hint="eastAsia" w:ascii="宋体" w:hAnsi="宋体" w:eastAsia="宋体" w:cs="宋体"/>
          <w:color w:val="000000"/>
          <w:sz w:val="28"/>
          <w:szCs w:val="28"/>
          <w:shd w:val="clear" w:color="auto" w:fill="auto"/>
        </w:rPr>
        <w:suppressLineNumbers w:val="0"/>
      </w:pPr>
      <w:r>
        <w:rPr>
          <w:rFonts w:hint="eastAsia" w:ascii="宋体" w:hAnsi="宋体" w:eastAsia="宋体" w:cs="宋体"/>
          <w:color w:val="000000"/>
          <w:sz w:val="28"/>
          <w:szCs w:val="28"/>
          <w:shd w:val="clear" w:color="auto" w:fill="auto"/>
        </w:rPr>
        <w:t xml:space="preserve">电话：0513-82100351</w:t>
      </w:r>
      <w:r/>
    </w:p>
    <w:p>
      <w:pPr>
        <w:jc w:val="center"/>
        <w:spacing w:line="500" w:lineRule="exact"/>
        <w:rPr>
          <w:rFonts w:hint="eastAsia" w:ascii="宋体" w:hAnsi="宋体" w:eastAsia="宋体" w:cs="宋体"/>
          <w:b/>
          <w:bCs/>
          <w:sz w:val="36"/>
          <w:szCs w:val="36"/>
          <w:lang w:val="zh-CN"/>
        </w:rPr>
      </w:pPr>
      <w:r>
        <w:rPr>
          <w:rFonts w:hint="eastAsia" w:ascii="宋体" w:hAnsi="宋体" w:eastAsia="宋体" w:cs="宋体"/>
          <w:b/>
          <w:bCs/>
          <w:sz w:val="36"/>
          <w:szCs w:val="36"/>
          <w:highlight w:val="none"/>
          <w:lang w:val="zh-CN"/>
        </w:rPr>
      </w:r>
      <w:r>
        <w:rPr>
          <w:rFonts w:hint="eastAsia" w:ascii="宋体" w:hAnsi="宋体" w:eastAsia="宋体" w:cs="宋体"/>
          <w:b/>
          <w:bCs/>
          <w:sz w:val="36"/>
          <w:szCs w:val="36"/>
          <w:highlight w:val="none"/>
          <w:lang w:val="zh-CN"/>
        </w:rPr>
      </w:r>
    </w:p>
    <w:p>
      <w:pPr>
        <w:jc w:val="center"/>
        <w:spacing w:line="500" w:lineRule="exact"/>
        <w:rPr>
          <w:rFonts w:hint="eastAsia" w:ascii="宋体" w:hAnsi="宋体" w:eastAsia="宋体" w:cs="宋体"/>
          <w:b/>
          <w:bCs/>
          <w:sz w:val="36"/>
          <w:szCs w:val="36"/>
          <w:highlight w:val="none"/>
          <w:lang w:val="zh-CN"/>
        </w:rPr>
      </w:pPr>
      <w:r>
        <w:rPr>
          <w:rFonts w:hint="eastAsia" w:ascii="宋体" w:hAnsi="宋体" w:eastAsia="宋体" w:cs="宋体"/>
          <w:b/>
          <w:bCs/>
          <w:sz w:val="36"/>
          <w:szCs w:val="36"/>
          <w:lang w:val="zh-CN"/>
        </w:rPr>
        <w:t xml:space="preserve">第二部分 磋商须知</w:t>
      </w:r>
      <w:r/>
    </w:p>
    <w:p>
      <w:pPr>
        <w:contextualSpacing/>
        <w:spacing w:line="440" w:lineRule="exact"/>
        <w:rPr>
          <w:rFonts w:ascii="仿宋" w:hAnsi="仿宋" w:eastAsia="仿宋"/>
          <w:b/>
          <w:bCs/>
          <w:sz w:val="28"/>
          <w:szCs w:val="28"/>
          <w:lang w:val="zh-CN"/>
        </w:rPr>
      </w:pPr>
      <w:r/>
      <w:bookmarkStart w:id="1" w:name="_Toc120614219"/>
      <w:r/>
      <w:bookmarkStart w:id="2" w:name="_Toc513029236"/>
      <w:r/>
      <w:bookmarkStart w:id="3" w:name="_Toc16938552"/>
      <w:r/>
      <w:bookmarkStart w:id="4" w:name="_Toc120614220"/>
      <w:r/>
      <w:bookmarkStart w:id="5" w:name="_Toc20823308"/>
      <w:r/>
      <w:r/>
    </w:p>
    <w:p>
      <w:pPr>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1.1 本次采取竞争性磋商方式，本磋商文件仅适用于磋商公告中所述项目。</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2.合格的供应商</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2.1满足磋商公告中供应商的资格要求的规定。</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3.1 本次采购及由此产生的合同受中华人民共和国有关的法律法规制约和保护。</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4.磋商费用</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4.1 供应商应自行承担所有与参加磋商有关的费用，无论磋商过程中的做法和结果如何，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在任何情况下均无义务和责任承担这些费用。</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 本次磋商</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和采购人不收取标书工本费与中标服务费。</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5.磋商文件的约束力</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5.1 供应商一旦参加本项目采购活动，即被认为接受了本磋商文件的规定和约束。</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6.磋商文件的解释</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6.1磋商文件需求部分（供应商资格要求、项目需求、商务技术评分标准）由采购人解释，其它部分由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解释。</w:t>
      </w:r>
      <w:r/>
    </w:p>
    <w:p>
      <w:pPr>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（二）磋商文件</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1.磋商文件构成</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1.1 磋商文件由以下部分组成：</w:t>
      </w:r>
      <w:r/>
    </w:p>
    <w:p>
      <w:pPr>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竞争性磋商公告</w:t>
      </w:r>
      <w:r/>
    </w:p>
    <w:p>
      <w:pPr>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（2）磋商须知</w:t>
      </w:r>
      <w:r/>
    </w:p>
    <w:p>
      <w:pPr>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（5）响应文件组成</w:t>
      </w:r>
      <w:r/>
    </w:p>
    <w:p>
      <w:pPr>
        <w:ind w:firstLine="42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请仔细检查磋商文件是否齐全，如有缺漏请立即与采购人或</w:t>
      </w:r>
      <w:r>
        <w:rPr>
          <w:rFonts w:hint="eastAsia" w:ascii="宋体" w:hAnsi="宋体" w:eastAsia="宋体" w:cs="宋体"/>
          <w:sz w:val="28"/>
          <w:szCs w:val="28"/>
          <w:lang w:eastAsia="zh-CN"/>
        </w:rPr>
        <w:t xml:space="preserve">交易中心</w:t>
      </w:r>
      <w:r>
        <w:rPr>
          <w:rFonts w:hint="eastAsia" w:ascii="宋体" w:hAnsi="宋体" w:eastAsia="宋体" w:cs="宋体"/>
          <w:color w:val="000000"/>
          <w:sz w:val="28"/>
          <w:szCs w:val="28"/>
        </w:rPr>
        <w:t xml:space="preserve">联系解决。</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2.磋商文件的澄清</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2.1 任何要求对磋商文件进行澄清的供应商，应在提交首次响应文件截止时间五日前按磋商公告中的通讯地址，以书面形式通知采购人或政府采购代理机构。</w:t>
      </w:r>
      <w:r>
        <w:rPr>
          <w:rFonts w:hint="eastAsia" w:ascii="宋体" w:hAnsi="宋体" w:eastAsia="宋体" w:cs="宋体"/>
          <w:sz w:val="28"/>
          <w:szCs w:val="28"/>
        </w:rPr>
        <w:t xml:space="preserve">采购人有</w:t>
      </w:r>
      <w:r>
        <w:rPr>
          <w:rFonts w:hint="eastAsia" w:ascii="宋体" w:hAnsi="宋体" w:eastAsia="宋体" w:cs="宋体"/>
          <w:color w:val="000000"/>
          <w:sz w:val="28"/>
          <w:szCs w:val="28"/>
        </w:rPr>
        <w:t xml:space="preserve">权对发出的磋商文件进行必要的澄清或修改。</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2.2采购人视情组织答疑会</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3.磋商文件的修改</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color w:val="000000"/>
          <w:sz w:val="28"/>
          <w:szCs w:val="28"/>
        </w:rPr>
        <w:t xml:space="preserve">3.1 在响应文件提交截止时间</w:t>
      </w:r>
      <w:r>
        <w:rPr>
          <w:rFonts w:hint="eastAsia" w:ascii="宋体" w:hAnsi="宋体" w:eastAsia="宋体" w:cs="宋体"/>
          <w:sz w:val="28"/>
          <w:szCs w:val="28"/>
        </w:rPr>
        <w:t xml:space="preserve">前，</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可以对磋商文件进行修改。</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3.2 </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有权</w:t>
      </w:r>
      <w:r>
        <w:rPr>
          <w:rFonts w:hint="eastAsia" w:ascii="宋体" w:hAnsi="宋体" w:eastAsia="宋体" w:cs="宋体"/>
          <w:color w:val="000000"/>
          <w:sz w:val="28"/>
          <w:szCs w:val="28"/>
        </w:rPr>
        <w:t xml:space="preserve">按照法定的要求推迟响应文件提交截止日期和磋商日期。</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磋商文件的修改将在江苏政府采购网公布，补充文件将作为磋商文件的组成部分，并对供应商具有约束力。</w:t>
      </w:r>
      <w:r/>
    </w:p>
    <w:p>
      <w:pPr>
        <w:ind w:firstLine="560"/>
        <w:keepLines w:val="0"/>
        <w:pageBreakBefore w:val="0"/>
        <w:spacing w:line="480" w:lineRule="exact"/>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keepLines w:val="0"/>
        <w:pageBreakBefore w:val="0"/>
        <w:spacing w:line="480" w:lineRule="exact"/>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（三）响应文件的编制</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1.响应文件的语言及度量衡单位</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color w:val="000000"/>
          <w:sz w:val="28"/>
          <w:szCs w:val="28"/>
        </w:rPr>
        <w:t xml:space="preserve">1.1供应商提交的响应文件以及供</w:t>
      </w:r>
      <w:r>
        <w:rPr>
          <w:rFonts w:hint="eastAsia" w:ascii="宋体" w:hAnsi="宋体" w:eastAsia="宋体" w:cs="宋体"/>
          <w:sz w:val="28"/>
          <w:szCs w:val="28"/>
        </w:rPr>
        <w:t xml:space="preserve">应商与采购人或政府采购代理机构就有关磋商的所有来往通知、函件和文件均应使用简体中文。</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除技术性能另有规定外，响应文件所使用的度量衡单位，均须采用国家法定计量单位。</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2.响应文件构成</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2.1 供应商编写的响应文件应包括资格审查证明材料文件、商务技术标文件、价格标文件。供应商按“第五部分 响应文件组成”要求编写响应文件。</w:t>
      </w:r>
      <w:r/>
    </w:p>
    <w:p>
      <w:pPr>
        <w:ind w:firstLine="560"/>
        <w:keepLines w:val="0"/>
        <w:pageBreakBefore w:val="0"/>
        <w:spacing w:line="480" w:lineRule="exact"/>
        <w:widowControl w:val="off"/>
        <w:rPr>
          <w:rFonts w:hint="eastAsia" w:ascii="宋体" w:hAnsi="宋体" w:eastAsia="宋体" w:cs="宋体"/>
          <w:sz w:val="28"/>
          <w:szCs w:val="28"/>
        </w:rPr>
        <w:outlineLvl w:val="0"/>
      </w:pPr>
      <w:r>
        <w:rPr>
          <w:rFonts w:hint="eastAsia" w:ascii="宋体" w:hAnsi="宋体" w:eastAsia="宋体" w:cs="宋体"/>
          <w:sz w:val="28"/>
          <w:szCs w:val="28"/>
        </w:rPr>
        <w:t xml:space="preserve">3.磋商响应有效期</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sz w:val="28"/>
          <w:szCs w:val="28"/>
        </w:rPr>
        <w:t xml:space="preserve">3.1磋商响应有效期为采购人或政府采购代理机构规</w:t>
      </w:r>
      <w:r>
        <w:rPr>
          <w:rFonts w:hint="eastAsia" w:ascii="宋体" w:hAnsi="宋体" w:eastAsia="宋体" w:cs="宋体"/>
          <w:color w:val="000000"/>
          <w:sz w:val="28"/>
          <w:szCs w:val="28"/>
        </w:rPr>
        <w:t xml:space="preserve">定的响应文件提交截止时间后</w:t>
      </w:r>
      <w:r>
        <w:rPr>
          <w:rFonts w:hint="eastAsia" w:ascii="宋体" w:hAnsi="宋体" w:eastAsia="宋体" w:cs="宋体"/>
          <w:b/>
          <w:color w:val="000000"/>
          <w:sz w:val="28"/>
          <w:szCs w:val="28"/>
        </w:rPr>
        <w:t xml:space="preserve">六十（60）天</w:t>
      </w:r>
      <w:r>
        <w:rPr>
          <w:rFonts w:hint="eastAsia" w:ascii="宋体" w:hAnsi="宋体" w:eastAsia="宋体" w:cs="宋体"/>
          <w:color w:val="000000"/>
          <w:sz w:val="28"/>
          <w:szCs w:val="28"/>
        </w:rPr>
        <w:t xml:space="preserve">。磋商响应有效期比规定短的将被视为非实质性响应而予以拒绝。</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 磋商响应有效期的延长</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4.1在特殊</w:t>
      </w:r>
      <w:r>
        <w:rPr>
          <w:rFonts w:hint="eastAsia" w:ascii="宋体" w:hAnsi="宋体" w:eastAsia="宋体" w:cs="宋体"/>
          <w:sz w:val="28"/>
          <w:szCs w:val="28"/>
        </w:rPr>
        <w:t xml:space="preserve">情况下，</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于原磋商响应有效期满之前，可向磋商供应商提出延长磋商响应有效期的要求。这种要求与答复均应采用书面形式。供应商可以拒绝</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的这</w:t>
      </w:r>
      <w:r>
        <w:rPr>
          <w:rFonts w:hint="eastAsia" w:ascii="宋体" w:hAnsi="宋体" w:eastAsia="宋体" w:cs="宋体"/>
          <w:color w:val="000000"/>
          <w:sz w:val="28"/>
          <w:szCs w:val="28"/>
        </w:rPr>
        <w:t xml:space="preserve">一要求而放弃磋商响应，同意延长磋商响应有效期的供应商既不能要求也不允许修改其响应文件。受磋商响应有效期约束的所有权利与义务均延长至新的有效期。</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5.电子响应文件其他要求</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5.1电子招标投标交易平台（即“苏采云”系统）相关要求是本采购文件的组成部分。</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5.2供应商应对CA证书妥善保管，如被他人盗用投标，因此带来的结果均由供应商自行承担。</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5.3供应商应当对采购文件提出的实质性要求和条件作出实质性响应，并在电子投标系统逐条应答。</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480" w:lineRule="exact"/>
        <w:widowControl w:val="off"/>
        <w:rPr>
          <w:rFonts w:hint="eastAsia" w:ascii="宋体" w:hAnsi="宋体" w:eastAsia="宋体" w:cs="宋体"/>
          <w:color w:val="000000"/>
          <w:sz w:val="28"/>
          <w:szCs w:val="28"/>
          <w:lang w:val="en-US" w:eastAsia="zh-CN"/>
        </w:rPr>
        <w:outlineLvl w:val="0"/>
      </w:pPr>
      <w:r>
        <w:rPr>
          <w:rFonts w:hint="eastAsia" w:ascii="宋体" w:hAnsi="宋体" w:eastAsia="宋体" w:cs="宋体"/>
          <w:color w:val="000000"/>
          <w:sz w:val="28"/>
          <w:szCs w:val="28"/>
          <w:lang w:val="en-US" w:eastAsia="zh-CN"/>
        </w:rPr>
        <w:t xml:space="preserve">5.5</w:t>
      </w:r>
      <w:r>
        <w:rPr>
          <w:rFonts w:hint="eastAsia" w:ascii="宋体" w:hAnsi="宋体" w:eastAsia="宋体" w:cs="宋体"/>
          <w:color w:val="000000"/>
          <w:sz w:val="28"/>
          <w:szCs w:val="28"/>
        </w:rPr>
        <w:t xml:space="preserve">磋商文件对证明文件无明确形式要求的，证明文件可以以文字资料、图纸和数据等形式提交</w:t>
      </w:r>
      <w:r>
        <w:rPr>
          <w:rFonts w:hint="eastAsia" w:ascii="宋体" w:hAnsi="宋体" w:eastAsia="宋体" w:cs="宋体"/>
          <w:color w:val="000000"/>
          <w:sz w:val="28"/>
          <w:szCs w:val="28"/>
          <w:lang w:eastAsia="zh-CN"/>
        </w:rPr>
        <w:t xml:space="preserve">。</w:t>
      </w:r>
      <w:r/>
    </w:p>
    <w:p>
      <w:pPr>
        <w:ind w:firstLine="560"/>
        <w:keepLines w:val="0"/>
        <w:pageBreakBefore w:val="0"/>
        <w:spacing w:line="480" w:lineRule="exact"/>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6.</w:t>
      </w:r>
      <w:r>
        <w:rPr>
          <w:rFonts w:hint="eastAsia" w:ascii="宋体" w:hAnsi="宋体" w:eastAsia="宋体" w:cs="宋体"/>
          <w:b/>
          <w:bCs/>
          <w:color w:val="000000"/>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562"/>
        <w:keepLines w:val="0"/>
        <w:pageBreakBefore w:val="0"/>
        <w:spacing w:line="480" w:lineRule="exact"/>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（四）响应文件的提交</w:t>
      </w:r>
      <w:r/>
    </w:p>
    <w:p>
      <w:pPr>
        <w:ind w:firstLine="560"/>
        <w:keepLines w:val="0"/>
        <w:keepNext/>
        <w:pageBreakBefore w:val="0"/>
        <w:spacing w:line="480" w:lineRule="exact"/>
        <w:widowControl w:val="off"/>
        <w:rPr>
          <w:rFonts w:hint="eastAsia" w:ascii="宋体" w:hAnsi="宋体" w:eastAsia="宋体" w:cs="宋体"/>
          <w:b/>
          <w:bCs/>
          <w:color w:val="000000"/>
          <w:sz w:val="28"/>
          <w:szCs w:val="28"/>
        </w:rPr>
        <w:outlineLvl w:val="3"/>
      </w:pPr>
      <w:r/>
      <w:bookmarkStart w:id="6" w:name="_Toc16938541"/>
      <w:r/>
      <w:bookmarkStart w:id="7" w:name="_Toc20823297"/>
      <w:r/>
      <w:bookmarkStart w:id="8" w:name="_Toc462564084"/>
      <w:r/>
      <w:bookmarkStart w:id="9" w:name="_Toc513029225"/>
      <w:r>
        <w:rPr>
          <w:rFonts w:hint="eastAsia" w:ascii="宋体" w:hAnsi="宋体" w:eastAsia="宋体" w:cs="宋体"/>
          <w:color w:val="000000"/>
          <w:sz w:val="28"/>
          <w:szCs w:val="28"/>
        </w:rPr>
        <w:t xml:space="preserve">1.响应文件</w:t>
      </w:r>
      <w:bookmarkEnd w:id="6"/>
      <w:r/>
      <w:bookmarkEnd w:id="7"/>
      <w:r/>
      <w:bookmarkEnd w:id="8"/>
      <w:r/>
      <w:bookmarkEnd w:id="9"/>
      <w:r>
        <w:rPr>
          <w:rFonts w:hint="eastAsia" w:ascii="宋体" w:hAnsi="宋体" w:eastAsia="宋体" w:cs="宋体"/>
          <w:color w:val="000000"/>
          <w:sz w:val="28"/>
          <w:szCs w:val="28"/>
        </w:rPr>
        <w:t xml:space="preserve">的提交</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1.1线上提交与接收地点：供应商应当通过“苏采云”系统提交数据电文形式的响应文件（即电子投标），“苏采云”系统自动接收。</w:t>
      </w:r>
      <w:r/>
    </w:p>
    <w:p>
      <w:pPr>
        <w:ind w:firstLine="562"/>
        <w:keepLines w:val="0"/>
        <w:pageBreakBefore w:val="0"/>
        <w:spacing w:line="48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2.响应文件截止日期</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2.1 供应商上传电子响应文件的时间不得迟于</w:t>
      </w:r>
      <w:r>
        <w:rPr>
          <w:rFonts w:hint="eastAsia" w:ascii="宋体" w:hAnsi="宋体" w:eastAsia="宋体" w:cs="宋体"/>
          <w:bCs/>
          <w:color w:val="000000"/>
          <w:sz w:val="28"/>
          <w:szCs w:val="28"/>
          <w:lang w:eastAsia="zh-CN"/>
        </w:rPr>
        <w:t xml:space="preserve">磋商</w:t>
      </w:r>
      <w:r>
        <w:rPr>
          <w:rFonts w:hint="eastAsia" w:ascii="宋体" w:hAnsi="宋体" w:eastAsia="宋体" w:cs="宋体"/>
          <w:bCs/>
          <w:color w:val="000000"/>
          <w:sz w:val="28"/>
          <w:szCs w:val="28"/>
        </w:rPr>
        <w:t xml:space="preserve">公告中规定的响应文件提交截止时间。</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供应商应充分考虑到网络环境、网络带宽等风险因素，如因供应商自身原因造成的电子响应文件上传不成功由供应商自行承担全部责任。</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2.2 </w:t>
      </w:r>
      <w:r>
        <w:rPr>
          <w:rFonts w:hint="eastAsia" w:ascii="宋体" w:hAnsi="宋体" w:eastAsia="宋体" w:cs="宋体"/>
          <w:sz w:val="28"/>
          <w:szCs w:val="28"/>
          <w:lang w:eastAsia="zh-CN"/>
        </w:rPr>
        <w:t xml:space="preserve">交易中心</w:t>
      </w:r>
      <w:r>
        <w:rPr>
          <w:rFonts w:hint="eastAsia" w:ascii="宋体" w:hAnsi="宋体" w:eastAsia="宋体" w:cs="宋体"/>
          <w:bCs/>
          <w:color w:val="000000"/>
          <w:sz w:val="28"/>
          <w:szCs w:val="28"/>
        </w:rPr>
        <w:t xml:space="preserve">可以按照规定，通过修改响应文件延长响应文件提交截止日期，在此情况下，供应商的所有权利和义务以及供应商受制的截止日期均应以延长后新的截止日期为准。</w:t>
      </w:r>
      <w:r/>
    </w:p>
    <w:p>
      <w:pPr>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3.响应文件的密封（加密）要求：</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3.2供应商须通过“苏采云”系统提供的政府采购客户端工具（使用“CA数字证书”）加盖电子签章。</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3.3供应商未按规定加密的响应文件，“苏采云”系统应当拒收并提示。</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4.响应文件的拒收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拒绝接收在其规定的响应文件提交截止时间后上传的任何响应文件。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5.响应文件的撤回和修改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 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 电子响应文件的撤回</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供应商可在响应文件提交截止时间前，撤回其电子响应文件，具体操作方法见CA办理指南及“苏采云”操作手册。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 供应商撤回电子响应文件，则认为其不再参与本项目</w:t>
      </w:r>
      <w:r>
        <w:rPr>
          <w:rFonts w:hint="eastAsia" w:ascii="宋体" w:hAnsi="宋体" w:eastAsia="宋体" w:cs="宋体"/>
          <w:bCs/>
          <w:sz w:val="28"/>
          <w:szCs w:val="28"/>
          <w:lang w:eastAsia="zh-CN"/>
        </w:rPr>
        <w:t xml:space="preserve">磋商</w:t>
      </w:r>
      <w:r>
        <w:rPr>
          <w:rFonts w:hint="eastAsia" w:ascii="宋体" w:hAnsi="宋体" w:eastAsia="宋体" w:cs="宋体"/>
          <w:bCs/>
          <w:sz w:val="28"/>
          <w:szCs w:val="28"/>
        </w:rPr>
        <w:t xml:space="preserve">活动。</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 响应文件的修改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供应商可在响应文件提交截止时间前，对其电子响应文件进行修改。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 在响应文件提交截止时间之后，供应商不得对其电子响应文件作任何修改。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 在响应文件截止时间至响应文件中规定的</w:t>
      </w:r>
      <w:r>
        <w:rPr>
          <w:rFonts w:hint="eastAsia" w:ascii="宋体" w:hAnsi="宋体" w:eastAsia="宋体" w:cs="宋体"/>
          <w:bCs/>
          <w:sz w:val="28"/>
          <w:szCs w:val="28"/>
          <w:lang w:eastAsia="zh-CN"/>
        </w:rPr>
        <w:t xml:space="preserve">磋商</w:t>
      </w:r>
      <w:r>
        <w:rPr>
          <w:rFonts w:hint="eastAsia" w:ascii="宋体" w:hAnsi="宋体" w:eastAsia="宋体" w:cs="宋体"/>
          <w:bCs/>
          <w:sz w:val="28"/>
          <w:szCs w:val="28"/>
        </w:rPr>
        <w:t xml:space="preserve">响应有效期满之间的这段时间内，供应商不得撤回其响应文件。</w:t>
      </w:r>
      <w:r/>
    </w:p>
    <w:p>
      <w:pPr>
        <w:ind w:firstLine="562"/>
        <w:keepLines w:val="0"/>
        <w:pageBreakBefore w:val="0"/>
        <w:spacing w:line="480" w:lineRule="exact"/>
        <w:widowControl w:val="off"/>
        <w:rPr>
          <w:rFonts w:hint="eastAsia" w:ascii="宋体" w:hAnsi="宋体" w:eastAsia="宋体" w:cs="宋体"/>
          <w:b/>
          <w:sz w:val="28"/>
          <w:szCs w:val="28"/>
        </w:rPr>
        <w:outlineLvl w:val="0"/>
      </w:pPr>
      <w:r>
        <w:rPr>
          <w:rFonts w:hint="eastAsia" w:ascii="宋体" w:hAnsi="宋体" w:eastAsia="宋体" w:cs="宋体"/>
          <w:b/>
          <w:sz w:val="28"/>
          <w:szCs w:val="28"/>
        </w:rPr>
        <w:t xml:space="preserve">（五）磋商与评审</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1.磋商仪式</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lang w:eastAsia="zh-CN"/>
        </w:rPr>
        <w:t xml:space="preserve">交易中心</w:t>
      </w:r>
      <w:r>
        <w:rPr>
          <w:rFonts w:hint="eastAsia" w:ascii="宋体" w:hAnsi="宋体" w:eastAsia="宋体" w:cs="宋体"/>
          <w:bCs/>
          <w:sz w:val="28"/>
          <w:szCs w:val="28"/>
        </w:rPr>
        <w:t xml:space="preserve">将在磋商公告中规定的时间和地点组织磋商开始仪式。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sz w:val="28"/>
          <w:szCs w:val="28"/>
        </w:rPr>
        <w:t xml:space="preserve">投标供应商在开标室按规定时间自行实施远程解密，投标供应商解密限定在开标后30分钟之内完成。</w:t>
      </w:r>
      <w:r>
        <w:rPr>
          <w:rFonts w:hint="eastAsia" w:ascii="宋体" w:hAnsi="宋体" w:eastAsia="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 磋商活动的文件解密工作由</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组织。</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资格评审</w:t>
      </w:r>
      <w:r>
        <w:rPr>
          <w:rFonts w:hint="eastAsia" w:ascii="宋体" w:hAnsi="宋体" w:eastAsia="宋体" w:cs="宋体"/>
          <w:sz w:val="28"/>
          <w:szCs w:val="28"/>
          <w:lang w:eastAsia="zh-CN"/>
        </w:rPr>
        <w:t xml:space="preserve">、符合性审查</w:t>
      </w:r>
      <w:r>
        <w:rPr>
          <w:rFonts w:hint="eastAsia" w:ascii="宋体" w:hAnsi="宋体" w:eastAsia="宋体" w:cs="宋体"/>
          <w:sz w:val="28"/>
          <w:szCs w:val="28"/>
        </w:rPr>
        <w:t xml:space="preserve">结束后，供应商就所有内容进行最后报价。</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注：各供应商请关注开标大厅交流区，在开标结束后，请勿离开开标大厅，待资格审查和</w:t>
      </w:r>
      <w:r>
        <w:rPr>
          <w:rFonts w:hint="eastAsia" w:ascii="宋体" w:hAnsi="宋体" w:eastAsia="宋体" w:cs="宋体"/>
          <w:sz w:val="28"/>
          <w:szCs w:val="28"/>
          <w:lang w:eastAsia="zh-CN"/>
        </w:rPr>
        <w:t xml:space="preserve">符合性</w:t>
      </w:r>
      <w:r>
        <w:rPr>
          <w:rFonts w:hint="eastAsia" w:ascii="宋体" w:hAnsi="宋体" w:eastAsia="宋体" w:cs="宋体"/>
          <w:sz w:val="28"/>
          <w:szCs w:val="28"/>
        </w:rPr>
        <w:t xml:space="preserve">审查完毕，</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发出报价指令后须在10分钟内完成系统报价，未在规定时间内提交最后报价的，视作无效响应处理。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2.磋商小组</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2.1磋商开始仪式结束后，</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将立即组织磋商小组进行评审。</w:t>
      </w:r>
      <w:r/>
    </w:p>
    <w:p>
      <w:pPr>
        <w:ind w:firstLine="560"/>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ascii="宋体" w:hAnsi="宋体" w:eastAsia="宋体" w:cs="宋体"/>
          <w:sz w:val="28"/>
          <w:szCs w:val="28"/>
          <w:lang w:eastAsia="zh-CN"/>
        </w:rPr>
        <w:t xml:space="preserve">本中心人员</w:t>
      </w:r>
      <w:r>
        <w:rPr>
          <w:rFonts w:hint="eastAsia" w:ascii="宋体" w:hAnsi="宋体" w:eastAsia="宋体" w:cs="宋体"/>
          <w:sz w:val="28"/>
          <w:szCs w:val="28"/>
        </w:rPr>
        <w:t xml:space="preserve">不得参加本机构代理的采购项目的评审。</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2.3超过公开招标限额标准的项目，磋商小组应当由5人以上单数组成。</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2.5磋商小组独立工作，负责评审所有响应文件并确定成交</w:t>
      </w:r>
      <w:r>
        <w:rPr>
          <w:rFonts w:hint="eastAsia" w:ascii="宋体" w:hAnsi="宋体" w:eastAsia="宋体" w:cs="宋体"/>
          <w:sz w:val="28"/>
          <w:szCs w:val="28"/>
          <w:lang w:eastAsia="zh-CN"/>
        </w:rPr>
        <w:t xml:space="preserve">候</w:t>
      </w:r>
      <w:r>
        <w:rPr>
          <w:rFonts w:hint="eastAsia" w:ascii="宋体" w:hAnsi="宋体" w:eastAsia="宋体" w:cs="宋体"/>
          <w:sz w:val="28"/>
          <w:szCs w:val="28"/>
        </w:rPr>
        <w:t xml:space="preserve">选人。</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3.磋商评审过程的保密与公正</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3.1磋商小组、采购人</w:t>
      </w:r>
      <w:r>
        <w:rPr>
          <w:rFonts w:hint="eastAsia" w:ascii="宋体" w:hAnsi="宋体" w:eastAsia="宋体" w:cs="宋体"/>
          <w:sz w:val="28"/>
          <w:szCs w:val="28"/>
          <w:lang w:eastAsia="zh-CN"/>
        </w:rPr>
        <w:t xml:space="preserve">和交易中心工作人员、</w:t>
      </w:r>
      <w:r>
        <w:rPr>
          <w:rFonts w:hint="eastAsia" w:ascii="宋体" w:hAnsi="宋体" w:eastAsia="宋体" w:cs="宋体"/>
          <w:sz w:val="28"/>
          <w:szCs w:val="28"/>
        </w:rPr>
        <w:t xml:space="preserve">相关监督人员等与评审工作有关的人员，对评审情况以及在评审过程中获悉的国家秘密、商业秘密负有保密责任。</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3.2在磋商评审过程中，磋商供应商不得以任何行为影响磋商评审过程，否则其响应文件将被作为无效响应文件。</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3.4评审开始后，直至向成交供应商授予合同时止，凡是与审查、澄清、评价和比较响应的有关资料以及授标建议等，采购人、磋商小组、</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均不得向供应商或与评标无关的其他人员透露。</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3.5在评审期间，</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将设专门人员与供应商联系。</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3.6</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和评审小组不向未成交的供应商解释未成交原因，也不公布评审过程中的相关细节。</w:t>
      </w:r>
      <w:r/>
    </w:p>
    <w:p>
      <w:pPr>
        <w:ind w:firstLine="557"/>
        <w:keepLines w:val="0"/>
        <w:pageBreakBefore w:val="0"/>
        <w:spacing w:line="480" w:lineRule="exact"/>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评审过程的澄清</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4.1评审期间，为有助于对响应文件的审查、评价和比较，磋商小组有权通过视频会议要求响应人对其响应文件进行澄清，但并非对每个供应商都作澄清要求。</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4.2接到磋商小组澄清要求的供应商应派人按磋商小组规定的时间内做出澄清，澄清的内容作为响应文件的补充部分，但实质性的内容不得做任何更改。</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sz w:val="28"/>
          <w:szCs w:val="28"/>
        </w:rPr>
        <w:t xml:space="preserve">4.3 接到磋商小组澄清要求的供应商如未按规定做出澄清，其风险由供应商自行承担</w:t>
      </w:r>
      <w:r>
        <w:rPr>
          <w:rFonts w:hint="eastAsia" w:ascii="宋体" w:hAnsi="宋体" w:eastAsia="宋体" w:cs="宋体"/>
          <w:bCs/>
          <w:sz w:val="28"/>
          <w:szCs w:val="28"/>
        </w:rPr>
        <w:t xml:space="preserve">。</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5.对响应文件的初审</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5.1响应文件初审分为资格性审查和符合性审查。</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采购人在进行资格性审查的同时，评标委员会从“信用中国”网站查询供应商的信用记录，以确定供应商是否具备参加</w:t>
      </w:r>
      <w:r>
        <w:rPr>
          <w:rFonts w:hint="eastAsia" w:ascii="宋体" w:hAnsi="宋体" w:eastAsia="宋体" w:cs="宋体"/>
          <w:b/>
          <w:bCs/>
          <w:sz w:val="28"/>
          <w:szCs w:val="28"/>
          <w:lang w:val="en-US" w:eastAsia="zh-CN"/>
        </w:rPr>
        <w:t xml:space="preserve">磋商</w:t>
      </w:r>
      <w:r>
        <w:rPr>
          <w:rFonts w:hint="eastAsia" w:ascii="宋体" w:hAnsi="宋体" w:eastAsia="宋体" w:cs="宋体"/>
          <w:b/>
          <w:bCs/>
          <w:sz w:val="28"/>
          <w:szCs w:val="28"/>
        </w:rPr>
        <w:t xml:space="preserve">的资格。</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5.1.3未通过资格审查或符合性审查的供应商，</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告知未通过资格审查或符合性审查的原因，评审结束后，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将不再告知未通过资格审查或符合性审查的原因。</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5.4磋商小组将对确定为实质性响应的文件进行进一步审核，看其是否有计算上或累加上的算术错误，修正错误的原则如下：</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（1）响应文件中报价总表内容与响应文件中相应内容不一致的，以报价总表为准。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（2）大写金额和小写金额不一致的，以大写金额为准。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（3）单价金额小数点或者百分比有明显错位的，以报价总表的总价为准，并修改单价。</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（4）总价金额与按单价汇总金额不一致的，以单价金额计算结果为准。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同时出现两种以上错误的，按照前款规定的顺序修正。</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5.6磋商小组将允许修正响应文件中不构成重大偏离的、微小的、非正规的、不一致的或不规则的地方，但这些修改不能影响任何供应商相应的名次排列。</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非单一产品采购项目，磋商文件中将载明其中的核心产品。多家供应商提供的核心产品品牌相同的，按前款规定处理。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5.9 供应商在评审全过程中应保持通讯畅通，并安排专人与</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及磋商小组联系</w:t>
      </w:r>
      <w:r>
        <w:rPr>
          <w:rFonts w:hint="eastAsia" w:ascii="宋体" w:hAnsi="宋体" w:eastAsia="宋体" w:cs="宋体"/>
          <w:sz w:val="28"/>
          <w:szCs w:val="28"/>
        </w:rPr>
        <w:t xml:space="preserve">。</w:t>
      </w:r>
      <w:r/>
    </w:p>
    <w:p>
      <w:pPr>
        <w:ind w:firstLine="560"/>
        <w:keepLines w:val="0"/>
        <w:pageBreakBefore w:val="0"/>
        <w:spacing w:line="480" w:lineRule="exact"/>
        <w:widowControl w:val="off"/>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6.被认定为未实质性响应磋商文件的响应文件的情形。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
          <w:bCs w:val="0"/>
          <w:sz w:val="28"/>
          <w:szCs w:val="28"/>
        </w:rPr>
        <w:t xml:space="preserve">6.1出现下列情形之一的，作无效响应处理。</w:t>
      </w:r>
      <w:r>
        <w:rPr>
          <w:rFonts w:hint="eastAsia" w:ascii="宋体" w:hAnsi="宋体" w:eastAsia="宋体" w:cs="宋体"/>
          <w:b/>
          <w:bCs w:val="0"/>
          <w:sz w:val="28"/>
          <w:szCs w:val="28"/>
        </w:rPr>
        <w:tab/>
      </w:r>
      <w:r>
        <w:rPr>
          <w:rFonts w:hint="eastAsia" w:ascii="宋体" w:hAnsi="宋体" w:eastAsia="宋体" w:cs="宋体"/>
          <w:bCs/>
          <w:sz w:val="28"/>
          <w:szCs w:val="28"/>
        </w:rPr>
        <w:tab/>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6.1.1供应商在</w:t>
      </w:r>
      <w:r>
        <w:rPr>
          <w:rFonts w:hint="eastAsia" w:ascii="宋体" w:hAnsi="宋体" w:eastAsia="宋体" w:cs="宋体"/>
          <w:bCs/>
          <w:sz w:val="28"/>
          <w:szCs w:val="28"/>
          <w:lang w:eastAsia="zh-CN"/>
        </w:rPr>
        <w:t xml:space="preserve">不见面系统</w:t>
      </w:r>
      <w:r>
        <w:rPr>
          <w:rFonts w:hint="eastAsia" w:ascii="宋体" w:hAnsi="宋体" w:eastAsia="宋体" w:cs="宋体"/>
          <w:bCs/>
          <w:sz w:val="28"/>
          <w:szCs w:val="28"/>
        </w:rPr>
        <w:t xml:space="preserve">规定的时间内未成功解密电子响应文件的。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6.1.2未完整上传响应文件电子文档的,或上传的文件打不开的。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6.1.3同一供应商提交两个（含两个）以上不同的响应报价的。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6.1.4不具备磋商文件中规定的资格要求的。 </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6.1.5响应报价超过了采购预算或最高限价的。 </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6.1.6未通过符合性检查的。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6.1.7不符合法律、法规和磋商文件中规定的其他实质性要求的。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6.1.9 响应文件含有采购人不能接受的附加条件的。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6.1.10异常低价投标（响应）审查的情形和具体要求：</w:t>
      </w:r>
      <w:r/>
    </w:p>
    <w:p>
      <w:pPr>
        <w:numPr>
          <w:ilvl w:val="0"/>
          <w:numId w:val="1"/>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评审过程中出现下列情形之一的，评标委员会应当启动异常低价投标（响应）审查程序：</w:t>
      </w:r>
      <w:r/>
    </w:p>
    <w:p>
      <w:pPr>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6.1.12响应文件未按照采购文件要求加盖电子签章。</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6.1.13不同投标人</w:t>
      </w:r>
      <w:r>
        <w:rPr>
          <w:rFonts w:hint="eastAsia" w:ascii="宋体" w:hAnsi="宋体" w:eastAsia="宋体" w:cs="宋体"/>
          <w:bCs/>
          <w:sz w:val="28"/>
          <w:szCs w:val="28"/>
          <w:lang w:val="en-US" w:eastAsia="zh-CN"/>
        </w:rPr>
        <w:t xml:space="preserve">MAC地址</w:t>
      </w:r>
      <w:r>
        <w:rPr>
          <w:rFonts w:hint="eastAsia" w:ascii="宋体" w:hAnsi="宋体" w:eastAsia="宋体" w:cs="宋体"/>
          <w:bCs/>
          <w:sz w:val="28"/>
          <w:szCs w:val="28"/>
        </w:rPr>
        <w:t xml:space="preserve">、</w:t>
      </w:r>
      <w:r>
        <w:rPr>
          <w:rFonts w:hint="eastAsia" w:ascii="宋体" w:hAnsi="宋体" w:eastAsia="宋体" w:cs="宋体"/>
          <w:bCs/>
          <w:sz w:val="28"/>
          <w:szCs w:val="28"/>
          <w:lang w:eastAsia="zh-CN"/>
        </w:rPr>
        <w:t xml:space="preserve">标书制作工具客户端</w:t>
      </w:r>
      <w:r>
        <w:rPr>
          <w:rFonts w:hint="eastAsia" w:ascii="宋体" w:hAnsi="宋体" w:eastAsia="宋体" w:cs="宋体"/>
          <w:bCs/>
          <w:sz w:val="28"/>
          <w:szCs w:val="28"/>
        </w:rPr>
        <w:t xml:space="preserve">标识码一致的。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6.1.15其他法律、法规及本磋商文件规定的属无效响应的情形。</w:t>
      </w:r>
      <w:r/>
    </w:p>
    <w:p>
      <w:pPr>
        <w:ind w:firstLine="560"/>
        <w:keepLines w:val="0"/>
        <w:pageBreakBefore w:val="0"/>
        <w:spacing w:line="48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6.2出现下列情形之一的，磋商失败。</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6.2.1符合条件的供应商或者对磋商文件作实质响应的供应商不足3家的（市场竞争不充分的科研项目，以及需要扶持的科技成果转化项目可以是2家）；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6.2.2出现影响采购公正的违法违规行为的；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6.2.3因重大变故，采购任务取消的。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6.2.4磋商小组认定磋商文件存在歧义、重大缺陷导致评审工作无法进行。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6.2.5 因系统故障原因造成磋商无法继续进行的。</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6.3 响应文件提交截止时间结束后参加磋商的供应商不足三家的处理：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6.3.1如出现响应文件提交截止时间结束后参加磋商的供应商或者在评审期间对磋商文件做出实质响应的供应商不足三家情况，按政府采购相关规定执行。</w:t>
      </w:r>
      <w:r/>
    </w:p>
    <w:p>
      <w:pPr>
        <w:ind w:firstLine="562"/>
        <w:keepLines w:val="0"/>
        <w:pageBreakBefore w:val="0"/>
        <w:spacing w:line="480" w:lineRule="exact"/>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7.响应文件线上格式要求</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7.1供应商应当通过“苏采云”系统提交数据电文形式的响应文件（即电子投标）。</w:t>
      </w:r>
      <w:r/>
    </w:p>
    <w:p>
      <w:pPr>
        <w:ind w:firstLine="560"/>
        <w:keepLines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7.2 通过“苏采云”系统提交政府采购客户端工具导出加密的响应文件（后缀名为zip）。</w:t>
      </w:r>
      <w:r>
        <w:rPr>
          <w:rFonts w:hint="eastAsia" w:ascii="宋体" w:hAnsi="宋体" w:eastAsia="宋体" w:cs="宋体"/>
          <w:b/>
          <w:bCs w:val="0"/>
          <w:color w:val="000000"/>
          <w:sz w:val="28"/>
          <w:szCs w:val="28"/>
        </w:rPr>
        <w:t xml:space="preserve">响应文件不得超过150M！</w:t>
      </w:r>
      <w:r/>
    </w:p>
    <w:p>
      <w:pPr>
        <w:ind w:firstLine="560"/>
        <w:keepLines w:val="0"/>
        <w:pageBreakBefore w:val="0"/>
        <w:spacing w:line="480" w:lineRule="exact"/>
        <w:widowControl w:val="off"/>
        <w:rPr>
          <w:rFonts w:hint="eastAsia" w:ascii="宋体" w:hAnsi="宋体" w:eastAsia="宋体" w:cs="宋体"/>
          <w:b/>
          <w:bCs w:val="0"/>
          <w:color w:val="000000"/>
          <w:sz w:val="28"/>
          <w:szCs w:val="28"/>
        </w:rPr>
      </w:pPr>
      <w:r>
        <w:rPr>
          <w:rFonts w:hint="eastAsia" w:ascii="宋体" w:hAnsi="宋体" w:eastAsia="宋体" w:cs="宋体"/>
          <w:bCs/>
          <w:color w:val="000000"/>
          <w:sz w:val="28"/>
          <w:szCs w:val="28"/>
        </w:rPr>
        <w:t xml:space="preserve">7.3 本项目采用线上投标，即供应商响应文件从政府采购客户端工具制作通过“苏采云”系统提交，</w:t>
      </w:r>
      <w:r>
        <w:rPr>
          <w:rFonts w:hint="eastAsia" w:ascii="宋体" w:hAnsi="宋体" w:eastAsia="宋体" w:cs="宋体"/>
          <w:b/>
          <w:bCs w:val="0"/>
          <w:color w:val="000000"/>
          <w:sz w:val="28"/>
          <w:szCs w:val="28"/>
        </w:rPr>
        <w:t xml:space="preserve">未提供线上响应文件的，投标无效。</w:t>
      </w:r>
      <w:r/>
    </w:p>
    <w:p>
      <w:pPr>
        <w:ind w:firstLine="562"/>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（六）</w:t>
      </w:r>
      <w:bookmarkEnd w:id="1"/>
      <w:r>
        <w:rPr>
          <w:rFonts w:hint="eastAsia" w:ascii="宋体" w:hAnsi="宋体" w:eastAsia="宋体" w:cs="宋体"/>
          <w:b/>
          <w:bCs/>
          <w:sz w:val="28"/>
          <w:szCs w:val="28"/>
        </w:rPr>
        <w:t xml:space="preserve">成交</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1.确定成交单位</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1.1成交候选供应商的选取原则和数量见磋商文件第四部分规定。</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1.2采购人授权磋商小组在成交候选供应商中直接确定成交供应商。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1.3 </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将在“江苏政府采购网”发布成交结果公告，公告期限为1个工作日。</w:t>
      </w:r>
      <w:r/>
    </w:p>
    <w:p>
      <w:pPr>
        <w:ind w:firstLine="560"/>
        <w:keepLines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若有充分证据证明，成交供应商出现下列情况之一的，一经查实，将被取消成交资格：</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1.4.1提供虚假材料谋取成交的。</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1.4.2向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行贿或者评审专家提供其他不正当利益的。</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1.4.3恶意竞争，最终总报价明显低于其自身合理成本且又无法提供证明的。</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1.4.4属于本文件规定的无效条件，但在评审过程中又未被磋商小组发现的。</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1.4.5与采购人或者其他供应商恶意串通的。</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1.4.6采取不正当手段诋毁、排挤其他供应商的。</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1.5.有下列情形之一的，视为供应商串通参与磋商，响应无效：</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1.5.1不同供应商的响应文件由同一单位或者个人编制；</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1.5.2不同供应商委托同一单位或者个人办理磋商事宜；</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1.5.3不同供应商的响应文件载明的项目管理成员或者联系人员为同一人；</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1.5.4不同供应商的响应文件异常一致或者响应报价呈规律性差异。</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2.质疑处理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2.1 提出质疑的供应商应当是参与所质疑项目采购活动的供应商。潜在供应商依法获取其可质疑的磋商文件的，可以对磋商文件提出质疑。</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2.2供应商认为磋商文件、采购过程和采购结果使自己的权益受到损害的，可以在知道或应知其权益受到损害之日起七个工作日内，以书面形式向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或采购人提出质疑。上述应知其权益受到损害之日，是指：</w:t>
      </w:r>
      <w:r/>
    </w:p>
    <w:p>
      <w:pPr>
        <w:ind w:firstLine="560"/>
        <w:jc w:val="left"/>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2.2.1对可以质疑的磋商文件提出质疑的，为收到磋商文件之日或者磋商文件公告期限届满之日；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2.2.3对成交结果提出质疑的，为成交结果公告期限届满之日。</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提出，由</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负责答复。</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2.5.3 未参加磋商活动的供应商或在磋商活动中自身权益未受到损害的供应商所提出的质疑。</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2.5.4供应商组成联合体参加磋商，联合体中任何一方或多方未按要求签字、盖章、加盖公章的质疑。</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2.6 供应商提出书面质疑必须有理、有据，不得捏造事实、提供虚假材料进行恶意质疑。否则，一经查实，</w:t>
      </w:r>
      <w:r>
        <w:rPr>
          <w:rFonts w:hint="eastAsia" w:ascii="宋体" w:hAnsi="宋体" w:eastAsia="宋体" w:cs="宋体"/>
          <w:sz w:val="28"/>
          <w:szCs w:val="28"/>
          <w:lang w:eastAsia="zh-CN"/>
        </w:rPr>
        <w:t xml:space="preserve">交易</w:t>
      </w:r>
      <w:r>
        <w:rPr>
          <w:rFonts w:hint="eastAsia" w:ascii="宋体" w:hAnsi="宋体" w:eastAsia="宋体" w:cs="宋体"/>
          <w:sz w:val="28"/>
          <w:szCs w:val="28"/>
        </w:rPr>
        <w:t xml:space="preserve">中心有权依据政府采购的有关规定，报请政府采购监管部门对该供应商进行相应的行政处罚和记录该供应商的失信信息。</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成交通知书</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3.l 成交结果确定后，</w:t>
      </w:r>
      <w:r>
        <w:rPr>
          <w:rFonts w:hint="eastAsia" w:ascii="宋体" w:hAnsi="宋体" w:eastAsia="宋体" w:cs="宋体"/>
          <w:bCs/>
          <w:sz w:val="28"/>
          <w:szCs w:val="28"/>
          <w:lang w:eastAsia="zh-CN"/>
        </w:rPr>
        <w:t xml:space="preserve">交易中心</w:t>
      </w:r>
      <w:r>
        <w:rPr>
          <w:rFonts w:hint="eastAsia" w:ascii="宋体" w:hAnsi="宋体" w:eastAsia="宋体" w:cs="宋体"/>
          <w:sz w:val="28"/>
          <w:szCs w:val="28"/>
        </w:rPr>
        <w:t xml:space="preserve">将向成交供应商发出成交通知书。</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bookmarkEnd w:id="2"/>
      <w:r/>
      <w:bookmarkEnd w:id="3"/>
      <w:r/>
      <w:bookmarkEnd w:id="4"/>
      <w:r/>
      <w:bookmarkEnd w:id="5"/>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（七）授予合同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1.签订合同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1.l成交供应商应当在成交通知书发出之日起三十日内，按照磋商文件确定的事项与采购人签订政府采购合同。</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1.2磋商文件、成交供应商的响应文件及磋商过程中有关澄清、承诺文件均应作为合同附件。</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80"/>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0"/>
        <w:keepLines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电子招标投标交易平台（即“苏采云”系统，网址：http://jszfcg.jsczt.cn/）相关要求是本采购文件的组成部分。</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eastAsia="zh-CN"/>
        </w:rPr>
        <w:t xml:space="preserve">（九）</w:t>
      </w:r>
      <w:r>
        <w:rPr>
          <w:rFonts w:hint="eastAsia" w:ascii="宋体" w:hAnsi="宋体" w:eastAsia="宋体" w:cs="宋体"/>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品目清单见《关于印发环境标志产品政府采购品目清单的通知》（财库〔2019〕18号）、《关于印发节能产品政府采购品目清单的通知》（财库〔2019〕19号）。</w:t>
      </w:r>
      <w:r/>
    </w:p>
    <w:p>
      <w:pPr>
        <w:ind w:firstLine="560"/>
        <w:keepLines w:val="0"/>
        <w:pageBreakBefore w:val="0"/>
        <w:spacing w:line="48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需求标准见《商品包装政府采购需求标准（试行）》《快递包装政府采购需求标准（试行）》（财办库〔2020〕123号）、《绿色数据中心政府采购需求标准（试行）》（财库〔2023〕7号）。</w:t>
      </w:r>
      <w:r/>
    </w:p>
    <w:p>
      <w:pPr>
        <w:jc w:val="center"/>
        <w:spacing w:line="500" w:lineRule="exact"/>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spacing w:line="500" w:lineRule="exact"/>
        <w:rPr>
          <w:rFonts w:hint="eastAsia" w:ascii="宋体" w:hAnsi="宋体" w:eastAsia="宋体" w:cs="宋体"/>
          <w:b/>
          <w:bCs w:val="0"/>
          <w:sz w:val="36"/>
          <w:szCs w:val="36"/>
        </w:rPr>
      </w:pPr>
      <w:r>
        <w:rPr>
          <w:rFonts w:hint="eastAsia" w:ascii="宋体" w:hAnsi="宋体" w:eastAsia="宋体" w:cs="宋体"/>
          <w:b/>
          <w:bCs w:val="0"/>
          <w:sz w:val="36"/>
          <w:szCs w:val="36"/>
        </w:rPr>
        <w:br w:type="page" w:clear="all"/>
      </w:r>
      <w:r>
        <w:rPr>
          <w:rFonts w:hint="eastAsia" w:ascii="宋体" w:hAnsi="宋体" w:eastAsia="宋体" w:cs="宋体"/>
          <w:b/>
          <w:bCs w:val="0"/>
          <w:sz w:val="36"/>
          <w:szCs w:val="36"/>
        </w:rPr>
        <w:t xml:space="preserve">第三部分  项目需求</w:t>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707"/>
        <w:tblW w:w="7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2665"/>
        <w:gridCol w:w="1093"/>
        <w:gridCol w:w="2715"/>
      </w:tblGrid>
      <w:tr>
        <w:trPr>
          <w:cantSplit/>
          <w:jc w:val="center"/>
        </w:trPr>
        <w:tc>
          <w:tcPr>
            <w:tcW w:w="1086"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65"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采购标的</w:t>
            </w:r>
            <w:r/>
          </w:p>
        </w:tc>
        <w:tc>
          <w:tcPr>
            <w:tcW w:w="1093"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数量</w:t>
            </w:r>
            <w:r/>
          </w:p>
        </w:tc>
        <w:tc>
          <w:tcPr>
            <w:tcW w:w="2715"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对应中小企业划分标准所属行业</w:t>
            </w:r>
            <w:r/>
          </w:p>
        </w:tc>
      </w:tr>
      <w:tr>
        <w:trPr>
          <w:cantSplit/>
          <w:jc w:val="center"/>
          <w:trHeight w:val="291"/>
        </w:trPr>
        <w:tc>
          <w:tcPr>
            <w:tcW w:w="1086" w:type="dxa"/>
            <w:vAlign w:val="center"/>
            <w:textDirection w:val="lrTb"/>
            <w:noWrap w:val="false"/>
          </w:tcPr>
          <w:p>
            <w:pPr>
              <w:jc w:val="center"/>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65" w:type="dxa"/>
            <w:vAlign w:val="center"/>
            <w:textDirection w:val="lrTb"/>
            <w:noWrap w:val="false"/>
          </w:tcPr>
          <w:p>
            <w:pPr>
              <w:jc w:val="center"/>
              <w:pageBreakBefore w:val="0"/>
              <w:spacing w:line="360" w:lineRule="auto"/>
              <w:widowControl w:val="off"/>
              <w:tabs>
                <w:tab w:val="left" w:pos="202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院感血液透析数据质控管理系统</w:t>
            </w:r>
            <w:r/>
          </w:p>
        </w:tc>
        <w:tc>
          <w:tcPr>
            <w:tcW w:w="1093" w:type="dxa"/>
            <w:vAlign w:val="center"/>
            <w:textDirection w:val="lrTb"/>
            <w:noWrap w:val="false"/>
          </w:tcPr>
          <w:p>
            <w:pPr>
              <w:jc w:val="center"/>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2715" w:type="dxa"/>
            <w:vAlign w:val="center"/>
            <w:textDirection w:val="lrTb"/>
            <w:noWrap w:val="false"/>
          </w:tcPr>
          <w:p>
            <w:pPr>
              <w:jc w:val="center"/>
              <w:pageBreakBefore w:val="0"/>
              <w:spacing w:line="360" w:lineRule="auto"/>
              <w:widowControl w:val="off"/>
              <w:rPr>
                <w:rFonts w:ascii="宋体" w:hAnsi="宋体" w:eastAsia="宋体" w:cs="宋体"/>
                <w:color w:val="000000"/>
                <w:sz w:val="24"/>
                <w:szCs w:val="24"/>
                <w:lang w:val="en-US" w:eastAsia="zh-CN"/>
              </w:rPr>
            </w:pPr>
            <w:r>
              <w:rPr>
                <w:rFonts w:ascii="宋体" w:hAnsi="宋体" w:eastAsia="宋体" w:cs="宋体"/>
                <w:sz w:val="24"/>
                <w:szCs w:val="24"/>
              </w:rPr>
              <w:t xml:space="preserve">软件和信息技术服务业</w:t>
            </w:r>
            <w:r/>
          </w:p>
        </w:tc>
      </w:tr>
    </w:tbl>
    <w:p>
      <w:pPr>
        <w:pageBreakBefore w:val="0"/>
        <w:spacing w:line="360" w:lineRule="auto"/>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二</w:t>
      </w:r>
      <w:r>
        <w:rPr>
          <w:rFonts w:hint="eastAsia" w:ascii="宋体" w:hAnsi="宋体" w:eastAsia="宋体" w:cs="宋体"/>
          <w:b/>
          <w:color w:val="000000"/>
          <w:sz w:val="24"/>
          <w:szCs w:val="24"/>
        </w:rPr>
        <w:t xml:space="preserve">、技术要求</w:t>
      </w:r>
      <w:r/>
    </w:p>
    <w:tbl>
      <w:tblPr>
        <w:tblStyle w:val="707"/>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2"/>
        <w:gridCol w:w="7570"/>
      </w:tblGrid>
      <w:tr>
        <w:trPr>
          <w:jc w:val="center"/>
        </w:trPr>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pPr>
            <w:r>
              <w:rPr>
                <w:rFonts w:hint="eastAsia"/>
              </w:rPr>
              <w:t xml:space="preserve">1.数据采集和记录功能</w:t>
            </w:r>
            <w:r/>
          </w:p>
          <w:p>
            <w:pPr>
              <w:jc w:val="center"/>
            </w:pPr>
            <w:r/>
            <w:r/>
          </w:p>
        </w:tc>
        <w:tc>
          <w:tcPr>
            <w:tcBorders>
              <w:top w:val="single" w:color="auto" w:sz="4" w:space="0"/>
              <w:left w:val="single" w:color="auto" w:sz="4" w:space="0"/>
              <w:bottom w:val="single" w:color="auto" w:sz="4" w:space="0"/>
              <w:right w:val="single" w:color="auto" w:sz="4" w:space="0"/>
            </w:tcBorders>
            <w:tcW w:w="7570" w:type="dxa"/>
            <w:vAlign w:val="top"/>
            <w:textDirection w:val="lrTb"/>
            <w:noWrap w:val="false"/>
          </w:tcPr>
          <w:p>
            <w:r>
              <w:rPr>
                <w:rFonts w:hint="eastAsia"/>
              </w:rPr>
              <w:t xml:space="preserve">1.1</w:t>
            </w:r>
            <w:r>
              <w:rPr>
                <w:rFonts w:hint="eastAsia"/>
                <w:lang w:val="en-US" w:eastAsia="zh-CN"/>
              </w:rPr>
              <w:t xml:space="preserve">血透</w:t>
            </w:r>
            <w:r>
              <w:rPr>
                <w:rFonts w:hint="eastAsia"/>
              </w:rPr>
              <w:t xml:space="preserve">患者相关临床数据</w:t>
            </w:r>
            <w:r/>
          </w:p>
          <w:p>
            <w:r>
              <w:rPr>
                <w:rFonts w:hint="eastAsia"/>
              </w:rPr>
              <w:t xml:space="preserve">1.1.1</w:t>
            </w:r>
            <w:r>
              <w:rPr>
                <w:rFonts w:hint="eastAsia"/>
                <w:lang w:val="en-US" w:eastAsia="zh-CN"/>
              </w:rPr>
              <w:t xml:space="preserve">血透</w:t>
            </w:r>
            <w:r>
              <w:rPr>
                <w:rFonts w:hint="eastAsia"/>
              </w:rPr>
              <w:t xml:space="preserve">患者的基本信息</w:t>
            </w:r>
            <w:r/>
          </w:p>
          <w:p>
            <w:pPr>
              <w:rPr>
                <w:rFonts w:hint="default" w:eastAsia="宋体"/>
                <w:lang w:val="en-US" w:eastAsia="zh-CN"/>
              </w:rPr>
            </w:pPr>
            <w:r>
              <w:rPr>
                <w:rFonts w:hint="eastAsia"/>
              </w:rPr>
              <w:t xml:space="preserve">1)支持采集</w:t>
            </w:r>
            <w:r>
              <w:rPr>
                <w:rFonts w:hint="eastAsia"/>
                <w:lang w:val="en-US" w:eastAsia="zh-CN"/>
              </w:rPr>
              <w:t xml:space="preserve">血透</w:t>
            </w:r>
            <w:r>
              <w:rPr>
                <w:rFonts w:hint="eastAsia"/>
              </w:rPr>
              <w:t xml:space="preserve">患者的基本信息：</w:t>
            </w:r>
            <w:r>
              <w:rPr>
                <w:rFonts w:hint="eastAsia"/>
                <w:lang w:val="en-US" w:eastAsia="zh-CN"/>
              </w:rPr>
              <w:t xml:space="preserve">血透</w:t>
            </w:r>
            <w:r>
              <w:rPr>
                <w:rFonts w:hint="eastAsia"/>
              </w:rPr>
              <w:t xml:space="preserve">患者标识符、病案号、姓名、有效身份证件号码、入院日期时间、</w:t>
            </w:r>
            <w:r>
              <w:rPr>
                <w:rFonts w:hint="eastAsia"/>
                <w:lang w:val="en-US" w:eastAsia="zh-CN"/>
              </w:rPr>
              <w:t xml:space="preserve">血透</w:t>
            </w:r>
            <w:r>
              <w:rPr>
                <w:rFonts w:hint="eastAsia"/>
              </w:rPr>
              <w:t xml:space="preserve">时间</w:t>
            </w:r>
            <w:r>
              <w:rPr>
                <w:rFonts w:hint="eastAsia"/>
                <w:lang w:eastAsia="zh-CN"/>
              </w:rPr>
              <w:t xml:space="preserve">、</w:t>
            </w:r>
            <w:r>
              <w:rPr>
                <w:rFonts w:hint="eastAsia"/>
                <w:lang w:val="en-US" w:eastAsia="zh-CN"/>
              </w:rPr>
              <w:t xml:space="preserve">血透项目、血透结果值</w:t>
            </w:r>
            <w:r/>
          </w:p>
          <w:p>
            <w:r>
              <w:rPr>
                <w:rFonts w:hint="eastAsia"/>
              </w:rPr>
              <w:t xml:space="preserve">1.1.2</w:t>
            </w:r>
            <w:r>
              <w:rPr>
                <w:rFonts w:hint="eastAsia"/>
                <w:lang w:val="en-US" w:eastAsia="zh-CN"/>
              </w:rPr>
              <w:t xml:space="preserve">血透</w:t>
            </w:r>
            <w:r>
              <w:rPr>
                <w:rFonts w:hint="eastAsia"/>
              </w:rPr>
              <w:t xml:space="preserve">患者诊疗相关数据</w:t>
            </w:r>
            <w:r/>
          </w:p>
          <w:p>
            <w:pPr>
              <w:numPr>
                <w:ilvl w:val="0"/>
                <w:numId w:val="0"/>
              </w:numPr>
              <w:rPr>
                <w:rFonts w:hint="eastAsia"/>
                <w:lang w:val="en-US" w:eastAsia="zh-CN"/>
              </w:rPr>
            </w:pPr>
            <w:r>
              <w:rPr>
                <w:rFonts w:hint="eastAsia"/>
                <w:lang w:val="en-US" w:eastAsia="zh-CN"/>
              </w:rPr>
              <w:t xml:space="preserve">1</w:t>
            </w:r>
            <w:r>
              <w:rPr>
                <w:rFonts w:hint="eastAsia"/>
              </w:rPr>
              <w:t xml:space="preserve">)支持采集</w:t>
            </w:r>
            <w:r>
              <w:rPr>
                <w:rFonts w:hint="eastAsia"/>
                <w:lang w:val="en-US" w:eastAsia="zh-CN"/>
              </w:rPr>
              <w:t xml:space="preserve">血透</w:t>
            </w:r>
            <w:r>
              <w:rPr>
                <w:rFonts w:hint="eastAsia"/>
              </w:rPr>
              <w:t xml:space="preserve">患者的</w:t>
            </w:r>
            <w:r>
              <w:rPr>
                <w:rFonts w:hint="eastAsia"/>
                <w:lang w:val="en-US" w:eastAsia="zh-CN"/>
              </w:rPr>
              <w:t xml:space="preserve">血透时间、血透检查项目、血透检查项目结果</w:t>
            </w:r>
            <w:r/>
          </w:p>
          <w:p>
            <w:pPr>
              <w:numPr>
                <w:ilvl w:val="0"/>
                <w:numId w:val="0"/>
              </w:numPr>
            </w:pPr>
            <w:r>
              <w:rPr>
                <w:rFonts w:hint="eastAsia"/>
                <w:lang w:val="en-US" w:eastAsia="zh-CN"/>
              </w:rPr>
              <w:t xml:space="preserve">2</w:t>
            </w:r>
            <w:r>
              <w:rPr>
                <w:rFonts w:hint="eastAsia"/>
              </w:rPr>
              <w:t xml:space="preserve">)支持采集</w:t>
            </w:r>
            <w:r>
              <w:rPr>
                <w:rFonts w:hint="eastAsia"/>
                <w:lang w:val="en-US" w:eastAsia="zh-CN"/>
              </w:rPr>
              <w:t xml:space="preserve">血透</w:t>
            </w:r>
            <w:r>
              <w:rPr>
                <w:rFonts w:hint="eastAsia"/>
              </w:rPr>
              <w:t xml:space="preserve">患者的生命体征信息：日期、发热体温</w:t>
            </w:r>
            <w:r/>
          </w:p>
          <w:p>
            <w:r>
              <w:rPr>
                <w:rFonts w:hint="eastAsia"/>
                <w:lang w:val="en-US" w:eastAsia="zh-CN"/>
              </w:rPr>
              <w:t xml:space="preserve">3</w:t>
            </w:r>
            <w:r>
              <w:rPr>
                <w:rFonts w:hint="eastAsia"/>
              </w:rPr>
              <w:t xml:space="preserve">)支持采集</w:t>
            </w:r>
            <w:r>
              <w:rPr>
                <w:rFonts w:hint="eastAsia"/>
                <w:lang w:val="en-US" w:eastAsia="zh-CN"/>
              </w:rPr>
              <w:t xml:space="preserve">血透</w:t>
            </w:r>
            <w:r>
              <w:rPr>
                <w:rFonts w:hint="eastAsia"/>
              </w:rPr>
              <w:t xml:space="preserve">患者的常规检验信息：检验号、标本采集时间、结果报告时间、标本、检验名称、检验子项名称、子项结果值、是否异常</w:t>
            </w:r>
            <w:r/>
          </w:p>
          <w:p>
            <w:pPr>
              <w:rPr>
                <w:rFonts w:hint="eastAsia"/>
              </w:rPr>
            </w:pPr>
            <w:r>
              <w:rPr>
                <w:rFonts w:hint="eastAsia"/>
                <w:lang w:val="en-US" w:eastAsia="zh-CN"/>
              </w:rPr>
              <w:t xml:space="preserve">4</w:t>
            </w:r>
            <w:r>
              <w:rPr>
                <w:rFonts w:hint="eastAsia"/>
              </w:rPr>
              <w:t xml:space="preserve">)支持采集</w:t>
            </w:r>
            <w:r>
              <w:rPr>
                <w:rFonts w:hint="eastAsia"/>
                <w:lang w:val="en-US" w:eastAsia="zh-CN"/>
              </w:rPr>
              <w:t xml:space="preserve">血透</w:t>
            </w:r>
            <w:r>
              <w:rPr>
                <w:rFonts w:hint="eastAsia"/>
              </w:rPr>
              <w:t xml:space="preserve">患者使用抗菌药物的通用名称、使用开始日期时间、使用结束日期时间、等级</w:t>
            </w:r>
            <w:r/>
          </w:p>
          <w:p>
            <w:r>
              <w:rPr>
                <w:rFonts w:hint="eastAsia"/>
                <w:lang w:val="en-US" w:eastAsia="zh-CN"/>
              </w:rPr>
              <w:t xml:space="preserve">5)</w:t>
            </w:r>
            <w:r>
              <w:rPr>
                <w:rFonts w:hint="eastAsia"/>
              </w:rPr>
              <w:t xml:space="preserve">支持采集</w:t>
            </w:r>
            <w:r>
              <w:rPr>
                <w:rFonts w:hint="eastAsia"/>
                <w:lang w:val="en-US" w:eastAsia="zh-CN"/>
              </w:rPr>
              <w:t xml:space="preserve">血透</w:t>
            </w:r>
            <w:r>
              <w:rPr>
                <w:rFonts w:hint="eastAsia"/>
              </w:rPr>
              <w:t xml:space="preserve">患者使用抗菌药物的用药目的、给药方式、处方医师姓名、职称</w:t>
            </w:r>
            <w:r/>
          </w:p>
          <w:p>
            <w:r>
              <w:rPr>
                <w:rFonts w:hint="eastAsia"/>
              </w:rPr>
              <w:t xml:space="preserve">1.2自动采集要求</w:t>
            </w:r>
            <w:r/>
          </w:p>
          <w:p>
            <w:r>
              <w:rPr>
                <w:rFonts w:hint="eastAsia"/>
              </w:rPr>
              <w:t xml:space="preserve">1)通过数据访问中间件，支持每天定时自动采集</w:t>
            </w:r>
            <w:r>
              <w:rPr>
                <w:rFonts w:hint="eastAsia"/>
                <w:lang w:val="en-US" w:eastAsia="zh-CN"/>
              </w:rPr>
              <w:t xml:space="preserve">血透</w:t>
            </w:r>
            <w:r>
              <w:rPr>
                <w:rFonts w:hint="eastAsia"/>
              </w:rPr>
              <w:t xml:space="preserve">系统等医疗机构已有业务系统中存储的</w:t>
            </w:r>
            <w:r>
              <w:rPr>
                <w:rFonts w:hint="eastAsia"/>
                <w:lang w:val="en-US" w:eastAsia="zh-CN"/>
              </w:rPr>
              <w:t xml:space="preserve">血透</w:t>
            </w:r>
            <w:r>
              <w:rPr>
                <w:rFonts w:hint="eastAsia"/>
              </w:rPr>
              <w:t xml:space="preserve">患者相关临床数据</w:t>
            </w:r>
            <w:r/>
          </w:p>
        </w:tc>
      </w:tr>
      <w:tr>
        <w:trPr>
          <w:jc w:val="center"/>
        </w:trPr>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pPr>
            <w:r>
              <w:rPr>
                <w:rFonts w:hint="eastAsia"/>
              </w:rPr>
              <w:t xml:space="preserve">2. </w:t>
            </w:r>
            <w:r>
              <w:rPr>
                <w:rFonts w:hint="eastAsia"/>
                <w:lang w:val="en-US" w:eastAsia="zh-CN"/>
              </w:rPr>
              <w:t xml:space="preserve">血透阳性患者</w:t>
            </w:r>
            <w:r>
              <w:rPr>
                <w:rFonts w:hint="eastAsia"/>
              </w:rPr>
              <w:t xml:space="preserve">监测（自动筛查形成每日</w:t>
            </w:r>
            <w:r>
              <w:rPr>
                <w:rFonts w:hint="eastAsia"/>
                <w:lang w:val="en-US" w:eastAsia="zh-CN"/>
              </w:rPr>
              <w:t xml:space="preserve">阳性患者</w:t>
            </w:r>
            <w:r>
              <w:rPr>
                <w:rFonts w:hint="eastAsia"/>
              </w:rPr>
              <w:t xml:space="preserve">队列）</w:t>
            </w:r>
            <w:r/>
          </w:p>
        </w:tc>
        <w:tc>
          <w:tcPr>
            <w:tcBorders>
              <w:top w:val="single" w:color="auto" w:sz="4" w:space="0"/>
              <w:left w:val="single" w:color="auto" w:sz="4" w:space="0"/>
              <w:bottom w:val="single" w:color="auto" w:sz="4" w:space="0"/>
              <w:right w:val="single" w:color="auto" w:sz="4" w:space="0"/>
            </w:tcBorders>
            <w:tcW w:w="7570" w:type="dxa"/>
            <w:vAlign w:val="top"/>
            <w:textDirection w:val="lrTb"/>
            <w:noWrap w:val="false"/>
          </w:tcPr>
          <w:p>
            <w:r>
              <w:rPr>
                <w:rFonts w:hint="eastAsia"/>
              </w:rPr>
              <w:t xml:space="preserve">2.1每日自动筛查向医院感染监测人员提供医院</w:t>
            </w:r>
            <w:r>
              <w:rPr>
                <w:rFonts w:hint="eastAsia"/>
                <w:lang w:val="en-US" w:eastAsia="zh-CN"/>
              </w:rPr>
              <w:t xml:space="preserve">血透阳性</w:t>
            </w:r>
            <w:r>
              <w:rPr>
                <w:rFonts w:hint="eastAsia"/>
              </w:rPr>
              <w:t xml:space="preserve">病例列表</w:t>
            </w:r>
            <w:r/>
          </w:p>
          <w:p>
            <w:r>
              <w:rPr>
                <w:rFonts w:hint="eastAsia"/>
              </w:rPr>
              <w:t xml:space="preserve">1)支持根据每日新采集的</w:t>
            </w:r>
            <w:r>
              <w:rPr>
                <w:rFonts w:hint="eastAsia"/>
                <w:lang w:val="en-US" w:eastAsia="zh-CN"/>
              </w:rPr>
              <w:t xml:space="preserve">血透</w:t>
            </w:r>
            <w:r>
              <w:rPr>
                <w:rFonts w:hint="eastAsia"/>
              </w:rPr>
              <w:t xml:space="preserve">患者相关临床数据自动生成</w:t>
            </w:r>
            <w:r>
              <w:rPr>
                <w:rFonts w:hint="eastAsia"/>
                <w:lang w:val="en-US" w:eastAsia="zh-CN"/>
              </w:rPr>
              <w:t xml:space="preserve">血透</w:t>
            </w:r>
            <w:r>
              <w:rPr>
                <w:rFonts w:hint="eastAsia"/>
              </w:rPr>
              <w:t xml:space="preserve">患者的</w:t>
            </w:r>
            <w:r>
              <w:rPr>
                <w:rFonts w:hint="eastAsia"/>
                <w:lang w:val="en-US" w:eastAsia="zh-CN"/>
              </w:rPr>
              <w:t xml:space="preserve">阳性</w:t>
            </w:r>
            <w:r>
              <w:rPr>
                <w:rFonts w:hint="eastAsia"/>
              </w:rPr>
              <w:t xml:space="preserve">预警</w:t>
            </w:r>
            <w:r/>
          </w:p>
          <w:p>
            <w:r>
              <w:rPr>
                <w:rFonts w:hint="eastAsia"/>
              </w:rPr>
              <w:t xml:space="preserve">2)支持</w:t>
            </w:r>
            <w:r>
              <w:rPr>
                <w:rFonts w:hint="eastAsia"/>
                <w:lang w:val="en-US" w:eastAsia="zh-CN"/>
              </w:rPr>
              <w:t xml:space="preserve">血透阳性</w:t>
            </w:r>
            <w:r>
              <w:rPr>
                <w:rFonts w:hint="eastAsia"/>
              </w:rPr>
              <w:t xml:space="preserve">病例预警以</w:t>
            </w:r>
            <w:r>
              <w:rPr>
                <w:rFonts w:hint="eastAsia"/>
                <w:lang w:val="en-US" w:eastAsia="zh-CN"/>
              </w:rPr>
              <w:t xml:space="preserve">弹窗</w:t>
            </w:r>
            <w:r>
              <w:rPr>
                <w:rFonts w:hint="eastAsia"/>
              </w:rPr>
              <w:t xml:space="preserve">列表的形式展示给医院感染监测人员</w:t>
            </w:r>
            <w:r/>
          </w:p>
          <w:p>
            <w:r>
              <w:rPr>
                <w:rFonts w:hint="eastAsia"/>
              </w:rPr>
              <w:t xml:space="preserve">3)支持展示</w:t>
            </w:r>
            <w:r>
              <w:rPr>
                <w:rFonts w:hint="eastAsia"/>
                <w:lang w:val="en-US" w:eastAsia="zh-CN"/>
              </w:rPr>
              <w:t xml:space="preserve">血透阳性</w:t>
            </w:r>
            <w:r>
              <w:rPr>
                <w:rFonts w:hint="eastAsia"/>
              </w:rPr>
              <w:t xml:space="preserve">病例列表，列表按照科室分组</w:t>
            </w:r>
            <w:r/>
          </w:p>
          <w:p>
            <w:r>
              <w:rPr>
                <w:rFonts w:hint="eastAsia"/>
              </w:rPr>
              <w:t xml:space="preserve">2.2每日自动筛查向</w:t>
            </w:r>
            <w:r>
              <w:rPr>
                <w:rFonts w:hint="eastAsia"/>
                <w:lang w:val="en-US" w:eastAsia="zh-CN"/>
              </w:rPr>
              <w:t xml:space="preserve">血透室</w:t>
            </w:r>
            <w:r>
              <w:rPr>
                <w:rFonts w:hint="eastAsia"/>
              </w:rPr>
              <w:t xml:space="preserve">医师提供</w:t>
            </w:r>
            <w:r>
              <w:rPr>
                <w:rFonts w:hint="eastAsia"/>
                <w:lang w:val="en-US" w:eastAsia="zh-CN"/>
              </w:rPr>
              <w:t xml:space="preserve">血透阳性</w:t>
            </w:r>
            <w:r>
              <w:rPr>
                <w:rFonts w:hint="eastAsia"/>
              </w:rPr>
              <w:t xml:space="preserve">病例列表</w:t>
            </w:r>
            <w:r/>
          </w:p>
          <w:p>
            <w:r>
              <w:rPr>
                <w:rFonts w:hint="eastAsia" w:ascii="方正楷体_GB2312" w:hAnsi="方正楷体_GB2312" w:eastAsia="方正楷体_GB2312" w:cs="方正楷体_GB2312"/>
              </w:rPr>
              <w:t xml:space="preserve">▲</w:t>
            </w:r>
            <w:r>
              <w:rPr>
                <w:rFonts w:hint="eastAsia"/>
              </w:rPr>
              <w:t xml:space="preserve">1)支持</w:t>
            </w:r>
            <w:r>
              <w:rPr>
                <w:rFonts w:hint="eastAsia"/>
                <w:lang w:val="en-US" w:eastAsia="zh-CN"/>
              </w:rPr>
              <w:t xml:space="preserve">血透阳性</w:t>
            </w:r>
            <w:r>
              <w:rPr>
                <w:rFonts w:hint="eastAsia"/>
              </w:rPr>
              <w:t xml:space="preserve">病例自动以</w:t>
            </w:r>
            <w:r>
              <w:rPr>
                <w:rFonts w:hint="eastAsia"/>
                <w:lang w:val="en-US" w:eastAsia="zh-CN"/>
              </w:rPr>
              <w:t xml:space="preserve">弹窗</w:t>
            </w:r>
            <w:r>
              <w:rPr>
                <w:rFonts w:hint="eastAsia"/>
              </w:rPr>
              <w:t xml:space="preserve">列表的形式展现给</w:t>
            </w:r>
            <w:r>
              <w:rPr>
                <w:rFonts w:hint="eastAsia"/>
                <w:lang w:val="en-US" w:eastAsia="zh-CN"/>
              </w:rPr>
              <w:t xml:space="preserve">血透室医师</w:t>
            </w:r>
            <w:r/>
          </w:p>
          <w:p>
            <w:r>
              <w:rPr>
                <w:rFonts w:hint="eastAsia" w:ascii="方正楷体_GB2312" w:hAnsi="方正楷体_GB2312" w:eastAsia="方正楷体_GB2312" w:cs="方正楷体_GB2312"/>
              </w:rPr>
              <w:t xml:space="preserve">▲</w:t>
            </w:r>
            <w:r>
              <w:rPr>
                <w:rFonts w:hint="eastAsia"/>
                <w:lang w:val="en-US" w:eastAsia="zh-CN"/>
              </w:rPr>
              <w:t xml:space="preserve">2</w:t>
            </w:r>
            <w:r>
              <w:rPr>
                <w:rFonts w:hint="eastAsia"/>
              </w:rPr>
              <w:t xml:space="preserve">)支持展示</w:t>
            </w:r>
            <w:r>
              <w:rPr>
                <w:rFonts w:hint="eastAsia"/>
                <w:lang w:val="en-US" w:eastAsia="zh-CN"/>
              </w:rPr>
              <w:t xml:space="preserve">血透阳性</w:t>
            </w:r>
            <w:r>
              <w:rPr>
                <w:rFonts w:hint="eastAsia"/>
              </w:rPr>
              <w:t xml:space="preserve">病例列表，列表按照科室分组</w:t>
            </w:r>
            <w:r/>
          </w:p>
        </w:tc>
      </w:tr>
      <w:tr>
        <w:trPr>
          <w:jc w:val="center"/>
        </w:trPr>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pPr>
            <w:r>
              <w:rPr>
                <w:rFonts w:hint="eastAsia"/>
              </w:rPr>
              <w:t xml:space="preserve">3. </w:t>
            </w:r>
            <w:r>
              <w:rPr>
                <w:rFonts w:hint="eastAsia"/>
                <w:lang w:eastAsia="zh-CN"/>
              </w:rPr>
              <w:t xml:space="preserve">【</w:t>
            </w:r>
            <w:r>
              <w:rPr>
                <w:rFonts w:hint="eastAsia"/>
                <w:lang w:val="en-US" w:eastAsia="zh-CN"/>
              </w:rPr>
              <w:t xml:space="preserve">阴转阳</w:t>
            </w:r>
            <w:r>
              <w:rPr>
                <w:rFonts w:hint="eastAsia"/>
                <w:lang w:eastAsia="zh-CN"/>
              </w:rPr>
              <w:t xml:space="preserve">】</w:t>
            </w:r>
            <w:r>
              <w:rPr>
                <w:rFonts w:hint="eastAsia"/>
                <w:lang w:val="en-US" w:eastAsia="zh-CN"/>
              </w:rPr>
              <w:t xml:space="preserve">血透患者</w:t>
            </w:r>
            <w:r>
              <w:rPr>
                <w:rFonts w:hint="eastAsia"/>
              </w:rPr>
              <w:t xml:space="preserve">预警功能</w:t>
            </w:r>
            <w:r/>
          </w:p>
        </w:tc>
        <w:tc>
          <w:tcPr>
            <w:tcBorders>
              <w:top w:val="single" w:color="auto" w:sz="4" w:space="0"/>
              <w:left w:val="single" w:color="auto" w:sz="4" w:space="0"/>
              <w:bottom w:val="single" w:color="auto" w:sz="4" w:space="0"/>
              <w:right w:val="single" w:color="auto" w:sz="4" w:space="0"/>
            </w:tcBorders>
            <w:tcW w:w="7570" w:type="dxa"/>
            <w:vAlign w:val="top"/>
            <w:textDirection w:val="lrTb"/>
            <w:noWrap w:val="false"/>
          </w:tcPr>
          <w:p>
            <w:pPr>
              <w:rPr>
                <w:rFonts w:hint="default"/>
                <w:lang w:val="en-US"/>
              </w:rPr>
            </w:pPr>
            <w:r>
              <w:rPr>
                <w:rFonts w:hint="eastAsia"/>
              </w:rPr>
              <w:t xml:space="preserve">3.1</w:t>
            </w:r>
            <w:r>
              <w:rPr>
                <w:rFonts w:hint="eastAsia"/>
                <w:lang w:val="en-US" w:eastAsia="zh-CN"/>
              </w:rPr>
              <w:t xml:space="preserve">血透【阴转阳】患者预警功能</w:t>
            </w:r>
            <w:r/>
          </w:p>
          <w:p>
            <w:pPr>
              <w:numPr>
                <w:ilvl w:val="0"/>
                <w:numId w:val="0"/>
              </w:numPr>
              <w:rPr>
                <w:rFonts w:hint="eastAsia"/>
              </w:rPr>
            </w:pPr>
            <w:r>
              <w:rPr>
                <w:rFonts w:hint="eastAsia" w:ascii="方正楷体_GB2312" w:hAnsi="方正楷体_GB2312" w:eastAsia="方正楷体_GB2312" w:cs="方正楷体_GB2312"/>
              </w:rPr>
              <w:t xml:space="preserve">▲</w:t>
            </w:r>
            <w:r>
              <w:rPr>
                <w:rFonts w:hint="eastAsia"/>
                <w:lang w:val="en-US" w:eastAsia="zh-CN"/>
              </w:rPr>
              <w:t xml:space="preserve">1</w:t>
            </w:r>
            <w:r>
              <w:rPr>
                <w:rFonts w:hint="eastAsia"/>
              </w:rPr>
              <w:t xml:space="preserve">)支持展示任意日期</w:t>
            </w:r>
            <w:r>
              <w:rPr>
                <w:rFonts w:hint="eastAsia"/>
                <w:lang w:val="en-US" w:eastAsia="zh-CN"/>
              </w:rPr>
              <w:t xml:space="preserve">或时间段内</w:t>
            </w:r>
            <w:r>
              <w:rPr>
                <w:rFonts w:hint="eastAsia"/>
              </w:rPr>
              <w:t xml:space="preserve">基于</w:t>
            </w:r>
            <w:r>
              <w:rPr>
                <w:rFonts w:hint="eastAsia"/>
                <w:lang w:val="en-US" w:eastAsia="zh-CN"/>
              </w:rPr>
              <w:t xml:space="preserve">血透结果由阴性转为阳性患者</w:t>
            </w:r>
            <w:r>
              <w:rPr>
                <w:rFonts w:hint="eastAsia"/>
              </w:rPr>
              <w:t xml:space="preserve">的预警：</w:t>
            </w:r>
            <w:r/>
          </w:p>
          <w:p>
            <w:pPr>
              <w:numPr>
                <w:ilvl w:val="0"/>
                <w:numId w:val="0"/>
              </w:numPr>
            </w:pPr>
            <w:r>
              <w:rPr>
                <w:rFonts w:hint="eastAsia" w:ascii="方正楷体_GB2312" w:hAnsi="方正楷体_GB2312" w:eastAsia="方正楷体_GB2312" w:cs="方正楷体_GB2312"/>
              </w:rPr>
              <w:t xml:space="preserve">▲</w:t>
            </w:r>
            <w:r>
              <w:rPr>
                <w:rFonts w:hint="eastAsia"/>
                <w:lang w:val="en-US" w:eastAsia="zh-CN"/>
              </w:rPr>
              <w:t xml:space="preserve">2</w:t>
            </w:r>
            <w:r>
              <w:rPr>
                <w:rFonts w:hint="eastAsia"/>
              </w:rPr>
              <w:t xml:space="preserve">)支持展示</w:t>
            </w:r>
            <w:r>
              <w:rPr>
                <w:rFonts w:hint="eastAsia"/>
                <w:lang w:eastAsia="zh-CN"/>
              </w:rPr>
              <w:t xml:space="preserve">【</w:t>
            </w:r>
            <w:r>
              <w:rPr>
                <w:rFonts w:hint="eastAsia"/>
                <w:lang w:val="en-US" w:eastAsia="zh-CN"/>
              </w:rPr>
              <w:t xml:space="preserve">阴转阳</w:t>
            </w:r>
            <w:r>
              <w:rPr>
                <w:rFonts w:hint="eastAsia"/>
                <w:lang w:eastAsia="zh-CN"/>
              </w:rPr>
              <w:t xml:space="preserve">】</w:t>
            </w:r>
            <w:r>
              <w:rPr>
                <w:rFonts w:hint="eastAsia"/>
                <w:lang w:val="en-US" w:eastAsia="zh-CN"/>
              </w:rPr>
              <w:t xml:space="preserve">患者的敏感信息：住院号、身份证号、姓名、最后一次阴性结果时间、最后一次阴性结果送检项目、最后一次阴性结果值、第一次阳性结果时间、第一次阳性结果送检项目、第一次阳性结果值</w:t>
            </w:r>
            <w:r/>
          </w:p>
          <w:p>
            <w:r>
              <w:rPr>
                <w:rFonts w:hint="eastAsia" w:ascii="方正楷体_GB2312" w:hAnsi="方正楷体_GB2312" w:eastAsia="方正楷体_GB2312" w:cs="方正楷体_GB2312"/>
              </w:rPr>
              <w:t xml:space="preserve">▲</w:t>
            </w:r>
            <w:r>
              <w:rPr>
                <w:rFonts w:hint="eastAsia"/>
                <w:lang w:val="en-US" w:eastAsia="zh-CN"/>
              </w:rPr>
              <w:t xml:space="preserve">3</w:t>
            </w:r>
            <w:r>
              <w:rPr>
                <w:rFonts w:hint="eastAsia"/>
              </w:rPr>
              <w:t xml:space="preserve">)支持展示任意日期</w:t>
            </w:r>
            <w:r>
              <w:rPr>
                <w:rFonts w:hint="eastAsia"/>
                <w:lang w:val="en-US" w:eastAsia="zh-CN"/>
              </w:rPr>
              <w:t xml:space="preserve">存在阴转阳患者</w:t>
            </w:r>
            <w:r>
              <w:rPr>
                <w:rFonts w:hint="eastAsia"/>
              </w:rPr>
              <w:t xml:space="preserve">的病区</w:t>
            </w:r>
            <w:r/>
          </w:p>
          <w:p>
            <w:pPr>
              <w:rPr>
                <w:rFonts w:hint="default" w:eastAsia="宋体"/>
                <w:lang w:val="en-US" w:eastAsia="zh-CN"/>
              </w:rPr>
            </w:pPr>
            <w:r>
              <w:rPr>
                <w:rFonts w:hint="eastAsia" w:ascii="方正楷体_GB2312" w:hAnsi="方正楷体_GB2312" w:eastAsia="方正楷体_GB2312" w:cs="方正楷体_GB2312"/>
              </w:rPr>
              <w:t xml:space="preserve">▲</w:t>
            </w:r>
            <w:r>
              <w:rPr>
                <w:rFonts w:hint="eastAsia"/>
                <w:lang w:val="en-US" w:eastAsia="zh-CN"/>
              </w:rPr>
              <w:t xml:space="preserve">4</w:t>
            </w:r>
            <w:r>
              <w:rPr>
                <w:rFonts w:hint="eastAsia"/>
              </w:rPr>
              <w:t xml:space="preserve">)支持展示任意日期</w:t>
            </w:r>
            <w:r>
              <w:rPr>
                <w:rFonts w:hint="eastAsia"/>
                <w:lang w:val="en-US" w:eastAsia="zh-CN"/>
              </w:rPr>
              <w:t xml:space="preserve">存在阴转阳患者</w:t>
            </w:r>
            <w:r>
              <w:rPr>
                <w:rFonts w:hint="eastAsia"/>
              </w:rPr>
              <w:t xml:space="preserve">的病区</w:t>
            </w:r>
            <w:r>
              <w:rPr>
                <w:rFonts w:hint="eastAsia"/>
                <w:lang w:val="en-US" w:eastAsia="zh-CN"/>
              </w:rPr>
              <w:t xml:space="preserve">的患者清单</w:t>
            </w:r>
            <w:r/>
          </w:p>
          <w:p>
            <w:r>
              <w:rPr>
                <w:rFonts w:hint="eastAsia"/>
              </w:rPr>
              <w:t xml:space="preserve">3.</w:t>
            </w:r>
            <w:r>
              <w:rPr>
                <w:rFonts w:hint="eastAsia"/>
                <w:lang w:val="en-US" w:eastAsia="zh-CN"/>
              </w:rPr>
              <w:t xml:space="preserve">2血透阳性</w:t>
            </w:r>
            <w:r>
              <w:rPr>
                <w:rFonts w:hint="eastAsia"/>
              </w:rPr>
              <w:t xml:space="preserve">病例时间、空间分布</w:t>
            </w:r>
            <w:r/>
          </w:p>
          <w:p>
            <w:r>
              <w:rPr>
                <w:rFonts w:hint="eastAsia"/>
              </w:rPr>
              <w:t xml:space="preserve">1)支持点击病区后展示该病区任意日期的前后各一周的按照床位列表的在病区患者</w:t>
            </w:r>
            <w:r>
              <w:rPr>
                <w:rFonts w:hint="eastAsia"/>
                <w:lang w:val="en-US" w:eastAsia="zh-CN"/>
              </w:rPr>
              <w:t xml:space="preserve">血透阳性</w:t>
            </w:r>
            <w:r>
              <w:rPr>
                <w:rFonts w:hint="eastAsia"/>
              </w:rPr>
              <w:t xml:space="preserve">情况</w:t>
            </w:r>
            <w:r/>
          </w:p>
          <w:p>
            <w:r>
              <w:rPr>
                <w:rFonts w:hint="eastAsia"/>
              </w:rPr>
              <w:t xml:space="preserve">2)支持点击病区后展示该病区任意日期的前后各一周的按照床位列表的在病区患者通过图例展示患者的</w:t>
            </w:r>
            <w:r>
              <w:rPr>
                <w:rFonts w:hint="eastAsia"/>
                <w:lang w:val="en-US" w:eastAsia="zh-CN"/>
              </w:rPr>
              <w:t xml:space="preserve">血透阳性情况</w:t>
            </w:r>
            <w:r/>
          </w:p>
        </w:tc>
      </w:tr>
      <w:tr>
        <w:trPr>
          <w:jc w:val="center"/>
        </w:trPr>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pPr>
            <w:r>
              <w:rPr>
                <w:rFonts w:hint="eastAsia"/>
                <w:lang w:val="en-US" w:eastAsia="zh-CN"/>
              </w:rPr>
              <w:t xml:space="preserve">4</w:t>
            </w:r>
            <w:r>
              <w:rPr>
                <w:rFonts w:hint="eastAsia"/>
              </w:rPr>
              <w:t xml:space="preserve">.</w:t>
            </w:r>
            <w:r>
              <w:rPr>
                <w:rFonts w:hint="eastAsia"/>
                <w:lang w:val="en-US" w:eastAsia="zh-CN"/>
              </w:rPr>
              <w:t xml:space="preserve">执行措施</w:t>
            </w:r>
            <w:r>
              <w:rPr>
                <w:rFonts w:hint="eastAsia"/>
              </w:rPr>
              <w:t xml:space="preserve">干预和反馈功能</w:t>
            </w:r>
            <w:r/>
          </w:p>
        </w:tc>
        <w:tc>
          <w:tcPr>
            <w:tcBorders>
              <w:top w:val="single" w:color="auto" w:sz="4" w:space="0"/>
              <w:left w:val="single" w:color="auto" w:sz="4" w:space="0"/>
              <w:bottom w:val="single" w:color="auto" w:sz="4" w:space="0"/>
              <w:right w:val="single" w:color="auto" w:sz="4" w:space="0"/>
            </w:tcBorders>
            <w:tcW w:w="7570" w:type="dxa"/>
            <w:vAlign w:val="top"/>
            <w:textDirection w:val="lrTb"/>
            <w:noWrap w:val="false"/>
          </w:tcPr>
          <w:p>
            <w:r>
              <w:rPr>
                <w:rFonts w:hint="eastAsia"/>
                <w:lang w:val="en-US" w:eastAsia="zh-CN"/>
              </w:rPr>
              <w:t xml:space="preserve">4</w:t>
            </w:r>
            <w:r>
              <w:rPr>
                <w:rFonts w:hint="eastAsia"/>
              </w:rPr>
              <w:t xml:space="preserve">.1医院感染监测专业人员与</w:t>
            </w:r>
            <w:r>
              <w:rPr>
                <w:rFonts w:hint="eastAsia"/>
                <w:lang w:val="en-US" w:eastAsia="zh-CN"/>
              </w:rPr>
              <w:t xml:space="preserve">血透室</w:t>
            </w:r>
            <w:r>
              <w:rPr>
                <w:rFonts w:hint="eastAsia"/>
              </w:rPr>
              <w:t xml:space="preserve">医师交流</w:t>
            </w:r>
            <w:r/>
          </w:p>
          <w:p>
            <w:r>
              <w:rPr>
                <w:rFonts w:hint="eastAsia"/>
              </w:rPr>
              <w:t xml:space="preserve">1)支持具备医院感染监测人员和</w:t>
            </w:r>
            <w:r>
              <w:rPr>
                <w:rFonts w:hint="eastAsia"/>
                <w:lang w:val="en-US" w:eastAsia="zh-CN"/>
              </w:rPr>
              <w:t xml:space="preserve">血透室</w:t>
            </w:r>
            <w:r>
              <w:rPr>
                <w:rFonts w:hint="eastAsia"/>
              </w:rPr>
              <w:t xml:space="preserve">医生对</w:t>
            </w:r>
            <w:r>
              <w:rPr>
                <w:rFonts w:hint="eastAsia"/>
                <w:lang w:val="en-US" w:eastAsia="zh-CN"/>
              </w:rPr>
              <w:t xml:space="preserve">血透阳性</w:t>
            </w:r>
            <w:r>
              <w:rPr>
                <w:rFonts w:hint="eastAsia"/>
              </w:rPr>
              <w:t xml:space="preserve">病例诊断进行沟通的功能</w:t>
            </w:r>
            <w:r/>
          </w:p>
          <w:p>
            <w:r>
              <w:rPr>
                <w:rFonts w:hint="eastAsia"/>
              </w:rPr>
              <w:t xml:space="preserve">2)支持展示医院感染监测人员与</w:t>
            </w:r>
            <w:r>
              <w:rPr>
                <w:rFonts w:hint="eastAsia"/>
                <w:lang w:val="en-US" w:eastAsia="zh-CN"/>
              </w:rPr>
              <w:t xml:space="preserve">血透室</w:t>
            </w:r>
            <w:r>
              <w:rPr>
                <w:rFonts w:hint="eastAsia"/>
              </w:rPr>
              <w:t xml:space="preserve">医生基于患者的交流功能</w:t>
            </w:r>
            <w:r/>
          </w:p>
          <w:p>
            <w:r>
              <w:rPr>
                <w:rFonts w:hint="eastAsia"/>
              </w:rPr>
              <w:t xml:space="preserve">3)支持医院感染监测人员可以主动发送消息给</w:t>
            </w:r>
            <w:r>
              <w:rPr>
                <w:rFonts w:hint="eastAsia"/>
                <w:lang w:val="en-US" w:eastAsia="zh-CN"/>
              </w:rPr>
              <w:t xml:space="preserve">血透室</w:t>
            </w:r>
            <w:r>
              <w:rPr>
                <w:rFonts w:hint="eastAsia"/>
              </w:rPr>
              <w:t xml:space="preserve">医师</w:t>
            </w:r>
            <w:r/>
          </w:p>
          <w:p>
            <w:r>
              <w:rPr>
                <w:rFonts w:hint="eastAsia"/>
              </w:rPr>
              <w:t xml:space="preserve">4)支持发送消息可以选择模板</w:t>
            </w:r>
            <w:r/>
          </w:p>
          <w:p>
            <w:r>
              <w:rPr>
                <w:rFonts w:hint="eastAsia"/>
                <w:lang w:val="en-US" w:eastAsia="zh-CN"/>
              </w:rPr>
              <w:t xml:space="preserve">5</w:t>
            </w:r>
            <w:r>
              <w:rPr>
                <w:rFonts w:hint="eastAsia"/>
              </w:rPr>
              <w:t xml:space="preserve">)支持提供未读消息提醒功能</w:t>
            </w:r>
            <w:r/>
          </w:p>
          <w:p>
            <w:r>
              <w:rPr>
                <w:rFonts w:hint="eastAsia"/>
                <w:lang w:val="en-US" w:eastAsia="zh-CN"/>
              </w:rPr>
              <w:t xml:space="preserve">6</w:t>
            </w:r>
            <w:r>
              <w:rPr>
                <w:rFonts w:hint="eastAsia"/>
              </w:rPr>
              <w:t xml:space="preserve">)支持以患者为单位显示所有交流信息</w:t>
            </w:r>
            <w:r/>
          </w:p>
          <w:p>
            <w:r>
              <w:rPr>
                <w:rFonts w:hint="eastAsia"/>
                <w:lang w:val="en-US" w:eastAsia="zh-CN"/>
              </w:rPr>
              <w:t xml:space="preserve">7</w:t>
            </w:r>
            <w:r>
              <w:rPr>
                <w:rFonts w:hint="eastAsia"/>
              </w:rPr>
              <w:t xml:space="preserve">)支持记录医院感染监测人员和</w:t>
            </w:r>
            <w:r>
              <w:rPr>
                <w:rFonts w:hint="eastAsia"/>
                <w:lang w:val="en-US" w:eastAsia="zh-CN"/>
              </w:rPr>
              <w:t xml:space="preserve">血透室</w:t>
            </w:r>
            <w:r>
              <w:rPr>
                <w:rFonts w:hint="eastAsia"/>
              </w:rPr>
              <w:t xml:space="preserve">医生交流双方账号</w:t>
            </w:r>
            <w:r/>
          </w:p>
          <w:p>
            <w:r>
              <w:rPr>
                <w:rFonts w:hint="eastAsia"/>
                <w:lang w:val="en-US" w:eastAsia="zh-CN"/>
              </w:rPr>
              <w:t xml:space="preserve">8</w:t>
            </w:r>
            <w:r>
              <w:rPr>
                <w:rFonts w:hint="eastAsia"/>
              </w:rPr>
              <w:t xml:space="preserve">)支持交流信息查询参数包括发送时间、病例ID、患者病区、发送人帐号</w:t>
            </w:r>
            <w:r/>
          </w:p>
          <w:p>
            <w:r>
              <w:rPr>
                <w:rFonts w:hint="eastAsia"/>
                <w:lang w:val="en-US" w:eastAsia="zh-CN"/>
              </w:rPr>
              <w:t xml:space="preserve">9</w:t>
            </w:r>
            <w:r>
              <w:rPr>
                <w:rFonts w:hint="eastAsia"/>
              </w:rPr>
              <w:t xml:space="preserve">)支持提供消息内容模糊查询功能</w:t>
            </w:r>
            <w:r/>
          </w:p>
          <w:p>
            <w:r>
              <w:rPr>
                <w:rFonts w:hint="eastAsia"/>
                <w:lang w:val="en-US" w:eastAsia="zh-CN"/>
              </w:rPr>
              <w:t xml:space="preserve">4</w:t>
            </w:r>
            <w:r>
              <w:rPr>
                <w:rFonts w:hint="eastAsia"/>
              </w:rPr>
              <w:t xml:space="preserve">.2干预推送</w:t>
            </w:r>
            <w:r/>
          </w:p>
          <w:p>
            <w:r>
              <w:rPr>
                <w:rFonts w:hint="eastAsia"/>
              </w:rPr>
              <w:t xml:space="preserve">1)支持具备干预措施推送功能</w:t>
            </w:r>
            <w:r/>
          </w:p>
          <w:p>
            <w:r>
              <w:rPr>
                <w:rFonts w:hint="eastAsia"/>
              </w:rPr>
              <w:t xml:space="preserve">2)支持将病例诊断建议</w:t>
            </w:r>
            <w:r/>
          </w:p>
          <w:p>
            <w:r>
              <w:rPr>
                <w:rFonts w:hint="eastAsia"/>
              </w:rPr>
              <w:t xml:space="preserve">3)支持</w:t>
            </w:r>
            <w:r>
              <w:rPr>
                <w:rFonts w:hint="eastAsia"/>
                <w:lang w:val="en-US" w:eastAsia="zh-CN"/>
              </w:rPr>
              <w:t xml:space="preserve">血透阳性病例</w:t>
            </w:r>
            <w:r>
              <w:rPr>
                <w:rFonts w:hint="eastAsia"/>
              </w:rPr>
              <w:t xml:space="preserve">防控要点等内容及时推送给医生进行干预</w:t>
            </w:r>
            <w:r/>
          </w:p>
          <w:p>
            <w:r>
              <w:rPr>
                <w:rFonts w:hint="eastAsia"/>
                <w:lang w:val="en-US" w:eastAsia="zh-CN"/>
              </w:rPr>
              <w:t xml:space="preserve">4</w:t>
            </w:r>
            <w:r>
              <w:rPr>
                <w:rFonts w:hint="eastAsia"/>
              </w:rPr>
              <w:t xml:space="preserve">.3</w:t>
            </w:r>
            <w:r>
              <w:rPr>
                <w:rFonts w:hint="eastAsia"/>
                <w:lang w:val="en-US" w:eastAsia="zh-CN"/>
              </w:rPr>
              <w:t xml:space="preserve">血透室</w:t>
            </w:r>
            <w:r>
              <w:rPr>
                <w:rFonts w:hint="eastAsia"/>
              </w:rPr>
              <w:t xml:space="preserve">医生反馈</w:t>
            </w:r>
            <w:r/>
          </w:p>
          <w:p>
            <w:r>
              <w:rPr>
                <w:rFonts w:hint="eastAsia"/>
              </w:rPr>
              <w:t xml:space="preserve">1)支持</w:t>
            </w:r>
            <w:r>
              <w:rPr>
                <w:rFonts w:hint="eastAsia"/>
                <w:lang w:val="en-US" w:eastAsia="zh-CN"/>
              </w:rPr>
              <w:t xml:space="preserve">血透室</w:t>
            </w:r>
            <w:r>
              <w:rPr>
                <w:rFonts w:hint="eastAsia"/>
              </w:rPr>
              <w:t xml:space="preserve">医师可以主动发送消息给医院感染监测人员</w:t>
            </w:r>
            <w:r/>
          </w:p>
          <w:p>
            <w:r>
              <w:rPr>
                <w:rFonts w:hint="eastAsia"/>
              </w:rPr>
              <w:t xml:space="preserve">2)支持</w:t>
            </w:r>
            <w:r>
              <w:rPr>
                <w:rFonts w:hint="eastAsia"/>
                <w:lang w:val="en-US" w:eastAsia="zh-CN"/>
              </w:rPr>
              <w:t xml:space="preserve">血透室</w:t>
            </w:r>
            <w:r>
              <w:rPr>
                <w:rFonts w:hint="eastAsia"/>
              </w:rPr>
              <w:t xml:space="preserve">医师确认的功能</w:t>
            </w:r>
            <w:r/>
          </w:p>
          <w:p>
            <w:r>
              <w:rPr>
                <w:rFonts w:hint="eastAsia"/>
              </w:rPr>
              <w:t xml:space="preserve">3)支持</w:t>
            </w:r>
            <w:r>
              <w:rPr>
                <w:rFonts w:hint="eastAsia"/>
                <w:lang w:val="en-US" w:eastAsia="zh-CN"/>
              </w:rPr>
              <w:t xml:space="preserve">血透室</w:t>
            </w:r>
            <w:r>
              <w:rPr>
                <w:rFonts w:hint="eastAsia"/>
              </w:rPr>
              <w:t xml:space="preserve">医师排除的功能</w:t>
            </w:r>
            <w:r/>
          </w:p>
          <w:p>
            <w:r>
              <w:rPr>
                <w:rFonts w:hint="eastAsia"/>
                <w:lang w:val="en-US" w:eastAsia="zh-CN"/>
              </w:rPr>
              <w:t xml:space="preserve">4</w:t>
            </w:r>
            <w:r>
              <w:rPr>
                <w:rFonts w:hint="eastAsia"/>
              </w:rPr>
              <w:t xml:space="preserve">.4医院</w:t>
            </w:r>
            <w:r>
              <w:rPr>
                <w:rFonts w:hint="eastAsia"/>
                <w:lang w:val="en-US" w:eastAsia="zh-CN"/>
              </w:rPr>
              <w:t xml:space="preserve">血透</w:t>
            </w:r>
            <w:r>
              <w:rPr>
                <w:rFonts w:hint="eastAsia"/>
              </w:rPr>
              <w:t xml:space="preserve">知识学习</w:t>
            </w:r>
            <w:r/>
          </w:p>
          <w:p>
            <w:r>
              <w:rPr>
                <w:rFonts w:hint="eastAsia"/>
              </w:rPr>
              <w:t xml:space="preserve">1)支持医院感染监测人员可以维护感染学习知识库</w:t>
            </w:r>
            <w:r/>
          </w:p>
          <w:p>
            <w:r>
              <w:rPr>
                <w:rFonts w:hint="eastAsia"/>
              </w:rPr>
              <w:t xml:space="preserve">2)支持</w:t>
            </w:r>
            <w:r>
              <w:rPr>
                <w:rFonts w:hint="eastAsia"/>
                <w:lang w:val="en-US" w:eastAsia="zh-CN"/>
              </w:rPr>
              <w:t xml:space="preserve">血透室</w:t>
            </w:r>
            <w:r>
              <w:rPr>
                <w:rFonts w:hint="eastAsia"/>
              </w:rPr>
              <w:t xml:space="preserve">医生可以学习</w:t>
            </w:r>
            <w:r>
              <w:rPr>
                <w:rFonts w:hint="eastAsia"/>
                <w:lang w:val="en-US" w:eastAsia="zh-CN"/>
              </w:rPr>
              <w:t xml:space="preserve">血透相关</w:t>
            </w:r>
            <w:r>
              <w:rPr>
                <w:rFonts w:hint="eastAsia"/>
              </w:rPr>
              <w:t xml:space="preserve">知识</w:t>
            </w:r>
            <w:r/>
          </w:p>
          <w:p>
            <w:pPr>
              <w:rPr>
                <w:rFonts w:hint="eastAsia"/>
              </w:rPr>
            </w:pPr>
            <w:r>
              <w:rPr>
                <w:rFonts w:hint="eastAsia"/>
              </w:rPr>
              <w:t xml:space="preserve">3)支持提供医院感染学习知识访问量统计功能</w:t>
            </w:r>
            <w:r/>
          </w:p>
          <w:p>
            <w:pPr>
              <w:rPr>
                <w:rFonts w:hint="default"/>
                <w:lang w:val="en-US"/>
              </w:rPr>
            </w:pPr>
            <w:r>
              <w:rPr>
                <w:rFonts w:hint="eastAsia"/>
                <w:lang w:val="en-US" w:eastAsia="zh-CN"/>
              </w:rPr>
              <w:t xml:space="preserve">4</w:t>
            </w:r>
            <w:r>
              <w:rPr>
                <w:rFonts w:hint="eastAsia"/>
              </w:rPr>
              <w:t xml:space="preserve">.</w:t>
            </w:r>
            <w:r>
              <w:rPr>
                <w:rFonts w:hint="eastAsia"/>
                <w:lang w:val="en-US" w:eastAsia="zh-CN"/>
              </w:rPr>
              <w:t xml:space="preserve">5</w:t>
            </w:r>
            <w:r>
              <w:rPr>
                <w:rFonts w:hint="eastAsia"/>
              </w:rPr>
              <w:t xml:space="preserve">医院</w:t>
            </w:r>
            <w:r>
              <w:rPr>
                <w:rFonts w:hint="eastAsia"/>
                <w:lang w:val="en-US" w:eastAsia="zh-CN"/>
              </w:rPr>
              <w:t xml:space="preserve">血透阳性病例督察功能</w:t>
            </w:r>
            <w:r/>
          </w:p>
          <w:p>
            <w:pPr>
              <w:rPr>
                <w:rFonts w:hint="default" w:eastAsia="宋体"/>
                <w:lang w:val="en-US" w:eastAsia="zh-CN"/>
              </w:rPr>
            </w:pPr>
            <w:r>
              <w:rPr>
                <w:rFonts w:hint="eastAsia" w:ascii="方正楷体_GB2312" w:hAnsi="方正楷体_GB2312" w:eastAsia="方正楷体_GB2312" w:cs="方正楷体_GB2312"/>
              </w:rPr>
              <w:t xml:space="preserve">▲</w:t>
            </w:r>
            <w:r>
              <w:rPr>
                <w:rFonts w:hint="eastAsia"/>
              </w:rPr>
              <w:t xml:space="preserve">1)支持</w:t>
            </w:r>
            <w:r>
              <w:rPr>
                <w:rFonts w:hint="eastAsia"/>
                <w:lang w:val="en-US" w:eastAsia="zh-CN"/>
              </w:rPr>
              <w:t xml:space="preserve">根据医院实际情况设置血透阳性病例督察表单</w:t>
            </w:r>
            <w:r/>
          </w:p>
          <w:p>
            <w:pPr>
              <w:rPr>
                <w:rFonts w:hint="default"/>
                <w:lang w:val="en-US"/>
              </w:rPr>
            </w:pPr>
            <w:r>
              <w:rPr>
                <w:rFonts w:hint="eastAsia" w:ascii="方正楷体_GB2312" w:hAnsi="方正楷体_GB2312" w:eastAsia="方正楷体_GB2312" w:cs="方正楷体_GB2312"/>
              </w:rPr>
              <w:t xml:space="preserve">▲</w:t>
            </w:r>
            <w:r>
              <w:rPr>
                <w:rFonts w:hint="eastAsia"/>
              </w:rPr>
              <w:t xml:space="preserve">2)支持</w:t>
            </w:r>
            <w:r>
              <w:rPr>
                <w:rFonts w:hint="eastAsia"/>
                <w:lang w:val="en-US" w:eastAsia="zh-CN"/>
              </w:rPr>
              <w:t xml:space="preserve">血透室医师在线填写血透阳性病例督察表单</w:t>
            </w:r>
            <w:r/>
          </w:p>
          <w:p>
            <w:pPr>
              <w:rPr>
                <w:rFonts w:hint="eastAsia"/>
                <w:lang w:val="en-US" w:eastAsia="zh-CN"/>
              </w:rPr>
            </w:pPr>
            <w:r>
              <w:rPr>
                <w:rFonts w:hint="eastAsia" w:ascii="方正楷体_GB2312" w:hAnsi="方正楷体_GB2312" w:eastAsia="方正楷体_GB2312" w:cs="方正楷体_GB2312"/>
              </w:rPr>
              <w:t xml:space="preserve">▲</w:t>
            </w:r>
            <w:r>
              <w:rPr>
                <w:rFonts w:hint="eastAsia"/>
              </w:rPr>
              <w:t xml:space="preserve">3)支持医院感染监测人员</w:t>
            </w:r>
            <w:r>
              <w:rPr>
                <w:rFonts w:hint="eastAsia"/>
                <w:lang w:val="en-US" w:eastAsia="zh-CN"/>
              </w:rPr>
              <w:t xml:space="preserve">自动接收到血透阳性病例督察表单</w:t>
            </w:r>
            <w:r/>
          </w:p>
          <w:p>
            <w:pPr>
              <w:rPr>
                <w:rFonts w:hint="eastAsia"/>
              </w:rPr>
            </w:pPr>
            <w:r>
              <w:rPr>
                <w:rFonts w:hint="eastAsia" w:ascii="方正楷体_GB2312" w:hAnsi="方正楷体_GB2312" w:eastAsia="方正楷体_GB2312" w:cs="方正楷体_GB2312"/>
              </w:rPr>
              <w:t xml:space="preserve">▲</w:t>
            </w:r>
            <w:r>
              <w:rPr>
                <w:rFonts w:hint="eastAsia"/>
                <w:lang w:val="en-US" w:eastAsia="zh-CN"/>
              </w:rPr>
              <w:t xml:space="preserve">4</w:t>
            </w:r>
            <w:r>
              <w:rPr>
                <w:rFonts w:hint="eastAsia"/>
              </w:rPr>
              <w:t xml:space="preserve">)支持</w:t>
            </w:r>
            <w:r>
              <w:rPr>
                <w:rFonts w:hint="eastAsia"/>
                <w:lang w:val="en-US" w:eastAsia="zh-CN"/>
              </w:rPr>
              <w:t xml:space="preserve">基于血透阳性病例督察表单自动统计各项督察数据</w:t>
            </w:r>
            <w:r/>
          </w:p>
        </w:tc>
      </w:tr>
      <w:tr>
        <w:trPr>
          <w:jc w:val="center"/>
        </w:trPr>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pPr>
            <w:r>
              <w:rPr>
                <w:rFonts w:hint="eastAsia"/>
                <w:lang w:val="en-US" w:eastAsia="zh-CN"/>
              </w:rPr>
              <w:t xml:space="preserve">5</w:t>
            </w:r>
            <w:r>
              <w:rPr>
                <w:rFonts w:hint="eastAsia"/>
              </w:rPr>
              <w:t xml:space="preserve">.</w:t>
            </w:r>
            <w:r>
              <w:rPr>
                <w:rFonts w:hint="eastAsia"/>
                <w:lang w:val="en-US" w:eastAsia="zh-CN"/>
              </w:rPr>
              <w:t xml:space="preserve">血透</w:t>
            </w:r>
            <w:r>
              <w:rPr>
                <w:rFonts w:hint="eastAsia"/>
              </w:rPr>
              <w:t xml:space="preserve">统计分析功能</w:t>
            </w:r>
            <w:r/>
          </w:p>
        </w:tc>
        <w:tc>
          <w:tcPr>
            <w:tcBorders>
              <w:top w:val="single" w:color="auto" w:sz="4" w:space="0"/>
              <w:left w:val="single" w:color="auto" w:sz="4" w:space="0"/>
              <w:bottom w:val="single" w:color="auto" w:sz="4" w:space="0"/>
              <w:right w:val="single" w:color="auto" w:sz="4" w:space="0"/>
            </w:tcBorders>
            <w:tcW w:w="7570" w:type="dxa"/>
            <w:vAlign w:val="top"/>
            <w:textDirection w:val="lrTb"/>
            <w:noWrap w:val="false"/>
          </w:tcPr>
          <w:p>
            <w:r>
              <w:rPr>
                <w:rFonts w:hint="eastAsia" w:ascii="方正楷体_GB2312" w:hAnsi="方正楷体_GB2312" w:eastAsia="方正楷体_GB2312" w:cs="方正楷体_GB2312"/>
              </w:rPr>
              <w:t xml:space="preserve">▲</w:t>
            </w:r>
            <w:r>
              <w:rPr>
                <w:rFonts w:hint="eastAsia" w:eastAsia="方正楷体_GB2312"/>
                <w:lang w:val="en-US" w:eastAsia="zh-CN"/>
              </w:rPr>
              <w:t xml:space="preserve">5</w:t>
            </w:r>
            <w:r>
              <w:rPr>
                <w:rFonts w:hint="eastAsia"/>
              </w:rPr>
              <w:t xml:space="preserve">.</w:t>
            </w:r>
            <w:r>
              <w:rPr>
                <w:rFonts w:hint="eastAsia"/>
                <w:lang w:val="en-US" w:eastAsia="zh-CN"/>
              </w:rPr>
              <w:t xml:space="preserve">1</w:t>
            </w:r>
            <w:r>
              <w:rPr>
                <w:rFonts w:hint="eastAsia"/>
              </w:rPr>
              <w:t xml:space="preserve">实时预测统计结束时间功能</w:t>
            </w:r>
            <w:r/>
          </w:p>
          <w:p>
            <w:r>
              <w:rPr>
                <w:rFonts w:hint="eastAsia"/>
              </w:rPr>
              <w:t xml:space="preserve">用户需要对全院范围、长时间段的</w:t>
            </w:r>
            <w:r>
              <w:rPr>
                <w:rFonts w:hint="eastAsia"/>
                <w:lang w:val="en-US" w:eastAsia="zh-CN"/>
              </w:rPr>
              <w:t xml:space="preserve">血透</w:t>
            </w:r>
            <w:r>
              <w:rPr>
                <w:rFonts w:hint="eastAsia"/>
              </w:rPr>
              <w:t xml:space="preserve">患者的各种危险因素进行分析统计，会面临几万或几十万的</w:t>
            </w:r>
            <w:r>
              <w:rPr>
                <w:rFonts w:hint="eastAsia"/>
                <w:lang w:val="en-US" w:eastAsia="zh-CN"/>
              </w:rPr>
              <w:t xml:space="preserve">血透</w:t>
            </w:r>
            <w:r>
              <w:rPr>
                <w:rFonts w:hint="eastAsia"/>
              </w:rPr>
              <w:t xml:space="preserve">患者的长时间数据分析，用户需要提前获知预计完成的时间，及时掌握统计进度。当涉及海量的数据计算时，系统应可以按组计算，并根据实际情况提供患者计算数量、分组数量、预计耗时、实际耗时、剩余耗时、每组平均耗时，让用户能够直观评估统计的整体进度。例如在统计100000人的数据信息时，应提供分组的组别信息、预计耗时、预计完成时间、当前计算组别、已耗时、剩余耗时以及平均耗时。</w:t>
            </w:r>
            <w:r/>
          </w:p>
          <w:p>
            <w:r>
              <w:rPr>
                <w:rFonts w:hint="eastAsia"/>
                <w:lang w:val="en-US" w:eastAsia="zh-CN"/>
              </w:rPr>
              <w:t xml:space="preserve">5</w:t>
            </w:r>
            <w:r>
              <w:rPr>
                <w:rFonts w:hint="eastAsia"/>
              </w:rPr>
              <w:t xml:space="preserve">.</w:t>
            </w:r>
            <w:r>
              <w:rPr>
                <w:rFonts w:hint="eastAsia"/>
                <w:lang w:val="en-US" w:eastAsia="zh-CN"/>
              </w:rPr>
              <w:t xml:space="preserve">2</w:t>
            </w:r>
            <w:r>
              <w:rPr>
                <w:rFonts w:hint="eastAsia"/>
              </w:rPr>
              <w:t xml:space="preserve">统计结果钻取明细功能</w:t>
            </w:r>
            <w:r/>
          </w:p>
          <w:p>
            <w:r>
              <w:rPr>
                <w:rFonts w:hint="eastAsia"/>
              </w:rPr>
              <w:t xml:space="preserve">支持点击全院、内科/外科、任意病区的“分母”、“分子”均可以弹出对应患者在对应“分母”、“分子”上计算的结果值和患者钻取明细。</w:t>
            </w:r>
            <w:r/>
          </w:p>
          <w:p>
            <w:r>
              <w:rPr>
                <w:rFonts w:hint="eastAsia"/>
                <w:lang w:val="en-US" w:eastAsia="zh-CN"/>
              </w:rPr>
              <w:t xml:space="preserve">5</w:t>
            </w:r>
            <w:r>
              <w:rPr>
                <w:rFonts w:hint="eastAsia"/>
              </w:rPr>
              <w:t xml:space="preserve">.</w:t>
            </w:r>
            <w:r>
              <w:rPr>
                <w:rFonts w:hint="eastAsia"/>
                <w:lang w:val="en-US" w:eastAsia="zh-CN"/>
              </w:rPr>
              <w:t xml:space="preserve">3</w:t>
            </w:r>
            <w:r>
              <w:rPr>
                <w:rFonts w:hint="eastAsia"/>
              </w:rPr>
              <w:t xml:space="preserve">统计图片一键保存的功能</w:t>
            </w:r>
            <w:r/>
          </w:p>
          <w:p>
            <w:r>
              <w:rPr>
                <w:rFonts w:hint="eastAsia"/>
              </w:rPr>
              <w:t xml:space="preserve">支持统计结果图表下载功能。用户可以直接使用下载的图表进行报告的撰写。Flash当前存在安全隐患以及不再更新的情况，系统不得再使用Flash进行图表加载。例如医院感染率，用户应该可以选择下载医院感染率的分布图表，且图表上标识具体的计数信息。</w:t>
            </w:r>
            <w:r/>
          </w:p>
          <w:p>
            <w:r>
              <w:rPr>
                <w:rFonts w:hint="eastAsia"/>
                <w:lang w:val="en-US" w:eastAsia="zh-CN"/>
              </w:rPr>
              <w:t xml:space="preserve">5</w:t>
            </w:r>
            <w:r>
              <w:rPr>
                <w:rFonts w:hint="eastAsia"/>
              </w:rPr>
              <w:t xml:space="preserve">.</w:t>
            </w:r>
            <w:r>
              <w:rPr>
                <w:rFonts w:hint="eastAsia"/>
                <w:lang w:val="en-US" w:eastAsia="zh-CN"/>
              </w:rPr>
              <w:t xml:space="preserve">4</w:t>
            </w:r>
            <w:r>
              <w:rPr>
                <w:rFonts w:hint="eastAsia"/>
              </w:rPr>
              <w:t xml:space="preserve">自定义表格导出样式的功能</w:t>
            </w:r>
            <w:r/>
          </w:p>
          <w:p>
            <w:r>
              <w:rPr>
                <w:rFonts w:hint="eastAsia"/>
              </w:rPr>
              <w:t xml:space="preserve">支持按照用户定义的表格样式导出统计结果数据。医院业务统计报表针对统计数据有固定的表格样式，针对于该项信息，系统应该支持导出用户定义的表格样式信息，减少用户在调整格式的工作耗时。例如医院</w:t>
            </w:r>
            <w:r>
              <w:rPr>
                <w:rFonts w:hint="eastAsia"/>
                <w:lang w:val="en-US" w:eastAsia="zh-CN"/>
              </w:rPr>
              <w:t xml:space="preserve">血透阳性</w:t>
            </w:r>
            <w:r>
              <w:rPr>
                <w:rFonts w:hint="eastAsia"/>
              </w:rPr>
              <w:t xml:space="preserve">率导出统计结果，内容包括医院名称、报表标题、统计时间。</w:t>
            </w:r>
            <w:r/>
          </w:p>
          <w:p>
            <w:r>
              <w:rPr>
                <w:rFonts w:hint="eastAsia"/>
                <w:lang w:val="en-US" w:eastAsia="zh-CN"/>
              </w:rPr>
              <w:t xml:space="preserve">5</w:t>
            </w:r>
            <w:r>
              <w:rPr>
                <w:rFonts w:hint="eastAsia"/>
              </w:rPr>
              <w:t xml:space="preserve">.</w:t>
            </w:r>
            <w:r>
              <w:rPr>
                <w:rFonts w:hint="eastAsia"/>
                <w:lang w:val="en-US" w:eastAsia="zh-CN"/>
              </w:rPr>
              <w:t xml:space="preserve">5</w:t>
            </w:r>
            <w:r>
              <w:rPr>
                <w:rFonts w:hint="eastAsia"/>
              </w:rPr>
              <w:t xml:space="preserve">明细数据表格模板导出功能</w:t>
            </w:r>
            <w:r/>
          </w:p>
          <w:p>
            <w:r>
              <w:rPr>
                <w:rFonts w:hint="eastAsia"/>
              </w:rPr>
              <w:t xml:space="preserve">支持导出指定表头的明细excel文件。针对</w:t>
            </w:r>
            <w:r>
              <w:rPr>
                <w:rFonts w:hint="eastAsia"/>
                <w:lang w:val="en-US" w:eastAsia="zh-CN"/>
              </w:rPr>
              <w:t xml:space="preserve">血透阳性</w:t>
            </w:r>
            <w:r>
              <w:rPr>
                <w:rFonts w:hint="eastAsia"/>
              </w:rPr>
              <w:t xml:space="preserve">信息需要留存明细数据存档的情况，支持明细数据按照用户表头信息进行导出，减少用户再编辑的工作量。以医院</w:t>
            </w:r>
            <w:r>
              <w:rPr>
                <w:rFonts w:hint="eastAsia"/>
                <w:lang w:val="en-US" w:eastAsia="zh-CN"/>
              </w:rPr>
              <w:t xml:space="preserve">血透阳性病例</w:t>
            </w:r>
            <w:r>
              <w:rPr>
                <w:rFonts w:hint="eastAsia"/>
              </w:rPr>
              <w:t xml:space="preserve">明细为例，用户可以导出具有医院标题的明细数据，明细内容包括</w:t>
            </w:r>
            <w:r>
              <w:rPr>
                <w:rFonts w:hint="eastAsia"/>
                <w:lang w:val="en-US" w:eastAsia="zh-CN"/>
              </w:rPr>
              <w:t xml:space="preserve">血透</w:t>
            </w:r>
            <w:r>
              <w:rPr>
                <w:rFonts w:hint="eastAsia"/>
              </w:rPr>
              <w:t xml:space="preserve">患者标识符、病案号、姓名、有效身份证件号码、入院日期时间、</w:t>
            </w:r>
            <w:r>
              <w:rPr>
                <w:rFonts w:hint="eastAsia"/>
                <w:lang w:val="en-US" w:eastAsia="zh-CN"/>
              </w:rPr>
              <w:t xml:space="preserve">血透</w:t>
            </w:r>
            <w:r>
              <w:rPr>
                <w:rFonts w:hint="eastAsia"/>
              </w:rPr>
              <w:t xml:space="preserve">时间</w:t>
            </w:r>
            <w:r>
              <w:rPr>
                <w:rFonts w:hint="eastAsia"/>
                <w:lang w:eastAsia="zh-CN"/>
              </w:rPr>
              <w:t xml:space="preserve">、</w:t>
            </w:r>
            <w:r>
              <w:rPr>
                <w:rFonts w:hint="eastAsia"/>
                <w:lang w:val="en-US" w:eastAsia="zh-CN"/>
              </w:rPr>
              <w:t xml:space="preserve">血透项目、血透结果值</w:t>
            </w:r>
            <w:r>
              <w:rPr>
                <w:rFonts w:hint="eastAsia"/>
              </w:rPr>
              <w:t xml:space="preserve">。</w:t>
            </w:r>
            <w:r/>
          </w:p>
          <w:p>
            <w:r>
              <w:rPr>
                <w:rFonts w:hint="eastAsia"/>
                <w:lang w:val="en-US" w:eastAsia="zh-CN"/>
              </w:rPr>
              <w:t xml:space="preserve">5</w:t>
            </w:r>
            <w:r>
              <w:rPr>
                <w:rFonts w:hint="eastAsia"/>
              </w:rPr>
              <w:t xml:space="preserve">.</w:t>
            </w:r>
            <w:r>
              <w:rPr>
                <w:rFonts w:hint="eastAsia"/>
                <w:lang w:val="en-US" w:eastAsia="zh-CN"/>
              </w:rPr>
              <w:t xml:space="preserve">6</w:t>
            </w:r>
            <w:r>
              <w:rPr>
                <w:rFonts w:hint="eastAsia"/>
              </w:rPr>
              <w:t xml:space="preserve">任意时间段统计功能</w:t>
            </w:r>
            <w:r/>
          </w:p>
          <w:p>
            <w:r>
              <w:rPr>
                <w:rFonts w:hint="eastAsia"/>
              </w:rPr>
              <w:t xml:space="preserve">支持按照任意时间段进行数据统计。用户可以自由选择需要统计的时间段来进行数据统计。以医院</w:t>
            </w:r>
            <w:r>
              <w:rPr>
                <w:rFonts w:hint="eastAsia"/>
                <w:lang w:val="en-US" w:eastAsia="zh-CN"/>
              </w:rPr>
              <w:t xml:space="preserve">血透阳性患者</w:t>
            </w:r>
            <w:r>
              <w:rPr>
                <w:rFonts w:hint="eastAsia"/>
              </w:rPr>
              <w:t xml:space="preserve">为例，用户可以选择统计2019年10月08日到2019年10月28日，系统应提供出对应时间段的</w:t>
            </w:r>
            <w:r>
              <w:rPr>
                <w:rFonts w:hint="eastAsia"/>
                <w:lang w:val="en-US" w:eastAsia="zh-CN"/>
              </w:rPr>
              <w:t xml:space="preserve">血透</w:t>
            </w:r>
            <w:r>
              <w:rPr>
                <w:rFonts w:hint="eastAsia"/>
              </w:rPr>
              <w:t xml:space="preserve">人数、</w:t>
            </w:r>
            <w:r>
              <w:rPr>
                <w:rFonts w:hint="eastAsia"/>
                <w:lang w:val="en-US" w:eastAsia="zh-CN"/>
              </w:rPr>
              <w:t xml:space="preserve">血透阳性人数</w:t>
            </w:r>
            <w:r>
              <w:rPr>
                <w:rFonts w:hint="eastAsia"/>
              </w:rPr>
              <w:t xml:space="preserve">。</w:t>
            </w:r>
            <w:r/>
          </w:p>
          <w:p>
            <w:r>
              <w:rPr>
                <w:rFonts w:hint="eastAsia" w:ascii="方正楷体_GB2312" w:hAnsi="方正楷体_GB2312" w:eastAsia="方正楷体_GB2312" w:cs="方正楷体_GB2312"/>
              </w:rPr>
              <w:t xml:space="preserve">▲</w:t>
            </w:r>
            <w:r>
              <w:rPr>
                <w:rFonts w:hint="eastAsia" w:eastAsia="方正楷体_GB2312"/>
                <w:lang w:val="en-US" w:eastAsia="zh-CN"/>
              </w:rPr>
              <w:t xml:space="preserve">5</w:t>
            </w:r>
            <w:r>
              <w:rPr>
                <w:rFonts w:hint="eastAsia"/>
              </w:rPr>
              <w:t xml:space="preserve">.</w:t>
            </w:r>
            <w:r>
              <w:rPr>
                <w:rFonts w:hint="eastAsia"/>
                <w:lang w:val="en-US" w:eastAsia="zh-CN"/>
              </w:rPr>
              <w:t xml:space="preserve">7</w:t>
            </w:r>
            <w:r>
              <w:rPr>
                <w:rFonts w:hint="eastAsia"/>
              </w:rPr>
              <w:t xml:space="preserve">疑似</w:t>
            </w:r>
            <w:r>
              <w:rPr>
                <w:rFonts w:hint="eastAsia"/>
                <w:lang w:val="en-US" w:eastAsia="zh-CN"/>
              </w:rPr>
              <w:t xml:space="preserve">血透阳性病例</w:t>
            </w:r>
            <w:r>
              <w:rPr>
                <w:rFonts w:hint="eastAsia"/>
              </w:rPr>
              <w:t xml:space="preserve">暴发预警提醒</w:t>
            </w:r>
            <w:r/>
          </w:p>
          <w:p>
            <w:pPr>
              <w:rPr>
                <w:rFonts w:hint="eastAsia"/>
              </w:rPr>
            </w:pPr>
            <w:r>
              <w:rPr>
                <w:rFonts w:hint="eastAsia"/>
              </w:rPr>
              <w:t xml:space="preserve">支持提供疑似</w:t>
            </w:r>
            <w:r>
              <w:rPr>
                <w:rFonts w:hint="eastAsia"/>
                <w:lang w:val="en-US" w:eastAsia="zh-CN"/>
              </w:rPr>
              <w:t xml:space="preserve">血透阳性病例</w:t>
            </w:r>
            <w:r>
              <w:rPr>
                <w:rFonts w:hint="eastAsia"/>
              </w:rPr>
              <w:t xml:space="preserve">预警提醒，用于提醒用户关注</w:t>
            </w:r>
            <w:r>
              <w:rPr>
                <w:rFonts w:hint="eastAsia"/>
                <w:lang w:val="en-US" w:eastAsia="zh-CN"/>
              </w:rPr>
              <w:t xml:space="preserve">血透阳性病例</w:t>
            </w:r>
            <w:r>
              <w:rPr>
                <w:rFonts w:hint="eastAsia"/>
              </w:rPr>
              <w:t xml:space="preserve">率超过正常阈值的病区，及时提供干预和控制措施，以减少</w:t>
            </w:r>
            <w:r>
              <w:rPr>
                <w:rFonts w:hint="eastAsia"/>
                <w:lang w:val="en-US" w:eastAsia="zh-CN"/>
              </w:rPr>
              <w:t xml:space="preserve">血透阳性病例</w:t>
            </w:r>
            <w:r>
              <w:rPr>
                <w:rFonts w:hint="eastAsia"/>
              </w:rPr>
              <w:t xml:space="preserve">暴发的可能性。</w:t>
            </w:r>
            <w:r/>
          </w:p>
          <w:p>
            <w:pPr>
              <w:rPr>
                <w:rFonts w:hint="eastAsia"/>
              </w:rPr>
            </w:pPr>
            <w:r>
              <w:rPr>
                <w:rFonts w:hint="eastAsia"/>
                <w:lang w:val="en-US" w:eastAsia="zh-CN"/>
              </w:rPr>
              <w:t xml:space="preserve">5</w:t>
            </w:r>
            <w:r>
              <w:rPr>
                <w:rFonts w:hint="eastAsia"/>
              </w:rPr>
              <w:t xml:space="preserve">.</w:t>
            </w:r>
            <w:r>
              <w:rPr>
                <w:rFonts w:hint="eastAsia"/>
                <w:lang w:val="en-US" w:eastAsia="zh-CN"/>
              </w:rPr>
              <w:t xml:space="preserve">8</w:t>
            </w:r>
            <w:r>
              <w:rPr>
                <w:rFonts w:hint="eastAsia"/>
              </w:rPr>
              <w:t xml:space="preserve">医院</w:t>
            </w:r>
            <w:r>
              <w:rPr>
                <w:rFonts w:hint="eastAsia"/>
                <w:lang w:val="en-US" w:eastAsia="zh-CN"/>
              </w:rPr>
              <w:t xml:space="preserve">血透</w:t>
            </w:r>
            <w:r>
              <w:rPr>
                <w:rFonts w:hint="eastAsia"/>
              </w:rPr>
              <w:t xml:space="preserve">基础数据统计指标</w:t>
            </w:r>
            <w:r/>
          </w:p>
          <w:p>
            <w:pPr>
              <w:numPr>
                <w:ilvl w:val="0"/>
                <w:numId w:val="0"/>
              </w:numPr>
              <w:rPr>
                <w:rFonts w:hint="eastAsia"/>
                <w:lang w:val="en-US" w:eastAsia="zh-CN"/>
              </w:rPr>
            </w:pPr>
            <w:r>
              <w:rPr>
                <w:rFonts w:hint="eastAsia"/>
                <w:lang w:val="en-US" w:eastAsia="zh-CN"/>
              </w:rPr>
              <w:t xml:space="preserve">1</w:t>
            </w:r>
            <w:r>
              <w:rPr>
                <w:rFonts w:hint="eastAsia"/>
              </w:rPr>
              <w:t xml:space="preserve">)支持提供统计任意时段</w:t>
            </w:r>
            <w:r>
              <w:rPr>
                <w:rFonts w:hint="eastAsia"/>
                <w:lang w:val="en-US" w:eastAsia="zh-CN"/>
              </w:rPr>
              <w:t xml:space="preserve">血透室进行血透的患者人数</w:t>
            </w:r>
            <w:r/>
          </w:p>
          <w:p>
            <w:pPr>
              <w:numPr>
                <w:ilvl w:val="0"/>
                <w:numId w:val="0"/>
              </w:numPr>
              <w:rPr>
                <w:rFonts w:hint="eastAsia"/>
                <w:lang w:val="en-US" w:eastAsia="zh-CN"/>
              </w:rPr>
            </w:pPr>
            <w:r>
              <w:rPr>
                <w:rFonts w:hint="eastAsia"/>
                <w:lang w:val="en-US" w:eastAsia="zh-CN"/>
              </w:rPr>
              <w:t xml:space="preserve">2</w:t>
            </w:r>
            <w:r>
              <w:rPr>
                <w:rFonts w:hint="eastAsia"/>
              </w:rPr>
              <w:t xml:space="preserve">)支持提供统计任意时段</w:t>
            </w:r>
            <w:r>
              <w:rPr>
                <w:rFonts w:hint="eastAsia"/>
                <w:lang w:val="en-US" w:eastAsia="zh-CN"/>
              </w:rPr>
              <w:t xml:space="preserve">血透室进行血透且结果为阳性的患者人数</w:t>
            </w:r>
            <w:r/>
          </w:p>
          <w:p>
            <w:pPr>
              <w:numPr>
                <w:ilvl w:val="0"/>
                <w:numId w:val="0"/>
              </w:numPr>
              <w:rPr>
                <w:rFonts w:hint="eastAsia"/>
                <w:lang w:val="en-US" w:eastAsia="zh-CN"/>
              </w:rPr>
            </w:pPr>
            <w:r>
              <w:rPr>
                <w:rFonts w:hint="eastAsia"/>
                <w:lang w:val="en-US" w:eastAsia="zh-CN"/>
              </w:rPr>
              <w:t xml:space="preserve">3</w:t>
            </w:r>
            <w:r>
              <w:rPr>
                <w:rFonts w:hint="eastAsia"/>
              </w:rPr>
              <w:t xml:space="preserve">)支持提供统计任意时段</w:t>
            </w:r>
            <w:r>
              <w:rPr>
                <w:rFonts w:hint="eastAsia"/>
                <w:lang w:val="en-US" w:eastAsia="zh-CN"/>
              </w:rPr>
              <w:t xml:space="preserve">血透室进行血透且结果为阴性的患者人数</w:t>
            </w:r>
            <w:r/>
          </w:p>
          <w:p>
            <w:r>
              <w:rPr>
                <w:rFonts w:hint="eastAsia"/>
                <w:lang w:val="en-US" w:eastAsia="zh-CN"/>
              </w:rPr>
              <w:t xml:space="preserve">4</w:t>
            </w:r>
            <w:r>
              <w:rPr>
                <w:rFonts w:hint="eastAsia"/>
              </w:rPr>
              <w:t xml:space="preserve">)支持提供统计任意时段</w:t>
            </w:r>
            <w:r>
              <w:rPr>
                <w:rFonts w:hint="eastAsia"/>
                <w:lang w:val="en-US" w:eastAsia="zh-CN"/>
              </w:rPr>
              <w:t xml:space="preserve">血透室</w:t>
            </w:r>
            <w:r>
              <w:rPr>
                <w:rFonts w:hint="eastAsia"/>
              </w:rPr>
              <w:t xml:space="preserve">的千日医院感染（例次）发病率</w:t>
            </w:r>
            <w:r/>
          </w:p>
          <w:p>
            <w:r>
              <w:rPr>
                <w:rFonts w:hint="eastAsia"/>
                <w:lang w:val="en-US" w:eastAsia="zh-CN"/>
              </w:rPr>
              <w:t xml:space="preserve">5</w:t>
            </w:r>
            <w:r>
              <w:rPr>
                <w:rFonts w:hint="eastAsia"/>
              </w:rPr>
              <w:t xml:space="preserve">)支持提供统计任意时段</w:t>
            </w:r>
            <w:r>
              <w:rPr>
                <w:rFonts w:hint="eastAsia"/>
                <w:lang w:val="en-US" w:eastAsia="zh-CN"/>
              </w:rPr>
              <w:t xml:space="preserve">血透室</w:t>
            </w:r>
            <w:r>
              <w:rPr>
                <w:rFonts w:hint="eastAsia"/>
              </w:rPr>
              <w:t xml:space="preserve">的中央血管导管千日使用率</w:t>
            </w:r>
            <w:r/>
          </w:p>
          <w:p>
            <w:r>
              <w:rPr>
                <w:rFonts w:hint="eastAsia"/>
                <w:lang w:val="en-US" w:eastAsia="zh-CN"/>
              </w:rPr>
              <w:t xml:space="preserve">6</w:t>
            </w:r>
            <w:r>
              <w:rPr>
                <w:rFonts w:hint="eastAsia"/>
              </w:rPr>
              <w:t xml:space="preserve">)支持提供统计任意时段</w:t>
            </w:r>
            <w:r>
              <w:rPr>
                <w:rFonts w:hint="eastAsia"/>
                <w:lang w:val="en-US" w:eastAsia="zh-CN"/>
              </w:rPr>
              <w:t xml:space="preserve">血透室</w:t>
            </w:r>
            <w:r>
              <w:rPr>
                <w:rFonts w:hint="eastAsia"/>
              </w:rPr>
              <w:t xml:space="preserve">的中央血管导管相关血流感染发病率</w:t>
            </w:r>
            <w:r/>
          </w:p>
        </w:tc>
      </w:tr>
      <w:tr>
        <w:trPr>
          <w:jc w:val="center"/>
        </w:trPr>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pPr>
            <w:r>
              <w:rPr>
                <w:rFonts w:hint="eastAsia"/>
                <w:lang w:val="en-US" w:eastAsia="zh-CN"/>
              </w:rPr>
              <w:t xml:space="preserve">6</w:t>
            </w:r>
            <w:r>
              <w:rPr>
                <w:rFonts w:hint="eastAsia"/>
              </w:rPr>
              <w:t xml:space="preserve">.</w:t>
            </w:r>
            <w:r>
              <w:rPr>
                <w:rFonts w:hint="eastAsia"/>
                <w:lang w:val="en-US" w:eastAsia="zh-CN"/>
              </w:rPr>
              <w:t xml:space="preserve">血透室环境监测</w:t>
            </w:r>
            <w:r>
              <w:rPr>
                <w:rFonts w:hint="eastAsia"/>
              </w:rPr>
              <w:t xml:space="preserve">功能要求</w:t>
            </w:r>
            <w:r/>
          </w:p>
        </w:tc>
        <w:tc>
          <w:tcPr>
            <w:tcBorders>
              <w:top w:val="single" w:color="auto" w:sz="4" w:space="0"/>
              <w:left w:val="single" w:color="auto" w:sz="4" w:space="0"/>
              <w:bottom w:val="single" w:color="auto" w:sz="4" w:space="0"/>
              <w:right w:val="single" w:color="auto" w:sz="4" w:space="0"/>
            </w:tcBorders>
            <w:tcW w:w="7570" w:type="dxa"/>
            <w:vAlign w:val="top"/>
            <w:textDirection w:val="lrTb"/>
            <w:noWrap w:val="false"/>
          </w:tcPr>
          <w:p>
            <w:r>
              <w:rPr>
                <w:rFonts w:hint="eastAsia"/>
              </w:rPr>
              <w:t xml:space="preserve">1)支持提供</w:t>
            </w:r>
            <w:r>
              <w:rPr>
                <w:rFonts w:hint="eastAsia"/>
                <w:lang w:val="en-US" w:eastAsia="zh-CN"/>
              </w:rPr>
              <w:t xml:space="preserve">环境</w:t>
            </w:r>
            <w:r>
              <w:rPr>
                <w:rFonts w:hint="eastAsia"/>
              </w:rPr>
              <w:t xml:space="preserve">监测数据的手工录入功能</w:t>
            </w:r>
            <w:r/>
          </w:p>
          <w:p>
            <w:r>
              <w:rPr>
                <w:rFonts w:hint="eastAsia"/>
              </w:rPr>
              <w:t xml:space="preserve">2)支持提供自动判断监测结果是否合格</w:t>
            </w:r>
            <w:r/>
          </w:p>
          <w:p>
            <w:r>
              <w:rPr>
                <w:rFonts w:hint="eastAsia"/>
              </w:rPr>
              <w:t xml:space="preserve">3)支持提供空气、物表、手监测报告浏览、编辑、配置、搜索、导出、打印功能</w:t>
            </w:r>
            <w:r/>
          </w:p>
          <w:p>
            <w:r>
              <w:rPr>
                <w:rFonts w:hint="eastAsia"/>
              </w:rPr>
              <w:t xml:space="preserve">4)支持提供一次性无菌物品监测报告浏览、编辑、配置、搜索、导出、打印功能</w:t>
            </w:r>
            <w:r/>
          </w:p>
          <w:p>
            <w:r>
              <w:rPr>
                <w:rFonts w:hint="eastAsia"/>
              </w:rPr>
              <w:t xml:space="preserve">5)支持提供手术器械报告浏览、编辑、配置、搜索、导出、打印功能</w:t>
            </w:r>
            <w:r/>
          </w:p>
          <w:p>
            <w:r>
              <w:rPr>
                <w:rFonts w:hint="eastAsia"/>
              </w:rPr>
              <w:t xml:space="preserve">6)支持提供口腔诊疗器械报告浏览、编辑、配置、搜索、导出、打印功能</w:t>
            </w:r>
            <w:r/>
          </w:p>
          <w:p>
            <w:r>
              <w:rPr>
                <w:rFonts w:hint="eastAsia"/>
              </w:rPr>
              <w:t xml:space="preserve">7)支持提供灭菌器生物学监测报告浏览、编辑、配置、搜索、导出、打印功能</w:t>
            </w:r>
            <w:r/>
          </w:p>
          <w:p>
            <w:r>
              <w:rPr>
                <w:rFonts w:hint="eastAsia"/>
              </w:rPr>
              <w:t xml:space="preserve">8)支持提供一般医疗用品报告浏览、编辑、配置、搜索、导出、打印功能</w:t>
            </w:r>
            <w:r/>
          </w:p>
          <w:p>
            <w:r>
              <w:rPr>
                <w:rFonts w:hint="eastAsia"/>
              </w:rPr>
              <w:t xml:space="preserve">9)支持提供呼吸机管路报告浏览、编辑、配置、搜索、导出、打印功能</w:t>
            </w:r>
            <w:r/>
          </w:p>
          <w:p>
            <w:r>
              <w:rPr>
                <w:rFonts w:hint="eastAsia"/>
              </w:rPr>
              <w:t xml:space="preserve">10)支持提供床单位报告浏览、编辑、配置、搜索、导出、打印功能</w:t>
            </w:r>
            <w:r/>
          </w:p>
          <w:p>
            <w:r>
              <w:rPr>
                <w:rFonts w:hint="eastAsia"/>
              </w:rPr>
              <w:t xml:space="preserve">11)支持提供清洗质量监测报告浏览、编辑、配置、搜索、导出、打印功能</w:t>
            </w:r>
            <w:r/>
          </w:p>
          <w:p>
            <w:r>
              <w:rPr>
                <w:rFonts w:hint="eastAsia"/>
              </w:rPr>
              <w:t xml:space="preserve">12)支持提供软式内镜报告浏览、编辑、配置、搜索、导出、打印功能</w:t>
            </w:r>
            <w:r/>
          </w:p>
          <w:p>
            <w:r>
              <w:rPr>
                <w:rFonts w:hint="eastAsia"/>
              </w:rPr>
              <w:t xml:space="preserve">13)支持提供硬式内镜报告浏览、编辑、配置、搜索、导出、打印功能</w:t>
            </w:r>
            <w:r/>
          </w:p>
          <w:p>
            <w:r>
              <w:rPr>
                <w:rFonts w:hint="eastAsia"/>
              </w:rPr>
              <w:t xml:space="preserve">14)支持提供手术房报告浏览、编辑、配置、搜索、导出、打印功能</w:t>
            </w:r>
            <w:r/>
          </w:p>
          <w:p>
            <w:r>
              <w:rPr>
                <w:rFonts w:hint="eastAsia"/>
              </w:rPr>
              <w:t xml:space="preserve">15)支持提供移植病房报告浏览、编辑、配置、搜索、导出、打印功能</w:t>
            </w:r>
            <w:r/>
          </w:p>
          <w:p>
            <w:r>
              <w:rPr>
                <w:rFonts w:hint="eastAsia"/>
              </w:rPr>
              <w:t xml:space="preserve">16)支持提供监护室浏览、编辑、配置、搜索、导出、打印功能</w:t>
            </w:r>
            <w:r/>
          </w:p>
          <w:p>
            <w:r>
              <w:rPr>
                <w:rFonts w:hint="eastAsia"/>
              </w:rPr>
              <w:t xml:space="preserve">17)支持提供配液间浏览、编辑、配置、搜索、导出、打印功能</w:t>
            </w:r>
            <w:r/>
          </w:p>
          <w:p>
            <w:r>
              <w:rPr>
                <w:rFonts w:hint="eastAsia"/>
              </w:rPr>
              <w:t xml:space="preserve">18)支持提供实验室报告浏览、编辑、配置、搜索、导出、打印功能</w:t>
            </w:r>
            <w:r/>
          </w:p>
          <w:p>
            <w:r>
              <w:rPr>
                <w:rFonts w:hint="eastAsia"/>
              </w:rPr>
              <w:t xml:space="preserve">19)支持提供透析液浏览、编辑、配置、搜索、导出、打印功能</w:t>
            </w:r>
            <w:r/>
          </w:p>
          <w:p>
            <w:r>
              <w:rPr>
                <w:rFonts w:hint="eastAsia"/>
              </w:rPr>
              <w:t xml:space="preserve">20)支持提供置换液浏览、编辑、配置、搜索、导出、打印功能</w:t>
            </w:r>
            <w:r/>
          </w:p>
          <w:p>
            <w:r>
              <w:rPr>
                <w:rFonts w:hint="eastAsia"/>
              </w:rPr>
              <w:t xml:space="preserve">21)支持提供反渗水浏览、编辑、配置、搜索、导出、打印功能</w:t>
            </w:r>
            <w:r/>
          </w:p>
          <w:p>
            <w:r>
              <w:rPr>
                <w:rFonts w:hint="eastAsia"/>
              </w:rPr>
              <w:t xml:space="preserve">22)支持提供A液报告浏览、编辑、配置、搜索、导出、打印功能</w:t>
            </w:r>
            <w:r/>
          </w:p>
          <w:p>
            <w:r>
              <w:rPr>
                <w:rFonts w:hint="eastAsia"/>
              </w:rPr>
              <w:t xml:space="preserve">23)支持提供内毒素报告浏览、编辑、配置、搜索、导出、打印功能</w:t>
            </w:r>
            <w:r/>
          </w:p>
          <w:p>
            <w:r>
              <w:rPr>
                <w:rFonts w:hint="eastAsia"/>
              </w:rPr>
              <w:t xml:space="preserve">24)支持提供消毒剂浏览、编辑、配置、搜索、导出、打印功能</w:t>
            </w:r>
            <w:r/>
          </w:p>
          <w:p>
            <w:r>
              <w:rPr>
                <w:rFonts w:hint="eastAsia"/>
              </w:rPr>
              <w:t xml:space="preserve">25)支持提供灭菌剂报告浏览、编辑、配置、搜索、导出、打印功能</w:t>
            </w:r>
            <w:r/>
          </w:p>
          <w:p>
            <w:r>
              <w:rPr>
                <w:rFonts w:hint="eastAsia"/>
              </w:rPr>
              <w:t xml:space="preserve">26)支持提供紫外线灯强度监测报告浏览、编辑、配置、搜索、导出、打印功能</w:t>
            </w:r>
            <w:r/>
          </w:p>
          <w:p>
            <w:r>
              <w:rPr>
                <w:rFonts w:hint="eastAsia"/>
              </w:rPr>
              <w:t xml:space="preserve">27)支持提供被服监测报告浏览、编辑、配置、搜索、导出、打印功能</w:t>
            </w:r>
            <w:r/>
          </w:p>
          <w:p>
            <w:r>
              <w:rPr>
                <w:rFonts w:hint="eastAsia"/>
              </w:rPr>
              <w:t xml:space="preserve">28)支持提供食品卫生监测报告浏览、编辑、配置、搜索、导出、打印功能</w:t>
            </w:r>
            <w:r/>
          </w:p>
          <w:p>
            <w:r>
              <w:rPr>
                <w:rFonts w:hint="eastAsia"/>
              </w:rPr>
              <w:t xml:space="preserve">29)支持提供致病菌定性监测报告浏览、编辑、配置、搜索、导出、打印功能</w:t>
            </w:r>
            <w:r/>
          </w:p>
        </w:tc>
      </w:tr>
      <w:tr>
        <w:trPr>
          <w:jc w:val="center"/>
          <w:trHeight w:val="2155"/>
        </w:trPr>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Calibri" w:hAnsi="Calibri" w:eastAsia="宋体" w:cs="Times New Roman"/>
                <w:sz w:val="21"/>
                <w:szCs w:val="22"/>
                <w:lang w:val="en-US" w:eastAsia="zh-CN" w:bidi="ar-SA"/>
              </w:rPr>
            </w:pPr>
            <w:r>
              <w:rPr>
                <w:rFonts w:hint="default" w:ascii="宋体" w:hAnsi="宋体" w:eastAsia="宋体" w:cs="宋体"/>
                <w:b w:val="0"/>
                <w:bCs w:val="0"/>
                <w:color w:val="000000"/>
                <w:sz w:val="24"/>
                <w:szCs w:val="24"/>
                <w:lang w:val="en-US" w:eastAsia="zh-CN"/>
              </w:rPr>
              <w:t xml:space="preserve"></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val="0"/>
                <w:bCs w:val="0"/>
                <w:color w:val="000000"/>
                <w:sz w:val="24"/>
                <w:szCs w:val="24"/>
                <w:lang w:val="en-US" w:eastAsia="zh-CN"/>
              </w:rPr>
              <w:t xml:space="preserve">接口要求</w:t>
            </w:r>
            <w:r/>
          </w:p>
        </w:tc>
        <w:tc>
          <w:tcPr>
            <w:tcBorders>
              <w:top w:val="single" w:color="auto" w:sz="4" w:space="0"/>
              <w:left w:val="single" w:color="auto" w:sz="4" w:space="0"/>
              <w:bottom w:val="single" w:color="auto" w:sz="4" w:space="0"/>
              <w:right w:val="single" w:color="auto" w:sz="4" w:space="0"/>
            </w:tcBorders>
            <w:tcW w:w="7570" w:type="dxa"/>
            <w:vAlign w:val="center"/>
            <w:textDirection w:val="lrTb"/>
            <w:noWrap w:val="false"/>
          </w:tcPr>
          <w:p>
            <w:pPr>
              <w:jc w:val="both"/>
              <w:rPr>
                <w:rFonts w:hint="eastAsia" w:ascii="Calibri" w:hAnsi="Calibri" w:eastAsia="宋体" w:cs="Times New Roman"/>
                <w:sz w:val="21"/>
                <w:szCs w:val="22"/>
                <w:lang w:val="en-US" w:eastAsia="zh-CN" w:bidi="ar-SA"/>
              </w:rPr>
            </w:pPr>
            <w:r>
              <w:rPr>
                <w:rFonts w:hint="eastAsia" w:eastAsia="宋体"/>
              </w:rPr>
              <w:t xml:space="preserve">本项目范围内</w:t>
            </w:r>
            <w:r>
              <w:rPr>
                <w:rFonts w:hint="eastAsia" w:eastAsia="宋体"/>
                <w:lang w:val="en-US" w:eastAsia="zh-CN"/>
              </w:rPr>
              <w:t xml:space="preserve">与输血系统相关的</w:t>
            </w:r>
            <w:r>
              <w:rPr>
                <w:rFonts w:hint="eastAsia" w:eastAsia="宋体"/>
              </w:rPr>
              <w:t xml:space="preserve">各业务系统建设接口实施工作统一整体打包实施</w:t>
            </w:r>
            <w:r>
              <w:rPr>
                <w:rFonts w:hint="eastAsia" w:eastAsia="宋体"/>
                <w:lang w:eastAsia="zh-CN"/>
              </w:rPr>
              <w:t xml:space="preserve">，</w:t>
            </w:r>
            <w:r>
              <w:rPr>
                <w:rFonts w:hint="eastAsia" w:eastAsia="宋体"/>
              </w:rPr>
              <w:t xml:space="preserve">包含但不限于：</w:t>
            </w:r>
            <w:r>
              <w:rPr>
                <w:rFonts w:hint="eastAsia" w:eastAsia="宋体"/>
                <w:lang w:val="en-US" w:eastAsia="zh-CN"/>
              </w:rPr>
              <w:t xml:space="preserve">与</w:t>
            </w:r>
            <w:r>
              <w:rPr>
                <w:rFonts w:hint="eastAsia" w:eastAsia="宋体"/>
              </w:rPr>
              <w:t xml:space="preserve">医院信息系统（HIS）、</w:t>
            </w:r>
            <w:r>
              <w:rPr>
                <w:rFonts w:hint="eastAsia" w:eastAsia="宋体"/>
                <w:lang w:val="en-US" w:eastAsia="zh-CN"/>
              </w:rPr>
              <w:t xml:space="preserve">院感系统、</w:t>
            </w:r>
            <w:r>
              <w:rPr>
                <w:rFonts w:hint="eastAsia" w:eastAsia="宋体"/>
              </w:rPr>
              <w:t xml:space="preserve">检验信息系统（LIS）、移动护理系统、手术麻醉管理系统、电子病历系统、血站管理系统、静脉血栓栓塞（VTE）防控管理系统及其他院内业务信息系统的接口开发、联调、对接、适配</w:t>
            </w:r>
            <w:r>
              <w:rPr>
                <w:rFonts w:hint="eastAsia"/>
                <w:lang w:val="en-US" w:eastAsia="zh-CN"/>
              </w:rPr>
              <w:t xml:space="preserve">及</w:t>
            </w:r>
            <w:r>
              <w:rPr>
                <w:rFonts w:hint="eastAsia" w:eastAsia="宋体"/>
                <w:lang w:val="en-US" w:eastAsia="zh-CN"/>
              </w:rPr>
              <w:t xml:space="preserve">接口</w:t>
            </w:r>
            <w:r>
              <w:rPr>
                <w:rFonts w:hint="eastAsia" w:eastAsia="宋体"/>
              </w:rPr>
              <w:t xml:space="preserve">运维保障等全部相关工作</w:t>
            </w:r>
            <w:r>
              <w:rPr>
                <w:rFonts w:hint="eastAsia" w:eastAsia="宋体"/>
                <w:lang w:val="en-US" w:eastAsia="zh-CN"/>
              </w:rPr>
              <w:t xml:space="preserve">由供应商负责</w:t>
            </w:r>
            <w:r>
              <w:rPr>
                <w:rFonts w:hint="eastAsia"/>
                <w:lang w:val="en-US" w:eastAsia="zh-CN"/>
              </w:rPr>
              <w:t xml:space="preserve">，涉及的相关费用包含在成交总价里面，采购人不再另外支付。</w:t>
            </w:r>
            <w:r/>
          </w:p>
        </w:tc>
      </w:tr>
      <w:tr>
        <w:trPr>
          <w:jc w:val="center"/>
          <w:trHeight w:val="7533"/>
        </w:trPr>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default" w:ascii="Wingdings" w:hAnsi="Wingdings" w:eastAsia="宋体" w:cs="宋体"/>
                <w:sz w:val="32"/>
                <w:szCs w:val="32"/>
                <w:lang w:val="en-US" w:eastAsia="zh-CN" w:bidi="ar-SA"/>
              </w:rPr>
            </w:pPr>
            <w:r>
              <w:rPr>
                <w:rFonts w:hint="default" w:ascii="Wingdings" w:hAnsi="Wingdings" w:eastAsia="宋体" w:cs="宋体"/>
                <w:sz w:val="32"/>
                <w:szCs w:val="32"/>
                <w:lang w:val="en-US" w:eastAsia="zh-CN" w:bidi="ar-SA"/>
              </w:rPr>
            </w:r>
            <w:r/>
          </w:p>
          <w:p>
            <w:pPr>
              <w:jc w:val="center"/>
              <w:rPr>
                <w:rFonts w:hint="default" w:ascii="Wingdings" w:hAnsi="Wingdings" w:eastAsia="宋体" w:cs="宋体"/>
                <w:sz w:val="32"/>
                <w:szCs w:val="32"/>
                <w:lang w:val="en-US" w:eastAsia="zh-CN" w:bidi="ar-SA"/>
              </w:rPr>
            </w:pPr>
            <w:r>
              <w:rPr>
                <w:rFonts w:hint="default" w:ascii="Wingdings" w:hAnsi="Wingdings" w:eastAsia="宋体" w:cs="宋体"/>
                <w:sz w:val="32"/>
                <w:szCs w:val="32"/>
                <w:lang w:val="en-US" w:eastAsia="zh-CN" w:bidi="ar-SA"/>
              </w:rPr>
            </w:r>
            <w:r/>
          </w:p>
          <w:p>
            <w:pPr>
              <w:jc w:val="center"/>
              <w:rPr>
                <w:rFonts w:hint="default" w:ascii="Wingdings" w:hAnsi="Wingdings" w:eastAsia="宋体" w:cs="宋体"/>
                <w:sz w:val="32"/>
                <w:szCs w:val="32"/>
                <w:lang w:val="en-US" w:eastAsia="zh-CN" w:bidi="ar-SA"/>
              </w:rPr>
            </w:pPr>
            <w:r>
              <w:rPr>
                <w:rFonts w:hint="default" w:ascii="Wingdings" w:hAnsi="Wingdings" w:eastAsia="宋体" w:cs="宋体"/>
                <w:sz w:val="32"/>
                <w:szCs w:val="32"/>
                <w:lang w:val="en-US" w:eastAsia="zh-CN" w:bidi="ar-SA"/>
              </w:rPr>
            </w:r>
            <w:r/>
          </w:p>
          <w:p>
            <w:pPr>
              <w:jc w:val="center"/>
              <w:rPr>
                <w:rFonts w:hint="eastAsia" w:ascii="Calibri" w:hAnsi="Calibri" w:eastAsia="宋体" w:cs="Times New Roman"/>
                <w:sz w:val="21"/>
                <w:szCs w:val="22"/>
                <w:lang w:val="en-US" w:eastAsia="zh-CN" w:bidi="ar-SA"/>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sz w:val="24"/>
                <w:szCs w:val="24"/>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7570" w:type="dxa"/>
            <w:vAlign w:val="top"/>
            <w:textDirection w:val="lrTb"/>
            <w:noWrap w:val="false"/>
          </w:tcPr>
          <w:p>
            <w:pPr>
              <w:rPr>
                <w:rFonts w:hint="eastAsia" w:eastAsia="宋体"/>
              </w:rPr>
            </w:pPr>
            <w:r>
              <w:rPr>
                <w:rFonts w:hint="eastAsia" w:eastAsia="宋体"/>
                <w:lang w:val="en-US" w:eastAsia="zh-CN"/>
              </w:rPr>
              <w:t xml:space="preserve">1</w:t>
            </w:r>
            <w:r>
              <w:rPr>
                <w:rFonts w:hint="eastAsia" w:eastAsia="宋体"/>
              </w:rPr>
              <w:t xml:space="preserve">、产品版本升级服务</w:t>
            </w:r>
            <w:r>
              <w:rPr>
                <w:rFonts w:hint="eastAsia" w:eastAsia="宋体"/>
                <w:lang w:eastAsia="zh-CN"/>
              </w:rPr>
              <w:t xml:space="preserve">：</w:t>
            </w:r>
            <w:r>
              <w:rPr>
                <w:rFonts w:hint="eastAsia" w:eastAsia="宋体"/>
                <w:lang w:val="en-US" w:eastAsia="zh-CN"/>
              </w:rPr>
              <w:t xml:space="preserve">供方提供的必须为当前最新版本系统，并在维保期内提供升级服务及补丁版本更新。</w:t>
            </w:r>
            <w:r/>
          </w:p>
          <w:p>
            <w:pPr>
              <w:rPr>
                <w:rFonts w:hint="eastAsia" w:eastAsia="宋体"/>
              </w:rPr>
            </w:pPr>
            <w:r>
              <w:rPr>
                <w:rFonts w:hint="eastAsia" w:eastAsia="宋体"/>
                <w:lang w:val="en-US" w:eastAsia="zh-CN"/>
              </w:rPr>
              <w:t xml:space="preserve">2</w:t>
            </w:r>
            <w:r>
              <w:rPr>
                <w:rFonts w:hint="eastAsia" w:eastAsia="宋体"/>
              </w:rPr>
              <w:t xml:space="preserve">、信创兼容适配要求</w:t>
            </w:r>
            <w:r>
              <w:rPr>
                <w:rFonts w:hint="eastAsia" w:eastAsia="宋体"/>
                <w:lang w:eastAsia="zh-CN"/>
              </w:rPr>
              <w:t xml:space="preserve">：</w:t>
            </w:r>
            <w:r>
              <w:rPr>
                <w:rFonts w:hint="eastAsia" w:eastAsia="宋体"/>
                <w:lang w:val="en-US" w:eastAsia="zh-CN"/>
              </w:rPr>
              <w:t xml:space="preserve">供方所交付全部产品须完整适配国产信创软硬件环境，兼容国产服务器芯片、国产操作系统、国产数据库、中间件等主流信创体系，完成全流程适配调试并通过医院信创环境验证，相关适配工作及配套改造均为免费，无额外收费。</w:t>
            </w:r>
            <w:r/>
          </w:p>
          <w:p>
            <w:pPr>
              <w:rPr>
                <w:rFonts w:hint="eastAsia" w:eastAsia="宋体"/>
              </w:rPr>
            </w:pPr>
            <w:r>
              <w:rPr>
                <w:rFonts w:hint="eastAsia" w:eastAsia="宋体"/>
                <w:lang w:val="en-US" w:eastAsia="zh-CN"/>
              </w:rPr>
              <w:t xml:space="preserve">3</w:t>
            </w:r>
            <w:r>
              <w:rPr>
                <w:rFonts w:hint="eastAsia" w:eastAsia="宋体"/>
              </w:rPr>
              <w:t xml:space="preserve">、产品永久使用权及服务约束</w:t>
            </w:r>
            <w:r>
              <w:rPr>
                <w:rFonts w:hint="eastAsia" w:eastAsia="宋体"/>
                <w:lang w:eastAsia="zh-CN"/>
              </w:rPr>
              <w:t xml:space="preserve">：</w:t>
            </w:r>
            <w:r>
              <w:rPr>
                <w:rFonts w:hint="eastAsia" w:eastAsia="宋体"/>
              </w:rPr>
              <w:t xml:space="preserve">医院支付合同全部款项后，享有本项目采购产品永久、完整、不受限制的合法使用权；无论售后服务是否到期、供方是否终止提供售后技术服务，医院对已采购产品的永久使用权不受任何影响，供方不得通过后台锁机、功能屏蔽、限制登录、关闭授权等任何方式限制、中断医院产品正常使用；供方非经双方书面协商一致，不得单方停止、中断、缩减本合同约定售后服务内容。</w:t>
            </w:r>
            <w:r/>
          </w:p>
          <w:p>
            <w:pPr>
              <w:rPr>
                <w:rFonts w:hint="eastAsia" w:eastAsia="宋体"/>
              </w:rPr>
            </w:pPr>
            <w:r>
              <w:rPr>
                <w:rFonts w:hint="eastAsia" w:eastAsia="宋体"/>
                <w:lang w:val="en-US" w:eastAsia="zh-CN"/>
              </w:rPr>
              <w:t xml:space="preserve">4</w:t>
            </w:r>
            <w:r>
              <w:rPr>
                <w:rFonts w:hint="eastAsia" w:eastAsia="宋体"/>
              </w:rPr>
              <w:t xml:space="preserve">、项目验收交付资料清单</w:t>
            </w:r>
            <w:r>
              <w:rPr>
                <w:rFonts w:hint="eastAsia" w:eastAsia="宋体"/>
                <w:lang w:eastAsia="zh-CN"/>
              </w:rPr>
              <w:t xml:space="preserve">：</w:t>
            </w:r>
            <w:r>
              <w:rPr>
                <w:rFonts w:hint="eastAsia" w:eastAsia="宋体"/>
              </w:rPr>
              <w:t xml:space="preserve">项目竣工验收阶段，供方完整交付全套纸质及电子资料，包含系统操作手册、完整数据表文档、全量接口规范文档</w:t>
            </w:r>
            <w:r>
              <w:rPr>
                <w:rFonts w:hint="eastAsia" w:eastAsia="宋体"/>
                <w:lang w:val="en-US" w:eastAsia="zh-CN"/>
              </w:rPr>
              <w:t xml:space="preserve">等</w:t>
            </w:r>
            <w:r>
              <w:rPr>
                <w:rFonts w:hint="eastAsia" w:eastAsia="宋体"/>
              </w:rPr>
              <w:t xml:space="preserve">。</w:t>
            </w:r>
            <w:r/>
          </w:p>
          <w:p>
            <w:pPr>
              <w:rPr>
                <w:rFonts w:hint="eastAsia" w:eastAsia="宋体"/>
              </w:rPr>
            </w:pPr>
            <w:r>
              <w:rPr>
                <w:rFonts w:hint="eastAsia" w:eastAsia="宋体"/>
                <w:lang w:val="en-US" w:eastAsia="zh-CN"/>
              </w:rPr>
              <w:t xml:space="preserve">5、</w:t>
            </w:r>
            <w:r>
              <w:rPr>
                <w:rFonts w:hint="eastAsia" w:eastAsia="宋体"/>
              </w:rPr>
              <w:t xml:space="preserve">安全隐患与漏洞无偿修复：产品若存在安全漏洞、安全隐患、程序缺陷等问题，医院正式提出整改修复要求的，供方需无条件、免费开展漏洞排查、代码修复、安全加固、补丁发布等全部整改工作，不得增设任何收费项目</w:t>
            </w:r>
            <w:r>
              <w:rPr>
                <w:rFonts w:hint="eastAsia" w:eastAsia="宋体"/>
                <w:lang w:val="en-US" w:eastAsia="zh-CN"/>
              </w:rPr>
              <w:t xml:space="preserve">(仅限本产品)</w:t>
            </w:r>
            <w:r>
              <w:rPr>
                <w:rFonts w:hint="eastAsia" w:eastAsia="宋体"/>
              </w:rPr>
              <w:t xml:space="preserve">，并按医院指定时限完成整改验收。</w:t>
            </w:r>
            <w:r/>
          </w:p>
          <w:p>
            <w:pPr>
              <w:rPr>
                <w:rFonts w:hint="eastAsia" w:eastAsia="宋体"/>
              </w:rPr>
            </w:pPr>
            <w:r>
              <w:rPr>
                <w:rFonts w:hint="eastAsia" w:eastAsia="宋体"/>
                <w:lang w:val="en-US" w:eastAsia="zh-CN"/>
              </w:rPr>
              <w:t xml:space="preserve">6、</w:t>
            </w:r>
            <w:r>
              <w:rPr>
                <w:rFonts w:hint="eastAsia" w:eastAsia="宋体"/>
              </w:rPr>
              <w:t xml:space="preserve">多院区免费使用及数据隔离要求：本项目中标覆盖范围内</w:t>
            </w:r>
            <w:r>
              <w:rPr>
                <w:rFonts w:hint="eastAsia" w:eastAsia="宋体"/>
                <w:lang w:val="en-US" w:eastAsia="zh-CN"/>
              </w:rPr>
              <w:t xml:space="preserve">包括本院</w:t>
            </w:r>
            <w:r>
              <w:rPr>
                <w:rFonts w:hint="eastAsia" w:eastAsia="宋体"/>
              </w:rPr>
              <w:t xml:space="preserve">全部医疗机构（含人民医院、康复医院</w:t>
            </w:r>
            <w:r>
              <w:rPr>
                <w:rFonts w:hint="eastAsia" w:eastAsia="宋体"/>
                <w:lang w:val="en-US" w:eastAsia="zh-CN"/>
              </w:rPr>
              <w:t xml:space="preserve">及</w:t>
            </w:r>
            <w:r>
              <w:rPr>
                <w:rFonts w:hint="eastAsia" w:eastAsia="宋体"/>
              </w:rPr>
              <w:t xml:space="preserve">妇幼医院）均可无偿、永久使用本套信息系统；同一个数据库，软件功能上面实现一院多区管理隔离，既能实现三个院区数据的互联互通，也能实现三个院区的数据的独立查阅，</w:t>
            </w:r>
            <w:r>
              <w:rPr>
                <w:rFonts w:hint="eastAsia" w:eastAsia="宋体"/>
                <w:lang w:val="en-US" w:eastAsia="zh-CN"/>
              </w:rPr>
              <w:t xml:space="preserve">相关</w:t>
            </w:r>
            <w:r>
              <w:rPr>
                <w:rFonts w:hint="eastAsia" w:eastAsia="宋体"/>
              </w:rPr>
              <w:t xml:space="preserve">数据独立安全，相关隔离部署、调试工作全部免费。</w:t>
            </w:r>
            <w:r/>
          </w:p>
          <w:p>
            <w:pPr>
              <w:rPr>
                <w:rFonts w:hint="eastAsia" w:ascii="Calibri" w:hAnsi="Calibri" w:eastAsia="宋体" w:cs="Times New Roman"/>
                <w:sz w:val="21"/>
                <w:szCs w:val="22"/>
                <w:lang w:val="en-US" w:eastAsia="zh-CN" w:bidi="ar-SA"/>
              </w:rPr>
            </w:pPr>
            <w:r>
              <w:rPr>
                <w:rFonts w:hint="eastAsia" w:eastAsia="宋体"/>
                <w:lang w:val="en-US" w:eastAsia="zh-CN"/>
              </w:rPr>
              <w:t xml:space="preserve">7、</w:t>
            </w:r>
            <w:r>
              <w:rPr>
                <w:rFonts w:hint="eastAsia" w:eastAsia="宋体"/>
              </w:rPr>
              <w:t xml:space="preserve">智算设备免费供给：</w:t>
            </w:r>
            <w:r>
              <w:rPr>
                <w:rFonts w:hint="eastAsia" w:eastAsia="宋体"/>
                <w:lang w:val="en-US" w:eastAsia="zh-CN"/>
              </w:rPr>
              <w:t xml:space="preserve">若</w:t>
            </w:r>
            <w:r>
              <w:rPr>
                <w:rFonts w:hint="eastAsia" w:eastAsia="宋体"/>
              </w:rPr>
              <w:t xml:space="preserve">支撑本信息系统部署、运行、算力调度</w:t>
            </w:r>
            <w:r>
              <w:rPr>
                <w:rFonts w:hint="eastAsia" w:eastAsia="宋体"/>
                <w:lang w:val="en-US" w:eastAsia="zh-CN"/>
              </w:rPr>
              <w:t xml:space="preserve">需要算力做支持，</w:t>
            </w:r>
            <w:r>
              <w:rPr>
                <w:rFonts w:hint="eastAsia" w:eastAsia="宋体"/>
              </w:rPr>
              <w:t xml:space="preserve">全部智算相关硬件设备、配套附属配件均由产品供货方无偿提供、免费部署安装，设备所有权、使用权归属采购方，供货方不得单独收取设备采购、租赁、运维等任何费用。</w:t>
            </w:r>
            <w:r/>
          </w:p>
        </w:tc>
      </w:tr>
    </w:tbl>
    <w:p>
      <w:pPr>
        <w:ind w:firstLine="480"/>
        <w:pageBreakBefore w:val="0"/>
        <w:spacing w:line="360" w:lineRule="auto"/>
        <w:widowControl w:val="off"/>
        <w:rPr>
          <w:rFonts w:hint="eastAsia" w:ascii="宋体" w:hAnsi="宋体" w:eastAsia="宋体" w:cs="宋体"/>
          <w:i/>
          <w:color w:val="000000"/>
          <w:sz w:val="24"/>
          <w:szCs w:val="24"/>
          <w:u w:val="single"/>
        </w:rPr>
      </w:pPr>
      <w:r>
        <w:rPr>
          <w:rFonts w:hint="eastAsia" w:ascii="宋体" w:hAnsi="宋体" w:eastAsia="宋体" w:cs="宋体"/>
          <w:bCs/>
          <w:color w:val="000000"/>
          <w:sz w:val="24"/>
          <w:szCs w:val="24"/>
        </w:rPr>
        <w:t xml:space="preserve">技术要求是指对采购标的功能和质量要求，包括性能、材料、结构、外观、安全，或者服务内容和标准等。其中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或加*号条款为实质性要求。</w:t>
      </w:r>
      <w:r/>
    </w:p>
    <w:p>
      <w:pPr>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三、商务要求：</w:t>
      </w:r>
      <w:r/>
    </w:p>
    <w:p>
      <w:pPr>
        <w:pageBreakBefore w:val="0"/>
        <w:spacing w:line="360" w:lineRule="auto"/>
        <w:widowControl w:val="off"/>
        <w:rPr>
          <w:rFonts w:hint="eastAsia" w:ascii="宋体" w:hAnsi="宋体" w:eastAsia="宋体" w:cs="宋体"/>
          <w:b/>
          <w:bCs/>
          <w:sz w:val="24"/>
          <w:szCs w:val="24"/>
          <w:lang w:eastAsia="zh-CN"/>
        </w:rPr>
      </w:pPr>
      <w:r/>
      <w:bookmarkStart w:id="10" w:name="_Hlk157591027"/>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）项目完成</w:t>
      </w:r>
      <w:bookmarkEnd w:id="10"/>
      <w:r>
        <w:rPr>
          <w:rFonts w:hint="eastAsia" w:ascii="宋体" w:hAnsi="宋体" w:eastAsia="宋体" w:cs="宋体"/>
          <w:b/>
          <w:bCs/>
          <w:sz w:val="24"/>
          <w:szCs w:val="24"/>
          <w:lang w:eastAsia="zh-CN"/>
        </w:rPr>
        <w:t xml:space="preserve">时间、地点：</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平台上线</w:t>
      </w:r>
      <w:r>
        <w:rPr>
          <w:rFonts w:hint="eastAsia" w:ascii="宋体" w:hAnsi="宋体" w:cs="宋体"/>
          <w:color w:val="000000"/>
          <w:sz w:val="24"/>
          <w:szCs w:val="24"/>
          <w:highlight w:val="none"/>
        </w:rPr>
        <w:t xml:space="preserve">时间：</w:t>
      </w:r>
      <w:bookmarkStart w:id="11" w:name="_Hlk161136075"/>
      <w:r>
        <w:rPr>
          <w:rFonts w:hint="eastAsia" w:ascii="宋体" w:hAnsi="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日内完成。如中标人不能按期完成，每逾期一日，支付合同报酬的5‰违约金，违约金总额不超过合同金额的1.5倍。</w:t>
      </w:r>
      <w:bookmarkEnd w:id="11"/>
      <w:r/>
      <w:r/>
    </w:p>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2.项目地点：采购人指定地点。</w:t>
      </w:r>
      <w:r/>
    </w:p>
    <w:p>
      <w:pPr>
        <w:spacing w:line="500" w:lineRule="exact"/>
        <w:rPr>
          <w:rFonts w:hint="eastAsia" w:ascii="宋体" w:hAnsi="宋体" w:cs="宋体"/>
          <w:color w:val="000000"/>
          <w:sz w:val="24"/>
          <w:szCs w:val="24"/>
        </w:rPr>
      </w:pPr>
      <w:r>
        <w:rPr>
          <w:rFonts w:ascii="宋体" w:hAnsi="宋体" w:cs="宋体"/>
          <w:color w:val="000000"/>
          <w:sz w:val="24"/>
          <w:szCs w:val="24"/>
        </w:rPr>
        <w:t xml:space="preserve"> </w:t>
      </w:r>
      <w:r>
        <w:rPr>
          <w:rFonts w:ascii="宋体" w:hAnsi="宋体" w:cs="宋体"/>
          <w:b/>
          <w:bCs/>
          <w:color w:val="000000"/>
          <w:sz w:val="24"/>
          <w:szCs w:val="24"/>
        </w:rPr>
        <w:t xml:space="preserve">(</w:t>
      </w:r>
      <w:r>
        <w:rPr>
          <w:rFonts w:hint="eastAsia" w:ascii="宋体" w:hAnsi="宋体" w:cs="宋体"/>
          <w:b/>
          <w:bCs/>
          <w:color w:val="000000"/>
          <w:sz w:val="24"/>
          <w:szCs w:val="24"/>
        </w:rPr>
        <w:t xml:space="preserve">二) 培训及售后服务</w:t>
      </w:r>
      <w:r/>
    </w:p>
    <w:p>
      <w:pPr>
        <w:spacing w:line="500" w:lineRule="exact"/>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根据采购单位要求，中标人提供现场操作培训，至操作人员可熟练操作。</w:t>
      </w:r>
      <w:r/>
    </w:p>
    <w:p>
      <w:pPr>
        <w:spacing w:line="500" w:lineRule="exact"/>
        <w:rPr>
          <w:rFonts w:hint="eastAsia" w:ascii="宋体" w:hAnsi="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质保期要求：软件、硬件免费质保期至少</w:t>
      </w:r>
      <w:r>
        <w:rPr>
          <w:rFonts w:hint="eastAsia" w:ascii="宋体" w:hAnsi="宋体" w:cs="宋体"/>
          <w:color w:val="000000"/>
          <w:sz w:val="24"/>
          <w:szCs w:val="24"/>
          <w:lang w:val="en-US" w:eastAsia="zh-CN"/>
        </w:rPr>
        <w:t xml:space="preserve">两</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rPr>
        <w:t xml:space="preserve">项目验收合格</w:t>
      </w:r>
      <w:r>
        <w:rPr>
          <w:rFonts w:hint="eastAsia" w:ascii="宋体" w:hAnsi="宋体" w:cs="宋体"/>
          <w:color w:val="000000"/>
          <w:sz w:val="24"/>
          <w:szCs w:val="24"/>
          <w:lang w:val="en-US" w:eastAsia="zh-CN"/>
        </w:rPr>
        <w:t xml:space="preserve">之日起计</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免</w:t>
      </w:r>
      <w:r>
        <w:rPr>
          <w:rFonts w:hint="eastAsia" w:ascii="宋体" w:hAnsi="宋体" w:cs="宋体"/>
          <w:color w:val="000000"/>
          <w:sz w:val="24"/>
          <w:szCs w:val="24"/>
        </w:rPr>
        <w:t xml:space="preserve">费质保期满后，系统维护费另行商定，但</w:t>
      </w:r>
      <w:r>
        <w:rPr>
          <w:rFonts w:hint="eastAsia" w:ascii="宋体" w:hAnsi="宋体" w:cs="宋体"/>
          <w:color w:val="000000"/>
          <w:sz w:val="24"/>
          <w:szCs w:val="24"/>
          <w:lang w:val="en-US" w:eastAsia="zh-CN"/>
        </w:rPr>
        <w:t xml:space="preserve">年维护费</w:t>
      </w:r>
      <w:r>
        <w:rPr>
          <w:rFonts w:hint="eastAsia" w:ascii="宋体" w:hAnsi="宋体" w:cs="宋体"/>
          <w:color w:val="000000"/>
          <w:sz w:val="24"/>
          <w:szCs w:val="24"/>
        </w:rPr>
        <w:t xml:space="preserve">不超过合同的</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w:t>
      </w:r>
      <w:r/>
    </w:p>
    <w:p>
      <w:pPr>
        <w:spacing w:line="500" w:lineRule="exact"/>
        <w:rPr>
          <w:rFonts w:hint="eastAsia"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售后服务：</w:t>
      </w:r>
      <w:r>
        <w:rPr>
          <w:rFonts w:hint="eastAsia" w:ascii="宋体" w:hAnsi="宋体" w:cs="宋体"/>
          <w:color w:val="000000"/>
          <w:sz w:val="24"/>
          <w:szCs w:val="24"/>
          <w:lang w:val="en-US" w:eastAsia="zh-CN"/>
        </w:rPr>
        <w:t xml:space="preserve">投标供应商应</w:t>
      </w:r>
      <w:r>
        <w:rPr>
          <w:rFonts w:ascii="宋体" w:hAnsi="宋体" w:cs="宋体"/>
          <w:color w:val="000000"/>
          <w:sz w:val="24"/>
          <w:highlight w:val="none"/>
          <w:lang w:bidi="ar"/>
        </w:rPr>
        <w:t xml:space="preserve">具备完善的售后服务网络、专业的售后团队</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质保期内</w:t>
      </w:r>
      <w:r>
        <w:rPr>
          <w:rFonts w:hint="eastAsia" w:ascii="宋体" w:hAnsi="宋体" w:cs="宋体"/>
          <w:color w:val="000000"/>
          <w:sz w:val="24"/>
          <w:szCs w:val="24"/>
        </w:rPr>
        <w:t xml:space="preserve">，系统出现问题时，</w:t>
      </w:r>
      <w:r>
        <w:rPr>
          <w:rFonts w:ascii="宋体" w:hAnsi="宋体" w:cs="宋体"/>
          <w:color w:val="000000"/>
          <w:sz w:val="24"/>
          <w:highlight w:val="none"/>
          <w:lang w:bidi="ar"/>
        </w:rPr>
        <w:t xml:space="preserve">2小时内响应、24小时内上门服务</w:t>
      </w:r>
      <w:r>
        <w:rPr>
          <w:rFonts w:hint="eastAsia" w:ascii="宋体" w:hAnsi="宋体" w:cs="宋体"/>
          <w:color w:val="000000"/>
          <w:sz w:val="24"/>
          <w:highlight w:val="none"/>
          <w:lang w:eastAsia="zh-CN" w:bidi="ar"/>
        </w:rPr>
        <w:t xml:space="preserve">，</w:t>
      </w:r>
      <w:r>
        <w:rPr>
          <w:rFonts w:hint="eastAsia" w:ascii="宋体" w:hAnsi="宋体" w:cs="宋体"/>
          <w:color w:val="000000"/>
          <w:sz w:val="24"/>
          <w:szCs w:val="24"/>
        </w:rPr>
        <w:t xml:space="preserve">技术人员须及时修复（包括节假日），做到问题不排除，技术服务人员不撤离现场。</w:t>
      </w:r>
      <w:r/>
    </w:p>
    <w:p>
      <w:pPr>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（三）验收</w:t>
      </w:r>
      <w:r/>
    </w:p>
    <w:p>
      <w:pP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按采购人的招标文件、投标人的响应文件、国家及行业相关规定验收。</w:t>
      </w:r>
      <w:r/>
    </w:p>
    <w:p>
      <w:pPr>
        <w:keepLines w:val="0"/>
        <w:keepNext w:val="0"/>
        <w:pageBreakBefore w:val="0"/>
        <w:spacing w:line="500" w:lineRule="exact"/>
        <w:widowControl w:val="off"/>
        <w:rPr>
          <w:rFonts w:hint="eastAsia" w:ascii="宋体" w:hAnsi="宋体" w:cs="宋体"/>
          <w:color w:val="000000"/>
          <w:sz w:val="24"/>
          <w:szCs w:val="24"/>
        </w:rPr>
      </w:pPr>
      <w:r>
        <w:rPr>
          <w:rFonts w:hint="eastAsia" w:ascii="宋体" w:hAnsi="宋体" w:cs="宋体"/>
          <w:b/>
          <w:bCs/>
          <w:color w:val="000000"/>
          <w:sz w:val="24"/>
          <w:szCs w:val="24"/>
        </w:rPr>
        <w:t xml:space="preserve">（四）</w:t>
      </w:r>
      <w:r>
        <w:rPr>
          <w:rFonts w:ascii="宋体" w:hAnsi="宋体" w:cs="宋体"/>
          <w:b/>
          <w:bCs/>
          <w:color w:val="000000"/>
          <w:sz w:val="24"/>
          <w:szCs w:val="24"/>
        </w:rPr>
        <w:t xml:space="preserve">付款方式</w:t>
      </w:r>
      <w:r>
        <w:rPr>
          <w:rFonts w:hint="eastAsia" w:ascii="宋体" w:hAnsi="宋体" w:cs="宋体"/>
          <w:b/>
          <w:bCs/>
          <w:color w:val="000000"/>
          <w:sz w:val="24"/>
          <w:szCs w:val="24"/>
        </w:rPr>
        <w:t xml:space="preserve">：</w:t>
      </w:r>
      <w:bookmarkStart w:id="12" w:name="_Hlk161135662"/>
      <w:r>
        <w:rPr>
          <w:rFonts w:hint="eastAsia" w:ascii="宋体" w:hAnsi="宋体" w:cs="宋体"/>
          <w:color w:val="000000"/>
          <w:sz w:val="24"/>
          <w:szCs w:val="24"/>
        </w:rPr>
        <w:t xml:space="preserve">项目验收合格90日内</w:t>
      </w:r>
      <w:bookmarkStart w:id="13" w:name="_Hlk157592019"/>
      <w:r>
        <w:rPr>
          <w:rFonts w:hint="eastAsia" w:ascii="宋体" w:hAnsi="宋体" w:cs="宋体"/>
          <w:color w:val="000000"/>
          <w:sz w:val="24"/>
          <w:szCs w:val="24"/>
        </w:rPr>
        <w:t xml:space="preserve">供应商出具普通增值税发票支付合同价</w:t>
      </w:r>
      <w:bookmarkEnd w:id="13"/>
      <w:r>
        <w:rPr>
          <w:rFonts w:hint="eastAsia" w:ascii="宋体" w:hAnsi="宋体" w:cs="宋体"/>
          <w:color w:val="000000"/>
          <w:sz w:val="24"/>
          <w:szCs w:val="24"/>
        </w:rPr>
        <w:t xml:space="preserve">的9</w:t>
      </w:r>
      <w:r>
        <w:rPr>
          <w:rFonts w:ascii="宋体" w:hAnsi="宋体" w:cs="宋体"/>
          <w:color w:val="000000"/>
          <w:sz w:val="24"/>
          <w:szCs w:val="24"/>
        </w:rPr>
        <w:t xml:space="preserve">0%</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两年</w:t>
      </w:r>
      <w:r>
        <w:rPr>
          <w:rFonts w:hint="eastAsia" w:ascii="宋体" w:hAnsi="宋体" w:cs="宋体"/>
          <w:color w:val="000000"/>
          <w:sz w:val="24"/>
          <w:szCs w:val="24"/>
          <w:lang w:eastAsia="zh-CN"/>
        </w:rPr>
        <w:t xml:space="preserve">后</w:t>
      </w:r>
      <w:r>
        <w:rPr>
          <w:rFonts w:hint="eastAsia" w:ascii="宋体" w:hAnsi="宋体" w:cs="宋体"/>
          <w:color w:val="000000"/>
          <w:sz w:val="24"/>
          <w:szCs w:val="24"/>
          <w:lang w:val="en-US" w:eastAsia="zh-CN"/>
        </w:rPr>
        <w:t xml:space="preserve">经采购人确认无质量问题后</w:t>
      </w:r>
      <w:r>
        <w:rPr>
          <w:rFonts w:hint="eastAsia" w:ascii="宋体" w:hAnsi="宋体" w:cs="宋体"/>
          <w:color w:val="000000"/>
          <w:sz w:val="24"/>
          <w:szCs w:val="24"/>
        </w:rPr>
        <w:t xml:space="preserve">结清余款。</w:t>
      </w:r>
      <w:bookmarkEnd w:id="12"/>
      <w:r/>
      <w:r/>
    </w:p>
    <w:p>
      <w:pPr>
        <w:keepLines w:val="0"/>
        <w:keepNext w:val="0"/>
        <w:pageBreakBefore w:val="0"/>
        <w:spacing w:line="500" w:lineRule="exact"/>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r>
      <w:r/>
    </w:p>
    <w:p>
      <w:pPr>
        <w:keepLines w:val="0"/>
        <w:keepNext w:val="0"/>
        <w:pageBreakBefore w:val="0"/>
        <w:spacing w:line="5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四</w:t>
      </w:r>
      <w:r>
        <w:rPr>
          <w:rFonts w:hint="eastAsia" w:ascii="宋体" w:hAnsi="宋体" w:eastAsia="宋体" w:cs="宋体"/>
          <w:b/>
          <w:color w:val="000000"/>
          <w:sz w:val="24"/>
          <w:szCs w:val="24"/>
        </w:rPr>
        <w:t xml:space="preserve">、其他要求</w:t>
      </w:r>
      <w:r/>
    </w:p>
    <w:p>
      <w:pPr>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1.项目属性:服务类项目。</w:t>
      </w:r>
      <w:r/>
    </w:p>
    <w:p>
      <w:pPr>
        <w:keepLines w:val="0"/>
        <w:keepNext w:val="0"/>
        <w:pageBreakBefore w:val="0"/>
        <w:spacing w:line="5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履约保证金：</w:t>
      </w:r>
      <w:r>
        <w:rPr>
          <w:rFonts w:hint="eastAsia" w:ascii="宋体" w:hAnsi="宋体" w:eastAsia="宋体" w:cs="宋体"/>
          <w:color w:val="000000"/>
          <w:sz w:val="24"/>
          <w:szCs w:val="24"/>
          <w:lang w:val="en-US" w:eastAsia="zh-CN"/>
        </w:rPr>
        <w:t xml:space="preserve">无</w:t>
      </w:r>
      <w:r>
        <w:rPr>
          <w:rFonts w:hint="eastAsia" w:ascii="宋体" w:hAnsi="宋体" w:cs="宋体"/>
          <w:color w:val="000000"/>
          <w:sz w:val="24"/>
          <w:szCs w:val="24"/>
          <w:lang w:val="en-US" w:eastAsia="zh-CN"/>
        </w:rPr>
        <w:t xml:space="preserve">。</w:t>
      </w:r>
      <w:r/>
    </w:p>
    <w:p>
      <w:pPr>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3.拟签订</w:t>
      </w:r>
      <w:r>
        <w:rPr>
          <w:rFonts w:ascii="宋体" w:hAnsi="宋体" w:eastAsia="宋体" w:cs="宋体"/>
          <w:color w:val="000000"/>
          <w:sz w:val="24"/>
          <w:szCs w:val="24"/>
          <w:lang w:val="en-US" w:eastAsia="zh-CN"/>
        </w:rPr>
        <w:t xml:space="preserve">合同条款</w:t>
      </w:r>
      <w:r>
        <w:rPr>
          <w:rFonts w:hint="eastAsia" w:ascii="宋体" w:hAnsi="宋体" w:eastAsia="宋体" w:cs="宋体"/>
          <w:color w:val="000000"/>
          <w:sz w:val="24"/>
          <w:szCs w:val="24"/>
          <w:lang w:val="en-US" w:eastAsia="zh-CN"/>
        </w:rPr>
        <w:t xml:space="preserve">：</w:t>
      </w:r>
      <w:r/>
    </w:p>
    <w:p>
      <w:pPr>
        <w:jc w:val="center"/>
        <w:spacing w:line="360" w:lineRule="auto"/>
        <w:rPr>
          <w:rFonts w:hint="eastAsia" w:ascii="宋体" w:hAnsi="宋体"/>
          <w:b/>
          <w:color w:val="000000"/>
          <w:sz w:val="36"/>
          <w:szCs w:val="36"/>
        </w:rPr>
      </w:pPr>
      <w:r>
        <w:rPr>
          <w:rFonts w:hint="eastAsia" w:ascii="宋体" w:hAnsi="宋体" w:eastAsia="宋体" w:cs="Times New Roman"/>
          <w:b/>
          <w:color w:val="000000"/>
          <w:sz w:val="36"/>
          <w:szCs w:val="36"/>
        </w:rPr>
        <w:br w:type="page" w:clear="all"/>
      </w:r>
      <w:r>
        <w:rPr>
          <w:rFonts w:hint="eastAsia" w:ascii="宋体" w:hAnsi="宋体" w:eastAsia="宋体" w:cs="Times New Roman"/>
          <w:b/>
          <w:color w:val="000000"/>
          <w:sz w:val="36"/>
          <w:szCs w:val="36"/>
          <w:lang w:val="en-US" w:eastAsia="zh-CN"/>
        </w:rPr>
        <w:t xml:space="preserve">院感血液透析数据质控管理系统采购合同书</w:t>
      </w:r>
      <w:r>
        <w:rPr>
          <w:rFonts w:hint="eastAsia" w:ascii="宋体" w:hAnsi="宋体"/>
          <w:b/>
          <w:color w:val="000000"/>
          <w:sz w:val="36"/>
          <w:szCs w:val="36"/>
        </w:rPr>
        <w:t xml:space="preserve">（采购人保留修改的权利）</w:t>
      </w:r>
      <w:r/>
    </w:p>
    <w:p>
      <w:pPr>
        <w:rPr>
          <w:rFonts w:hint="eastAsia" w:ascii="宋体" w:hAnsi="宋体" w:cs="宋体"/>
          <w:color w:val="000000"/>
          <w:sz w:val="28"/>
          <w:szCs w:val="28"/>
        </w:rPr>
      </w:pPr>
      <w:r>
        <w:rPr>
          <w:rFonts w:ascii="宋体" w:hAnsi="宋体" w:cs="宋体"/>
          <w:color w:val="000000"/>
          <w:sz w:val="28"/>
          <w:szCs w:val="28"/>
        </w:rPr>
        <w:t xml:space="preserve">甲    方：</w:t>
      </w:r>
      <w:r>
        <w:rPr>
          <w:rFonts w:hint="eastAsia" w:ascii="宋体" w:hAnsi="宋体" w:cs="宋体"/>
          <w:color w:val="000000"/>
          <w:sz w:val="28"/>
          <w:szCs w:val="28"/>
        </w:rPr>
        <w:t xml:space="preserve">南通市海门区人民医院 </w:t>
      </w:r>
      <w:r/>
    </w:p>
    <w:p>
      <w:pPr>
        <w:rPr>
          <w:rFonts w:hint="eastAsia" w:ascii="宋体" w:hAnsi="宋体" w:cs="宋体"/>
          <w:color w:val="000000"/>
          <w:sz w:val="28"/>
          <w:szCs w:val="28"/>
        </w:rPr>
      </w:pPr>
      <w:r>
        <w:rPr>
          <w:rFonts w:hint="eastAsia" w:ascii="宋体" w:hAnsi="宋体" w:cs="宋体"/>
          <w:color w:val="000000"/>
          <w:sz w:val="28"/>
          <w:szCs w:val="28"/>
        </w:rPr>
        <w:t xml:space="preserve">地    址：南通市海门区北京路 1201 号    </w:t>
      </w:r>
      <w:r/>
    </w:p>
    <w:p>
      <w:pPr>
        <w:rPr>
          <w:rFonts w:hint="eastAsia" w:ascii="宋体" w:hAnsi="宋体" w:cs="宋体"/>
          <w:color w:val="000000"/>
          <w:sz w:val="28"/>
          <w:szCs w:val="28"/>
        </w:rPr>
      </w:pPr>
      <w:r>
        <w:rPr>
          <w:rFonts w:hint="eastAsia" w:ascii="宋体" w:hAnsi="宋体" w:cs="宋体"/>
          <w:color w:val="000000"/>
          <w:sz w:val="28"/>
          <w:szCs w:val="28"/>
        </w:rPr>
        <w:t xml:space="preserve">乙    方：</w:t>
      </w:r>
      <w:r/>
    </w:p>
    <w:p>
      <w:pPr>
        <w:rPr>
          <w:rFonts w:hint="eastAsia" w:ascii="宋体" w:hAnsi="宋体" w:cs="宋体"/>
          <w:color w:val="000000"/>
          <w:sz w:val="28"/>
          <w:szCs w:val="28"/>
        </w:rPr>
      </w:pPr>
      <w:r>
        <w:rPr>
          <w:rFonts w:hint="eastAsia" w:ascii="宋体" w:hAnsi="宋体" w:cs="宋体"/>
          <w:color w:val="000000"/>
          <w:sz w:val="28"/>
          <w:szCs w:val="28"/>
        </w:rPr>
        <w:t xml:space="preserve">地 </w:t>
      </w:r>
      <w:r>
        <w:rPr>
          <w:rFonts w:ascii="宋体" w:hAnsi="宋体" w:cs="宋体"/>
          <w:color w:val="000000"/>
          <w:sz w:val="28"/>
          <w:szCs w:val="28"/>
        </w:rPr>
        <w:t xml:space="preserve">   </w:t>
      </w:r>
      <w:r>
        <w:rPr>
          <w:rFonts w:hint="eastAsia" w:ascii="宋体" w:hAnsi="宋体" w:cs="宋体"/>
          <w:color w:val="000000"/>
          <w:sz w:val="28"/>
          <w:szCs w:val="28"/>
        </w:rPr>
        <w:t xml:space="preserve">址：</w:t>
      </w:r>
      <w:r>
        <w:rPr>
          <w:rFonts w:ascii="宋体" w:hAnsi="宋体" w:cs="宋体"/>
          <w:color w:val="000000"/>
          <w:sz w:val="28"/>
          <w:szCs w:val="28"/>
        </w:rPr>
        <w:t xml:space="preserve">          </w:t>
      </w:r>
      <w:r/>
    </w:p>
    <w:p>
      <w:pPr>
        <w:ind w:firstLine="560"/>
        <w:spacing w:line="360" w:lineRule="auto"/>
        <w:rPr>
          <w:rFonts w:hint="eastAsia" w:ascii="宋体" w:hAnsi="宋体" w:cs="宋体"/>
          <w:color w:val="000000"/>
          <w:sz w:val="28"/>
          <w:szCs w:val="28"/>
        </w:rPr>
      </w:pPr>
      <w:r>
        <w:rPr>
          <w:rFonts w:ascii="宋体" w:hAnsi="宋体" w:cs="宋体"/>
          <w:color w:val="000000"/>
          <w:sz w:val="28"/>
          <w:szCs w:val="28"/>
        </w:rPr>
        <w:t xml:space="preserve">依据《中华人民共和国</w:t>
      </w:r>
      <w:r>
        <w:rPr>
          <w:rFonts w:hint="eastAsia" w:ascii="宋体" w:hAnsi="宋体" w:cs="宋体"/>
          <w:color w:val="000000"/>
          <w:sz w:val="28"/>
          <w:szCs w:val="28"/>
        </w:rPr>
        <w:t xml:space="preserve">民法典</w:t>
      </w:r>
      <w:r>
        <w:rPr>
          <w:rFonts w:ascii="宋体" w:hAnsi="宋体" w:cs="宋体"/>
          <w:color w:val="000000"/>
          <w:sz w:val="28"/>
          <w:szCs w:val="28"/>
        </w:rPr>
        <w:t xml:space="preserve">》的规定，甲乙双方经友好协商，就</w:t>
      </w:r>
      <w:r>
        <w:rPr>
          <w:rFonts w:hint="eastAsia" w:ascii="宋体" w:hAnsi="宋体" w:cs="宋体"/>
          <w:color w:val="000000"/>
          <w:sz w:val="28"/>
          <w:szCs w:val="28"/>
        </w:rPr>
        <w:t xml:space="preserve">“南通市海门区人民医院采购院感血液透析数据质控管理系统项目”</w:t>
      </w:r>
      <w:r>
        <w:rPr>
          <w:rFonts w:ascii="宋体" w:hAnsi="宋体" w:cs="宋体"/>
          <w:color w:val="000000"/>
          <w:sz w:val="28"/>
          <w:szCs w:val="28"/>
        </w:rPr>
        <w:t xml:space="preserve">项目（以下简称项目）事宜，签订本合同。</w:t>
      </w:r>
      <w:r/>
    </w:p>
    <w:p>
      <w:pPr>
        <w:rPr>
          <w:rFonts w:hint="eastAsia" w:ascii="宋体" w:hAnsi="宋体" w:cs="宋体"/>
          <w:color w:val="000000"/>
          <w:sz w:val="28"/>
          <w:szCs w:val="28"/>
        </w:rPr>
        <w:outlineLvl w:val="0"/>
      </w:pPr>
      <w:r>
        <w:rPr>
          <w:rFonts w:hint="eastAsia" w:ascii="宋体" w:hAnsi="宋体" w:cs="宋体"/>
          <w:color w:val="000000"/>
          <w:sz w:val="28"/>
          <w:szCs w:val="28"/>
        </w:rPr>
        <w:t xml:space="preserve">一、</w:t>
      </w:r>
      <w:r>
        <w:rPr>
          <w:rFonts w:ascii="宋体" w:hAnsi="宋体" w:cs="宋体"/>
          <w:color w:val="000000"/>
          <w:sz w:val="28"/>
          <w:szCs w:val="28"/>
        </w:rPr>
        <w:t xml:space="preserve">项目内容</w:t>
      </w:r>
      <w:bookmarkStart w:id="14" w:name="_Toc56225718"/>
      <w:r>
        <w:rPr>
          <w:rFonts w:ascii="宋体" w:hAnsi="宋体" w:cs="宋体"/>
          <w:color w:val="000000"/>
          <w:sz w:val="28"/>
          <w:szCs w:val="28"/>
        </w:rPr>
        <w:t xml:space="preserve">：</w:t>
      </w:r>
      <w:r/>
    </w:p>
    <w:p>
      <w:pPr>
        <w:ind w:firstLine="560"/>
        <w:spacing w:line="360" w:lineRule="auto"/>
        <w:tabs>
          <w:tab w:val="left" w:pos="7380" w:leader="none"/>
        </w:tabs>
        <w:rPr>
          <w:rFonts w:hint="eastAsia" w:ascii="宋体" w:hAnsi="宋体" w:cs="宋体"/>
          <w:color w:val="000000"/>
          <w:sz w:val="28"/>
          <w:szCs w:val="28"/>
        </w:rPr>
      </w:pPr>
      <w:r>
        <w:rPr>
          <w:rFonts w:hint="eastAsia" w:ascii="宋体" w:hAnsi="宋体" w:cs="宋体"/>
          <w:color w:val="000000"/>
          <w:sz w:val="28"/>
          <w:szCs w:val="28"/>
        </w:rPr>
        <w:t xml:space="preserve">本次项目是指，乙方根据甲方需要，为甲方提供信息化软件的开发、测试、部署以及维护服务。</w:t>
      </w:r>
      <w:r/>
    </w:p>
    <w:p>
      <w:pP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费用明细如下：（含税金额单位：RMB/元）</w:t>
      </w:r>
      <w:r/>
    </w:p>
    <w:tbl>
      <w:tblPr>
        <w:tblStyle w:val="707"/>
        <w:tblW w:w="9941" w:type="dxa"/>
        <w:tblInd w:w="0" w:type="dxa"/>
        <w:tblLayout w:type="fixed"/>
        <w:tblCellMar>
          <w:left w:w="108" w:type="dxa"/>
          <w:top w:w="0" w:type="dxa"/>
          <w:right w:w="108" w:type="dxa"/>
          <w:bottom w:w="0" w:type="dxa"/>
        </w:tblCellMar>
        <w:tblLook w:val="04A0" w:firstRow="1" w:lastRow="0" w:firstColumn="1" w:lastColumn="0" w:noHBand="0" w:noVBand="1"/>
      </w:tblPr>
      <w:tblGrid>
        <w:gridCol w:w="871"/>
        <w:gridCol w:w="5244"/>
        <w:gridCol w:w="1276"/>
        <w:gridCol w:w="2551"/>
      </w:tblGrid>
      <w:tr>
        <w:trPr>
          <w:trHeight w:val="397"/>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序号</w:t>
            </w:r>
            <w:r/>
          </w:p>
        </w:tc>
        <w:tc>
          <w:tcPr>
            <w:tcBorders>
              <w:top w:val="single" w:color="000000" w:sz="4" w:space="0"/>
              <w:left w:val="none" w:color="000000" w:sz="4" w:space="0"/>
              <w:bottom w:val="single" w:color="000000" w:sz="4" w:space="0"/>
              <w:right w:val="single" w:color="000000" w:sz="4" w:space="0"/>
            </w:tcBorders>
            <w:tcW w:w="5244"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模块</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数量</w:t>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价格</w:t>
            </w:r>
            <w:r/>
          </w:p>
        </w:tc>
      </w:tr>
      <w:tr>
        <w:trPr>
          <w:trHeight w:val="397"/>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1</w:t>
            </w:r>
            <w:r/>
          </w:p>
        </w:tc>
        <w:tc>
          <w:tcPr>
            <w:tcBorders>
              <w:top w:val="none" w:color="000000" w:sz="4" w:space="0"/>
              <w:left w:val="none" w:color="000000" w:sz="4" w:space="0"/>
              <w:bottom w:val="single" w:color="000000" w:sz="4" w:space="0"/>
              <w:right w:val="single" w:color="000000" w:sz="4" w:space="0"/>
            </w:tcBorders>
            <w:tcW w:w="5244" w:type="dxa"/>
            <w:vAlign w:val="center"/>
            <w:textDirection w:val="lrTb"/>
            <w:noWrap w:val="false"/>
          </w:tcPr>
          <w:p>
            <w:pPr>
              <w:ind w:firstLine="280"/>
              <w:rPr>
                <w:rFonts w:hint="eastAsia" w:ascii="宋体" w:hAnsi="宋体" w:cs="宋体"/>
                <w:color w:val="000000"/>
                <w:sz w:val="28"/>
                <w:szCs w:val="28"/>
              </w:rPr>
            </w:pPr>
            <w:r>
              <w:rPr>
                <w:rFonts w:hint="eastAsia" w:ascii="宋体" w:hAnsi="宋体" w:cs="宋体"/>
                <w:color w:val="000000"/>
                <w:sz w:val="28"/>
                <w:szCs w:val="28"/>
              </w:rPr>
              <w:t xml:space="preserve"> </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244" w:type="dxa"/>
            <w:vAlign w:val="center"/>
            <w:textDirection w:val="lrTb"/>
            <w:noWrap w:val="false"/>
          </w:tcPr>
          <w:p>
            <w:pPr>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244" w:type="dxa"/>
            <w:vAlign w:val="center"/>
            <w:textDirection w:val="lrTb"/>
            <w:noWrap w:val="false"/>
          </w:tcPr>
          <w:p>
            <w:pPr>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tcBorders>
              <w:top w:val="non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5244" w:type="dxa"/>
            <w:vAlign w:val="center"/>
            <w:textDirection w:val="lrTb"/>
            <w:noWrap w:val="false"/>
          </w:tcPr>
          <w:p>
            <w:pPr>
              <w:ind w:firstLine="280"/>
              <w:rPr>
                <w:rFonts w:hint="eastAsia" w:ascii="宋体" w:hAnsi="宋体" w:cs="宋体"/>
                <w:color w:val="000000"/>
                <w:sz w:val="28"/>
                <w:szCs w:val="28"/>
              </w:rPr>
            </w:pPr>
            <w:r>
              <w:rPr>
                <w:rFonts w:hint="eastAsia"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397"/>
        </w:trPr>
        <w:tc>
          <w:tcPr>
            <w:gridSpan w:val="3"/>
            <w:tcBorders>
              <w:top w:val="single" w:color="000000" w:sz="4" w:space="0"/>
              <w:left w:val="single" w:color="000000" w:sz="4" w:space="0"/>
              <w:bottom w:val="single" w:color="000000" w:sz="4" w:space="0"/>
              <w:right w:val="single" w:color="000000" w:sz="4" w:space="0"/>
            </w:tcBorders>
            <w:tcW w:w="7390"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总  计</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r>
            <w:r/>
          </w:p>
        </w:tc>
      </w:tr>
      <w:tr>
        <w:trPr>
          <w:trHeight w:val="969"/>
        </w:trPr>
        <w:tc>
          <w:tcPr>
            <w:gridSpan w:val="4"/>
            <w:tcBorders>
              <w:top w:val="single" w:color="000000" w:sz="4" w:space="0"/>
              <w:left w:val="single" w:color="000000" w:sz="4" w:space="0"/>
              <w:bottom w:val="single" w:color="000000" w:sz="4" w:space="0"/>
              <w:right w:val="single" w:color="000000" w:sz="4" w:space="0"/>
            </w:tcBorders>
            <w:tcW w:w="9941" w:type="dxa"/>
            <w:vAlign w:val="center"/>
            <w:textDirection w:val="lrTb"/>
            <w:noWrap w:val="false"/>
          </w:tcPr>
          <w:p>
            <w:pP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1、此价位包括软件产品授权、安装、维护，伴随实施的相关人员培训费用。</w:t>
            </w:r>
            <w:r/>
          </w:p>
          <w:p>
            <w:pPr>
              <w:spacing w:line="360" w:lineRule="auto"/>
              <w:rPr>
                <w:rFonts w:hint="eastAsia" w:ascii="宋体" w:hAnsi="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、甲方将本次软件文档一次性提交给乙方，并协助乙方完成软件所必须的技术支持。</w:t>
            </w:r>
            <w:r/>
          </w:p>
          <w:p>
            <w:pPr>
              <w:spacing w:line="36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rPr>
              <w:t xml:space="preserve">、软件、硬件免费质保期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项目验收合格</w:t>
            </w:r>
            <w:r>
              <w:rPr>
                <w:rFonts w:hint="eastAsia" w:ascii="宋体" w:hAnsi="宋体" w:eastAsia="宋体" w:cs="宋体"/>
                <w:color w:val="000000"/>
                <w:sz w:val="28"/>
                <w:szCs w:val="28"/>
                <w:lang w:val="en-US" w:eastAsia="zh-CN"/>
              </w:rPr>
              <w:t xml:space="preserve">之日起计</w:t>
            </w:r>
            <w:r>
              <w:rPr>
                <w:rFonts w:hint="eastAsia" w:ascii="宋体" w:hAnsi="宋体" w:eastAsia="宋体" w:cs="宋体"/>
                <w:color w:val="000000"/>
                <w:sz w:val="28"/>
                <w:szCs w:val="28"/>
              </w:rPr>
              <w:t xml:space="preserve">。</w:t>
            </w:r>
            <w:bookmarkEnd w:id="14"/>
            <w:r>
              <w:rPr>
                <w:rFonts w:hint="eastAsia" w:ascii="宋体" w:hAnsi="宋体" w:eastAsia="宋体" w:cs="宋体"/>
                <w:color w:val="000000"/>
                <w:sz w:val="28"/>
                <w:szCs w:val="28"/>
              </w:rPr>
              <w:t xml:space="preserve">免费质保期满后，系统维护费另行商定，但年维护费不超过</w:t>
            </w:r>
            <w:r>
              <w:rPr>
                <w:rFonts w:hint="eastAsia" w:ascii="宋体" w:hAnsi="宋体" w:cs="宋体"/>
                <w:color w:val="000000"/>
                <w:sz w:val="28"/>
                <w:szCs w:val="28"/>
                <w:lang w:val="en-US" w:eastAsia="zh-CN"/>
              </w:rPr>
              <w:t xml:space="preserve">本</w:t>
            </w:r>
            <w:r>
              <w:rPr>
                <w:rFonts w:hint="eastAsia" w:ascii="宋体" w:hAnsi="宋体" w:eastAsia="宋体" w:cs="宋体"/>
                <w:color w:val="000000"/>
                <w:sz w:val="28"/>
                <w:szCs w:val="28"/>
              </w:rPr>
              <w:t xml:space="preserve">合同</w:t>
            </w:r>
            <w:r>
              <w:rPr>
                <w:rFonts w:hint="eastAsia" w:ascii="宋体" w:hAnsi="宋体" w:cs="宋体"/>
                <w:color w:val="000000"/>
                <w:sz w:val="28"/>
                <w:szCs w:val="28"/>
                <w:lang w:val="en-US" w:eastAsia="zh-CN"/>
              </w:rPr>
              <w:t xml:space="preserve">价</w:t>
            </w:r>
            <w:r>
              <w:rPr>
                <w:rFonts w:hint="eastAsia" w:ascii="宋体" w:hAnsi="宋体" w:eastAsia="宋体" w:cs="宋体"/>
                <w:color w:val="000000"/>
                <w:sz w:val="28"/>
                <w:szCs w:val="28"/>
              </w:rPr>
              <w:t xml:space="preserve">的6%。</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、产品版本升级服务：供方提供的必须为当前最新版本系统，并在维保期内免费提供升级服务及补丁版本更新。</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医院享有本项目采购产品永久、完整、不受限制的合法使用权；无论售后服务是否到期、供方是否终止提供售后技术服务，医院对已采购产品的永久使用权不受任何影响，供方不得通过后台锁机、功能屏蔽、限制登录、关闭授权等任何方式限制、中断医院产品正常使用；供方非经双方书面协商一致，不得单方停止、中断、缩减本合同约定售后服务内容。</w:t>
            </w:r>
            <w:r/>
          </w:p>
          <w:p>
            <w:pPr>
              <w:spacing w:line="360" w:lineRule="auto"/>
              <w:rPr>
                <w:rFonts w:hint="eastAsia"/>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本建设系统与</w:t>
            </w:r>
            <w:r>
              <w:rPr>
                <w:rFonts w:hint="eastAsia" w:ascii="宋体" w:hAnsi="宋体" w:eastAsia="宋体" w:cs="宋体"/>
                <w:color w:val="000000"/>
                <w:sz w:val="28"/>
                <w:szCs w:val="28"/>
              </w:rPr>
              <w:t xml:space="preserve">医院其它系统</w:t>
            </w:r>
            <w:r>
              <w:rPr>
                <w:rFonts w:hint="eastAsia" w:ascii="宋体" w:hAnsi="宋体" w:cs="宋体"/>
                <w:color w:val="000000"/>
                <w:sz w:val="28"/>
                <w:szCs w:val="28"/>
                <w:lang w:val="en-US" w:eastAsia="zh-CN"/>
              </w:rPr>
              <w:t xml:space="preserve">对</w:t>
            </w:r>
            <w:r>
              <w:rPr>
                <w:rFonts w:hint="eastAsia" w:ascii="宋体" w:hAnsi="宋体" w:eastAsia="宋体" w:cs="宋体"/>
                <w:color w:val="000000"/>
                <w:sz w:val="28"/>
                <w:szCs w:val="28"/>
              </w:rPr>
              <w:t xml:space="preserve">接</w:t>
            </w:r>
            <w:r>
              <w:rPr>
                <w:rFonts w:hint="eastAsia" w:ascii="宋体" w:hAnsi="宋体" w:cs="宋体"/>
                <w:color w:val="000000"/>
                <w:sz w:val="28"/>
                <w:szCs w:val="28"/>
                <w:lang w:val="en-US" w:eastAsia="zh-CN"/>
              </w:rPr>
              <w:t xml:space="preserve">时</w:t>
            </w: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所有</w:t>
            </w:r>
            <w:r>
              <w:rPr>
                <w:rFonts w:hint="eastAsia" w:ascii="宋体" w:hAnsi="宋体" w:eastAsia="宋体" w:cs="宋体"/>
                <w:color w:val="000000"/>
                <w:sz w:val="28"/>
                <w:szCs w:val="28"/>
              </w:rPr>
              <w:t xml:space="preserve">接口费用</w:t>
            </w:r>
            <w:r>
              <w:rPr>
                <w:rFonts w:hint="eastAsia" w:ascii="宋体" w:hAnsi="宋体" w:cs="宋体"/>
                <w:color w:val="000000"/>
                <w:sz w:val="28"/>
                <w:szCs w:val="28"/>
                <w:lang w:val="en-US" w:eastAsia="zh-CN"/>
              </w:rPr>
              <w:t xml:space="preserve">由乙方承担</w:t>
            </w:r>
            <w:r>
              <w:rPr>
                <w:rFonts w:hint="eastAsia" w:ascii="宋体" w:hAnsi="宋体" w:eastAsia="宋体" w:cs="宋体"/>
                <w:color w:val="000000"/>
                <w:sz w:val="28"/>
                <w:szCs w:val="28"/>
              </w:rPr>
              <w:t xml:space="preserve">。</w:t>
            </w:r>
            <w:r/>
          </w:p>
        </w:tc>
      </w:tr>
    </w:tbl>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二、</w:t>
      </w:r>
      <w:r>
        <w:rPr>
          <w:rFonts w:ascii="宋体" w:hAnsi="宋体" w:cs="宋体"/>
          <w:color w:val="000000"/>
          <w:sz w:val="28"/>
          <w:szCs w:val="28"/>
        </w:rPr>
        <w:t xml:space="preserve">合同价款及</w:t>
      </w:r>
      <w:r>
        <w:rPr>
          <w:rFonts w:hint="eastAsia" w:ascii="宋体" w:hAnsi="宋体" w:cs="宋体"/>
          <w:color w:val="000000"/>
          <w:sz w:val="28"/>
          <w:szCs w:val="28"/>
        </w:rPr>
        <w:t xml:space="preserve">付款</w:t>
      </w:r>
      <w:r>
        <w:rPr>
          <w:rFonts w:ascii="宋体" w:hAnsi="宋体" w:cs="宋体"/>
          <w:color w:val="000000"/>
          <w:sz w:val="28"/>
          <w:szCs w:val="28"/>
        </w:rPr>
        <w:t xml:space="preserve">方式</w:t>
      </w:r>
      <w:r/>
    </w:p>
    <w:p>
      <w:pPr>
        <w:numPr>
          <w:ilvl w:val="0"/>
          <w:numId w:val="2"/>
        </w:numPr>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w:t>
      </w:r>
      <w:r/>
    </w:p>
    <w:p>
      <w:pPr>
        <w:numPr>
          <w:ilvl w:val="0"/>
          <w:numId w:val="2"/>
        </w:numPr>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w:t>
      </w:r>
      <w:r>
        <w:rPr>
          <w:rFonts w:hint="eastAsia" w:ascii="宋体" w:hAnsi="宋体" w:cs="宋体"/>
          <w:color w:val="000000"/>
          <w:sz w:val="28"/>
          <w:szCs w:val="28"/>
        </w:rPr>
        <w:t xml:space="preserve">（小写）</w:t>
      </w:r>
      <w:r>
        <w:rPr>
          <w:rFonts w:ascii="宋体" w:hAnsi="宋体" w:cs="宋体"/>
          <w:color w:val="000000"/>
          <w:sz w:val="28"/>
          <w:szCs w:val="28"/>
        </w:rPr>
        <w:t xml:space="preserve">：</w:t>
      </w:r>
      <w:r>
        <w:rPr>
          <w:rFonts w:hint="eastAsia" w:ascii="宋体" w:hAnsi="宋体" w:cs="宋体"/>
          <w:color w:val="000000"/>
          <w:sz w:val="28"/>
          <w:szCs w:val="28"/>
        </w:rPr>
        <w:t xml:space="preserve"> </w:t>
      </w:r>
      <w:r/>
    </w:p>
    <w:p>
      <w:pPr>
        <w:numPr>
          <w:ilvl w:val="0"/>
          <w:numId w:val="2"/>
        </w:numPr>
        <w:ind w:left="0" w:firstLine="28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合同总金额（大写）：</w:t>
      </w:r>
      <w:r>
        <w:rPr>
          <w:rFonts w:hint="eastAsia" w:ascii="宋体" w:hAnsi="宋体" w:cs="宋体"/>
          <w:color w:val="000000"/>
          <w:sz w:val="28"/>
          <w:szCs w:val="28"/>
        </w:rPr>
        <w:t xml:space="preserve"> </w:t>
      </w:r>
      <w:r>
        <w:rPr>
          <w:rFonts w:ascii="宋体" w:hAnsi="宋体" w:cs="宋体"/>
          <w:color w:val="000000"/>
          <w:sz w:val="28"/>
          <w:szCs w:val="28"/>
        </w:rPr>
        <w:t xml:space="preserve">  </w:t>
      </w:r>
      <w:r/>
    </w:p>
    <w:p>
      <w:pPr>
        <w:numPr>
          <w:ilvl w:val="0"/>
          <w:numId w:val="3"/>
        </w:numPr>
        <w:ind w:left="0" w:firstLine="0"/>
        <w:keepLines w:val="0"/>
        <w:keepNext w:val="0"/>
        <w:pageBreakBefore w:val="0"/>
        <w:spacing w:line="360" w:lineRule="auto"/>
        <w:widowControl w:val="off"/>
        <w:rPr>
          <w:rFonts w:hint="eastAsia" w:ascii="宋体" w:hAnsi="宋体" w:cs="宋体"/>
          <w:color w:val="000000"/>
          <w:sz w:val="28"/>
          <w:szCs w:val="28"/>
        </w:rPr>
        <w:outlineLvl w:val="0"/>
      </w:pPr>
      <w:r>
        <w:rPr>
          <w:rFonts w:hint="eastAsia" w:ascii="宋体" w:hAnsi="宋体" w:cs="宋体"/>
          <w:color w:val="000000"/>
          <w:sz w:val="28"/>
          <w:szCs w:val="28"/>
        </w:rPr>
        <w:t xml:space="preserve">付款方式及期限：项目验收合格90日内供应商出具普通增值税发票支付合同价的90%，</w:t>
      </w:r>
      <w:r>
        <w:rPr>
          <w:rFonts w:hint="eastAsia" w:ascii="宋体" w:hAnsi="宋体" w:cs="宋体"/>
          <w:color w:val="000000"/>
          <w:sz w:val="28"/>
          <w:szCs w:val="28"/>
          <w:lang w:val="en-US" w:eastAsia="zh-CN"/>
        </w:rPr>
        <w:t xml:space="preserve">两年</w:t>
      </w:r>
      <w:r>
        <w:rPr>
          <w:rFonts w:hint="eastAsia" w:ascii="宋体" w:hAnsi="宋体" w:cs="宋体"/>
          <w:color w:val="000000"/>
          <w:sz w:val="28"/>
          <w:szCs w:val="28"/>
        </w:rPr>
        <w:t xml:space="preserve">后经采购人确认无质量问题后结清余款。</w:t>
      </w:r>
      <w:r/>
    </w:p>
    <w:p>
      <w:pPr>
        <w:keepLines w:val="0"/>
        <w:keepNext w:val="0"/>
        <w:pageBreakBefore w:val="0"/>
        <w:spacing w:line="360" w:lineRule="auto"/>
        <w:widowControl w:val="off"/>
        <w:rPr>
          <w:rFonts w:hint="eastAsia" w:ascii="宋体" w:hAnsi="宋体" w:cs="宋体"/>
          <w:color w:val="000000"/>
          <w:sz w:val="28"/>
          <w:szCs w:val="28"/>
        </w:rPr>
        <w:outlineLvl w:val="0"/>
      </w:pPr>
      <w:r>
        <w:rPr>
          <w:rFonts w:hint="eastAsia" w:ascii="宋体" w:hAnsi="宋体" w:cs="宋体"/>
          <w:color w:val="000000"/>
          <w:sz w:val="28"/>
          <w:szCs w:val="28"/>
        </w:rPr>
        <w:t xml:space="preserve">四、</w:t>
      </w:r>
      <w:r>
        <w:rPr>
          <w:rFonts w:ascii="宋体" w:hAnsi="宋体" w:cs="宋体"/>
          <w:color w:val="000000"/>
          <w:sz w:val="28"/>
          <w:szCs w:val="28"/>
        </w:rPr>
        <w:t xml:space="preserve">甲方义务</w:t>
      </w:r>
      <w:r/>
    </w:p>
    <w:p>
      <w:pPr>
        <w:ind w:firstLine="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甲方应按合同约定履行付款义务。</w:t>
      </w:r>
      <w:r/>
    </w:p>
    <w:p>
      <w:pPr>
        <w:ind w:left="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2、乙方在进场后与甲方进行协商，协商一致后，甲方按项目实施计划的工程进度配合项目实施及完成项目验收。</w:t>
      </w:r>
      <w:r>
        <w:rPr>
          <w:rFonts w:ascii="宋体" w:hAnsi="宋体" w:cs="宋体"/>
          <w:color w:val="000000"/>
          <w:sz w:val="28"/>
          <w:szCs w:val="28"/>
        </w:rPr>
        <w:t xml:space="preserve"> </w:t>
      </w:r>
      <w:r/>
    </w:p>
    <w:p>
      <w:pPr>
        <w:ind w:firstLine="28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3、甲方应于乙方共同组建一个有甲方主要负责人参加的“项目实施协调小组”，由该协调小组负责项目实施期间的一切组织协调工作。</w:t>
      </w:r>
      <w:r/>
    </w:p>
    <w:p>
      <w:pPr>
        <w:ind w:firstLine="28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t xml:space="preserve">所有过程信息为机密，未经乙方书面同意，甲方不得在任何情形下披露、使用或许可他人使用其在</w:t>
      </w:r>
      <w:r>
        <w:rPr>
          <w:rFonts w:hint="eastAsia" w:ascii="宋体" w:hAnsi="宋体" w:cs="宋体"/>
          <w:color w:val="000000"/>
          <w:sz w:val="28"/>
          <w:szCs w:val="28"/>
        </w:rPr>
        <w:t xml:space="preserve">履行</w:t>
      </w:r>
      <w:r>
        <w:rPr>
          <w:rFonts w:ascii="宋体" w:hAnsi="宋体" w:cs="宋体"/>
          <w:color w:val="000000"/>
          <w:sz w:val="28"/>
          <w:szCs w:val="28"/>
        </w:rPr>
        <w:t xml:space="preserve">合同中知悉的任何技术信息和经营信息。</w:t>
      </w:r>
      <w:r/>
    </w:p>
    <w:p>
      <w:pPr>
        <w:keepLines w:val="0"/>
        <w:keepNext w:val="0"/>
        <w:pageBreakBefore w:val="0"/>
        <w:spacing w:line="360" w:lineRule="auto"/>
        <w:widowControl w:val="off"/>
        <w:rPr>
          <w:rFonts w:hint="eastAsia" w:ascii="宋体" w:hAnsi="宋体" w:cs="宋体"/>
          <w:color w:val="000000"/>
          <w:sz w:val="28"/>
          <w:szCs w:val="28"/>
        </w:rPr>
        <w:outlineLvl w:val="0"/>
      </w:pPr>
      <w:r>
        <w:rPr>
          <w:rFonts w:hint="eastAsia" w:ascii="宋体" w:hAnsi="宋体" w:cs="宋体"/>
          <w:color w:val="000000"/>
          <w:sz w:val="28"/>
          <w:szCs w:val="28"/>
        </w:rPr>
        <w:t xml:space="preserve">五、</w:t>
      </w:r>
      <w:r>
        <w:rPr>
          <w:rFonts w:ascii="宋体" w:hAnsi="宋体" w:cs="宋体"/>
          <w:color w:val="000000"/>
          <w:sz w:val="28"/>
          <w:szCs w:val="28"/>
        </w:rPr>
        <w:t xml:space="preserve">乙方义务</w:t>
      </w:r>
      <w:r/>
    </w:p>
    <w:p>
      <w:pPr>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1、乙方保证所提供的应用软件产品符合国家</w:t>
      </w:r>
      <w:r>
        <w:rPr>
          <w:rFonts w:hint="eastAsia" w:ascii="宋体" w:hAnsi="宋体" w:cs="宋体"/>
          <w:color w:val="000000"/>
          <w:sz w:val="28"/>
          <w:szCs w:val="28"/>
          <w:lang w:val="en-US" w:eastAsia="zh-CN"/>
        </w:rPr>
        <w:t xml:space="preserve">相关标准或规定</w:t>
      </w:r>
      <w:r>
        <w:rPr>
          <w:rFonts w:hint="eastAsia" w:ascii="宋体" w:hAnsi="宋体" w:cs="宋体"/>
          <w:color w:val="000000"/>
          <w:sz w:val="28"/>
          <w:szCs w:val="28"/>
        </w:rPr>
        <w:t xml:space="preserve">要求。</w:t>
      </w:r>
      <w:r/>
    </w:p>
    <w:p>
      <w:pPr>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2、本合同签订后，乙方按相关进场要求与甲方沟通确认进场条件。 </w:t>
      </w:r>
      <w:r/>
    </w:p>
    <w:p>
      <w:pPr>
        <w:ind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3</w:t>
      </w:r>
      <w:r>
        <w:rPr>
          <w:rFonts w:hint="eastAsia" w:ascii="宋体" w:hAnsi="宋体" w:cs="宋体"/>
          <w:color w:val="000000"/>
          <w:sz w:val="28"/>
          <w:szCs w:val="28"/>
        </w:rPr>
        <w:t xml:space="preserve">、乙方在开始实施后3个工作日内与甲方协商实施细节，协商一致后，乙方应严格按实施计划所规定的进度与工作内容开展项目实施，完成实施工作,保证项目的顺利启用，除不可抗力因素外因乙方原因而延误实施工期的，责任由乙方承担。</w:t>
      </w:r>
      <w:r/>
    </w:p>
    <w:p>
      <w:pPr>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t xml:space="preserve">所有过程信息为机密，未经</w:t>
      </w:r>
      <w:r>
        <w:rPr>
          <w:rFonts w:hint="eastAsia" w:ascii="宋体" w:hAnsi="宋体" w:cs="宋体"/>
          <w:color w:val="000000"/>
          <w:sz w:val="28"/>
          <w:szCs w:val="28"/>
        </w:rPr>
        <w:t xml:space="preserve">甲</w:t>
      </w:r>
      <w:r>
        <w:rPr>
          <w:rFonts w:ascii="宋体" w:hAnsi="宋体" w:cs="宋体"/>
          <w:color w:val="000000"/>
          <w:sz w:val="28"/>
          <w:szCs w:val="28"/>
        </w:rPr>
        <w:t xml:space="preserve">方书面同意，</w:t>
      </w:r>
      <w:r>
        <w:rPr>
          <w:rFonts w:hint="eastAsia" w:ascii="宋体" w:hAnsi="宋体" w:cs="宋体"/>
          <w:color w:val="000000"/>
          <w:sz w:val="28"/>
          <w:szCs w:val="28"/>
        </w:rPr>
        <w:t xml:space="preserve">乙</w:t>
      </w:r>
      <w:r>
        <w:rPr>
          <w:rFonts w:ascii="宋体" w:hAnsi="宋体" w:cs="宋体"/>
          <w:color w:val="000000"/>
          <w:sz w:val="28"/>
          <w:szCs w:val="28"/>
        </w:rPr>
        <w:t xml:space="preserve">方不得在任何情形下披露、使用或许可他人使用其在</w:t>
      </w:r>
      <w:r>
        <w:rPr>
          <w:rFonts w:hint="eastAsia" w:ascii="宋体" w:hAnsi="宋体" w:cs="宋体"/>
          <w:color w:val="000000"/>
          <w:sz w:val="28"/>
          <w:szCs w:val="28"/>
        </w:rPr>
        <w:t xml:space="preserve">履行</w:t>
      </w:r>
      <w:r>
        <w:rPr>
          <w:rFonts w:ascii="宋体" w:hAnsi="宋体" w:cs="宋体"/>
          <w:color w:val="000000"/>
          <w:sz w:val="28"/>
          <w:szCs w:val="28"/>
        </w:rPr>
        <w:t xml:space="preserve">合同中知悉的任何技术信息和经营信息。</w:t>
      </w:r>
      <w:r/>
    </w:p>
    <w:p>
      <w:pPr>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六、合同履行期限、地点：</w:t>
      </w:r>
      <w:r/>
    </w:p>
    <w:p>
      <w:pPr>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lang w:val="en-US" w:eastAsia="zh-CN"/>
        </w:rPr>
        <w:t xml:space="preserve">1、项目上线时间</w:t>
      </w:r>
      <w:r>
        <w:rPr>
          <w:rFonts w:hint="eastAsia" w:ascii="宋体" w:hAnsi="宋体" w:eastAsia="宋体" w:cs="宋体"/>
          <w:color w:val="000000"/>
          <w:sz w:val="28"/>
          <w:szCs w:val="28"/>
        </w:rPr>
        <w:t xml:space="preserve">：合同签订后</w:t>
      </w:r>
      <w:r>
        <w:rPr>
          <w:rFonts w:hint="eastAsia" w:ascii="宋体" w:hAnsi="宋体" w:cs="宋体"/>
          <w:color w:val="000000"/>
          <w:sz w:val="28"/>
          <w:szCs w:val="28"/>
          <w:lang w:val="en-US" w:eastAsia="zh-CN"/>
        </w:rPr>
        <w:t xml:space="preserve">30</w:t>
      </w:r>
      <w:r>
        <w:rPr>
          <w:rFonts w:hint="eastAsia" w:ascii="宋体" w:hAnsi="宋体" w:eastAsia="宋体" w:cs="宋体"/>
          <w:color w:val="000000"/>
          <w:sz w:val="28"/>
          <w:szCs w:val="28"/>
        </w:rPr>
        <w:t xml:space="preserve">日内完成。</w:t>
      </w:r>
      <w:r/>
    </w:p>
    <w:p>
      <w:pPr>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2、合同履行地点：南通市海门区人民医院。</w:t>
      </w:r>
      <w:r/>
    </w:p>
    <w:p>
      <w:pPr>
        <w:pStyle w:val="883"/>
        <w:ind w:firstLine="560"/>
        <w:rPr>
          <w:rFonts w:hint="eastAsia" w:eastAsia="宋体"/>
          <w:lang w:val="en-US" w:eastAsia="zh-CN"/>
        </w:rPr>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合同履行期限</w:t>
      </w:r>
      <w:r>
        <w:rPr>
          <w:rFonts w:hint="eastAsia" w:ascii="宋体" w:hAnsi="宋体" w:eastAsia="宋体" w:cs="宋体"/>
          <w:color w:val="000000"/>
          <w:sz w:val="28"/>
          <w:szCs w:val="28"/>
          <w:lang w:val="en-US" w:eastAsia="zh-CN"/>
        </w:rPr>
        <w:t xml:space="preserve">:   年，</w:t>
      </w:r>
      <w:r>
        <w:rPr>
          <w:rFonts w:hint="eastAsia" w:ascii="宋体" w:hAnsi="宋体" w:eastAsia="宋体" w:cs="宋体"/>
          <w:color w:val="000000"/>
          <w:sz w:val="28"/>
          <w:szCs w:val="28"/>
        </w:rPr>
        <w:t xml:space="preserve">项目验收合格</w:t>
      </w:r>
      <w:r>
        <w:rPr>
          <w:rFonts w:hint="eastAsia" w:ascii="宋体" w:hAnsi="宋体" w:eastAsia="宋体" w:cs="宋体"/>
          <w:color w:val="000000"/>
          <w:sz w:val="28"/>
          <w:szCs w:val="28"/>
          <w:lang w:val="en-US" w:eastAsia="zh-CN"/>
        </w:rPr>
        <w:t xml:space="preserve">之日起计</w:t>
      </w:r>
      <w:r>
        <w:rPr>
          <w:rFonts w:hint="eastAsia" w:ascii="宋体" w:hAnsi="宋体" w:eastAsia="宋体" w:cs="宋体"/>
          <w:color w:val="000000"/>
          <w:sz w:val="28"/>
          <w:szCs w:val="28"/>
        </w:rPr>
        <w:t xml:space="preserve">。</w:t>
      </w:r>
      <w:r/>
    </w:p>
    <w:p>
      <w:pPr>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七、</w:t>
      </w:r>
      <w:r>
        <w:rPr>
          <w:rFonts w:ascii="宋体" w:hAnsi="宋体" w:cs="宋体"/>
          <w:color w:val="000000"/>
          <w:sz w:val="28"/>
          <w:szCs w:val="28"/>
        </w:rPr>
        <w:t xml:space="preserve">项目验收：</w:t>
      </w:r>
      <w:r/>
    </w:p>
    <w:p>
      <w:pPr>
        <w:ind w:firstLine="560"/>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按本项目招标文件、投标人的响应文件、国家及行业相关规定验收。</w:t>
      </w:r>
      <w:r/>
    </w:p>
    <w:p>
      <w:pPr>
        <w:ind w:firstLine="560"/>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八、</w:t>
      </w:r>
      <w:r>
        <w:rPr>
          <w:rFonts w:ascii="宋体" w:hAnsi="宋体" w:cs="宋体"/>
          <w:color w:val="000000"/>
          <w:sz w:val="28"/>
          <w:szCs w:val="28"/>
        </w:rPr>
        <w:t xml:space="preserve">争议解决办法：</w:t>
      </w:r>
      <w:r/>
    </w:p>
    <w:p>
      <w:pPr>
        <w:ind w:firstLine="560"/>
        <w:jc w:val="left"/>
        <w:spacing w:line="360" w:lineRule="auto"/>
        <w:widowControl/>
        <w:rPr>
          <w:rFonts w:hint="eastAsia" w:ascii="宋体" w:hAnsi="宋体" w:cs="宋体"/>
          <w:color w:val="000000"/>
          <w:sz w:val="28"/>
          <w:szCs w:val="28"/>
        </w:rPr>
      </w:pPr>
      <w:r>
        <w:rPr>
          <w:rFonts w:ascii="宋体" w:hAnsi="宋体" w:cs="宋体"/>
          <w:color w:val="000000"/>
          <w:sz w:val="28"/>
          <w:szCs w:val="28"/>
        </w:rPr>
        <w:t xml:space="preserve">发生争议时双方友好协商解决，协商不成的按下述方式解决∶</w:t>
      </w:r>
      <w:r>
        <w:rPr>
          <w:rFonts w:hint="eastAsia" w:ascii="宋体" w:hAnsi="宋体" w:cs="宋体"/>
          <w:color w:val="000000"/>
          <w:sz w:val="28"/>
          <w:szCs w:val="28"/>
        </w:rPr>
        <w:t xml:space="preserve">向甲方所在地人民法院提起诉讼。</w:t>
      </w:r>
      <w:r/>
    </w:p>
    <w:p>
      <w:pPr>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九、违约责任：</w:t>
      </w:r>
      <w:r/>
    </w:p>
    <w:p>
      <w:pPr>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1、违反本合同约定，违约方应当按合同法有关规定承担违约责任。</w:t>
      </w:r>
      <w:r/>
    </w:p>
    <w:p>
      <w:pPr>
        <w:ind w:firstLine="560"/>
        <w:spacing w:line="36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2、合同签订后</w:t>
      </w:r>
      <w:r>
        <w:rPr>
          <w:rFonts w:hint="eastAsia" w:ascii="宋体" w:hAnsi="宋体" w:cs="宋体"/>
          <w:color w:val="000000"/>
          <w:sz w:val="28"/>
          <w:szCs w:val="28"/>
          <w:lang w:val="en-US" w:eastAsia="zh-CN"/>
        </w:rPr>
        <w:t xml:space="preserve">30</w:t>
      </w:r>
      <w:r>
        <w:rPr>
          <w:rFonts w:hint="eastAsia" w:ascii="宋体" w:hAnsi="宋体" w:eastAsia="宋体" w:cs="宋体"/>
          <w:color w:val="000000"/>
          <w:sz w:val="28"/>
          <w:szCs w:val="28"/>
        </w:rPr>
        <w:t xml:space="preserve">日内完成。乙方如不能按期完成，每逾期一日，支付合同报酬的5‰违约金，违约金总额不超过合同金额的1.5倍。</w:t>
      </w:r>
      <w:r/>
    </w:p>
    <w:p>
      <w:pPr>
        <w:ind w:firstLine="560"/>
        <w:spacing w:line="360" w:lineRule="auto"/>
        <w:rPr>
          <w:rFonts w:hint="eastAsia" w:ascii="宋体" w:hAnsi="宋体" w:cs="宋体"/>
          <w:color w:val="000000"/>
          <w:sz w:val="28"/>
          <w:szCs w:val="28"/>
        </w:rPr>
        <w:outlineLvl w:val="0"/>
      </w:pPr>
      <w:r>
        <w:rPr>
          <w:rFonts w:hint="eastAsia" w:ascii="宋体" w:hAnsi="宋体" w:cs="宋体"/>
          <w:color w:val="000000"/>
          <w:sz w:val="28"/>
          <w:szCs w:val="28"/>
        </w:rPr>
        <w:t xml:space="preserve">十、组成本合同的文件包括:</w:t>
      </w:r>
      <w:r/>
    </w:p>
    <w:p>
      <w:pPr>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1.本合同条款;</w:t>
      </w:r>
      <w:r/>
    </w:p>
    <w:p>
      <w:pPr>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2.本项目的采购文件和供方响应文件;</w:t>
      </w:r>
      <w:r/>
    </w:p>
    <w:p>
      <w:pPr>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3.本项目在采购过程中供需双方签署的全部文字和图片资料;</w:t>
      </w:r>
      <w:r/>
    </w:p>
    <w:p>
      <w:pPr>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4.供需双方其它按规定约定事宜。</w:t>
      </w:r>
      <w:r/>
    </w:p>
    <w:p>
      <w:pPr>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十一、其它:</w:t>
      </w:r>
      <w:r/>
    </w:p>
    <w:p>
      <w:pPr>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1、本合同经双方签盖单位公章或合同专用章后即行生效。</w:t>
      </w:r>
      <w:r/>
    </w:p>
    <w:p>
      <w:pPr>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2、本合同如有未尽事宜由双方另行协商解决。</w:t>
      </w:r>
      <w:r/>
    </w:p>
    <w:p>
      <w:pPr>
        <w:ind w:left="0" w:firstLine="560"/>
        <w:keepLines w:val="0"/>
        <w:keepNext w:val="0"/>
        <w:pageBreakBefore w:val="0"/>
        <w:spacing w:line="360" w:lineRule="auto"/>
        <w:widowControl w:val="off"/>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3、本合同一式</w:t>
      </w:r>
      <w:r>
        <w:rPr>
          <w:rFonts w:hint="eastAsia" w:ascii="宋体" w:hAnsi="宋体" w:cs="宋体"/>
          <w:color w:val="000000"/>
          <w:sz w:val="28"/>
          <w:szCs w:val="28"/>
          <w:lang w:val="en-US" w:eastAsia="zh-CN"/>
        </w:rPr>
        <w:t xml:space="preserve">贰</w:t>
      </w:r>
      <w:r>
        <w:rPr>
          <w:rFonts w:hint="eastAsia" w:ascii="宋体" w:hAnsi="宋体" w:cs="宋体"/>
          <w:color w:val="000000"/>
          <w:sz w:val="28"/>
          <w:szCs w:val="28"/>
        </w:rPr>
        <w:t xml:space="preserve">份，甲</w:t>
      </w:r>
      <w:r>
        <w:rPr>
          <w:rFonts w:hint="eastAsia" w:ascii="宋体" w:hAnsi="宋体" w:cs="宋体"/>
          <w:color w:val="000000"/>
          <w:sz w:val="28"/>
          <w:szCs w:val="28"/>
          <w:lang w:eastAsia="zh-CN"/>
        </w:rPr>
        <w:t xml:space="preserve">、</w:t>
      </w:r>
      <w:r>
        <w:rPr>
          <w:rFonts w:hint="eastAsia" w:ascii="宋体" w:hAnsi="宋体" w:cs="宋体"/>
          <w:color w:val="000000"/>
          <w:sz w:val="28"/>
          <w:szCs w:val="28"/>
        </w:rPr>
        <w:t xml:space="preserve">乙</w:t>
      </w:r>
      <w:r>
        <w:rPr>
          <w:rFonts w:hint="eastAsia" w:ascii="宋体" w:hAnsi="宋体" w:cs="宋体"/>
          <w:color w:val="000000"/>
          <w:sz w:val="28"/>
          <w:szCs w:val="28"/>
          <w:lang w:val="en-US" w:eastAsia="zh-CN"/>
        </w:rPr>
        <w:t xml:space="preserve">双</w:t>
      </w:r>
      <w:r>
        <w:rPr>
          <w:rFonts w:hint="eastAsia" w:ascii="宋体" w:hAnsi="宋体" w:cs="宋体"/>
          <w:color w:val="000000"/>
          <w:sz w:val="28"/>
          <w:szCs w:val="28"/>
        </w:rPr>
        <w:t xml:space="preserve">方持壹份，具有同等法律效力。</w:t>
      </w:r>
      <w:r/>
    </w:p>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甲方（公  章）：南通市海门区人民医院 </w:t>
      </w:r>
      <w:r>
        <w:rPr>
          <w:rFonts w:ascii="宋体" w:hAnsi="宋体" w:cs="宋体"/>
          <w:color w:val="000000"/>
          <w:sz w:val="28"/>
          <w:szCs w:val="28"/>
        </w:rPr>
        <w:t xml:space="preserve">  </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乙方：</w:t>
      </w:r>
      <w:r/>
    </w:p>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法定代表人或 代 理 人：  </w:t>
      </w:r>
      <w:r>
        <w:rPr>
          <w:rFonts w:ascii="宋体" w:hAnsi="宋体" w:cs="宋体"/>
          <w:color w:val="000000"/>
          <w:sz w:val="28"/>
          <w:szCs w:val="28"/>
        </w:rPr>
        <w:t xml:space="preserve">    </w:t>
      </w: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法定代表人或 代 理 人：</w:t>
      </w:r>
      <w:r/>
    </w:p>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r>
      <w:r/>
    </w:p>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lang w:val="en-US" w:eastAsia="zh-CN"/>
        </w:rPr>
        <w:t xml:space="preserve">     </w:t>
      </w:r>
      <w:r>
        <w:rPr>
          <w:rFonts w:hint="eastAsia" w:ascii="宋体" w:hAnsi="宋体" w:cs="宋体"/>
          <w:color w:val="000000"/>
          <w:sz w:val="28"/>
          <w:szCs w:val="28"/>
        </w:rPr>
        <w:t xml:space="preserve">开 户 银 行：</w:t>
      </w:r>
      <w:r/>
    </w:p>
    <w:p>
      <w:pPr>
        <w:spacing w:line="360" w:lineRule="auto"/>
        <w:tabs>
          <w:tab w:val="left" w:pos="90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ascii="宋体" w:hAnsi="宋体" w:cs="宋体"/>
          <w:color w:val="000000"/>
          <w:sz w:val="28"/>
          <w:szCs w:val="28"/>
        </w:rPr>
        <w:t xml:space="preserve">                                </w:t>
      </w:r>
      <w:r>
        <w:rPr>
          <w:rFonts w:hint="eastAsia" w:ascii="宋体" w:hAnsi="宋体" w:cs="宋体"/>
          <w:color w:val="000000"/>
          <w:sz w:val="28"/>
          <w:szCs w:val="28"/>
          <w:lang w:val="en-US" w:eastAsia="zh-CN"/>
        </w:rPr>
        <w:t xml:space="preserve">      </w:t>
      </w:r>
      <w:r>
        <w:rPr>
          <w:rFonts w:ascii="宋体" w:hAnsi="宋体" w:cs="宋体"/>
          <w:color w:val="000000"/>
          <w:sz w:val="28"/>
          <w:szCs w:val="28"/>
        </w:rPr>
        <w:t xml:space="preserve"> </w:t>
      </w:r>
      <w:r>
        <w:rPr>
          <w:rFonts w:hint="eastAsia" w:ascii="宋体" w:hAnsi="宋体" w:cs="宋体"/>
          <w:color w:val="000000"/>
          <w:sz w:val="28"/>
          <w:szCs w:val="28"/>
        </w:rPr>
        <w:t xml:space="preserve">帐       号：</w:t>
      </w:r>
      <w:r/>
    </w:p>
    <w:p>
      <w:pPr>
        <w:spacing w:line="360" w:lineRule="auto"/>
        <w:tabs>
          <w:tab w:val="left" w:pos="900" w:leader="none"/>
        </w:tabs>
        <w:rPr>
          <w:rFonts w:hint="eastAsia" w:ascii="宋体" w:hAnsi="宋体" w:cs="宋体"/>
          <w:color w:val="000000"/>
          <w:sz w:val="28"/>
          <w:szCs w:val="28"/>
        </w:rPr>
      </w:pPr>
      <w:r>
        <w:rPr>
          <w:rFonts w:ascii="宋体" w:hAnsi="宋体" w:cs="宋体"/>
          <w:color w:val="000000"/>
          <w:sz w:val="28"/>
          <w:szCs w:val="28"/>
        </w:rPr>
        <w:t xml:space="preserve">签订日期：  </w:t>
      </w:r>
      <w:r>
        <w:rPr>
          <w:rFonts w:hint="eastAsia" w:ascii="宋体" w:hAnsi="宋体" w:cs="宋体"/>
          <w:color w:val="000000"/>
          <w:sz w:val="28"/>
          <w:szCs w:val="28"/>
        </w:rPr>
        <w:t xml:space="preserve">20</w:t>
      </w:r>
      <w:r>
        <w:rPr>
          <w:rFonts w:ascii="宋体" w:hAnsi="宋体" w:cs="宋体"/>
          <w:color w:val="000000"/>
          <w:sz w:val="28"/>
          <w:szCs w:val="28"/>
        </w:rPr>
        <w:t xml:space="preserve">2</w:t>
      </w:r>
      <w:r>
        <w:rPr>
          <w:rFonts w:hint="eastAsia" w:ascii="宋体" w:hAnsi="宋体" w:cs="宋体"/>
          <w:color w:val="000000"/>
          <w:sz w:val="28"/>
          <w:szCs w:val="28"/>
          <w:lang w:val="en-US" w:eastAsia="zh-CN"/>
        </w:rPr>
        <w:t xml:space="preserve">6</w:t>
      </w:r>
      <w:r>
        <w:rPr>
          <w:rFonts w:ascii="宋体" w:hAnsi="宋体" w:cs="宋体"/>
          <w:color w:val="000000"/>
          <w:sz w:val="28"/>
          <w:szCs w:val="28"/>
        </w:rPr>
        <w:t xml:space="preserve">年  </w:t>
      </w:r>
      <w:r>
        <w:rPr>
          <w:rFonts w:hint="eastAsia" w:ascii="宋体" w:hAnsi="宋体" w:cs="宋体"/>
          <w:color w:val="000000"/>
          <w:sz w:val="28"/>
          <w:szCs w:val="28"/>
        </w:rPr>
        <w:t xml:space="preserve"> </w:t>
      </w:r>
      <w:r>
        <w:rPr>
          <w:rFonts w:ascii="宋体" w:hAnsi="宋体" w:cs="宋体"/>
          <w:color w:val="000000"/>
          <w:sz w:val="28"/>
          <w:szCs w:val="28"/>
        </w:rPr>
        <w:t xml:space="preserve">月 </w:t>
      </w:r>
      <w:r>
        <w:rPr>
          <w:rFonts w:hint="eastAsia" w:ascii="宋体" w:hAnsi="宋体" w:cs="宋体"/>
          <w:color w:val="000000"/>
          <w:sz w:val="28"/>
          <w:szCs w:val="28"/>
        </w:rPr>
        <w:t xml:space="preserve">  </w:t>
      </w:r>
      <w:r>
        <w:rPr>
          <w:rFonts w:ascii="宋体" w:hAnsi="宋体" w:cs="宋体"/>
          <w:color w:val="000000"/>
          <w:sz w:val="28"/>
          <w:szCs w:val="28"/>
        </w:rPr>
        <w:t xml:space="preserve">日</w:t>
      </w:r>
      <w:r/>
    </w:p>
    <w:p>
      <w:pPr>
        <w:jc w:val="center"/>
        <w:spacing w:line="440" w:lineRule="exact"/>
        <w:rPr>
          <w:rFonts w:hint="eastAsia" w:ascii="宋体" w:hAnsi="宋体" w:eastAsia="宋体" w:cs="宋体"/>
          <w:b/>
          <w:bCs w:val="0"/>
          <w:sz w:val="36"/>
          <w:szCs w:val="36"/>
          <w:lang w:val="zh-CN"/>
        </w:rPr>
      </w:pPr>
      <w:r>
        <w:rPr>
          <w:rFonts w:hint="eastAsia" w:ascii="宋体" w:hAnsi="宋体" w:eastAsia="宋体" w:cs="宋体"/>
          <w:b/>
          <w:bCs w:val="0"/>
          <w:sz w:val="36"/>
          <w:szCs w:val="36"/>
          <w:lang w:val="zh-CN"/>
        </w:rPr>
      </w:r>
      <w:r/>
    </w:p>
    <w:p>
      <w:pPr>
        <w:jc w:val="center"/>
        <w:spacing w:line="440" w:lineRule="exact"/>
        <w:rPr>
          <w:rFonts w:hint="eastAsia" w:ascii="宋体" w:hAnsi="宋体" w:eastAsia="宋体" w:cs="宋体"/>
          <w:b/>
          <w:bCs w:val="0"/>
          <w:sz w:val="36"/>
          <w:szCs w:val="36"/>
        </w:rPr>
      </w:pPr>
      <w:r>
        <w:rPr>
          <w:rFonts w:hint="eastAsia" w:ascii="宋体" w:hAnsi="宋体" w:eastAsia="宋体" w:cs="宋体"/>
          <w:b/>
          <w:bCs w:val="0"/>
          <w:sz w:val="36"/>
          <w:szCs w:val="36"/>
          <w:lang w:val="zh-CN"/>
        </w:rPr>
        <w:t xml:space="preserve">第四部分  评审方法和评审标准</w:t>
      </w:r>
      <w:r/>
    </w:p>
    <w:p>
      <w:pPr>
        <w:ind w:firstLine="643"/>
        <w:jc w:val="left"/>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rPr>
        <w:t xml:space="preserve">一、磋商方式</w:t>
      </w:r>
      <w:r/>
    </w:p>
    <w:p>
      <w:pPr>
        <w:ind w:firstLine="560"/>
        <w:keepLines w:val="0"/>
        <w:keepNext w:val="0"/>
        <w:pageBreakBefore w:val="0"/>
        <w:spacing w:line="480" w:lineRule="exact"/>
        <w:widowControl w:val="off"/>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不见面远程磋商模式：供应商在各自地点通过</w:t>
      </w:r>
      <w:r>
        <w:rPr>
          <w:rFonts w:hint="eastAsia" w:ascii="宋体" w:hAnsi="宋体" w:eastAsia="宋体" w:cs="宋体"/>
          <w:sz w:val="28"/>
          <w:szCs w:val="28"/>
          <w:lang w:eastAsia="zh-CN"/>
        </w:rPr>
        <w:t xml:space="preserve">不见面系统</w:t>
      </w:r>
      <w:r>
        <w:rPr>
          <w:rFonts w:hint="eastAsia" w:ascii="宋体" w:hAnsi="宋体" w:eastAsia="宋体" w:cs="宋体"/>
          <w:sz w:val="28"/>
          <w:szCs w:val="28"/>
        </w:rPr>
        <w:t xml:space="preserve">参加磋商活动。</w:t>
      </w:r>
      <w:r/>
    </w:p>
    <w:p>
      <w:pPr>
        <w:ind w:firstLine="643"/>
        <w:jc w:val="left"/>
        <w:keepLines w:val="0"/>
        <w:keepNext w:val="0"/>
        <w:pageBreakBefore w:val="0"/>
        <w:spacing w:line="48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二、磋商程序及评审方法和标准</w:t>
      </w:r>
      <w:r/>
    </w:p>
    <w:p>
      <w:pPr>
        <w:ind w:firstLine="691"/>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700"/>
        <w:keepLines w:val="0"/>
        <w:keepNext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资格评审</w:t>
      </w:r>
      <w:r>
        <w:rPr>
          <w:rFonts w:hint="eastAsia" w:ascii="宋体" w:hAnsi="宋体" w:eastAsia="宋体" w:cs="宋体"/>
          <w:bCs/>
          <w:sz w:val="28"/>
          <w:szCs w:val="28"/>
          <w:lang w:eastAsia="zh-CN"/>
        </w:rPr>
        <w:t xml:space="preserve">、符合性审查</w:t>
      </w:r>
      <w:r>
        <w:rPr>
          <w:rFonts w:hint="eastAsia" w:ascii="宋体" w:hAnsi="宋体" w:eastAsia="宋体" w:cs="宋体"/>
          <w:bCs/>
          <w:sz w:val="28"/>
          <w:szCs w:val="28"/>
        </w:rPr>
        <w:t xml:space="preserve">结束后，供应商就所有内容进行最后报价。最后报价将作为评审价。系统发送最后报价填报通知后，所有的响应供应商须在</w:t>
      </w:r>
      <w:r>
        <w:rPr>
          <w:rFonts w:hint="eastAsia" w:ascii="宋体" w:hAnsi="宋体" w:eastAsia="宋体" w:cs="宋体"/>
          <w:bCs/>
          <w:sz w:val="28"/>
          <w:szCs w:val="28"/>
          <w:lang w:val="en-US" w:eastAsia="zh-CN"/>
        </w:rPr>
        <w:t xml:space="preserve">10</w:t>
      </w:r>
      <w:r>
        <w:rPr>
          <w:rFonts w:hint="eastAsia" w:ascii="宋体" w:hAnsi="宋体" w:eastAsia="宋体" w:cs="宋体"/>
          <w:bCs/>
          <w:sz w:val="28"/>
          <w:szCs w:val="28"/>
        </w:rPr>
        <w:t xml:space="preserve">分钟内填写并提交最后报价，未在规定时间内提交最后报价的，视作无效响应处理。</w:t>
      </w:r>
      <w:r/>
    </w:p>
    <w:p>
      <w:pPr>
        <w:ind w:firstLine="700"/>
        <w:keepLines w:val="0"/>
        <w:keepNext w:val="0"/>
        <w:pageBreakBefore w:val="0"/>
        <w:spacing w:line="480" w:lineRule="exact"/>
        <w:widowControl w:val="off"/>
        <w:rPr>
          <w:rFonts w:hint="eastAsia" w:ascii="宋体" w:hAnsi="宋体" w:eastAsia="宋体" w:cs="宋体"/>
          <w:bCs/>
          <w:sz w:val="28"/>
          <w:szCs w:val="28"/>
          <w:highlight w:val="none"/>
        </w:rPr>
      </w:pPr>
      <w:r>
        <w:rPr>
          <w:rFonts w:hint="eastAsia" w:ascii="宋体" w:hAnsi="宋体" w:eastAsia="宋体" w:cs="宋体"/>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w:t>
      </w:r>
      <w:r>
        <w:rPr>
          <w:rFonts w:hint="eastAsia" w:ascii="宋体" w:hAnsi="宋体" w:eastAsia="宋体" w:cs="宋体"/>
          <w:bCs/>
          <w:sz w:val="28"/>
          <w:szCs w:val="28"/>
          <w:highlight w:val="none"/>
        </w:rPr>
        <w:t xml:space="preserve">法有关问题的补充通知》（财库[2015]124号）规定情形的，提交最后报价的供应商可以为2家。</w:t>
      </w:r>
      <w:r/>
    </w:p>
    <w:p>
      <w:pPr>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供应商商务、技术部分和价格部分的合计分值，为该供应商的评审总得分。</w:t>
      </w:r>
      <w:r/>
    </w:p>
    <w:p>
      <w:pPr>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评标结果按评审后总得分由高到低顺序排列，确定成交候选人名单并按顺序确定成交供应商。得分相同的，按响应报价由低到高顺序排列，得分且响应报价相同的并列。</w:t>
      </w:r>
      <w:r/>
    </w:p>
    <w:p>
      <w:pPr>
        <w:ind w:firstLine="555"/>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480" w:lineRule="exact"/>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（一）采购人（代表）对供应商资格进行审查。</w:t>
      </w:r>
      <w:r/>
    </w:p>
    <w:p>
      <w:pPr>
        <w:ind w:firstLine="576"/>
        <w:keepLines w:val="0"/>
        <w:keepNext w:val="0"/>
        <w:pageBreakBefore w:val="0"/>
        <w:spacing w:line="48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供应商资格不合格的，其响应文件判定为无效响应文件。</w:t>
      </w:r>
      <w:r/>
    </w:p>
    <w:p>
      <w:pPr>
        <w:ind w:firstLine="562"/>
        <w:jc w:val="left"/>
        <w:keepLines w:val="0"/>
        <w:keepNext w:val="0"/>
        <w:pageBreakBefore w:val="0"/>
        <w:spacing w:line="480" w:lineRule="exact"/>
        <w:widowControl w:val="off"/>
        <w:rPr>
          <w:rFonts w:hint="eastAsia" w:ascii="宋体" w:hAnsi="宋体" w:eastAsia="宋体" w:cs="宋体"/>
          <w:b/>
          <w:sz w:val="28"/>
          <w:szCs w:val="28"/>
        </w:rPr>
      </w:pPr>
      <w:r>
        <w:rPr>
          <w:rFonts w:hint="eastAsia" w:ascii="宋体" w:hAnsi="宋体" w:eastAsia="宋体" w:cs="宋体"/>
          <w:b/>
          <w:sz w:val="28"/>
          <w:szCs w:val="28"/>
          <w:highlight w:val="none"/>
        </w:rPr>
        <w:t xml:space="preserve">（二）磋商小组对符合资格供应商的响应文件进行符</w:t>
      </w:r>
      <w:r>
        <w:rPr>
          <w:rFonts w:hint="eastAsia" w:ascii="宋体" w:hAnsi="宋体" w:eastAsia="宋体" w:cs="宋体"/>
          <w:b/>
          <w:sz w:val="28"/>
          <w:szCs w:val="28"/>
        </w:rPr>
        <w:t xml:space="preserve">合性审查。</w:t>
      </w:r>
      <w:r/>
    </w:p>
    <w:p>
      <w:pPr>
        <w:ind w:firstLine="576"/>
        <w:keepLines w:val="0"/>
        <w:keepNext w:val="0"/>
        <w:pageBreakBefore w:val="0"/>
        <w:spacing w:line="48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未通过符合性审查的响应文件，将被判为不满足磋商文件实质性要求。 </w:t>
      </w:r>
      <w:r/>
    </w:p>
    <w:p>
      <w:pPr>
        <w:ind w:firstLine="562"/>
        <w:jc w:val="left"/>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w:t>
      </w:r>
      <w:r>
        <w:rPr>
          <w:rFonts w:hint="eastAsia" w:ascii="宋体" w:hAnsi="宋体" w:eastAsia="宋体" w:cs="宋体"/>
          <w:b/>
          <w:bCs w:val="0"/>
          <w:color w:val="000000"/>
          <w:sz w:val="28"/>
          <w:szCs w:val="28"/>
          <w:highlight w:val="none"/>
          <w:lang w:val="zh-CN"/>
        </w:rPr>
        <w:t xml:space="preserve">分：</w:t>
      </w:r>
      <w:r>
        <w:rPr>
          <w:rFonts w:hint="eastAsia" w:ascii="宋体" w:hAnsi="宋体" w:eastAsia="宋体" w:cs="宋体"/>
          <w:b/>
          <w:bCs w:val="0"/>
          <w:color w:val="000000"/>
          <w:sz w:val="28"/>
          <w:szCs w:val="28"/>
          <w:highlight w:val="none"/>
          <w:lang w:val="en-US" w:eastAsia="zh-CN"/>
        </w:rPr>
        <w:t xml:space="preserve">70</w:t>
      </w:r>
      <w:r>
        <w:rPr>
          <w:rFonts w:hint="eastAsia" w:ascii="宋体" w:hAnsi="宋体" w:eastAsia="宋体" w:cs="宋体"/>
          <w:b/>
          <w:bCs w:val="0"/>
          <w:color w:val="000000"/>
          <w:sz w:val="28"/>
          <w:szCs w:val="28"/>
          <w:highlight w:val="none"/>
          <w:lang w:val="zh-CN"/>
        </w:rPr>
        <w:t xml:space="preserve">分</w:t>
      </w:r>
      <w:r/>
    </w:p>
    <w:p>
      <w:pPr>
        <w:ind w:firstLine="576"/>
        <w:keepLines w:val="0"/>
        <w:keepNext w:val="0"/>
        <w:pageBreakBefore w:val="0"/>
        <w:spacing w:line="48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下列</w:t>
      </w:r>
      <w:r>
        <w:rPr>
          <w:rFonts w:hint="eastAsia" w:ascii="宋体" w:hAnsi="宋体" w:eastAsia="宋体" w:cs="宋体"/>
          <w:b/>
          <w:bCs/>
          <w:sz w:val="28"/>
          <w:szCs w:val="28"/>
          <w:lang w:eastAsia="zh-CN"/>
        </w:rPr>
        <w:t xml:space="preserve">序号（</w:t>
      </w:r>
      <w:r>
        <w:rPr>
          <w:rFonts w:hint="eastAsia" w:ascii="宋体" w:hAnsi="宋体" w:eastAsia="宋体" w:cs="宋体"/>
          <w:b/>
          <w:bCs/>
          <w:sz w:val="28"/>
          <w:szCs w:val="28"/>
          <w:lang w:val="en-US" w:eastAsia="zh-CN"/>
        </w:rPr>
        <w:t xml:space="preserve">5-6</w:t>
      </w:r>
      <w:r>
        <w:rPr>
          <w:rFonts w:hint="eastAsia" w:ascii="宋体" w:hAnsi="宋体" w:eastAsia="宋体" w:cs="宋体"/>
          <w:b/>
          <w:bCs/>
          <w:sz w:val="28"/>
          <w:szCs w:val="28"/>
        </w:rPr>
        <w:t xml:space="preserve">）评分项属于暗标评审项，各投标人（供应商）提供评审材料（含样品）中不能出现投标人（供应商）的名称、标志、标记以及其它能够体现投标人（供应商）的信息，否则所有暗标评审项目均不得分。</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418"/>
        <w:gridCol w:w="930"/>
        <w:gridCol w:w="6479"/>
      </w:tblGrid>
      <w:tr>
        <w:trPr>
          <w:jc w:val="center"/>
          <w:trHeight w:val="575"/>
        </w:trPr>
        <w:tc>
          <w:tcPr>
            <w:tcW w:w="727" w:type="dxa"/>
            <w:vAlign w:val="center"/>
            <w:textDirection w:val="lrTb"/>
            <w:noWrap w:val="false"/>
          </w:tcPr>
          <w:p>
            <w:pPr>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序号</w:t>
            </w:r>
            <w:r/>
          </w:p>
        </w:tc>
        <w:tc>
          <w:tcPr>
            <w:tcW w:w="1418" w:type="dxa"/>
            <w:vAlign w:val="center"/>
            <w:textDirection w:val="lrTb"/>
            <w:noWrap w:val="false"/>
          </w:tcPr>
          <w:p>
            <w:pPr>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评分项名称</w:t>
            </w:r>
            <w:r/>
          </w:p>
        </w:tc>
        <w:tc>
          <w:tcPr>
            <w:tcW w:w="930" w:type="dxa"/>
            <w:vAlign w:val="center"/>
            <w:textDirection w:val="lrTb"/>
            <w:noWrap w:val="false"/>
          </w:tcPr>
          <w:p>
            <w:pPr>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分值</w:t>
            </w:r>
            <w:r/>
          </w:p>
        </w:tc>
        <w:tc>
          <w:tcPr>
            <w:tcW w:w="6479" w:type="dxa"/>
            <w:vAlign w:val="center"/>
            <w:textDirection w:val="lrTb"/>
            <w:noWrap w:val="false"/>
          </w:tcPr>
          <w:p>
            <w:pPr>
              <w:jc w:val="center"/>
              <w:spacing w:line="24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评审标准</w:t>
            </w:r>
            <w:r/>
          </w:p>
        </w:tc>
      </w:tr>
      <w:tr>
        <w:trPr>
          <w:jc w:val="center"/>
          <w:trHeight w:val="1606"/>
        </w:trPr>
        <w:tc>
          <w:tcPr>
            <w:tcW w:w="727" w:type="dxa"/>
            <w:vAlign w:val="center"/>
            <w:textDirection w:val="lrTb"/>
            <w:noWrap w:val="false"/>
          </w:tcPr>
          <w:p>
            <w:pPr>
              <w:jc w:val="center"/>
              <w:spacing w:line="240" w:lineRule="auto"/>
              <w:rPr>
                <w:rFonts w:hint="eastAsia" w:ascii="宋体" w:hAnsi="宋体" w:eastAsia="宋体" w:cs="宋体"/>
                <w:b w:val="0"/>
                <w:bCs w:val="0"/>
                <w:color w:val="auto"/>
                <w:sz w:val="24"/>
                <w:szCs w:val="24"/>
                <w:lang w:val="zh-CN"/>
              </w:rPr>
            </w:pPr>
            <w:r>
              <w:rPr>
                <w:rFonts w:hint="eastAsia" w:ascii="宋体" w:hAnsi="宋体" w:eastAsia="宋体" w:cs="宋体"/>
                <w:b w:val="0"/>
                <w:bCs w:val="0"/>
                <w:color w:val="auto"/>
                <w:sz w:val="24"/>
                <w:szCs w:val="24"/>
                <w:lang w:val="zh-CN"/>
              </w:rPr>
              <w:t xml:space="preserve">1</w:t>
            </w:r>
            <w:r/>
          </w:p>
        </w:tc>
        <w:tc>
          <w:tcPr>
            <w:tcW w:w="1418"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color w:val="auto"/>
                <w:sz w:val="24"/>
                <w:szCs w:val="24"/>
                <w:highlight w:val="none"/>
              </w:rPr>
              <w:t xml:space="preserve">企业资质</w:t>
            </w:r>
            <w:r/>
          </w:p>
        </w:tc>
        <w:tc>
          <w:tcPr>
            <w:tcW w:w="930" w:type="dxa"/>
            <w:vAlign w:val="center"/>
            <w:textDirection w:val="lrTb"/>
            <w:noWrap w:val="false"/>
          </w:tcPr>
          <w:p>
            <w:pPr>
              <w:jc w:val="center"/>
              <w:spacing w:line="240" w:lineRule="auto"/>
              <w:rPr>
                <w:rFonts w:hint="eastAsia" w:ascii="宋体" w:hAnsi="宋体" w:eastAsia="宋体" w:cs="宋体"/>
                <w:b w:val="0"/>
                <w:bCs w:val="0"/>
                <w:color w:val="auto"/>
                <w:sz w:val="24"/>
                <w:szCs w:val="24"/>
                <w:lang w:eastAsia="zh-CN"/>
              </w:rPr>
            </w:pPr>
            <w:r>
              <w:rPr>
                <w:rFonts w:hint="eastAsia" w:ascii="宋体" w:hAnsi="宋体" w:cs="宋体"/>
                <w:b w:val="0"/>
                <w:bCs w:val="0"/>
                <w:color w:val="auto"/>
                <w:sz w:val="24"/>
                <w:szCs w:val="24"/>
                <w:lang w:val="en-US" w:eastAsia="zh-CN"/>
              </w:rPr>
              <w:t xml:space="preserve">4</w:t>
            </w:r>
            <w:r/>
          </w:p>
        </w:tc>
        <w:tc>
          <w:tcPr>
            <w:tcW w:w="6479" w:type="dxa"/>
            <w:vAlign w:val="center"/>
            <w:textDirection w:val="lrTb"/>
            <w:noWrap w:val="false"/>
          </w:tcPr>
          <w:p>
            <w:pPr>
              <w:ind w:firstLine="480"/>
              <w:jc w:val="left"/>
              <w:spacing w:line="240" w:lineRule="auto"/>
              <w:widowControl/>
              <w:rPr>
                <w:rFonts w:hint="eastAsia" w:ascii="宋体" w:hAnsi="宋体" w:eastAsia="宋体" w:cs="宋体"/>
                <w:b/>
                <w:bCs/>
                <w:color w:val="auto"/>
                <w:sz w:val="24"/>
                <w:szCs w:val="24"/>
                <w:lang w:val="zh-CN"/>
              </w:rPr>
            </w:pPr>
            <w:r/>
            <w:bookmarkStart w:id="15" w:name="OLE_LINK1"/>
            <w:r/>
            <w:bookmarkStart w:id="16" w:name="OLE_LINK2"/>
            <w:r>
              <w:rPr>
                <w:rFonts w:hint="eastAsia" w:ascii="宋体" w:hAnsi="宋体" w:eastAsia="宋体" w:cs="宋体"/>
                <w:color w:val="auto"/>
                <w:sz w:val="24"/>
                <w:szCs w:val="24"/>
                <w:highlight w:val="none"/>
              </w:rPr>
              <w:t xml:space="preserve">投标人</w:t>
            </w:r>
            <w:bookmarkEnd w:id="15"/>
            <w:r>
              <w:rPr>
                <w:rFonts w:hint="eastAsia" w:ascii="宋体" w:hAnsi="宋体" w:eastAsia="宋体" w:cs="宋体"/>
                <w:color w:val="auto"/>
                <w:sz w:val="24"/>
                <w:szCs w:val="24"/>
                <w:highlight w:val="none"/>
              </w:rPr>
              <w:t xml:space="preserve">具有有效期内的ISO9001《质量管理体系认证证书》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ISO20000《信息技术服务管理体系认证证</w:t>
            </w:r>
            <w:r>
              <w:rPr>
                <w:rFonts w:hint="eastAsia" w:ascii="宋体" w:hAnsi="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ISO27701《隐私信息管理体系认证证书》</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ISO27001《信息安全管理体系认证证书》，每提供一个证书可得1分，本项最多可得4分。</w:t>
            </w:r>
            <w:bookmarkEnd w:id="16"/>
            <w:r/>
            <w:r/>
          </w:p>
        </w:tc>
      </w:tr>
      <w:tr>
        <w:trPr>
          <w:jc w:val="center"/>
          <w:trHeight w:val="634"/>
        </w:trPr>
        <w:tc>
          <w:tcPr>
            <w:tcW w:w="727" w:type="dxa"/>
            <w:vAlign w:val="center"/>
            <w:textDirection w:val="lrTb"/>
            <w:noWrap w:val="false"/>
          </w:tcPr>
          <w:p>
            <w:pPr>
              <w:jc w:val="center"/>
              <w:spacing w:line="240" w:lineRule="auto"/>
              <w:rPr>
                <w:rFonts w:hint="eastAsia" w:ascii="宋体" w:hAnsi="宋体" w:eastAsia="宋体" w:cs="宋体"/>
                <w:b w:val="0"/>
                <w:bCs w:val="0"/>
                <w:color w:val="auto"/>
                <w:sz w:val="24"/>
                <w:szCs w:val="24"/>
                <w:lang w:val="zh-CN" w:eastAsia="zh-CN"/>
              </w:rPr>
            </w:pPr>
            <w:r>
              <w:rPr>
                <w:rFonts w:hint="eastAsia" w:ascii="宋体" w:hAnsi="宋体" w:eastAsia="宋体" w:cs="宋体"/>
                <w:b w:val="0"/>
                <w:bCs w:val="0"/>
                <w:color w:val="auto"/>
                <w:sz w:val="24"/>
                <w:szCs w:val="24"/>
                <w:lang w:val="en-US" w:eastAsia="zh-CN"/>
              </w:rPr>
              <w:t xml:space="preserve">2</w:t>
            </w:r>
            <w:r/>
          </w:p>
        </w:tc>
        <w:tc>
          <w:tcPr>
            <w:tcW w:w="141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质保期</w:t>
            </w:r>
            <w:r/>
          </w:p>
        </w:tc>
        <w:tc>
          <w:tcPr>
            <w:tcW w:w="93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3</w:t>
            </w:r>
            <w:r/>
          </w:p>
        </w:tc>
        <w:tc>
          <w:tcPr>
            <w:tcW w:w="6479" w:type="dxa"/>
            <w:vAlign w:val="top"/>
            <w:textDirection w:val="lrTb"/>
            <w:noWrap w:val="false"/>
          </w:tcPr>
          <w:p>
            <w:pPr>
              <w:ind w:firstLine="480"/>
              <w:jc w:val="left"/>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满足招标文件最低要求的不得分；每增加一年质保加</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分，满分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w:t>
            </w:r>
            <w:r/>
          </w:p>
        </w:tc>
      </w:tr>
      <w:tr>
        <w:trPr>
          <w:jc w:val="center"/>
          <w:trHeight w:val="2996"/>
        </w:trPr>
        <w:tc>
          <w:tcPr>
            <w:tcW w:w="727" w:type="dxa"/>
            <w:vAlign w:val="center"/>
            <w:textDirection w:val="lrTb"/>
            <w:noWrap w:val="false"/>
          </w:tcPr>
          <w:p>
            <w:pPr>
              <w:jc w:val="cente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p>
        </w:tc>
        <w:tc>
          <w:tcPr>
            <w:tcW w:w="141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val="en-US" w:eastAsia="zh-CN"/>
              </w:rPr>
              <w:t xml:space="preserve">参数</w:t>
            </w:r>
            <w:r/>
          </w:p>
        </w:tc>
        <w:tc>
          <w:tcPr>
            <w:tcW w:w="930" w:type="dxa"/>
            <w:vAlign w:val="center"/>
            <w:textDirection w:val="lrTb"/>
            <w:noWrap w:val="false"/>
          </w:tcPr>
          <w:p>
            <w:pPr>
              <w:jc w:val="center"/>
              <w:spacing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47</w:t>
            </w:r>
            <w:r/>
          </w:p>
        </w:tc>
        <w:tc>
          <w:tcPr>
            <w:tcW w:w="6479" w:type="dxa"/>
            <w:vAlign w:val="center"/>
            <w:textDirection w:val="lrTb"/>
            <w:noWrap w:val="false"/>
          </w:tcPr>
          <w:p>
            <w:pPr>
              <w:ind w:firstLine="484"/>
              <w:jc w:val="left"/>
              <w:spacing w:line="240" w:lineRule="auto"/>
              <w:rPr>
                <w:rFonts w:hint="eastAsia" w:ascii="宋体" w:hAnsi="宋体" w:eastAsia="宋体" w:cs="宋体"/>
                <w:b/>
                <w:bCs/>
                <w:color w:val="auto"/>
                <w:sz w:val="24"/>
                <w:szCs w:val="24"/>
                <w:lang w:val="zh-CN"/>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技术参数进行打分，技术参数要求进行逐条应答，完全响应采购文件产品技术参数要求得</w:t>
            </w: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分。带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号指标必须满足，否则视为无效响应文件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带▲的技术参数为重要参数，允许有负偏离，每项扣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rPr>
              <w:t xml:space="preserve">为一般参数，允许有负偏离，每项扣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正偏离不加分。（需按要求提供相关证明材料（承诺函除外）或者截图的，证明材料（承诺函除外）或者功能截图需要与招标文件描述功能吻合，投标时未提供相关证明材料（承诺函除外）或功能截图不符合要求者，视为负偏离)</w:t>
            </w:r>
            <w:r/>
          </w:p>
        </w:tc>
      </w:tr>
      <w:tr>
        <w:trPr>
          <w:jc w:val="center"/>
          <w:trHeight w:val="641"/>
        </w:trPr>
        <w:tc>
          <w:tcPr>
            <w:tcW w:w="727" w:type="dxa"/>
            <w:vAlign w:val="center"/>
            <w:textDirection w:val="lrTb"/>
            <w:noWrap w:val="false"/>
          </w:tcPr>
          <w:p>
            <w:pPr>
              <w:jc w:val="cente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418" w:type="dxa"/>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业</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绩</w:t>
            </w:r>
            <w:r/>
          </w:p>
        </w:tc>
        <w:tc>
          <w:tcPr>
            <w:tcW w:w="930" w:type="dxa"/>
            <w:vAlign w:val="center"/>
            <w:textDirection w:val="lrTb"/>
            <w:noWrap w:val="false"/>
          </w:tcPr>
          <w:p>
            <w:pPr>
              <w:jc w:val="center"/>
              <w:spacing w:line="240" w:lineRule="auto"/>
              <w:rPr>
                <w:rFonts w:hint="eastAsia" w:ascii="宋体" w:hAnsi="宋体" w:eastAsia="宋体" w:cs="宋体"/>
                <w:color w:val="auto"/>
                <w:sz w:val="24"/>
                <w:szCs w:val="24"/>
                <w:shd w:val="clear" w:color="auto" w:fill="ffffff"/>
                <w:lang w:bidi="ar"/>
              </w:rPr>
            </w:pPr>
            <w:r>
              <w:rPr>
                <w:rFonts w:hint="eastAsia" w:ascii="宋体" w:hAnsi="宋体" w:cs="宋体"/>
                <w:color w:val="auto"/>
                <w:sz w:val="24"/>
                <w:szCs w:val="24"/>
                <w:shd w:val="clear" w:color="auto" w:fill="ffffff"/>
                <w:lang w:val="en-US" w:eastAsia="zh-CN" w:bidi="ar"/>
              </w:rPr>
              <w:t xml:space="preserve">6</w:t>
            </w:r>
            <w:r/>
          </w:p>
        </w:tc>
        <w:tc>
          <w:tcPr>
            <w:tcW w:w="6479" w:type="dxa"/>
            <w:vAlign w:val="center"/>
            <w:textDirection w:val="lrTb"/>
            <w:noWrap w:val="false"/>
          </w:tcPr>
          <w:p>
            <w:pPr>
              <w:ind w:firstLine="484"/>
              <w:jc w:val="left"/>
              <w:spacing w:line="24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rPr>
              <w:t xml:space="preserve">投标人提供2023年</w:t>
            </w:r>
            <w:r>
              <w:rPr>
                <w:rFonts w:hint="eastAsia" w:ascii="宋体" w:hAnsi="宋体" w:eastAsia="宋体" w:cs="宋体"/>
                <w:color w:val="auto"/>
                <w:sz w:val="24"/>
                <w:szCs w:val="24"/>
                <w:highlight w:val="none"/>
                <w:lang w:val="en-US" w:eastAsia="zh-CN"/>
              </w:rPr>
              <w:t xml:space="preserve">1月1日（含）</w:t>
            </w:r>
            <w:r>
              <w:rPr>
                <w:rFonts w:hint="eastAsia" w:ascii="宋体" w:hAnsi="宋体" w:eastAsia="宋体" w:cs="宋体"/>
                <w:color w:val="auto"/>
                <w:sz w:val="24"/>
                <w:szCs w:val="24"/>
                <w:highlight w:val="none"/>
              </w:rPr>
              <w:t xml:space="preserve">以来类似项目的业绩案例，提供合同复印件。每提供一份案例得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分。（提供合同原件扫描件，以合同签订时间为准。未提供的不得分）</w:t>
            </w:r>
            <w:r/>
          </w:p>
        </w:tc>
      </w:tr>
      <w:tr>
        <w:trPr>
          <w:jc w:val="center"/>
          <w:trHeight w:val="1331"/>
        </w:trPr>
        <w:tc>
          <w:tcPr>
            <w:tcW w:w="727" w:type="dxa"/>
            <w:vAlign w:val="center"/>
            <w:textDirection w:val="lrTb"/>
            <w:noWrap w:val="false"/>
          </w:tcPr>
          <w:p>
            <w:pPr>
              <w:jc w:val="cente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w:t>
            </w:r>
            <w:r/>
          </w:p>
        </w:tc>
        <w:tc>
          <w:tcPr>
            <w:tcW w:w="141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 xml:space="preserve">培训方案</w:t>
            </w:r>
            <w:r/>
          </w:p>
        </w:tc>
        <w:tc>
          <w:tcPr>
            <w:tcW w:w="930" w:type="dxa"/>
            <w:vAlign w:val="center"/>
            <w:textDirection w:val="lrTb"/>
            <w:noWrap w:val="false"/>
          </w:tcPr>
          <w:p>
            <w:pPr>
              <w:jc w:val="center"/>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shd w:val="clear" w:color="auto" w:fill="ffffff"/>
                <w:lang w:bidi="ar"/>
              </w:rPr>
              <w:t xml:space="preserve">5</w:t>
            </w:r>
            <w:r/>
          </w:p>
        </w:tc>
        <w:tc>
          <w:tcPr>
            <w:tcW w:w="6479" w:type="dxa"/>
            <w:vAlign w:val="center"/>
            <w:textDirection w:val="lrTb"/>
            <w:noWrap w:val="false"/>
          </w:tcPr>
          <w:p>
            <w:pPr>
              <w:ind w:firstLine="484"/>
              <w:jc w:val="left"/>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投标人</w:t>
            </w:r>
            <w:r>
              <w:rPr>
                <w:rFonts w:hint="eastAsia" w:ascii="宋体" w:hAnsi="宋体" w:eastAsia="宋体" w:cs="宋体"/>
                <w:color w:val="auto"/>
                <w:sz w:val="24"/>
                <w:szCs w:val="24"/>
                <w:highlight w:val="none"/>
                <w:lang w:val="zh-CN" w:bidi="ar"/>
              </w:rPr>
              <w:t xml:space="preserve">须提供完整的人员培训方案，方案中需说明培训方式、培训内容、培训计划、培训方法等进行评审。</w:t>
            </w:r>
            <w:r/>
          </w:p>
          <w:p>
            <w:pPr>
              <w:ind w:firstLine="484"/>
              <w:jc w:val="left"/>
              <w:spacing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zh-CN" w:bidi="ar"/>
              </w:rPr>
              <w:t xml:space="preserve">方案具体详细可操作性强的得5分，</w:t>
            </w:r>
            <w:r>
              <w:rPr>
                <w:rFonts w:hint="eastAsia" w:ascii="宋体" w:hAnsi="宋体" w:eastAsia="宋体" w:cs="宋体"/>
                <w:color w:val="auto"/>
                <w:sz w:val="24"/>
                <w:szCs w:val="24"/>
                <w:highlight w:val="none"/>
                <w:lang w:val="en-US" w:eastAsia="zh-CN" w:bidi="ar"/>
              </w:rPr>
              <w:t xml:space="preserve"> </w:t>
            </w:r>
            <w:r/>
          </w:p>
          <w:p>
            <w:pPr>
              <w:ind w:firstLine="484"/>
              <w:jc w:val="left"/>
              <w:spacing w:line="24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方案较为详细的得3分，</w:t>
            </w:r>
            <w:r/>
          </w:p>
          <w:p>
            <w:pPr>
              <w:ind w:firstLine="484"/>
              <w:jc w:val="left"/>
              <w:spacing w:line="240" w:lineRule="auto"/>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zh-CN" w:bidi="ar"/>
              </w:rPr>
              <w:t xml:space="preserve">方案一般可操作性不强得1分，</w:t>
            </w:r>
            <w:r/>
          </w:p>
          <w:p>
            <w:pPr>
              <w:ind w:firstLine="484"/>
              <w:jc w:val="left"/>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zh-CN" w:bidi="ar"/>
              </w:rPr>
              <w:t xml:space="preserve">不提供不得分。</w:t>
            </w:r>
            <w:r/>
          </w:p>
        </w:tc>
      </w:tr>
      <w:tr>
        <w:trPr>
          <w:jc w:val="center"/>
        </w:trPr>
        <w:tc>
          <w:tcPr>
            <w:tcW w:w="727" w:type="dxa"/>
            <w:vAlign w:val="center"/>
            <w:textDirection w:val="lrTb"/>
            <w:noWrap w:val="false"/>
          </w:tcPr>
          <w:p>
            <w:pPr>
              <w:jc w:val="cente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6</w:t>
            </w:r>
            <w:r/>
          </w:p>
        </w:tc>
        <w:tc>
          <w:tcPr>
            <w:tcW w:w="1418"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实施方案</w:t>
            </w:r>
            <w:r/>
          </w:p>
        </w:tc>
        <w:tc>
          <w:tcPr>
            <w:tcW w:w="930" w:type="dxa"/>
            <w:vAlign w:val="center"/>
            <w:textDirection w:val="lrTb"/>
            <w:noWrap w:val="false"/>
          </w:tcPr>
          <w:p>
            <w:pPr>
              <w:jc w:val="center"/>
              <w:spacing w:line="24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5</w:t>
            </w:r>
            <w:r/>
          </w:p>
        </w:tc>
        <w:tc>
          <w:tcPr>
            <w:tcW w:w="6479" w:type="dxa"/>
            <w:vAlign w:val="center"/>
            <w:textDirection w:val="lrTb"/>
            <w:noWrap w:val="false"/>
          </w:tcPr>
          <w:p>
            <w:pPr>
              <w:ind w:firstLine="484"/>
              <w:jc w:val="left"/>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投标人</w:t>
            </w:r>
            <w:r>
              <w:rPr>
                <w:rFonts w:hint="eastAsia" w:ascii="宋体" w:hAnsi="宋体" w:eastAsia="宋体" w:cs="宋体"/>
                <w:color w:val="auto"/>
                <w:sz w:val="24"/>
                <w:szCs w:val="24"/>
                <w:highlight w:val="none"/>
                <w:lang w:bidi="ar"/>
              </w:rPr>
              <w:t xml:space="preserve">根据招标需求进行</w:t>
            </w:r>
            <w:r>
              <w:rPr>
                <w:rFonts w:hint="eastAsia" w:ascii="宋体" w:hAnsi="宋体" w:eastAsia="宋体" w:cs="宋体"/>
                <w:color w:val="auto"/>
                <w:sz w:val="24"/>
                <w:szCs w:val="24"/>
                <w:highlight w:val="none"/>
                <w:lang w:val="en-US" w:eastAsia="zh-CN" w:bidi="ar"/>
              </w:rPr>
              <w:t xml:space="preserve">项目实施</w:t>
            </w:r>
            <w:r>
              <w:rPr>
                <w:rFonts w:hint="eastAsia" w:ascii="宋体" w:hAnsi="宋体" w:eastAsia="宋体" w:cs="宋体"/>
                <w:color w:val="auto"/>
                <w:sz w:val="24"/>
                <w:szCs w:val="24"/>
                <w:highlight w:val="none"/>
                <w:lang w:bidi="ar"/>
              </w:rPr>
              <w:t xml:space="preserve">方案设计，评委从组织架构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进度安排、风险控制管理、质量保障措施、</w:t>
            </w:r>
            <w:r>
              <w:rPr>
                <w:rFonts w:hint="eastAsia" w:ascii="宋体" w:hAnsi="宋体" w:eastAsia="宋体" w:cs="宋体"/>
                <w:color w:val="auto"/>
                <w:sz w:val="24"/>
                <w:szCs w:val="24"/>
                <w:highlight w:val="none"/>
                <w:lang w:val="en-US" w:eastAsia="zh-CN" w:bidi="ar"/>
              </w:rPr>
              <w:t xml:space="preserve">文档</w:t>
            </w:r>
            <w:r>
              <w:rPr>
                <w:rFonts w:hint="eastAsia" w:ascii="宋体" w:hAnsi="宋体" w:eastAsia="宋体" w:cs="宋体"/>
                <w:color w:val="auto"/>
                <w:sz w:val="24"/>
                <w:szCs w:val="24"/>
                <w:highlight w:val="none"/>
                <w:lang w:bidi="ar"/>
              </w:rPr>
              <w:t xml:space="preserve">管理措施等方面进行评审。</w:t>
            </w:r>
            <w:r/>
          </w:p>
          <w:p>
            <w:pPr>
              <w:ind w:firstLine="484"/>
              <w:jc w:val="left"/>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实施方案具体详细可操作性强的得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p>
            <w:pPr>
              <w:ind w:firstLine="484"/>
              <w:jc w:val="left"/>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实施方案较为详细的得3分，</w:t>
            </w:r>
            <w:r/>
          </w:p>
          <w:p>
            <w:pPr>
              <w:ind w:firstLine="484"/>
              <w:jc w:val="left"/>
              <w:spacing w:line="24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实施方案一般可操作性不强得1分，</w:t>
            </w:r>
            <w:r/>
          </w:p>
          <w:p>
            <w:pPr>
              <w:ind w:firstLine="484"/>
              <w:jc w:val="left"/>
              <w:spacing w:line="240" w:lineRule="auto"/>
              <w:rPr>
                <w:rFonts w:hint="eastAsia" w:ascii="宋体" w:hAnsi="宋体" w:eastAsia="宋体" w:cs="宋体"/>
                <w:b/>
                <w:bCs/>
                <w:color w:val="auto"/>
                <w:sz w:val="24"/>
                <w:szCs w:val="24"/>
                <w:lang w:val="zh-CN"/>
              </w:rPr>
            </w:pPr>
            <w:r>
              <w:rPr>
                <w:rFonts w:hint="eastAsia" w:ascii="宋体" w:hAnsi="宋体" w:eastAsia="宋体" w:cs="宋体"/>
                <w:color w:val="auto"/>
                <w:sz w:val="24"/>
                <w:szCs w:val="24"/>
                <w:highlight w:val="none"/>
                <w:lang w:bidi="ar"/>
              </w:rPr>
              <w:t xml:space="preserve">不提供不得分。</w:t>
            </w:r>
            <w:r/>
          </w:p>
        </w:tc>
      </w:tr>
    </w:tbl>
    <w:p>
      <w:pPr>
        <w:ind w:firstLine="446"/>
        <w:spacing w:line="360" w:lineRule="auto"/>
        <w:rPr>
          <w:rFonts w:hint="eastAsia" w:ascii="宋体" w:hAnsi="宋体" w:eastAsia="宋体" w:cs="宋体"/>
          <w:b/>
          <w:bCs/>
          <w:color w:val="000000"/>
          <w:sz w:val="22"/>
          <w:szCs w:val="28"/>
          <w:lang w:val="zh-CN"/>
        </w:rPr>
      </w:pPr>
      <w:r>
        <w:rPr>
          <w:rFonts w:hint="eastAsia" w:ascii="宋体" w:hAnsi="宋体" w:eastAsia="宋体" w:cs="宋体"/>
          <w:b/>
          <w:bCs/>
          <w:color w:val="000000"/>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2"/>
          <w:szCs w:val="28"/>
          <w:lang w:val="zh-CN" w:eastAsia="zh-CN"/>
        </w:rPr>
        <w:t xml:space="preserve">②</w:t>
      </w:r>
      <w:r>
        <w:rPr>
          <w:rFonts w:hint="eastAsia" w:ascii="宋体" w:hAnsi="宋体" w:eastAsia="宋体" w:cs="宋体"/>
          <w:b/>
          <w:bCs/>
          <w:color w:val="000000"/>
          <w:sz w:val="22"/>
          <w:szCs w:val="28"/>
          <w:lang w:val="zh-CN"/>
        </w:rPr>
        <w:t xml:space="preserve">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（四）</w:t>
      </w:r>
      <w:r>
        <w:rPr>
          <w:rFonts w:hint="eastAsia" w:ascii="宋体" w:hAnsi="宋体" w:eastAsia="宋体" w:cs="宋体"/>
          <w:b/>
          <w:sz w:val="28"/>
          <w:szCs w:val="28"/>
          <w:lang w:val="zh-CN"/>
        </w:rPr>
        <w:t xml:space="preserve">价格分：</w:t>
      </w:r>
      <w:r>
        <w:rPr>
          <w:rFonts w:hint="eastAsia" w:ascii="宋体" w:hAnsi="宋体" w:eastAsia="宋体" w:cs="宋体"/>
          <w:b/>
          <w:color w:val="000000"/>
          <w:sz w:val="28"/>
          <w:szCs w:val="28"/>
          <w:lang w:val="en-US" w:eastAsia="zh-CN"/>
        </w:rPr>
        <w:t xml:space="preserve">30</w:t>
      </w:r>
      <w:r>
        <w:rPr>
          <w:rFonts w:hint="eastAsia" w:ascii="宋体" w:hAnsi="宋体" w:eastAsia="宋体" w:cs="宋体"/>
          <w:b/>
          <w:color w:val="000000"/>
          <w:sz w:val="28"/>
          <w:szCs w:val="28"/>
          <w:lang w:val="zh-CN"/>
        </w:rPr>
        <w:t xml:space="preserve">分</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磋商报价得分=（磋商基准价/最后磋商报价）×价格权值×100</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五</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专门面向中小企业采购的项目或者采购包，不再执行价格评审优惠的扶持政策。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（六）成交供应商的确定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磋商小组汇总各评委评分后，按照得分从高到低的顺序推荐三名成交候选人，并编写评审报告。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采购人委托磋商小组直接确定排名第一的成交候选人为成交供应商。</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（八）公告成交结果</w:t>
      </w:r>
      <w:r/>
    </w:p>
    <w:p>
      <w:pPr>
        <w:ind w:firstLine="570"/>
        <w:spacing w:line="500" w:lineRule="exact"/>
        <w:rPr>
          <w:rFonts w:ascii="宋体" w:hAnsi="宋体"/>
          <w:sz w:val="28"/>
          <w:szCs w:val="28"/>
          <w:highlight w:val="none"/>
        </w:rPr>
      </w:pPr>
      <w:r>
        <w:rPr>
          <w:rFonts w:ascii="宋体" w:hAnsi="宋体"/>
          <w:sz w:val="28"/>
          <w:szCs w:val="28"/>
          <w:highlight w:val="none"/>
        </w:rPr>
        <w:t xml:space="preserve">自确定中标人之日起2个工作日内，在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九</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发放成交通知书</w:t>
      </w:r>
      <w:r/>
    </w:p>
    <w:p>
      <w:pPr>
        <w:ind w:firstLine="560"/>
        <w:spacing w:line="500" w:lineRule="exact"/>
        <w:rPr>
          <w:rFonts w:hint="eastAsia" w:ascii="宋体" w:hAnsi="宋体" w:eastAsia="宋体"/>
          <w:bCs/>
          <w:sz w:val="28"/>
          <w:szCs w:val="28"/>
          <w:highlight w:val="none"/>
          <w:lang w:eastAsia="zh-CN"/>
        </w:rPr>
      </w:pPr>
      <w:r>
        <w:rPr>
          <w:rFonts w:ascii="宋体" w:hAnsi="宋体"/>
          <w:sz w:val="28"/>
          <w:szCs w:val="28"/>
          <w:highlight w:val="none"/>
        </w:rPr>
        <w:t xml:space="preserve">公告中标结果的同时，</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向中标供应商发放中标通知书</w:t>
      </w:r>
      <w:r>
        <w:rPr>
          <w:rFonts w:hint="eastAsia" w:ascii="宋体" w:hAnsi="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p>
    <w:p>
      <w:pPr>
        <w:jc w:val="center"/>
        <w:keepLines w:val="0"/>
        <w:keepNext w:val="0"/>
        <w:pageBreakBefore w:val="0"/>
        <w:spacing w:line="480" w:lineRule="exact"/>
        <w:widowControl w:val="off"/>
        <w:rPr>
          <w:rFonts w:hint="eastAsia" w:ascii="宋体" w:hAnsi="宋体" w:eastAsia="宋体" w:cs="宋体"/>
          <w:b/>
          <w:bCs w:val="0"/>
          <w:sz w:val="36"/>
          <w:szCs w:val="36"/>
        </w:rPr>
        <w:outlineLvl w:val="0"/>
      </w:pPr>
      <w:r>
        <w:rPr>
          <w:rFonts w:hint="eastAsia" w:ascii="宋体" w:hAnsi="宋体" w:eastAsia="宋体" w:cs="宋体"/>
          <w:b/>
          <w:sz w:val="36"/>
          <w:szCs w:val="36"/>
        </w:rPr>
        <w:br w:type="page" w:clear="all"/>
      </w:r>
      <w:r>
        <w:rPr>
          <w:rFonts w:hint="eastAsia" w:ascii="宋体" w:hAnsi="宋体" w:eastAsia="宋体" w:cs="宋体"/>
          <w:b/>
          <w:bCs w:val="0"/>
          <w:sz w:val="36"/>
          <w:szCs w:val="36"/>
        </w:rPr>
        <w:t xml:space="preserve">第五部分  投标文件组成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1.磋商报价表（格式见附件1）</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rPr>
        <w:t xml:space="preserve">投标人符合《政府采购法》第二十二条规定条件的</w:t>
      </w:r>
      <w:r>
        <w:rPr>
          <w:rFonts w:hint="eastAsia" w:ascii="宋体" w:hAnsi="宋体" w:eastAsia="宋体" w:cs="宋体"/>
          <w:color w:val="000000"/>
          <w:sz w:val="24"/>
          <w:szCs w:val="24"/>
          <w:highlight w:val="none"/>
          <w:lang w:eastAsia="zh-CN"/>
        </w:rPr>
        <w:t xml:space="preserve">承诺</w:t>
      </w:r>
      <w:r>
        <w:rPr>
          <w:rFonts w:hint="eastAsia" w:ascii="宋体" w:hAnsi="宋体" w:eastAsia="宋体" w:cs="宋体"/>
          <w:color w:val="000000"/>
          <w:sz w:val="24"/>
          <w:szCs w:val="24"/>
          <w:highlight w:val="none"/>
        </w:rPr>
        <w:t xml:space="preserve">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w:t>
      </w:r>
      <w:r>
        <w:rPr>
          <w:rFonts w:hint="eastAsia" w:ascii="宋体" w:hAnsi="宋体"/>
          <w:sz w:val="24"/>
          <w:szCs w:val="21"/>
        </w:rPr>
        <w:t xml:space="preserve">投标函</w:t>
      </w:r>
      <w:r>
        <w:rPr>
          <w:rFonts w:hint="eastAsia" w:ascii="宋体" w:hAnsi="宋体"/>
          <w:color w:val="000000"/>
          <w:sz w:val="24"/>
          <w:szCs w:val="24"/>
          <w:highlight w:val="none"/>
        </w:rPr>
        <w:t xml:space="preserve">（格式见附件</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中小企业声明函（如本项目</w:t>
      </w:r>
      <w:r>
        <w:rPr>
          <w:rFonts w:ascii="宋体" w:hAnsi="宋体"/>
          <w:color w:val="000000"/>
          <w:sz w:val="24"/>
          <w:szCs w:val="24"/>
          <w:highlight w:val="none"/>
        </w:rPr>
        <w:t xml:space="preserve">专门面向中小企业采购，则必须提供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w:t>
      </w:r>
      <w:r/>
    </w:p>
    <w:p>
      <w:pPr>
        <w:ind w:left="0"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残疾人福利性单位声明函（如本项目</w:t>
      </w:r>
      <w:r>
        <w:rPr>
          <w:rFonts w:ascii="宋体" w:hAnsi="宋体"/>
          <w:color w:val="000000"/>
          <w:sz w:val="24"/>
          <w:szCs w:val="24"/>
          <w:highlight w:val="none"/>
        </w:rPr>
        <w:t xml:space="preserve">专门面向中小企业采购，</w:t>
      </w:r>
      <w:r>
        <w:rPr>
          <w:rFonts w:hint="eastAsia" w:ascii="宋体" w:hAnsi="宋体"/>
          <w:color w:val="000000"/>
          <w:sz w:val="24"/>
          <w:szCs w:val="24"/>
          <w:highlight w:val="none"/>
        </w:rPr>
        <w:t xml:space="preserve">供应商为</w:t>
      </w:r>
      <w:r>
        <w:rPr>
          <w:rFonts w:ascii="宋体" w:hAnsi="宋体"/>
          <w:color w:val="000000"/>
          <w:sz w:val="24"/>
          <w:szCs w:val="24"/>
          <w:highlight w:val="none"/>
        </w:rPr>
        <w:t xml:space="preserve">残疾人福利性单位并</w:t>
      </w:r>
      <w:r>
        <w:rPr>
          <w:rFonts w:hint="eastAsia" w:ascii="宋体" w:hAnsi="宋体"/>
          <w:color w:val="000000"/>
          <w:sz w:val="24"/>
          <w:szCs w:val="24"/>
          <w:highlight w:val="none"/>
        </w:rPr>
        <w:t xml:space="preserve">提供</w:t>
      </w:r>
      <w:r>
        <w:rPr>
          <w:rFonts w:ascii="宋体" w:hAnsi="宋体"/>
          <w:color w:val="000000"/>
          <w:sz w:val="24"/>
          <w:szCs w:val="24"/>
          <w:highlight w:val="none"/>
        </w:rPr>
        <w:t xml:space="preserve">服务的，</w:t>
      </w:r>
      <w:r>
        <w:rPr>
          <w:rFonts w:hint="eastAsia" w:ascii="宋体" w:hAnsi="宋体"/>
          <w:color w:val="000000"/>
          <w:sz w:val="24"/>
          <w:szCs w:val="24"/>
          <w:highlight w:val="none"/>
        </w:rPr>
        <w:t xml:space="preserve">则必须</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格式</w:t>
      </w:r>
      <w:r>
        <w:rPr>
          <w:rFonts w:hint="eastAsia" w:ascii="宋体" w:hAnsi="宋体"/>
          <w:color w:val="000000"/>
          <w:sz w:val="24"/>
          <w:szCs w:val="24"/>
          <w:highlight w:val="none"/>
        </w:rPr>
        <w:t xml:space="preserve">见</w:t>
      </w:r>
      <w:r>
        <w:rPr>
          <w:rFonts w:ascii="宋体" w:hAnsi="宋体"/>
          <w:color w:val="000000"/>
          <w:sz w:val="24"/>
          <w:szCs w:val="24"/>
          <w:highlight w:val="none"/>
        </w:rPr>
        <w:t xml:space="preserve">附件</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000000"/>
          <w:sz w:val="24"/>
          <w:szCs w:val="24"/>
          <w:highlight w:val="none"/>
        </w:rPr>
        <w:t xml:space="preserve">如</w:t>
      </w:r>
      <w:r>
        <w:rPr>
          <w:rFonts w:hint="eastAsia" w:ascii="宋体" w:hAnsi="宋体"/>
          <w:b/>
          <w:bCs/>
          <w:color w:val="000000"/>
          <w:sz w:val="24"/>
          <w:szCs w:val="24"/>
          <w:highlight w:val="none"/>
          <w:lang w:eastAsia="zh-CN"/>
        </w:rPr>
        <w:t xml:space="preserve">招标</w:t>
      </w:r>
      <w:r>
        <w:rPr>
          <w:rFonts w:hint="eastAsia" w:ascii="宋体" w:hAnsi="宋体"/>
          <w:b/>
          <w:bCs/>
          <w:color w:val="000000"/>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投标人必须</w:t>
      </w:r>
      <w:r>
        <w:rPr>
          <w:rFonts w:ascii="宋体" w:hAnsi="宋体" w:eastAsia="宋体" w:cs="Times New Roman"/>
          <w:color w:val="000000"/>
          <w:sz w:val="24"/>
          <w:szCs w:val="24"/>
          <w:highlight w:val="none"/>
        </w:rPr>
        <w:t xml:space="preserve">对</w:t>
      </w:r>
      <w:r>
        <w:rPr>
          <w:rFonts w:hint="eastAsia" w:ascii="宋体" w:hAnsi="宋体" w:eastAsia="宋体" w:cs="Times New Roman"/>
          <w:color w:val="000000"/>
          <w:sz w:val="24"/>
          <w:szCs w:val="24"/>
          <w:highlight w:val="none"/>
        </w:rPr>
        <w:t xml:space="preserve">招标文件（含技术</w:t>
      </w:r>
      <w:r>
        <w:rPr>
          <w:rFonts w:ascii="宋体" w:hAnsi="宋体" w:eastAsia="宋体" w:cs="Times New Roman"/>
          <w:color w:val="000000"/>
          <w:sz w:val="24"/>
          <w:szCs w:val="24"/>
          <w:highlight w:val="none"/>
        </w:rPr>
        <w:t xml:space="preserve">要求和商务</w:t>
      </w:r>
      <w:r>
        <w:rPr>
          <w:rFonts w:hint="eastAsia" w:ascii="宋体" w:hAnsi="宋体" w:eastAsia="宋体" w:cs="Times New Roman"/>
          <w:color w:val="000000"/>
          <w:sz w:val="24"/>
          <w:szCs w:val="24"/>
          <w:highlight w:val="none"/>
        </w:rPr>
        <w:t xml:space="preserve">要求）</w:t>
      </w:r>
      <w:r>
        <w:rPr>
          <w:rFonts w:ascii="宋体" w:hAnsi="宋体" w:eastAsia="宋体" w:cs="Times New Roman"/>
          <w:color w:val="000000"/>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000000"/>
          <w:sz w:val="24"/>
          <w:szCs w:val="24"/>
          <w:highlight w:val="none"/>
        </w:rPr>
        <w:t xml:space="preserve">的实质性要求逐条做出响应，并按照招标文件要求提供证明材料，否则作无效</w:t>
      </w:r>
      <w:r>
        <w:rPr>
          <w:rFonts w:hint="eastAsia" w:ascii="宋体" w:hAnsi="宋体" w:eastAsia="宋体" w:cs="Times New Roman"/>
          <w:color w:val="000000"/>
          <w:sz w:val="24"/>
          <w:szCs w:val="24"/>
          <w:highlight w:val="none"/>
          <w:lang w:eastAsia="zh-CN"/>
        </w:rPr>
        <w:t xml:space="preserve">响应</w:t>
      </w:r>
      <w:r>
        <w:rPr>
          <w:rFonts w:hint="eastAsia" w:ascii="宋体" w:hAnsi="宋体" w:eastAsia="宋体" w:cs="Times New Roman"/>
          <w:color w:val="000000"/>
          <w:sz w:val="24"/>
          <w:szCs w:val="24"/>
          <w:highlight w:val="none"/>
        </w:rPr>
        <w:t xml:space="preserve">处理。（格式见附件</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lang w:val="en-US" w:eastAsia="zh-CN" w:bidi="ar-SA"/>
        </w:rPr>
        <w:t xml:space="preserve">四、</w:t>
      </w:r>
      <w:r>
        <w:rPr>
          <w:rFonts w:hint="eastAsia" w:ascii="宋体" w:hAnsi="宋体"/>
          <w:b/>
          <w:color w:val="000000"/>
          <w:sz w:val="24"/>
          <w:szCs w:val="24"/>
          <w:highlight w:val="none"/>
        </w:rPr>
        <w:t xml:space="preserve">根据评</w:t>
      </w:r>
      <w:r>
        <w:rPr>
          <w:rFonts w:hint="eastAsia" w:ascii="宋体" w:hAnsi="宋体"/>
          <w:b/>
          <w:color w:val="000000"/>
          <w:sz w:val="24"/>
          <w:szCs w:val="24"/>
          <w:highlight w:val="none"/>
          <w:lang w:eastAsia="zh-CN"/>
        </w:rPr>
        <w:t xml:space="preserve">审</w:t>
      </w:r>
      <w:r>
        <w:rPr>
          <w:rFonts w:hint="eastAsia" w:ascii="宋体" w:hAnsi="宋体"/>
          <w:b/>
          <w:color w:val="000000"/>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投标人按照</w:t>
      </w:r>
      <w:r>
        <w:rPr>
          <w:rFonts w:hint="eastAsia" w:ascii="宋体" w:hAnsi="宋体" w:eastAsia="宋体" w:cs="Times New Roman"/>
          <w:color w:val="000000"/>
          <w:sz w:val="24"/>
          <w:szCs w:val="24"/>
          <w:highlight w:val="none"/>
        </w:rPr>
        <w:t xml:space="preserve">评标方法与评</w:t>
      </w:r>
      <w:r>
        <w:rPr>
          <w:rFonts w:hint="eastAsia" w:ascii="宋体" w:hAnsi="宋体" w:eastAsia="宋体" w:cs="Times New Roman"/>
          <w:color w:val="000000"/>
          <w:sz w:val="24"/>
          <w:szCs w:val="24"/>
          <w:highlight w:val="none"/>
          <w:lang w:eastAsia="zh-CN"/>
        </w:rPr>
        <w:t xml:space="preserve">审</w:t>
      </w:r>
      <w:r>
        <w:rPr>
          <w:rFonts w:hint="eastAsia" w:ascii="宋体" w:hAnsi="宋体" w:eastAsia="宋体" w:cs="Times New Roman"/>
          <w:color w:val="000000"/>
          <w:sz w:val="24"/>
          <w:szCs w:val="24"/>
          <w:highlight w:val="none"/>
        </w:rPr>
        <w:t xml:space="preserve">标准</w:t>
      </w:r>
      <w:r>
        <w:rPr>
          <w:rFonts w:hint="eastAsia" w:ascii="宋体" w:hAnsi="宋体" w:eastAsia="宋体" w:cs="Times New Roman"/>
          <w:color w:val="000000"/>
          <w:sz w:val="24"/>
          <w:szCs w:val="24"/>
          <w:highlight w:val="none"/>
          <w:lang w:eastAsia="zh-CN"/>
        </w:rPr>
        <w:t xml:space="preserve">提供材料，如评审内容</w:t>
      </w:r>
      <w:r>
        <w:rPr>
          <w:rFonts w:hint="eastAsia" w:ascii="宋体" w:hAnsi="宋体" w:eastAsia="宋体" w:cs="Times New Roman"/>
          <w:color w:val="000000"/>
          <w:sz w:val="24"/>
          <w:szCs w:val="24"/>
          <w:highlight w:val="none"/>
        </w:rPr>
        <w:t xml:space="preserve">含技术要求和商务要求</w:t>
      </w:r>
      <w:r>
        <w:rPr>
          <w:rFonts w:hint="eastAsia" w:ascii="宋体" w:hAnsi="宋体" w:eastAsia="宋体" w:cs="Times New Roman"/>
          <w:color w:val="000000"/>
          <w:sz w:val="24"/>
          <w:szCs w:val="24"/>
          <w:highlight w:val="none"/>
          <w:lang w:eastAsia="zh-CN"/>
        </w:rPr>
        <w:t xml:space="preserve">的，请提供</w:t>
      </w:r>
      <w:r>
        <w:rPr>
          <w:rFonts w:hint="eastAsia" w:ascii="宋体" w:hAnsi="宋体" w:eastAsia="宋体" w:cs="Times New Roman"/>
          <w:color w:val="000000"/>
          <w:sz w:val="24"/>
          <w:szCs w:val="24"/>
          <w:highlight w:val="none"/>
        </w:rPr>
        <w:t xml:space="preserve">技术要求响应及偏离表</w:t>
      </w:r>
      <w:r>
        <w:rPr>
          <w:rFonts w:hint="eastAsia" w:ascii="宋体" w:hAnsi="宋体" w:eastAsia="宋体" w:cs="Times New Roman"/>
          <w:color w:val="000000"/>
          <w:sz w:val="24"/>
          <w:szCs w:val="24"/>
          <w:highlight w:val="none"/>
          <w:lang w:eastAsia="zh-CN"/>
        </w:rPr>
        <w:t xml:space="preserve">和</w:t>
      </w:r>
      <w:r>
        <w:rPr>
          <w:rFonts w:hint="eastAsia" w:ascii="宋体" w:hAnsi="宋体" w:eastAsia="宋体" w:cs="Times New Roman"/>
          <w:color w:val="000000"/>
          <w:sz w:val="24"/>
          <w:szCs w:val="24"/>
          <w:highlight w:val="none"/>
        </w:rPr>
        <w:t xml:space="preserve">商务要求响应及偏离表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格式见附件</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878"/>
        <w:jc w:val="center"/>
        <w:keepLines w:val="0"/>
        <w:keepNext w:val="0"/>
        <w:widowControl/>
        <w:rPr>
          <w:rFonts w:hint="eastAsia" w:ascii="宋体" w:hAnsi="宋体" w:eastAsia="宋体" w:cs="宋体"/>
          <w:b/>
          <w:bCs/>
        </w:rPr>
        <w:suppressLineNumbers w:val="0"/>
      </w:pPr>
      <w:r>
        <w:rPr>
          <w:rStyle w:val="908"/>
          <w:rFonts w:hint="eastAsia" w:ascii="宋体" w:hAnsi="宋体" w:eastAsia="宋体" w:cs="宋体"/>
          <w:b/>
          <w:bCs/>
        </w:rPr>
        <w:t xml:space="preserve">磋商报价表</w:t>
      </w:r>
      <w:r/>
    </w:p>
    <w:p>
      <w:pPr>
        <w:pStyle w:val="906"/>
        <w:keepLines w:val="0"/>
        <w:keepNext w:val="0"/>
        <w:widowControl/>
        <w:suppressLineNumbers w:val="0"/>
      </w:pPr>
      <w:r>
        <w:t xml:space="preserve">本次为首次报价 </w:t>
      </w:r>
      <w:r/>
    </w:p>
    <w:p>
      <w:pPr>
        <w:pStyle w:val="906"/>
        <w:keepLines w:val="0"/>
        <w:keepNext w:val="0"/>
        <w:widowControl/>
        <w:suppressLineNumbers w:val="0"/>
      </w:pPr>
      <w:r>
        <w:t xml:space="preserve">货币单位：人民币元</w:t>
      </w:r>
      <w:r/>
    </w:p>
    <w:p>
      <w:pPr>
        <w:pStyle w:val="906"/>
        <w:keepLines w:val="0"/>
        <w:keepNext w:val="0"/>
        <w:widowControl/>
        <w:suppressLineNumbers w:val="0"/>
      </w:pPr>
      <w:r>
        <w:t xml:space="preserve">项目编号： </w:t>
      </w:r>
      <w:r/>
    </w:p>
    <w:tbl>
      <w:tblPr>
        <w:tblStyle w:val="707"/>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837"/>
        <w:gridCol w:w="3104"/>
        <w:gridCol w:w="2929"/>
      </w:tblGrid>
      <w:tr>
        <w:trPr>
          <w:jc w:val="center"/>
          <w:tblCellSpacing w:w="15" w:type="dxa"/>
          <w:trHeight w:val="442"/>
        </w:trPr>
        <w:tc>
          <w:tcPr>
            <w:tcW w:w="2792" w:type="dxa"/>
            <w:vAlign w:val="center"/>
            <w:textDirection w:val="lrTb"/>
            <w:noWrap w:val="false"/>
          </w:tcPr>
          <w:p>
            <w:pPr>
              <w:pStyle w:val="906"/>
              <w:keepLines w:val="0"/>
              <w:keepNext w:val="0"/>
              <w:widowControl/>
              <w:suppressLineNumbers w:val="0"/>
            </w:pPr>
            <w:r>
              <w:t xml:space="preserve">项目名称</w:t>
            </w:r>
            <w:r/>
          </w:p>
        </w:tc>
        <w:tc>
          <w:tcPr>
            <w:tcW w:w="3074" w:type="dxa"/>
            <w:vAlign w:val="center"/>
            <w:textDirection w:val="lrTb"/>
            <w:noWrap w:val="false"/>
          </w:tcPr>
          <w:p>
            <w:pPr>
              <w:pStyle w:val="906"/>
              <w:keepLines w:val="0"/>
              <w:keepNext w:val="0"/>
              <w:widowControl/>
              <w:suppressLineNumbers w:val="0"/>
            </w:pPr>
            <w:r>
              <w:t xml:space="preserve">项目内容</w:t>
            </w:r>
            <w:r/>
          </w:p>
        </w:tc>
        <w:tc>
          <w:tcPr>
            <w:tcW w:w="2839" w:type="dxa"/>
            <w:vAlign w:val="center"/>
            <w:textDirection w:val="lrTb"/>
            <w:noWrap w:val="false"/>
          </w:tcPr>
          <w:p>
            <w:pPr>
              <w:pStyle w:val="906"/>
              <w:keepLines w:val="0"/>
              <w:keepNext w:val="0"/>
              <w:widowControl/>
              <w:suppressLineNumbers w:val="0"/>
            </w:pPr>
            <w:r>
              <w:t xml:space="preserve">总价（小写）</w:t>
            </w:r>
            <w:r/>
          </w:p>
        </w:tc>
      </w:tr>
      <w:tr>
        <w:trPr>
          <w:jc w:val="center"/>
          <w:tblCellSpacing w:w="15" w:type="dxa"/>
          <w:trHeight w:val="532"/>
        </w:trPr>
        <w:tc>
          <w:tcPr>
            <w:tcW w:w="2792" w:type="dxa"/>
            <w:vAlign w:val="center"/>
            <w:textDirection w:val="lrTb"/>
            <w:noWrap w:val="false"/>
          </w:tcPr>
          <w:p>
            <w:pPr>
              <w:pStyle w:val="906"/>
              <w:keepLines w:val="0"/>
              <w:keepNext w:val="0"/>
              <w:widowControl/>
              <w:suppressLineNumbers w:val="0"/>
            </w:pPr>
            <w:r/>
            <w:r/>
          </w:p>
        </w:tc>
        <w:tc>
          <w:tcPr>
            <w:tcW w:w="3074" w:type="dxa"/>
            <w:vAlign w:val="center"/>
            <w:textDirection w:val="lrTb"/>
            <w:noWrap w:val="false"/>
          </w:tcPr>
          <w:p>
            <w:pPr>
              <w:pStyle w:val="906"/>
              <w:keepLines w:val="0"/>
              <w:keepNext w:val="0"/>
              <w:widowControl/>
              <w:suppressLineNumbers w:val="0"/>
            </w:pPr>
            <w:r>
              <w:t xml:space="preserve">详见响应文件</w:t>
            </w:r>
            <w:r/>
          </w:p>
        </w:tc>
        <w:tc>
          <w:tcPr>
            <w:tcW w:w="2839" w:type="dxa"/>
            <w:vAlign w:val="center"/>
            <w:textDirection w:val="lrTb"/>
            <w:noWrap w:val="false"/>
          </w:tcPr>
          <w:p>
            <w:pPr>
              <w:pStyle w:val="906"/>
              <w:ind w:firstLine="1680"/>
              <w:keepLines w:val="0"/>
              <w:keepNext w:val="0"/>
              <w:widowControl/>
              <w:suppressLineNumbers w:val="0"/>
            </w:pPr>
            <w:r>
              <w:t xml:space="preserve"> 元</w:t>
            </w:r>
            <w:r/>
          </w:p>
        </w:tc>
      </w:tr>
      <w:tr>
        <w:trPr>
          <w:jc w:val="center"/>
          <w:tblCellSpacing w:w="15" w:type="dxa"/>
          <w:trHeight w:val="442"/>
        </w:trPr>
        <w:tc>
          <w:tcPr>
            <w:tcW w:w="2792" w:type="dxa"/>
            <w:vAlign w:val="center"/>
            <w:textDirection w:val="lrTb"/>
            <w:noWrap w:val="false"/>
          </w:tcPr>
          <w:p>
            <w:pPr>
              <w:pStyle w:val="906"/>
              <w:keepLines w:val="0"/>
              <w:keepNext w:val="0"/>
              <w:widowControl/>
              <w:suppressLineNumbers w:val="0"/>
            </w:pPr>
            <w:r>
              <w:t xml:space="preserve">总价（大写）：</w:t>
            </w:r>
            <w:r/>
          </w:p>
        </w:tc>
        <w:tc>
          <w:tcPr>
            <w:gridSpan w:val="2"/>
            <w:tcW w:w="5988" w:type="dxa"/>
            <w:vAlign w:val="center"/>
            <w:textDirection w:val="lrTb"/>
            <w:noWrap w:val="false"/>
          </w:tcPr>
          <w:p>
            <w:pPr>
              <w:pStyle w:val="906"/>
              <w:keepLines w:val="0"/>
              <w:keepNext w:val="0"/>
              <w:widowControl/>
              <w:suppressLineNumbers w:val="0"/>
            </w:pPr>
            <w:r>
              <w:t xml:space="preserve">金额大写 </w:t>
            </w:r>
            <w:r/>
          </w:p>
        </w:tc>
      </w:tr>
    </w:tbl>
    <w:p>
      <w:pPr>
        <w:pStyle w:val="906"/>
        <w:keepLines w:val="0"/>
        <w:keepNext w:val="0"/>
        <w:widowControl/>
        <w:suppressLineNumbers w:val="0"/>
      </w:pPr>
      <w:r>
        <w:t xml:space="preserve">报价说明：报价以总价为准，大小写不一致以大写为准；</w:t>
      </w:r>
      <w:r/>
    </w:p>
    <w:p>
      <w:pPr>
        <w:pStyle w:val="906"/>
        <w:keepLines w:val="0"/>
        <w:keepNext w:val="0"/>
        <w:widowControl/>
        <w:suppressLineNumbers w:val="0"/>
      </w:pPr>
      <w:r/>
      <w:r/>
    </w:p>
    <w:p>
      <w:pPr>
        <w:pStyle w:val="906"/>
        <w:keepLines w:val="0"/>
        <w:keepNext w:val="0"/>
        <w:widowControl/>
        <w:suppressLineNumbers w:val="0"/>
      </w:pPr>
      <w:r/>
      <w:r/>
    </w:p>
    <w:p>
      <w:pPr>
        <w:pStyle w:val="906"/>
        <w:keepLines w:val="0"/>
        <w:keepNext w:val="0"/>
        <w:widowControl/>
        <w:suppressLineNumbers w:val="0"/>
      </w:pPr>
      <w:r>
        <w:t xml:space="preserve">响应单位（公章）：</w:t>
      </w:r>
      <w:r/>
    </w:p>
    <w:p>
      <w:pPr>
        <w:pStyle w:val="906"/>
        <w:keepLines w:val="0"/>
        <w:keepNext w:val="0"/>
        <w:widowControl/>
        <w:suppressLineNumbers w:val="0"/>
      </w:pPr>
      <w:r>
        <w:t xml:space="preserve"> </w:t>
      </w:r>
      <w:r/>
    </w:p>
    <w:p>
      <w:pPr>
        <w:pStyle w:val="906"/>
        <w:keepLines w:val="0"/>
        <w:keepNext w:val="0"/>
        <w:widowControl/>
        <w:suppressLineNumbers w:val="0"/>
      </w:pPr>
      <w:r>
        <w:t xml:space="preserve"> </w:t>
      </w:r>
      <w:r/>
    </w:p>
    <w:p>
      <w:pPr>
        <w:pStyle w:val="906"/>
        <w:keepLines w:val="0"/>
        <w:keepNext w:val="0"/>
        <w:widowControl/>
        <w:suppressLineNumbers w:val="0"/>
      </w:pPr>
      <w:r>
        <w:t xml:space="preserve">法定代表人或授权代表（签字或盖章）： </w:t>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ind w:left="984" w:hanging="843"/>
        <w:spacing w:line="400" w:lineRule="exact"/>
        <w:rPr>
          <w:rFonts w:hint="eastAsia" w:ascii="宋体" w:hAnsi="宋体" w:eastAsia="宋体" w:cs="宋体"/>
          <w:b/>
          <w:bCs/>
          <w:sz w:val="28"/>
          <w:szCs w:val="28"/>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spacing w:line="400" w:lineRule="exact"/>
        <w:rPr>
          <w:rFonts w:hint="eastAsia" w:ascii="宋体" w:hAnsi="宋体" w:eastAsia="宋体" w:cs="宋体"/>
          <w:b/>
          <w:bCs/>
          <w:sz w:val="32"/>
          <w:szCs w:val="32"/>
        </w:rPr>
      </w:pPr>
      <w:r>
        <w:rPr>
          <w:rFonts w:hint="eastAsia" w:ascii="宋体" w:hAnsi="宋体" w:eastAsia="宋体" w:cs="宋体"/>
          <w:b/>
          <w:color w:val="000000"/>
          <w:sz w:val="32"/>
          <w:szCs w:val="32"/>
        </w:rPr>
        <w:t xml:space="preserve">投标分项报价表</w:t>
      </w:r>
      <w:r>
        <w:rPr>
          <w:rFonts w:hint="eastAsia" w:ascii="宋体" w:hAnsi="宋体" w:eastAsia="宋体" w:cs="宋体"/>
          <w:b/>
          <w:bCs/>
          <w:sz w:val="32"/>
          <w:szCs w:val="32"/>
        </w:rPr>
        <w:t xml:space="preserve">（服务类）</w:t>
      </w:r>
      <w:r/>
    </w:p>
    <w:p>
      <w:pPr>
        <w:spacing w:line="400" w:lineRule="exact"/>
        <w:rPr>
          <w:rFonts w:hint="eastAsia" w:ascii="宋体" w:hAnsi="宋体" w:eastAsia="宋体" w:cs="宋体"/>
          <w:color w:val="000000"/>
          <w:sz w:val="28"/>
          <w:szCs w:val="28"/>
        </w:rPr>
      </w:pPr>
      <w:r>
        <w:rPr>
          <w:rFonts w:hint="eastAsia" w:ascii="宋体" w:hAnsi="宋体" w:eastAsia="宋体" w:cs="宋体"/>
          <w:sz w:val="28"/>
          <w:szCs w:val="28"/>
        </w:rPr>
        <w:t xml:space="preserve">投标人（盖章）：</w:t>
      </w:r>
      <w:r/>
    </w:p>
    <w:tbl>
      <w:tblPr>
        <w:tblStyle w:val="707"/>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p>
        </w:tc>
        <w:tc>
          <w:tcPr>
            <w:tcW w:w="132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名称</w:t>
            </w:r>
            <w:r/>
          </w:p>
        </w:tc>
        <w:tc>
          <w:tcPr>
            <w:tcW w:w="1417"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服务范围</w:t>
            </w:r>
            <w:r/>
          </w:p>
        </w:tc>
        <w:tc>
          <w:tcPr>
            <w:tcW w:w="1418"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服务要求</w:t>
            </w:r>
            <w:r/>
          </w:p>
        </w:tc>
        <w:tc>
          <w:tcPr>
            <w:tcW w:w="1275"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服务时间</w:t>
            </w:r>
            <w:r/>
          </w:p>
        </w:tc>
        <w:tc>
          <w:tcPr>
            <w:tcW w:w="1276"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服务标准</w:t>
            </w:r>
            <w:r/>
          </w:p>
        </w:tc>
        <w:tc>
          <w:tcPr>
            <w:tcW w:w="851" w:type="dxa"/>
            <w:vAlign w:val="center"/>
            <w:textDirection w:val="lrTb"/>
            <w:noWrap w:val="false"/>
          </w:tcPr>
          <w:p>
            <w:pPr>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金额</w:t>
            </w:r>
            <w:r/>
          </w:p>
        </w:tc>
        <w:tc>
          <w:tcPr>
            <w:tcW w:w="1151" w:type="dxa"/>
            <w:vAlign w:val="center"/>
            <w:textDirection w:val="lrTb"/>
            <w:noWrap w:val="false"/>
          </w:tcPr>
          <w:p>
            <w:pPr>
              <w:ind w:firstLine="105"/>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2"/>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32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6"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8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15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419"/>
        </w:trPr>
        <w:tc>
          <w:tcPr>
            <w:tcW w:w="971"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合计</w:t>
            </w:r>
            <w:r/>
          </w:p>
        </w:tc>
        <w:tc>
          <w:tcPr>
            <w:gridSpan w:val="7"/>
            <w:tcW w:w="8709" w:type="dxa"/>
            <w:vAlign w:val="center"/>
            <w:textDirection w:val="lrTb"/>
            <w:noWrap w:val="false"/>
          </w:tcPr>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spacing w:line="300" w:lineRule="auto"/>
        <w:rPr>
          <w:rFonts w:hint="eastAsia" w:ascii="宋体" w:hAnsi="宋体" w:eastAsia="宋体" w:cs="宋体"/>
          <w:b/>
          <w:sz w:val="28"/>
          <w:szCs w:val="28"/>
          <w:lang w:val="zh-CN"/>
        </w:rPr>
        <w:outlineLvl w:val="0"/>
      </w:pPr>
      <w:r>
        <w:rPr>
          <w:rFonts w:hint="eastAsia" w:ascii="宋体" w:hAnsi="宋体" w:eastAsia="宋体" w:cs="宋体"/>
          <w:b/>
          <w:sz w:val="28"/>
          <w:szCs w:val="28"/>
          <w:lang w:val="zh-CN"/>
        </w:rPr>
      </w:r>
      <w:r/>
    </w:p>
    <w:p>
      <w:pPr>
        <w:spacing w:line="300" w:lineRule="auto"/>
        <w:rPr>
          <w:rFonts w:hint="eastAsia" w:ascii="宋体" w:hAnsi="宋体" w:eastAsia="宋体" w:cs="宋体"/>
          <w:b/>
          <w:color w:val="000000"/>
          <w:sz w:val="22"/>
          <w:szCs w:val="22"/>
          <w:lang w:val="zh-CN"/>
        </w:rPr>
        <w:outlineLvl w:val="0"/>
      </w:pPr>
      <w:r>
        <w:rPr>
          <w:rFonts w:hint="eastAsia" w:ascii="宋体" w:hAnsi="宋体" w:eastAsia="宋体" w:cs="宋体"/>
          <w:b/>
          <w:color w:val="000000"/>
          <w:sz w:val="22"/>
          <w:szCs w:val="22"/>
          <w:lang w:val="zh-CN"/>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pStyle w:val="883"/>
        <w:rPr>
          <w:rFonts w:hint="eastAsia" w:ascii="宋体" w:hAnsi="宋体"/>
          <w:b/>
          <w:sz w:val="24"/>
          <w:szCs w:val="24"/>
        </w:rPr>
      </w:pPr>
      <w:r>
        <w:rPr>
          <w:rFonts w:hint="eastAsia" w:ascii="宋体" w:hAnsi="宋体"/>
          <w:b/>
          <w:sz w:val="24"/>
          <w:szCs w:val="24"/>
        </w:rPr>
      </w:r>
      <w:r/>
    </w:p>
    <w:p>
      <w:pPr>
        <w:pStyle w:val="883"/>
        <w:rPr>
          <w:rFonts w:hint="eastAsia" w:ascii="宋体" w:hAnsi="宋体"/>
          <w:b/>
          <w:sz w:val="24"/>
          <w:szCs w:val="24"/>
        </w:rPr>
      </w:pPr>
      <w:r>
        <w:rPr>
          <w:rFonts w:hint="eastAsia" w:ascii="宋体" w:hAnsi="宋体"/>
          <w:b/>
          <w:sz w:val="24"/>
          <w:szCs w:val="24"/>
        </w:rPr>
      </w:r>
      <w:r/>
    </w:p>
    <w:p>
      <w:pPr>
        <w:pStyle w:val="883"/>
        <w:rPr>
          <w:rFonts w:hint="eastAsia" w:ascii="宋体" w:hAnsi="宋体"/>
          <w:b/>
          <w:sz w:val="24"/>
          <w:szCs w:val="24"/>
        </w:rPr>
      </w:pPr>
      <w:r>
        <w:rPr>
          <w:rFonts w:hint="eastAsia" w:ascii="宋体" w:hAnsi="宋体"/>
          <w:b/>
          <w:sz w:val="24"/>
          <w:szCs w:val="24"/>
        </w:rPr>
      </w:r>
      <w:r/>
    </w:p>
    <w:p>
      <w:pPr>
        <w:pStyle w:val="883"/>
        <w:rPr>
          <w:rFonts w:hint="eastAsia" w:ascii="宋体" w:hAnsi="宋体"/>
          <w:b/>
          <w:sz w:val="24"/>
          <w:szCs w:val="24"/>
        </w:rPr>
      </w:pPr>
      <w:r>
        <w:rPr>
          <w:rFonts w:hint="eastAsia" w:ascii="宋体" w:hAnsi="宋体"/>
          <w:b/>
          <w:sz w:val="24"/>
          <w:szCs w:val="24"/>
        </w:rPr>
      </w:r>
      <w:r/>
    </w:p>
    <w:p>
      <w:pPr>
        <w:pStyle w:val="883"/>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84"/>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70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84"/>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84"/>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84"/>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39"/>
        <w:ind w:firstLine="482"/>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lang w:eastAsia="zh-CN"/>
        </w:rPr>
        <w:t xml:space="preserve">（项目名称）</w:t>
      </w:r>
      <w:r>
        <w:rPr>
          <w:rFonts w:hint="eastAsia" w:ascii="宋体" w:hAnsi="宋体" w:cs="宋体"/>
          <w:color w:val="000000"/>
          <w:highlight w:val="none"/>
          <w:lang w:eastAsia="zh-CN"/>
        </w:rPr>
        <w:t xml:space="preserve">招标</w:t>
      </w:r>
      <w:r>
        <w:rPr>
          <w:rFonts w:hint="eastAsia" w:ascii="宋体" w:hAnsi="宋体" w:cs="宋体"/>
          <w:color w:val="000000"/>
          <w:highlight w:val="none"/>
        </w:rPr>
        <w:t xml:space="preserve">文件，正式授权_________(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姓名)代表我方______________（供应商的名称），全权处理本次项目的有关事宜。</w:t>
      </w:r>
      <w:r/>
    </w:p>
    <w:p>
      <w:pPr>
        <w:pStyle w:val="939"/>
        <w:ind w:firstLine="482"/>
        <w:jc w:val="left"/>
        <w:keepLines w:val="0"/>
        <w:keepNext w:val="0"/>
        <w:pageBreakBefore w:val="0"/>
        <w:spacing w:before="0" w:after="0" w:line="360" w:lineRule="auto"/>
        <w:widowControl w:val="off"/>
        <w:rPr>
          <w:rFonts w:ascii="宋体" w:hAnsi="宋体" w:cs="宋体"/>
          <w:color w:val="000000"/>
          <w:highlight w:val="none"/>
        </w:rPr>
      </w:pPr>
      <w:r>
        <w:rPr>
          <w:rFonts w:hint="eastAsia" w:ascii="宋体" w:hAnsi="宋体" w:cs="宋体"/>
          <w:color w:val="000000"/>
          <w:highlight w:val="none"/>
        </w:rPr>
        <w:t xml:space="preserve">据此函，_________(</w:t>
      </w:r>
      <w:r>
        <w:rPr>
          <w:rFonts w:hint="eastAsia" w:ascii="宋体" w:hAnsi="宋体" w:cs="宋体"/>
          <w:color w:val="000000"/>
          <w:highlight w:val="none"/>
          <w:lang w:eastAsia="zh-CN"/>
        </w:rPr>
        <w:t xml:space="preserve">被授权人</w:t>
      </w:r>
      <w:r>
        <w:rPr>
          <w:rFonts w:hint="eastAsia" w:ascii="宋体" w:hAnsi="宋体" w:cs="宋体"/>
          <w:color w:val="000000"/>
          <w:highlight w:val="none"/>
        </w:rPr>
        <w:t xml:space="preserve">姓名</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兹宣布同意如下：</w:t>
      </w:r>
      <w:r/>
    </w:p>
    <w:p>
      <w:pPr>
        <w:ind w:firstLine="482"/>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keepLines w:val="0"/>
        <w:keepNext w:val="0"/>
        <w:pageBreakBefore w:val="0"/>
        <w:spacing w:line="360" w:lineRule="auto"/>
        <w:widowControl w:val="off"/>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keepLines w:val="0"/>
        <w:keepNext w:val="0"/>
        <w:pageBreakBefore w:val="0"/>
        <w:spacing w:line="360" w:lineRule="auto"/>
        <w:widowControl w:val="off"/>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eastAsia="zh-CN"/>
        </w:rPr>
        <w:t xml:space="preserve">全称</w:t>
      </w:r>
      <w:r>
        <w:rPr>
          <w:rFonts w:hint="eastAsia" w:ascii="宋体" w:hAnsi="宋体" w:cs="宋体"/>
          <w:color w:val="000000"/>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南通市海门区人民医院采购院感血液透析数据质控管理系统项目项目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院感血液透析数据质控管理系统</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软件和信息技术服务业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884"/>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Start w:id="17" w:name="_Toc120614284"/>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10</w:t>
      </w:r>
      <w:r>
        <w:rPr>
          <w:rFonts w:hint="eastAsia" w:ascii="方正魏碑_GBK" w:hAnsi="方正魏碑_GBK" w:eastAsia="方正魏碑_GBK" w:cs="方正魏碑_GBK"/>
          <w:b/>
          <w:color w:val="000000"/>
          <w:sz w:val="24"/>
          <w:szCs w:val="24"/>
        </w:rPr>
        <w:t xml:space="preserve">  </w:t>
      </w:r>
      <w:bookmarkEnd w:id="17"/>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p>
    <w:p>
      <w:pPr>
        <w:contextualSpacing/>
        <w:keepLines w:val="0"/>
        <w:keepNext w:val="0"/>
        <w:pageBreakBefore w:val="0"/>
        <w:spacing w:line="360" w:lineRule="auto"/>
        <w:widowControl w:val="off"/>
        <w:rPr>
          <w:rFonts w:hint="eastAsia" w:ascii="宋体" w:hAnsi="宋体" w:eastAsia="宋体" w:cs="宋体"/>
          <w:b/>
          <w:sz w:val="28"/>
          <w:szCs w:val="28"/>
          <w:lang w:eastAsia="zh-CN"/>
        </w:rPr>
        <w:outlineLvl w:val="0"/>
      </w:pPr>
      <w:r>
        <w:rPr>
          <w:rFonts w:hint="eastAsia" w:ascii="宋体" w:hAnsi="宋体" w:eastAsia="宋体" w:cs="宋体"/>
          <w:b/>
          <w:sz w:val="28"/>
          <w:szCs w:val="28"/>
          <w:lang w:eastAsia="zh-CN"/>
        </w:rPr>
      </w:r>
      <w:r>
        <w:rPr>
          <w:rFonts w:hint="eastAsia" w:ascii="宋体" w:hAnsi="宋体" w:eastAsia="宋体" w:cs="宋体"/>
          <w:b/>
          <w:sz w:val="28"/>
          <w:szCs w:val="28"/>
          <w:lang w:eastAsia="zh-CN"/>
        </w:rPr>
      </w:r>
      <w:r/>
      <w:r>
        <w:rPr>
          <w:rFonts w:hint="eastAsia" w:ascii="宋体" w:hAnsi="宋体" w:eastAsia="宋体" w:cs="宋体"/>
          <w:b/>
          <w:sz w:val="28"/>
          <w:szCs w:val="28"/>
          <w:lang w:eastAsia="zh-CN"/>
        </w:rPr>
      </w:r>
    </w:p>
    <w:sectPr>
      <w:headerReference w:type="default" r:id="rId9"/>
      <w:footerReference w:type="default" r:id="rId10"/>
      <w:footnotePr/>
      <w:endnotePr/>
      <w:type w:val="nextPage"/>
      <w:pgSz w:w="11907" w:h="16839"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w:panose1 w:val="05000000000000000000"/>
  </w:font>
  <w:font w:name="Courier New">
    <w:panose1 w:val="02070309020205020404"/>
  </w:font>
  <w:font w:name="方正楷体_GB2312">
    <w:panose1 w:val="020B0503020202020204"/>
  </w:font>
  <w:font w:name="等线">
    <w:panose1 w:val="02010600030101010101"/>
  </w:font>
  <w:font w:name="仿宋">
    <w:panose1 w:val="02010609060101010101"/>
  </w:font>
  <w:font w:name="Tahoma">
    <w:panose1 w:val="020B0604030504040204"/>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_GB2312">
    <w:panose1 w:val="020B0503020202020204"/>
  </w:font>
  <w:font w:name="monospac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95680"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95909" cy="301572"/>
                      </a:xfrm>
                      <a:prstGeom prst="rect">
                        <a:avLst/>
                      </a:prstGeom>
                      <a:noFill/>
                      <a:ln>
                        <a:noFill/>
                      </a:ln>
                    </wps:spPr>
                    <wps:txbx>
                      <w:txbxContent>
                        <w:p>
                          <w:pPr>
                            <w:pStyle w:val="89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8.4pt;height:23.8pt;mso-wrap-distance-left:9.0pt;mso-wrap-distance-top:0.0pt;mso-wrap-distance-right:9.0pt;mso-wrap-distance-bottom:0.0pt;visibility:visible;" filled="f" stroked="f">
              <v:textbox inset="0,0,0,0">
                <w:txbxContent>
                  <w:p>
                    <w:pPr>
                      <w:pStyle w:val="89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left"/>
      <w:tabs>
        <w:tab w:val="clear" w:pos="4153" w:leader="none"/>
        <w:tab w:val="left" w:pos="6299" w:leader="none"/>
        <w:tab w:val="clear" w:pos="8306" w:leader="none"/>
      </w:tabs>
      <w:pBdr>
        <w:bottom w:val="none" w:color="000000" w:sz="0" w:space="0"/>
      </w:pBdr>
    </w:pP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00" w:hanging="720"/>
      </w:pPr>
    </w:lvl>
    <w:lvl w:ilvl="1">
      <w:start w:val="1"/>
      <w:numFmt w:val="decimalEnclosedCircle"/>
      <w:isLgl w:val="false"/>
      <w:suff w:val="tab"/>
      <w:lvlText w:val="%2"/>
      <w:lvlJc w:val="left"/>
      <w:pPr>
        <w:ind w:left="1080" w:hanging="360"/>
      </w:pPr>
    </w:lvl>
    <w:lvl w:ilvl="2">
      <w:start w:val="1"/>
      <w:numFmt w:val="decimal"/>
      <w:isLgl w:val="false"/>
      <w:suff w:val="tab"/>
      <w:lvlText w:val="%3）"/>
      <w:lvlJc w:val="left"/>
      <w:pPr>
        <w:ind w:left="1535" w:hanging="375"/>
      </w:pPr>
    </w:lvl>
    <w:lvl w:ilvl="3">
      <w:start w:val="1"/>
      <w:numFmt w:val="decimal"/>
      <w:isLgl w:val="false"/>
      <w:suff w:val="tab"/>
      <w:lvlText w:val="%4."/>
      <w:lvlJc w:val="left"/>
      <w:pPr>
        <w:ind w:left="2040" w:hanging="440"/>
      </w:pPr>
    </w:lvl>
    <w:lvl w:ilvl="4">
      <w:start w:val="1"/>
      <w:numFmt w:val="lowerLetter"/>
      <w:isLgl w:val="false"/>
      <w:suff w:val="tab"/>
      <w:lvlText w:val="%5)"/>
      <w:lvlJc w:val="left"/>
      <w:pPr>
        <w:ind w:left="2480" w:hanging="440"/>
      </w:pPr>
    </w:lvl>
    <w:lvl w:ilvl="5">
      <w:start w:val="1"/>
      <w:numFmt w:val="lowerRoman"/>
      <w:isLgl w:val="false"/>
      <w:suff w:val="tab"/>
      <w:lvlText w:val="%6."/>
      <w:lvlJc w:val="right"/>
      <w:pPr>
        <w:ind w:left="2920" w:hanging="440"/>
      </w:pPr>
    </w:lvl>
    <w:lvl w:ilvl="6">
      <w:start w:val="1"/>
      <w:numFmt w:val="decimal"/>
      <w:isLgl w:val="false"/>
      <w:suff w:val="tab"/>
      <w:lvlText w:val="%7."/>
      <w:lvlJc w:val="left"/>
      <w:pPr>
        <w:ind w:left="3360" w:hanging="440"/>
      </w:pPr>
    </w:lvl>
    <w:lvl w:ilvl="7">
      <w:start w:val="1"/>
      <w:numFmt w:val="lowerLetter"/>
      <w:isLgl w:val="false"/>
      <w:suff w:val="tab"/>
      <w:lvlText w:val="%8)"/>
      <w:lvlJc w:val="left"/>
      <w:pPr>
        <w:ind w:left="3800" w:hanging="440"/>
      </w:pPr>
    </w:lvl>
    <w:lvl w:ilvl="8">
      <w:start w:val="1"/>
      <w:numFmt w:val="lowerRoman"/>
      <w:isLgl w:val="false"/>
      <w:suff w:val="tab"/>
      <w:lvlText w:val="%9."/>
      <w:lvlJc w:val="right"/>
      <w:pPr>
        <w:ind w:left="4240" w:hanging="44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japaneseCounting"/>
      <w:isLgl w:val="false"/>
      <w:suff w:val="tab"/>
      <w:lvlText w:val="%1、"/>
      <w:lvlJc w:val="left"/>
      <w:pPr>
        <w:ind w:left="720" w:hanging="720"/>
      </w:pPr>
      <w:rPr>
        <w:lang w:val="en-U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729"/>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0"/>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1"/>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uiPriority w:val="0"/>
    <w:qFormat/>
    <w:pPr>
      <w:jc w:val="center"/>
      <w:keepNext/>
      <w:outlineLvl w:val="3"/>
    </w:pPr>
    <w:rPr>
      <w:rFonts w:eastAsia="新宋体"/>
      <w:sz w:val="30"/>
      <w:szCs w:val="21"/>
    </w:rPr>
  </w:style>
  <w:style w:type="paragraph" w:styleId="701">
    <w:name w:val="Heading 5"/>
    <w:basedOn w:val="696"/>
    <w:next w:val="696"/>
    <w:link w:val="733"/>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4"/>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6"/>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37"/>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right="0" w:firstLine="0"/>
      <w:spacing w:after="57"/>
    </w:pPr>
  </w:style>
  <w:style w:type="paragraph" w:styleId="709">
    <w:name w:val="Caption"/>
    <w:basedOn w:val="696"/>
    <w:next w:val="696"/>
    <w:uiPriority w:val="35"/>
    <w:semiHidden/>
    <w:unhideWhenUsed/>
    <w:qFormat/>
    <w:pPr>
      <w:spacing w:line="276" w:lineRule="auto"/>
    </w:pPr>
    <w:rPr>
      <w:b/>
      <w:bCs/>
      <w:color w:val="4f81bd" w:themeColor="accent1"/>
      <w:sz w:val="18"/>
      <w:szCs w:val="18"/>
    </w:rPr>
  </w:style>
  <w:style w:type="paragraph" w:styleId="710">
    <w:name w:val="toc 5"/>
    <w:basedOn w:val="696"/>
    <w:next w:val="696"/>
    <w:uiPriority w:val="39"/>
    <w:unhideWhenUsed/>
    <w:qFormat/>
    <w:pPr>
      <w:ind w:left="1134" w:right="0" w:firstLine="0"/>
      <w:spacing w:after="57"/>
    </w:pPr>
  </w:style>
  <w:style w:type="paragraph" w:styleId="711">
    <w:name w:val="toc 3"/>
    <w:basedOn w:val="696"/>
    <w:next w:val="696"/>
    <w:uiPriority w:val="39"/>
    <w:unhideWhenUsed/>
    <w:qFormat/>
    <w:pPr>
      <w:ind w:left="567" w:right="0" w:firstLine="0"/>
      <w:spacing w:after="57"/>
    </w:pPr>
  </w:style>
  <w:style w:type="paragraph" w:styleId="712">
    <w:name w:val="toc 8"/>
    <w:basedOn w:val="696"/>
    <w:next w:val="696"/>
    <w:uiPriority w:val="39"/>
    <w:unhideWhenUsed/>
    <w:qFormat/>
    <w:pPr>
      <w:ind w:left="1984" w:right="0" w:firstLine="0"/>
      <w:spacing w:after="57"/>
    </w:pPr>
  </w:style>
  <w:style w:type="paragraph" w:styleId="713">
    <w:name w:val="endnote text"/>
    <w:basedOn w:val="696"/>
    <w:link w:val="875"/>
    <w:uiPriority w:val="99"/>
    <w:semiHidden/>
    <w:unhideWhenUsed/>
    <w:qFormat/>
    <w:pPr>
      <w:spacing w:after="0" w:line="240" w:lineRule="auto"/>
    </w:pPr>
    <w:rPr>
      <w:sz w:val="20"/>
    </w:rPr>
  </w:style>
  <w:style w:type="paragraph" w:styleId="714">
    <w:name w:val="Footer"/>
    <w:basedOn w:val="696"/>
    <w:link w:val="748"/>
    <w:uiPriority w:val="99"/>
    <w:unhideWhenUsed/>
    <w:qFormat/>
    <w:pPr>
      <w:spacing w:after="0" w:line="240" w:lineRule="auto"/>
      <w:tabs>
        <w:tab w:val="center" w:pos="7143" w:leader="none"/>
        <w:tab w:val="right" w:pos="14287" w:leader="none"/>
      </w:tabs>
    </w:pPr>
  </w:style>
  <w:style w:type="paragraph" w:styleId="715">
    <w:name w:val="Header"/>
    <w:basedOn w:val="696"/>
    <w:link w:val="746"/>
    <w:uiPriority w:val="99"/>
    <w:unhideWhenUsed/>
    <w:qFormat/>
    <w:pPr>
      <w:spacing w:after="0" w:line="240" w:lineRule="auto"/>
      <w:tabs>
        <w:tab w:val="center" w:pos="7143" w:leader="none"/>
        <w:tab w:val="right" w:pos="14287" w:leader="none"/>
      </w:tabs>
    </w:pPr>
  </w:style>
  <w:style w:type="paragraph" w:styleId="716">
    <w:name w:val="toc 1"/>
    <w:basedOn w:val="696"/>
    <w:next w:val="696"/>
    <w:uiPriority w:val="39"/>
    <w:unhideWhenUsed/>
    <w:qFormat/>
    <w:pPr>
      <w:ind w:left="0" w:right="0" w:firstLine="0"/>
      <w:spacing w:after="57"/>
    </w:pPr>
  </w:style>
  <w:style w:type="paragraph" w:styleId="717">
    <w:name w:val="toc 4"/>
    <w:basedOn w:val="696"/>
    <w:next w:val="696"/>
    <w:uiPriority w:val="39"/>
    <w:unhideWhenUsed/>
    <w:qFormat/>
    <w:pPr>
      <w:ind w:left="850" w:right="0" w:firstLine="0"/>
      <w:spacing w:after="57"/>
    </w:pPr>
  </w:style>
  <w:style w:type="paragraph" w:styleId="718">
    <w:name w:val="Subtitle"/>
    <w:basedOn w:val="696"/>
    <w:next w:val="696"/>
    <w:link w:val="741"/>
    <w:uiPriority w:val="11"/>
    <w:qFormat/>
    <w:pPr>
      <w:spacing w:before="200" w:after="200"/>
    </w:pPr>
    <w:rPr>
      <w:sz w:val="24"/>
      <w:szCs w:val="24"/>
    </w:rPr>
  </w:style>
  <w:style w:type="paragraph" w:styleId="719">
    <w:name w:val="footnote text"/>
    <w:basedOn w:val="696"/>
    <w:link w:val="874"/>
    <w:uiPriority w:val="99"/>
    <w:semiHidden/>
    <w:unhideWhenUsed/>
    <w:qFormat/>
    <w:pPr>
      <w:spacing w:after="40" w:line="240" w:lineRule="auto"/>
    </w:pPr>
    <w:rPr>
      <w:sz w:val="18"/>
    </w:rPr>
  </w:style>
  <w:style w:type="paragraph" w:styleId="720">
    <w:name w:val="toc 6"/>
    <w:basedOn w:val="696"/>
    <w:next w:val="696"/>
    <w:uiPriority w:val="39"/>
    <w:unhideWhenUsed/>
    <w:qFormat/>
    <w:pPr>
      <w:ind w:left="1417" w:right="0" w:firstLine="0"/>
      <w:spacing w:after="57"/>
    </w:pPr>
  </w:style>
  <w:style w:type="paragraph" w:styleId="721">
    <w:name w:val="table of figures"/>
    <w:basedOn w:val="696"/>
    <w:next w:val="696"/>
    <w:uiPriority w:val="99"/>
    <w:unhideWhenUsed/>
    <w:qFormat/>
    <w:pPr>
      <w:spacing w:after="0" w:afterAutospacing="0"/>
    </w:pPr>
  </w:style>
  <w:style w:type="paragraph" w:styleId="722">
    <w:name w:val="toc 2"/>
    <w:basedOn w:val="696"/>
    <w:next w:val="696"/>
    <w:uiPriority w:val="39"/>
    <w:unhideWhenUsed/>
    <w:qFormat/>
    <w:pPr>
      <w:ind w:left="283" w:right="0" w:firstLine="0"/>
      <w:spacing w:after="57"/>
    </w:pPr>
  </w:style>
  <w:style w:type="paragraph" w:styleId="723">
    <w:name w:val="toc 9"/>
    <w:basedOn w:val="696"/>
    <w:next w:val="696"/>
    <w:uiPriority w:val="39"/>
    <w:unhideWhenUsed/>
    <w:qFormat/>
    <w:pPr>
      <w:ind w:left="2268" w:right="0" w:firstLine="0"/>
      <w:spacing w:after="57"/>
    </w:pPr>
  </w:style>
  <w:style w:type="paragraph" w:styleId="724">
    <w:name w:val="Title"/>
    <w:basedOn w:val="696"/>
    <w:next w:val="696"/>
    <w:link w:val="740"/>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rPr>
  </w:style>
  <w:style w:type="character" w:styleId="728">
    <w:name w:val="footnote reference"/>
    <w:uiPriority w:val="99"/>
    <w:unhideWhenUsed/>
    <w:qFormat/>
    <w:rPr>
      <w:vertAlign w:val="superscript"/>
    </w:rPr>
  </w:style>
  <w:style w:type="character" w:styleId="729" w:customStyle="1">
    <w:name w:val="Heading 1 Char"/>
    <w:link w:val="697"/>
    <w:uiPriority w:val="9"/>
    <w:qFormat/>
    <w:rPr>
      <w:rFonts w:ascii="Arial" w:hAnsi="Arial" w:eastAsia="Arial" w:cs="Arial"/>
      <w:sz w:val="40"/>
      <w:szCs w:val="40"/>
    </w:rPr>
  </w:style>
  <w:style w:type="character" w:styleId="730" w:customStyle="1">
    <w:name w:val="Heading 2 Char"/>
    <w:link w:val="698"/>
    <w:uiPriority w:val="9"/>
    <w:qFormat/>
    <w:rPr>
      <w:rFonts w:ascii="Arial" w:hAnsi="Arial" w:eastAsia="Arial" w:cs="Arial"/>
      <w:sz w:val="34"/>
    </w:rPr>
  </w:style>
  <w:style w:type="character" w:styleId="731" w:customStyle="1">
    <w:name w:val="Heading 3 Char"/>
    <w:link w:val="699"/>
    <w:uiPriority w:val="9"/>
    <w:qFormat/>
    <w:rPr>
      <w:rFonts w:ascii="Arial" w:hAnsi="Arial" w:eastAsia="Arial" w:cs="Arial"/>
      <w:sz w:val="30"/>
      <w:szCs w:val="30"/>
    </w:rPr>
  </w:style>
  <w:style w:type="character" w:styleId="732" w:customStyle="1">
    <w:name w:val="Heading 4 Char"/>
    <w:uiPriority w:val="9"/>
    <w:qFormat/>
    <w:rPr>
      <w:rFonts w:ascii="Arial" w:hAnsi="Arial" w:eastAsia="Arial" w:cs="Arial"/>
      <w:b/>
      <w:bCs/>
      <w:sz w:val="26"/>
      <w:szCs w:val="26"/>
    </w:rPr>
  </w:style>
  <w:style w:type="character" w:styleId="733" w:customStyle="1">
    <w:name w:val="Heading 5 Char"/>
    <w:link w:val="701"/>
    <w:uiPriority w:val="9"/>
    <w:qFormat/>
    <w:rPr>
      <w:rFonts w:ascii="Arial" w:hAnsi="Arial" w:eastAsia="Arial" w:cs="Arial"/>
      <w:b/>
      <w:bCs/>
      <w:sz w:val="24"/>
      <w:szCs w:val="24"/>
    </w:rPr>
  </w:style>
  <w:style w:type="character" w:styleId="734" w:customStyle="1">
    <w:name w:val="Heading 6 Char"/>
    <w:link w:val="702"/>
    <w:uiPriority w:val="9"/>
    <w:qFormat/>
    <w:rPr>
      <w:rFonts w:ascii="Arial" w:hAnsi="Arial" w:eastAsia="Arial" w:cs="Arial"/>
      <w:b/>
      <w:bCs/>
      <w:sz w:val="22"/>
      <w:szCs w:val="22"/>
    </w:rPr>
  </w:style>
  <w:style w:type="character" w:styleId="735" w:customStyle="1">
    <w:name w:val="Heading 7 Char"/>
    <w:link w:val="703"/>
    <w:uiPriority w:val="9"/>
    <w:qFormat/>
    <w:rPr>
      <w:rFonts w:ascii="Arial" w:hAnsi="Arial" w:eastAsia="Arial" w:cs="Arial"/>
      <w:b/>
      <w:bCs/>
      <w:i/>
      <w:iCs/>
      <w:sz w:val="22"/>
      <w:szCs w:val="22"/>
    </w:rPr>
  </w:style>
  <w:style w:type="character" w:styleId="736" w:customStyle="1">
    <w:name w:val="Heading 8 Char"/>
    <w:link w:val="704"/>
    <w:uiPriority w:val="9"/>
    <w:qFormat/>
    <w:rPr>
      <w:rFonts w:ascii="Arial" w:hAnsi="Arial" w:eastAsia="Arial" w:cs="Arial"/>
      <w:i/>
      <w:iCs/>
      <w:sz w:val="22"/>
      <w:szCs w:val="22"/>
    </w:rPr>
  </w:style>
  <w:style w:type="character" w:styleId="737" w:customStyle="1">
    <w:name w:val="Heading 9 Char"/>
    <w:link w:val="705"/>
    <w:uiPriority w:val="9"/>
    <w:qFormat/>
    <w:rPr>
      <w:rFonts w:ascii="Arial" w:hAnsi="Arial" w:eastAsia="Arial" w:cs="Arial"/>
      <w:i/>
      <w:iCs/>
      <w:sz w:val="21"/>
      <w:szCs w:val="21"/>
    </w:rPr>
  </w:style>
  <w:style w:type="paragraph" w:styleId="738">
    <w:name w:val="List Paragraph"/>
    <w:basedOn w:val="696"/>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4"/>
    <w:uiPriority w:val="10"/>
    <w:qFormat/>
    <w:rPr>
      <w:sz w:val="48"/>
      <w:szCs w:val="48"/>
    </w:rPr>
  </w:style>
  <w:style w:type="character" w:styleId="741" w:customStyle="1">
    <w:name w:val="Subtitle Char"/>
    <w:link w:val="718"/>
    <w:uiPriority w:val="11"/>
    <w:qFormat/>
    <w:rPr>
      <w:sz w:val="24"/>
      <w:szCs w:val="24"/>
    </w:rPr>
  </w:style>
  <w:style w:type="paragraph" w:styleId="742">
    <w:name w:val="Quote"/>
    <w:basedOn w:val="696"/>
    <w:next w:val="696"/>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6"/>
    <w:next w:val="696"/>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5"/>
    <w:uiPriority w:val="99"/>
    <w:qFormat/>
  </w:style>
  <w:style w:type="character" w:styleId="747" w:customStyle="1">
    <w:name w:val="Footer Char"/>
    <w:link w:val="714"/>
    <w:uiPriority w:val="99"/>
    <w:qFormat/>
  </w:style>
  <w:style w:type="character" w:styleId="748" w:customStyle="1">
    <w:name w:val="Caption Char"/>
    <w:link w:val="714"/>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9"/>
    <w:uiPriority w:val="99"/>
    <w:qFormat/>
    <w:rPr>
      <w:sz w:val="18"/>
    </w:rPr>
  </w:style>
  <w:style w:type="character" w:styleId="875" w:customStyle="1">
    <w:name w:val="Endnote Text Char"/>
    <w:link w:val="713"/>
    <w:uiPriority w:val="99"/>
    <w:qFormat/>
    <w:rPr>
      <w:sz w:val="20"/>
    </w:rPr>
  </w:style>
  <w:style w:type="paragraph" w:styleId="876" w:customStyle="1">
    <w:name w:val="TOC Heading"/>
    <w:uiPriority w:val="39"/>
    <w:unhideWhenUsed/>
    <w:rPr>
      <w:rFonts w:hint="default" w:ascii="Times New Roman" w:hAnsi="Times New Roman" w:eastAsia="宋体" w:cs="Times New Roman"/>
    </w:rPr>
  </w:style>
  <w:style w:type="paragraph" w:styleId="877" w:customStyle="1">
    <w:name w:val="标题 11"/>
    <w:basedOn w:val="696"/>
    <w:next w:val="696"/>
    <w:link w:val="885"/>
    <w:uiPriority w:val="0"/>
    <w:qFormat/>
    <w:pPr>
      <w:keepLines/>
      <w:keepNext/>
      <w:spacing w:before="340" w:after="330" w:line="578" w:lineRule="auto"/>
      <w:outlineLvl w:val="0"/>
    </w:pPr>
    <w:rPr>
      <w:b/>
      <w:bCs/>
      <w:sz w:val="44"/>
      <w:szCs w:val="44"/>
    </w:rPr>
  </w:style>
  <w:style w:type="paragraph" w:styleId="878" w:customStyle="1">
    <w:name w:val="标题 21"/>
    <w:basedOn w:val="696"/>
    <w:next w:val="696"/>
    <w:link w:val="886"/>
    <w:uiPriority w:val="0"/>
    <w:qFormat/>
    <w:pPr>
      <w:keepLines/>
      <w:keepNext/>
      <w:spacing w:before="260" w:after="260" w:line="416" w:lineRule="auto"/>
      <w:outlineLvl w:val="1"/>
    </w:pPr>
    <w:rPr>
      <w:rFonts w:ascii="Arial" w:hAnsi="Arial" w:eastAsia="黑体"/>
      <w:b/>
      <w:bCs/>
      <w:sz w:val="32"/>
      <w:szCs w:val="32"/>
    </w:rPr>
  </w:style>
  <w:style w:type="paragraph" w:styleId="879" w:customStyle="1">
    <w:name w:val="标题 31"/>
    <w:basedOn w:val="696"/>
    <w:next w:val="696"/>
    <w:link w:val="887"/>
    <w:uiPriority w:val="0"/>
    <w:qFormat/>
    <w:pPr>
      <w:keepLines/>
      <w:keepNext/>
      <w:spacing w:before="260" w:after="260" w:line="416" w:lineRule="auto"/>
      <w:outlineLvl w:val="2"/>
    </w:pPr>
    <w:rPr>
      <w:b/>
      <w:bCs/>
      <w:sz w:val="32"/>
      <w:szCs w:val="32"/>
    </w:rPr>
  </w:style>
  <w:style w:type="paragraph" w:styleId="880" w:customStyle="1">
    <w:name w:val="标题 41"/>
    <w:basedOn w:val="696"/>
    <w:next w:val="696"/>
    <w:link w:val="888"/>
    <w:uiPriority w:val="0"/>
    <w:qFormat/>
    <w:pPr>
      <w:jc w:val="center"/>
      <w:keepNext/>
      <w:outlineLvl w:val="3"/>
    </w:pPr>
    <w:rPr>
      <w:rFonts w:eastAsia="新宋体"/>
      <w:sz w:val="30"/>
      <w:szCs w:val="21"/>
    </w:rPr>
  </w:style>
  <w:style w:type="character" w:styleId="881" w:customStyle="1">
    <w:name w:val="默认段落字体1"/>
    <w:link w:val="696"/>
    <w:uiPriority w:val="1"/>
    <w:unhideWhenUsed/>
    <w:qFormat/>
  </w:style>
  <w:style w:type="table" w:styleId="882" w:customStyle="1">
    <w:name w:val="普通表格1"/>
    <w:uiPriority w:val="99"/>
    <w:unhideWhenUsed/>
    <w:qFormat/>
    <w:tblPr/>
  </w:style>
  <w:style w:type="paragraph" w:styleId="883" w:customStyle="1">
    <w:name w:val="正文首行缩进11"/>
    <w:basedOn w:val="884"/>
    <w:uiPriority w:val="0"/>
    <w:qFormat/>
    <w:pPr>
      <w:ind w:firstLine="420"/>
      <w:spacing w:after="120"/>
    </w:pPr>
    <w:rPr>
      <w:rFonts w:ascii="Times New Roman" w:eastAsia="宋体"/>
      <w:szCs w:val="24"/>
    </w:rPr>
  </w:style>
  <w:style w:type="paragraph" w:styleId="884" w:customStyle="1">
    <w:name w:val="正文文本11"/>
    <w:basedOn w:val="696"/>
    <w:next w:val="696"/>
    <w:uiPriority w:val="0"/>
    <w:qFormat/>
    <w:rPr>
      <w:rFonts w:ascii="仿宋_GB2312" w:eastAsia="仿宋_GB2312"/>
      <w:sz w:val="24"/>
      <w:szCs w:val="20"/>
    </w:rPr>
  </w:style>
  <w:style w:type="character" w:styleId="885" w:customStyle="1">
    <w:name w:val="标题 1 Char"/>
    <w:link w:val="877"/>
    <w:uiPriority w:val="0"/>
    <w:qFormat/>
    <w:rPr>
      <w:b/>
      <w:bCs/>
      <w:sz w:val="44"/>
      <w:szCs w:val="44"/>
    </w:rPr>
  </w:style>
  <w:style w:type="character" w:styleId="886" w:customStyle="1">
    <w:name w:val="标题 2 Char"/>
    <w:link w:val="878"/>
    <w:uiPriority w:val="0"/>
    <w:rPr>
      <w:rFonts w:ascii="Arial" w:hAnsi="Arial" w:eastAsia="黑体"/>
      <w:b/>
      <w:bCs/>
      <w:sz w:val="32"/>
      <w:szCs w:val="32"/>
    </w:rPr>
  </w:style>
  <w:style w:type="character" w:styleId="887" w:customStyle="1">
    <w:name w:val="标题 3 Char"/>
    <w:link w:val="879"/>
    <w:uiPriority w:val="0"/>
    <w:qFormat/>
    <w:rPr>
      <w:b/>
      <w:bCs/>
      <w:sz w:val="32"/>
      <w:szCs w:val="32"/>
    </w:rPr>
  </w:style>
  <w:style w:type="character" w:styleId="888" w:customStyle="1">
    <w:name w:val="标题 4 Char"/>
    <w:link w:val="880"/>
    <w:uiPriority w:val="0"/>
    <w:rPr>
      <w:rFonts w:eastAsia="新宋体"/>
      <w:sz w:val="30"/>
      <w:szCs w:val="21"/>
    </w:rPr>
  </w:style>
  <w:style w:type="paragraph" w:styleId="889" w:customStyle="1">
    <w:name w:val="正文缩进1"/>
    <w:basedOn w:val="696"/>
    <w:link w:val="890"/>
    <w:uiPriority w:val="0"/>
    <w:qFormat/>
    <w:pPr>
      <w:ind w:firstLine="420"/>
    </w:pPr>
    <w:rPr>
      <w:szCs w:val="20"/>
    </w:rPr>
  </w:style>
  <w:style w:type="character" w:styleId="890" w:customStyle="1">
    <w:name w:val="正文缩进 Char"/>
    <w:link w:val="889"/>
    <w:uiPriority w:val="0"/>
    <w:qFormat/>
    <w:rPr>
      <w:sz w:val="21"/>
    </w:rPr>
  </w:style>
  <w:style w:type="paragraph" w:styleId="891" w:customStyle="1">
    <w:name w:val="文档结构图1"/>
    <w:basedOn w:val="696"/>
    <w:link w:val="892"/>
    <w:uiPriority w:val="0"/>
    <w:semiHidden/>
    <w:pPr>
      <w:shd w:val="clear" w:color="auto" w:fill="000080"/>
    </w:pPr>
  </w:style>
  <w:style w:type="character" w:styleId="892" w:customStyle="1">
    <w:name w:val="文档结构图 Char"/>
    <w:link w:val="891"/>
    <w:uiPriority w:val="0"/>
    <w:semiHidden/>
    <w:qFormat/>
    <w:rPr>
      <w:sz w:val="21"/>
      <w:szCs w:val="24"/>
      <w:shd w:val="clear" w:color="auto" w:fill="000080"/>
    </w:rPr>
  </w:style>
  <w:style w:type="paragraph" w:styleId="893" w:customStyle="1">
    <w:name w:val="正文文本缩进1"/>
    <w:basedOn w:val="696"/>
    <w:link w:val="894"/>
    <w:uiPriority w:val="0"/>
    <w:qFormat/>
    <w:pPr>
      <w:ind w:left="420"/>
      <w:spacing w:after="120"/>
    </w:pPr>
  </w:style>
  <w:style w:type="character" w:styleId="894" w:customStyle="1">
    <w:name w:val="正文文本缩进 Char"/>
    <w:link w:val="893"/>
    <w:uiPriority w:val="0"/>
    <w:qFormat/>
    <w:rPr>
      <w:sz w:val="21"/>
      <w:szCs w:val="24"/>
    </w:rPr>
  </w:style>
  <w:style w:type="paragraph" w:styleId="895" w:customStyle="1">
    <w:name w:val="日期1"/>
    <w:basedOn w:val="696"/>
    <w:next w:val="696"/>
    <w:link w:val="896"/>
    <w:uiPriority w:val="0"/>
    <w:pPr>
      <w:ind w:left="100"/>
    </w:pPr>
  </w:style>
  <w:style w:type="character" w:styleId="896" w:customStyle="1">
    <w:name w:val="日期 Char"/>
    <w:link w:val="895"/>
    <w:uiPriority w:val="0"/>
    <w:qFormat/>
    <w:rPr>
      <w:sz w:val="21"/>
      <w:szCs w:val="24"/>
    </w:rPr>
  </w:style>
  <w:style w:type="paragraph" w:styleId="897" w:customStyle="1">
    <w:name w:val="批注框文本1"/>
    <w:basedOn w:val="696"/>
    <w:link w:val="898"/>
    <w:uiPriority w:val="0"/>
    <w:semiHidden/>
    <w:qFormat/>
    <w:rPr>
      <w:sz w:val="18"/>
      <w:szCs w:val="18"/>
    </w:rPr>
  </w:style>
  <w:style w:type="character" w:styleId="898" w:customStyle="1">
    <w:name w:val="批注框文本 Char"/>
    <w:link w:val="897"/>
    <w:uiPriority w:val="0"/>
    <w:semiHidden/>
    <w:qFormat/>
    <w:rPr>
      <w:sz w:val="18"/>
      <w:szCs w:val="18"/>
    </w:rPr>
  </w:style>
  <w:style w:type="paragraph" w:styleId="899" w:customStyle="1">
    <w:name w:val="页脚1"/>
    <w:basedOn w:val="696"/>
    <w:link w:val="900"/>
    <w:uiPriority w:val="99"/>
    <w:pPr>
      <w:jc w:val="left"/>
      <w:tabs>
        <w:tab w:val="center" w:pos="4153" w:leader="none"/>
        <w:tab w:val="right" w:pos="8306" w:leader="none"/>
      </w:tabs>
    </w:pPr>
    <w:rPr>
      <w:sz w:val="18"/>
      <w:szCs w:val="18"/>
    </w:rPr>
  </w:style>
  <w:style w:type="character" w:styleId="900" w:customStyle="1">
    <w:name w:val="页脚 Char"/>
    <w:link w:val="899"/>
    <w:uiPriority w:val="99"/>
    <w:qFormat/>
    <w:rPr>
      <w:sz w:val="18"/>
      <w:szCs w:val="18"/>
    </w:rPr>
  </w:style>
  <w:style w:type="paragraph" w:styleId="901" w:customStyle="1">
    <w:name w:val="页眉1"/>
    <w:basedOn w:val="696"/>
    <w:link w:val="902"/>
    <w:uiPriority w:val="0"/>
    <w:qFormat/>
    <w:pPr>
      <w:jc w:val="center"/>
      <w:tabs>
        <w:tab w:val="center" w:pos="4153" w:leader="none"/>
        <w:tab w:val="right" w:pos="8306" w:leader="none"/>
      </w:tabs>
      <w:pBdr>
        <w:bottom w:val="single" w:color="000000" w:sz="6" w:space="1"/>
      </w:pBdr>
    </w:pPr>
    <w:rPr>
      <w:sz w:val="18"/>
      <w:szCs w:val="18"/>
    </w:rPr>
  </w:style>
  <w:style w:type="character" w:styleId="902" w:customStyle="1">
    <w:name w:val="页眉 Char"/>
    <w:link w:val="901"/>
    <w:uiPriority w:val="0"/>
    <w:qFormat/>
    <w:rPr>
      <w:sz w:val="18"/>
      <w:szCs w:val="18"/>
    </w:rPr>
  </w:style>
  <w:style w:type="paragraph" w:styleId="903" w:customStyle="1">
    <w:name w:val="脚注文本1"/>
    <w:basedOn w:val="696"/>
    <w:uiPriority w:val="99"/>
    <w:unhideWhenUsed/>
    <w:qFormat/>
    <w:pPr>
      <w:jc w:val="left"/>
    </w:pPr>
    <w:rPr>
      <w:sz w:val="18"/>
      <w:szCs w:val="18"/>
    </w:rPr>
  </w:style>
  <w:style w:type="paragraph" w:styleId="904" w:customStyle="1">
    <w:name w:val="正文文本缩进 31"/>
    <w:basedOn w:val="696"/>
    <w:link w:val="905"/>
    <w:uiPriority w:val="0"/>
    <w:qFormat/>
    <w:pPr>
      <w:ind w:firstLine="539"/>
      <w:spacing w:line="520" w:lineRule="exact"/>
    </w:pPr>
    <w:rPr>
      <w:rFonts w:ascii="宋体"/>
      <w:b/>
      <w:spacing w:val="6"/>
      <w:sz w:val="28"/>
    </w:rPr>
  </w:style>
  <w:style w:type="character" w:styleId="905" w:customStyle="1">
    <w:name w:val="正文文本缩进 3 Char"/>
    <w:link w:val="904"/>
    <w:uiPriority w:val="0"/>
    <w:qFormat/>
    <w:rPr>
      <w:rFonts w:ascii="宋体"/>
      <w:b/>
      <w:spacing w:val="6"/>
      <w:sz w:val="28"/>
      <w:szCs w:val="24"/>
    </w:rPr>
  </w:style>
  <w:style w:type="paragraph" w:styleId="906" w:customStyle="1">
    <w:name w:val="普通(网站)11"/>
    <w:basedOn w:val="696"/>
    <w:uiPriority w:val="0"/>
    <w:unhideWhenUsed/>
    <w:qFormat/>
    <w:pPr>
      <w:jc w:val="left"/>
      <w:spacing w:before="100" w:beforeAutospacing="1" w:after="100" w:afterAutospacing="1"/>
      <w:widowControl/>
    </w:pPr>
    <w:rPr>
      <w:rFonts w:ascii="宋体" w:hAnsi="宋体" w:cs="宋体"/>
      <w:sz w:val="24"/>
    </w:rPr>
  </w:style>
  <w:style w:type="table" w:styleId="907" w:customStyle="1">
    <w:name w:val="网格型1"/>
    <w:basedOn w:val="882"/>
    <w:uiPriority w:val="0"/>
    <w:qFormat/>
    <w:pPr>
      <w:jc w:val="both"/>
      <w:widowControl w:val="off"/>
    </w:pPr>
    <w:tblPr/>
  </w:style>
  <w:style w:type="character" w:styleId="908" w:customStyle="1">
    <w:name w:val="要点1"/>
    <w:basedOn w:val="881"/>
    <w:link w:val="696"/>
    <w:uiPriority w:val="22"/>
    <w:qFormat/>
    <w:rPr>
      <w:b/>
      <w:bCs/>
    </w:rPr>
  </w:style>
  <w:style w:type="character" w:styleId="909" w:customStyle="1">
    <w:name w:val="页码1"/>
    <w:link w:val="696"/>
    <w:uiPriority w:val="0"/>
    <w:qFormat/>
  </w:style>
  <w:style w:type="character" w:styleId="910" w:customStyle="1">
    <w:name w:val="已访问的超链接1"/>
    <w:link w:val="696"/>
    <w:uiPriority w:val="99"/>
    <w:unhideWhenUsed/>
    <w:qFormat/>
    <w:rPr>
      <w:color w:val="800080"/>
      <w:u w:val="none"/>
    </w:rPr>
  </w:style>
  <w:style w:type="character" w:styleId="911" w:customStyle="1">
    <w:name w:val="强调1"/>
    <w:link w:val="696"/>
    <w:uiPriority w:val="0"/>
    <w:qFormat/>
    <w:rPr>
      <w:b/>
      <w:bCs/>
    </w:rPr>
  </w:style>
  <w:style w:type="character" w:styleId="912" w:customStyle="1">
    <w:name w:val="HTML 定义1"/>
    <w:link w:val="696"/>
    <w:uiPriority w:val="99"/>
    <w:unhideWhenUsed/>
    <w:qFormat/>
  </w:style>
  <w:style w:type="character" w:styleId="913" w:customStyle="1">
    <w:name w:val="HTML 打字机1"/>
    <w:link w:val="696"/>
    <w:uiPriority w:val="99"/>
    <w:unhideWhenUsed/>
    <w:qFormat/>
    <w:rPr>
      <w:rFonts w:ascii="monospace" w:hAnsi="monospace" w:eastAsia="monospace" w:cs="monospace"/>
      <w:sz w:val="20"/>
    </w:rPr>
  </w:style>
  <w:style w:type="character" w:styleId="914" w:customStyle="1">
    <w:name w:val="HTML 缩写1"/>
    <w:link w:val="696"/>
    <w:uiPriority w:val="99"/>
    <w:unhideWhenUsed/>
    <w:qFormat/>
  </w:style>
  <w:style w:type="character" w:styleId="915" w:customStyle="1">
    <w:name w:val="HTML 变量1"/>
    <w:link w:val="696"/>
    <w:uiPriority w:val="99"/>
    <w:unhideWhenUsed/>
    <w:qFormat/>
  </w:style>
  <w:style w:type="character" w:styleId="916" w:customStyle="1">
    <w:name w:val="超链接1"/>
    <w:link w:val="696"/>
    <w:uiPriority w:val="99"/>
    <w:unhideWhenUsed/>
    <w:qFormat/>
    <w:rPr>
      <w:color w:val="0000ff"/>
      <w:u w:val="none"/>
    </w:rPr>
  </w:style>
  <w:style w:type="character" w:styleId="917" w:customStyle="1">
    <w:name w:val="HTML 代码1"/>
    <w:link w:val="696"/>
    <w:uiPriority w:val="99"/>
    <w:unhideWhenUsed/>
    <w:qFormat/>
    <w:rPr>
      <w:rFonts w:ascii="monospace" w:hAnsi="monospace" w:eastAsia="monospace" w:cs="monospace"/>
      <w:sz w:val="20"/>
    </w:rPr>
  </w:style>
  <w:style w:type="character" w:styleId="918" w:customStyle="1">
    <w:name w:val="HTML 引文1"/>
    <w:link w:val="696"/>
    <w:uiPriority w:val="99"/>
    <w:unhideWhenUsed/>
    <w:qFormat/>
  </w:style>
  <w:style w:type="character" w:styleId="919" w:customStyle="1">
    <w:name w:val="HTML 键盘1"/>
    <w:link w:val="696"/>
    <w:uiPriority w:val="99"/>
    <w:unhideWhenUsed/>
    <w:qFormat/>
    <w:rPr>
      <w:rFonts w:ascii="monospace" w:hAnsi="monospace" w:eastAsia="monospace" w:cs="monospace"/>
      <w:sz w:val="20"/>
    </w:rPr>
  </w:style>
  <w:style w:type="character" w:styleId="920" w:customStyle="1">
    <w:name w:val="HTML 样本1"/>
    <w:link w:val="696"/>
    <w:uiPriority w:val="99"/>
    <w:unhideWhenUsed/>
    <w:qFormat/>
    <w:rPr>
      <w:rFonts w:ascii="monospace" w:hAnsi="monospace" w:eastAsia="monospace" w:cs="monospace"/>
    </w:rPr>
  </w:style>
  <w:style w:type="paragraph" w:styleId="921" w:customStyle="1">
    <w:name w:val="正文首行缩进1"/>
    <w:basedOn w:val="922"/>
    <w:uiPriority w:val="0"/>
    <w:qFormat/>
    <w:pPr>
      <w:ind w:firstLine="200"/>
      <w:spacing w:line="360" w:lineRule="auto"/>
    </w:pPr>
    <w:rPr>
      <w:rFonts w:ascii="仿宋_GB2312" w:hAnsi="Times New Roman" w:eastAsia="仿宋_GB2312"/>
      <w:sz w:val="30"/>
      <w:szCs w:val="30"/>
    </w:rPr>
  </w:style>
  <w:style w:type="paragraph" w:styleId="922" w:customStyle="1">
    <w:name w:val="正文文本1"/>
    <w:basedOn w:val="923"/>
    <w:next w:val="696"/>
    <w:uiPriority w:val="99"/>
    <w:unhideWhenUsed/>
    <w:qFormat/>
    <w:rPr>
      <w:rFonts w:ascii="??_GB2312" w:hAnsi="??_GB2312"/>
      <w:sz w:val="28"/>
      <w:szCs w:val="28"/>
    </w:rPr>
  </w:style>
  <w:style w:type="paragraph" w:styleId="923" w:customStyle="1">
    <w:name w:val="正文11"/>
    <w:next w:val="922"/>
    <w:uiPriority w:val="0"/>
    <w:qFormat/>
    <w:pPr>
      <w:jc w:val="both"/>
      <w:widowControl w:val="off"/>
    </w:pPr>
    <w:rPr>
      <w:rFonts w:hint="default" w:ascii="Calibri" w:hAnsi="Calibri" w:eastAsia="宋体" w:cs="Times New Roman"/>
      <w:sz w:val="21"/>
      <w:szCs w:val="21"/>
      <w:lang w:val="en-US" w:eastAsia="zh-CN" w:bidi="ar-SA"/>
    </w:rPr>
  </w:style>
  <w:style w:type="character" w:styleId="924" w:customStyle="1">
    <w:name w:val="正文缩进2格 Char"/>
    <w:link w:val="925"/>
    <w:uiPriority w:val="0"/>
    <w:qFormat/>
    <w:rPr>
      <w:rFonts w:ascii="仿宋_GB2312" w:hAnsi="宋体" w:eastAsia="仿宋_GB2312"/>
      <w:sz w:val="31"/>
      <w:szCs w:val="28"/>
    </w:rPr>
  </w:style>
  <w:style w:type="paragraph" w:styleId="925" w:customStyle="1">
    <w:name w:val="正文缩进2格"/>
    <w:basedOn w:val="696"/>
    <w:link w:val="924"/>
    <w:uiPriority w:val="0"/>
    <w:qFormat/>
    <w:pPr>
      <w:ind w:firstLine="639"/>
      <w:spacing w:line="600" w:lineRule="exact"/>
    </w:pPr>
    <w:rPr>
      <w:rFonts w:ascii="仿宋_GB2312" w:hAnsi="宋体" w:eastAsia="仿宋_GB2312"/>
      <w:sz w:val="31"/>
      <w:szCs w:val="28"/>
    </w:rPr>
  </w:style>
  <w:style w:type="character" w:styleId="926" w:customStyle="1">
    <w:name w:val="标题 3.1 Char"/>
    <w:link w:val="927"/>
    <w:uiPriority w:val="0"/>
    <w:qFormat/>
    <w:rPr>
      <w:rFonts w:ascii="宋体" w:hAnsi="宋体"/>
      <w:b/>
      <w:bCs/>
      <w:color w:val="000000"/>
      <w:sz w:val="32"/>
      <w:szCs w:val="32"/>
    </w:rPr>
  </w:style>
  <w:style w:type="paragraph" w:styleId="927" w:customStyle="1">
    <w:name w:val="标题 3.1"/>
    <w:basedOn w:val="879"/>
    <w:link w:val="926"/>
    <w:uiPriority w:val="0"/>
    <w:qFormat/>
    <w:pPr>
      <w:spacing w:line="600" w:lineRule="exact"/>
      <w:tabs>
        <w:tab w:val="left" w:pos="1440" w:leader="none"/>
        <w:tab w:val="left" w:pos="1620" w:leader="none"/>
      </w:tabs>
    </w:pPr>
    <w:rPr>
      <w:rFonts w:ascii="宋体" w:hAnsi="宋体"/>
      <w:color w:val="000000"/>
    </w:rPr>
  </w:style>
  <w:style w:type="paragraph" w:styleId="928" w:customStyle="1">
    <w:name w:val=" Char"/>
    <w:basedOn w:val="696"/>
    <w:uiPriority w:val="0"/>
    <w:qFormat/>
    <w:rPr>
      <w:rFonts w:ascii="Tahoma" w:hAnsi="Tahoma"/>
      <w:sz w:val="24"/>
      <w:szCs w:val="20"/>
    </w:rPr>
  </w:style>
  <w:style w:type="paragraph" w:styleId="929" w:customStyle="1">
    <w:name w:val="正文缩进4格"/>
    <w:basedOn w:val="925"/>
    <w:uiPriority w:val="0"/>
    <w:qFormat/>
    <w:pPr>
      <w:ind w:left="2" w:firstLine="538"/>
    </w:pPr>
    <w:rPr>
      <w:color w:val="000000"/>
      <w:sz w:val="28"/>
    </w:rPr>
  </w:style>
  <w:style w:type="paragraph" w:styleId="930" w:customStyle="1">
    <w:name w:val=" Char Char Char Char"/>
    <w:basedOn w:val="696"/>
    <w:uiPriority w:val="0"/>
    <w:qFormat/>
    <w:rPr>
      <w:rFonts w:ascii="Tahoma" w:hAnsi="Tahoma"/>
      <w:sz w:val="24"/>
      <w:szCs w:val="20"/>
    </w:rPr>
  </w:style>
  <w:style w:type="paragraph" w:styleId="931" w:customStyle="1">
    <w:name w:val="Char1"/>
    <w:basedOn w:val="696"/>
    <w:uiPriority w:val="0"/>
    <w:qFormat/>
    <w:pPr>
      <w:ind w:left="840" w:hanging="420"/>
      <w:tabs>
        <w:tab w:val="left" w:pos="840" w:leader="none"/>
      </w:tabs>
    </w:pPr>
    <w:rPr>
      <w:sz w:val="24"/>
    </w:rPr>
  </w:style>
  <w:style w:type="paragraph" w:styleId="932" w:customStyle="1">
    <w:name w:val=" Char Char1 Char Char Char Char Char Char"/>
    <w:basedOn w:val="696"/>
    <w:uiPriority w:val="0"/>
    <w:qFormat/>
    <w:pPr>
      <w:jc w:val="left"/>
      <w:spacing w:after="160" w:line="240" w:lineRule="exact"/>
      <w:widowControl/>
    </w:pPr>
    <w:rPr>
      <w:rFonts w:ascii="Verdana" w:hAnsi="Verdana" w:eastAsia="仿宋_GB2312"/>
      <w:sz w:val="24"/>
      <w:szCs w:val="20"/>
      <w:lang w:eastAsia="en-US"/>
    </w:rPr>
  </w:style>
  <w:style w:type="paragraph" w:styleId="933" w:customStyle="1">
    <w:name w:val="msonormalcxspmiddle"/>
    <w:basedOn w:val="696"/>
    <w:uiPriority w:val="0"/>
    <w:qFormat/>
    <w:pPr>
      <w:jc w:val="left"/>
      <w:spacing w:before="100" w:beforeAutospacing="1" w:after="100" w:afterAutospacing="1"/>
      <w:widowControl/>
    </w:pPr>
    <w:rPr>
      <w:rFonts w:ascii="宋体" w:hAnsi="宋体" w:cs="宋体"/>
      <w:sz w:val="24"/>
    </w:rPr>
  </w:style>
  <w:style w:type="paragraph" w:styleId="934" w:customStyle="1">
    <w:name w:val=" Char Char 字元 字元 字元 Char Char Char Char"/>
    <w:basedOn w:val="696"/>
    <w:uiPriority w:val="0"/>
    <w:qFormat/>
    <w:pPr>
      <w:spacing w:line="360" w:lineRule="auto"/>
    </w:pPr>
    <w:rPr>
      <w:sz w:val="24"/>
      <w:szCs w:val="20"/>
    </w:rPr>
  </w:style>
  <w:style w:type="paragraph" w:styleId="935" w:customStyle="1">
    <w:name w:val="para"/>
    <w:basedOn w:val="696"/>
    <w:uiPriority w:val="0"/>
    <w:qFormat/>
    <w:pPr>
      <w:jc w:val="left"/>
      <w:spacing w:before="100" w:beforeAutospacing="1" w:after="100" w:afterAutospacing="1"/>
      <w:widowControl/>
    </w:pPr>
    <w:rPr>
      <w:rFonts w:ascii="Arial" w:hAnsi="Arial" w:cs="Arial"/>
      <w:sz w:val="18"/>
      <w:szCs w:val="18"/>
    </w:rPr>
  </w:style>
  <w:style w:type="paragraph" w:styleId="936" w:customStyle="1">
    <w:name w:val="Char"/>
    <w:basedOn w:val="696"/>
    <w:uiPriority w:val="0"/>
    <w:qFormat/>
    <w:rPr>
      <w:rFonts w:ascii="Tahoma" w:hAnsi="Tahoma"/>
      <w:sz w:val="24"/>
      <w:szCs w:val="20"/>
    </w:rPr>
  </w:style>
  <w:style w:type="paragraph" w:styleId="937" w:customStyle="1">
    <w:name w:val="msonormalcxsplast"/>
    <w:basedOn w:val="696"/>
    <w:uiPriority w:val="0"/>
    <w:qFormat/>
    <w:pPr>
      <w:jc w:val="left"/>
      <w:spacing w:before="100" w:beforeAutospacing="1" w:after="100" w:afterAutospacing="1"/>
      <w:widowControl/>
    </w:pPr>
    <w:rPr>
      <w:rFonts w:ascii="宋体" w:hAnsi="宋体" w:cs="宋体"/>
      <w:sz w:val="24"/>
    </w:rPr>
  </w:style>
  <w:style w:type="character" w:styleId="938" w:customStyle="1">
    <w:name w:val="普通正文 Char"/>
    <w:link w:val="939"/>
    <w:uiPriority w:val="0"/>
    <w:qFormat/>
    <w:rPr>
      <w:rFonts w:ascii="Arial" w:hAnsi="Arial"/>
      <w:sz w:val="24"/>
      <w:szCs w:val="24"/>
    </w:rPr>
  </w:style>
  <w:style w:type="paragraph" w:styleId="939" w:customStyle="1">
    <w:name w:val="普通正文"/>
    <w:basedOn w:val="940"/>
    <w:link w:val="938"/>
    <w:uiPriority w:val="0"/>
    <w:qFormat/>
    <w:pPr>
      <w:ind w:left="-2" w:right="120" w:firstLine="480"/>
      <w:jc w:val="center"/>
      <w:spacing w:before="120" w:after="120" w:line="360" w:lineRule="auto"/>
    </w:pPr>
    <w:rPr>
      <w:rFonts w:ascii="Arial" w:hAnsi="Arial"/>
      <w:sz w:val="24"/>
    </w:rPr>
  </w:style>
  <w:style w:type="paragraph" w:styleId="940"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941" w:customStyle="1">
    <w:name w:val="mini-outputtext1"/>
    <w:link w:val="696"/>
    <w:uiPriority w:val="0"/>
    <w:qFormat/>
  </w:style>
  <w:style w:type="character" w:styleId="942" w:customStyle="1">
    <w:name w:val="font31"/>
    <w:link w:val="696"/>
    <w:uiPriority w:val="0"/>
    <w:qFormat/>
    <w:rPr>
      <w:rFonts w:hint="eastAsia" w:ascii="宋体" w:hAnsi="宋体" w:eastAsia="宋体" w:cs="宋体"/>
      <w:color w:val="000000"/>
      <w:sz w:val="21"/>
      <w:szCs w:val="21"/>
      <w:u w:val="none"/>
    </w:rPr>
  </w:style>
  <w:style w:type="character" w:styleId="943" w:customStyle="1">
    <w:name w:val="font61"/>
    <w:link w:val="696"/>
    <w:uiPriority w:val="0"/>
    <w:qFormat/>
    <w:rPr>
      <w:rFonts w:ascii="Times New Roman" w:hAnsi="Times New Roman" w:cs="Times New Roman"/>
      <w:color w:val="000000"/>
      <w:sz w:val="21"/>
      <w:szCs w:val="21"/>
      <w:u w:val="none"/>
    </w:rPr>
  </w:style>
  <w:style w:type="character" w:styleId="944" w:customStyle="1">
    <w:name w:val="font01"/>
    <w:link w:val="696"/>
    <w:uiPriority w:val="0"/>
    <w:qFormat/>
    <w:rPr>
      <w:rFonts w:ascii="等线" w:hAnsi="等线" w:eastAsia="等线" w:cs="等线"/>
      <w:color w:val="000000"/>
      <w:sz w:val="22"/>
      <w:szCs w:val="22"/>
      <w:u w:val="none"/>
    </w:rPr>
  </w:style>
  <w:style w:type="character" w:styleId="945" w:customStyle="1">
    <w:name w:val="font51"/>
    <w:link w:val="696"/>
    <w:uiPriority w:val="0"/>
    <w:qFormat/>
    <w:rPr>
      <w:rFonts w:ascii="等线" w:hAnsi="等线" w:eastAsia="等线" w:cs="等线"/>
      <w:b/>
      <w:bCs/>
      <w:color w:val="000000"/>
      <w:sz w:val="22"/>
      <w:szCs w:val="22"/>
      <w:u w:val="none"/>
    </w:rPr>
  </w:style>
  <w:style w:type="paragraph" w:styleId="946" w:customStyle="1">
    <w:name w:val="普通(网站) Char"/>
    <w:basedOn w:val="69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94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普通(网站)1"/>
    <w:basedOn w:val="696"/>
    <w:uiPriority w:val="99"/>
    <w:qFormat/>
    <w:pPr>
      <w:jc w:val="left"/>
      <w:spacing w:before="100" w:beforeAutospacing="1" w:after="100" w:afterAutospacing="1"/>
      <w:widowControl/>
    </w:pPr>
    <w:rPr>
      <w:rFonts w:ascii="宋体" w:hAnsi="宋体" w:eastAsia="宋体" w:cs="宋体"/>
      <w:sz w:val="24"/>
      <w:szCs w:val="24"/>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施梁</cp:lastModifiedBy>
  <cp:revision>12</cp:revision>
  <dcterms:created xsi:type="dcterms:W3CDTF">2021-11-26T05:03:00Z</dcterms:created>
  <dcterms:modified xsi:type="dcterms:W3CDTF">2026-10-21T06:02:17Z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ED0E689F7D754429AC0808B084DFB436_12</vt:lpwstr>
  </property>
</Properties>
</file>