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ind w:left="-199"/>
        <w:jc w:val="center"/>
        <w:rPr>
          <w:rFonts w:ascii="Arial" w:hAnsi="Arial" w:cs="Arial"/>
          <w:color w:val="000000" w:themeColor="text1"/>
          <w:sz w:val="30"/>
          <w:szCs w:val="30"/>
          <w:highlight w:val="none"/>
          <w14:textFill>
            <w14:solidFill>
              <w14:schemeClr w14:val="tx1"/>
            </w14:solidFill>
          </w14:textFill>
        </w:rPr>
      </w:pPr>
      <w:r>
        <w:rPr>
          <w:rFonts w:hint="eastAsia" w:ascii="Arial" w:hAnsi="Arial" w:cs="Arial"/>
          <w:b/>
          <w:color w:val="000000" w:themeColor="text1"/>
          <w:sz w:val="40"/>
          <w:highlight w:val="none"/>
          <w14:textFill>
            <w14:solidFill>
              <w14:schemeClr w14:val="tx1"/>
            </w14:solidFill>
          </w14:textFill>
        </w:rPr>
        <w:t xml:space="preserve">靖江市人民医院高端CT等采购项目</w:t>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b/>
          <w:bCs/>
          <w:color w:val="000000" w:themeColor="text1"/>
          <w:sz w:val="84"/>
          <w:szCs w:val="84"/>
          <w:highlight w:val="none"/>
          <w14:textFill>
            <w14:solidFill>
              <w14:schemeClr w14:val="tx1"/>
            </w14:solidFill>
          </w14:textFill>
        </w:rPr>
      </w:pPr>
      <w:r>
        <w:rPr>
          <w:rFonts w:ascii="Arial" w:hAnsi="Arial" w:cs="Arial"/>
          <w:b/>
          <w:bCs/>
          <w:color w:val="000000" w:themeColor="text1"/>
          <w:sz w:val="84"/>
          <w:szCs w:val="84"/>
          <w:highlight w:val="none"/>
          <w14:textFill>
            <w14:solidFill>
              <w14:schemeClr w14:val="tx1"/>
            </w14:solidFill>
          </w14:textFill>
        </w:rPr>
        <w:t xml:space="preserve">招 标 文 件</w:t>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t xml:space="preserve">（招标编号：JSZC-321282-JSHY-G2026-0232）</w:t>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jc w:val="center"/>
        <w:rPr>
          <w:rFonts w:ascii="Arial" w:hAnsi="Arial" w:cs="Arial"/>
          <w:color w:val="000000" w:themeColor="text1"/>
          <w:sz w:val="30"/>
          <w:szCs w:val="30"/>
          <w:highlight w:val="none"/>
          <w14:textFill>
            <w14:solidFill>
              <w14:schemeClr w14:val="tx1"/>
            </w14:solidFill>
          </w14:textFill>
        </w:rPr>
      </w:pPr>
      <w:r>
        <w:rPr>
          <w:rFonts w:ascii="Arial" w:hAnsi="Arial" w:cs="Arial"/>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rPr>
          <w:rFonts w:ascii="Arial" w:hAnsi="Arial" w:cs="Arial"/>
          <w:b/>
          <w:color w:val="000000" w:themeColor="text1"/>
          <w:sz w:val="30"/>
          <w:szCs w:val="30"/>
          <w:highlight w:val="none"/>
          <w14:textFill>
            <w14:solidFill>
              <w14:schemeClr w14:val="tx1"/>
            </w14:solidFill>
          </w14:textFill>
        </w:rPr>
      </w:pPr>
      <w:r>
        <w:rPr>
          <w:rFonts w:ascii="Arial" w:hAnsi="Arial" w:cs="Arial"/>
          <w:b/>
          <w:color w:val="000000" w:themeColor="text1"/>
          <w:sz w:val="30"/>
          <w:szCs w:val="30"/>
          <w:highlight w:val="none"/>
          <w14:textFill>
            <w14:solidFill>
              <w14:schemeClr w14:val="tx1"/>
            </w14:solidFill>
          </w14:textFill>
        </w:rPr>
      </w:r>
      <w:r/>
    </w:p>
    <w:p>
      <w:pPr>
        <w:ind w:firstLine="1084"/>
        <w:jc w:val="left"/>
        <w:spacing w:before="120"/>
        <w:rPr>
          <w:rFonts w:ascii="Arial" w:hAnsi="Arial" w:cs="Arial"/>
          <w:color w:val="000000" w:themeColor="text1"/>
          <w:spacing w:val="20"/>
          <w:sz w:val="32"/>
          <w:szCs w:val="32"/>
          <w:highlight w:val="none"/>
          <w:u w:val="singl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t xml:space="preserve">采 购 人：</w:t>
      </w:r>
      <w:r>
        <w:rPr>
          <w:rFonts w:hint="eastAsia" w:ascii="Arial" w:hAnsi="Arial" w:cs="Arial"/>
          <w:b/>
          <w:bCs/>
          <w:color w:val="000000" w:themeColor="text1"/>
          <w:spacing w:val="20"/>
          <w:sz w:val="32"/>
          <w:szCs w:val="32"/>
          <w:highlight w:val="none"/>
          <w:u w:val="single"/>
          <w:lang w:val="en-GB"/>
          <w14:textFill>
            <w14:solidFill>
              <w14:schemeClr w14:val="tx1"/>
            </w14:solidFill>
          </w14:textFill>
        </w:rPr>
        <w:t xml:space="preserve">靖江市人民医院</w:t>
      </w:r>
      <w:r/>
    </w:p>
    <w:p>
      <w:pPr>
        <w:ind w:firstLine="1084"/>
        <w:jc w:val="left"/>
        <w:spacing w:before="120"/>
        <w:rPr>
          <w:rFonts w:ascii="Arial" w:hAnsi="Arial" w:cs="Arial"/>
          <w:b/>
          <w:bCs/>
          <w:color w:val="000000" w:themeColor="text1"/>
          <w:spacing w:val="20"/>
          <w:sz w:val="32"/>
          <w:szCs w:val="32"/>
          <w:highlight w:val="non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r>
      <w:r/>
    </w:p>
    <w:p>
      <w:pPr>
        <w:ind w:firstLine="1084"/>
        <w:jc w:val="left"/>
        <w:spacing w:before="120"/>
        <w:rPr>
          <w:rFonts w:ascii="Arial" w:hAnsi="Arial" w:cs="Arial"/>
          <w:b/>
          <w:bCs/>
          <w:color w:val="000000" w:themeColor="text1"/>
          <w:spacing w:val="20"/>
          <w:sz w:val="32"/>
          <w:szCs w:val="32"/>
          <w:highlight w:val="none"/>
          <w:u w:val="single"/>
          <w14:textFill>
            <w14:solidFill>
              <w14:schemeClr w14:val="tx1"/>
            </w14:solidFill>
          </w14:textFill>
        </w:rPr>
      </w:pPr>
      <w:r>
        <w:rPr>
          <w:rFonts w:ascii="Arial" w:hAnsi="Arial" w:cs="Arial"/>
          <w:b/>
          <w:bCs/>
          <w:color w:val="000000" w:themeColor="text1"/>
          <w:spacing w:val="20"/>
          <w:sz w:val="32"/>
          <w:szCs w:val="32"/>
          <w:highlight w:val="none"/>
          <w14:textFill>
            <w14:solidFill>
              <w14:schemeClr w14:val="tx1"/>
            </w14:solidFill>
          </w14:textFill>
        </w:rPr>
        <w:t xml:space="preserve">代理机构：</w:t>
      </w:r>
      <w:r>
        <w:rPr>
          <w:rFonts w:hint="eastAsia" w:ascii="Arial" w:hAnsi="Arial" w:cs="Arial"/>
          <w:b/>
          <w:bCs/>
          <w:color w:val="000000" w:themeColor="text1"/>
          <w:spacing w:val="20"/>
          <w:sz w:val="32"/>
          <w:szCs w:val="32"/>
          <w:highlight w:val="none"/>
          <w:u w:val="single"/>
          <w:lang w:val="en-GB"/>
          <w14:textFill>
            <w14:solidFill>
              <w14:schemeClr w14:val="tx1"/>
            </w14:solidFill>
          </w14:textFill>
        </w:rPr>
        <w:t xml:space="preserve">江苏弘业国际技术工程有限公司</w:t>
      </w:r>
      <w:r/>
    </w:p>
    <w:p>
      <w:pPr>
        <w:jc w:val="center"/>
        <w:rPr>
          <w:rFonts w:ascii="Arial" w:hAnsi="Arial" w:cs="Arial"/>
          <w:b/>
          <w:color w:val="000000" w:themeColor="text1"/>
          <w:sz w:val="28"/>
          <w:highlight w:val="none"/>
          <w14:textFill>
            <w14:solidFill>
              <w14:schemeClr w14:val="tx1"/>
            </w14:solidFill>
          </w14:textFill>
        </w:rPr>
      </w:pPr>
      <w:r>
        <w:rPr>
          <w:rFonts w:ascii="Arial" w:hAnsi="Arial" w:cs="Arial"/>
          <w:b/>
          <w:color w:val="000000" w:themeColor="text1"/>
          <w:sz w:val="28"/>
          <w:highlight w:val="none"/>
          <w14:textFill>
            <w14:solidFill>
              <w14:schemeClr w14:val="tx1"/>
            </w14:solidFill>
          </w14:textFill>
        </w:rPr>
      </w:r>
      <w:r/>
    </w:p>
    <w:p>
      <w:pPr>
        <w:jc w:val="center"/>
        <w:rPr>
          <w:rFonts w:ascii="Arial" w:hAnsi="Arial" w:cs="Arial"/>
          <w:b/>
          <w:color w:val="000000" w:themeColor="text1"/>
          <w:sz w:val="44"/>
          <w:highlight w:val="none"/>
          <w14:textFill>
            <w14:solidFill>
              <w14:schemeClr w14:val="tx1"/>
            </w14:solidFill>
          </w14:textFill>
        </w:rPr>
      </w:pPr>
      <w:r>
        <w:rPr>
          <w:rFonts w:ascii="Arial" w:hAnsi="Arial" w:cs="Arial"/>
          <w:b/>
          <w:color w:val="000000" w:themeColor="text1"/>
          <w:sz w:val="44"/>
          <w:highlight w:val="none"/>
          <w14:textFill>
            <w14:solidFill>
              <w14:schemeClr w14:val="tx1"/>
            </w14:solidFill>
          </w14:textFill>
        </w:rPr>
      </w:r>
      <w:r/>
    </w:p>
    <w:p>
      <w:pPr>
        <w:jc w:val="center"/>
        <w:rPr>
          <w:rFonts w:ascii="Arial" w:hAnsi="Arial" w:cs="Arial"/>
          <w:b/>
          <w:color w:val="000000" w:themeColor="text1"/>
          <w:sz w:val="32"/>
          <w:szCs w:val="32"/>
          <w:highlight w:val="none"/>
          <w:u w:val="single"/>
          <w14:textFill>
            <w14:solidFill>
              <w14:schemeClr w14:val="tx1"/>
            </w14:solidFill>
          </w14:textFill>
        </w:rPr>
      </w:pPr>
      <w:r>
        <w:rPr>
          <w:rFonts w:ascii="Arial" w:hAnsi="Arial" w:cs="Arial"/>
          <w:b/>
          <w:color w:val="000000" w:themeColor="text1"/>
          <w:sz w:val="32"/>
          <w:szCs w:val="32"/>
          <w:highlight w:val="none"/>
          <w:u w:val="single"/>
          <w14:textFill>
            <w14:solidFill>
              <w14:schemeClr w14:val="tx1"/>
            </w14:solidFill>
          </w14:textFill>
        </w:rPr>
        <w:t xml:space="preserve"> 20</w:t>
      </w:r>
      <w:r>
        <w:rPr>
          <w:rFonts w:hint="eastAsia" w:ascii="Arial" w:hAnsi="Arial" w:cs="Arial"/>
          <w:b/>
          <w:color w:val="000000" w:themeColor="text1"/>
          <w:sz w:val="32"/>
          <w:szCs w:val="32"/>
          <w:highlight w:val="none"/>
          <w:u w:val="single"/>
          <w14:textFill>
            <w14:solidFill>
              <w14:schemeClr w14:val="tx1"/>
            </w14:solidFill>
          </w14:textFill>
        </w:rPr>
        <w:t xml:space="preserve">26</w:t>
      </w:r>
      <w:r>
        <w:rPr>
          <w:rFonts w:ascii="Arial" w:hAnsi="Arial" w:cs="Arial"/>
          <w:b/>
          <w:color w:val="000000" w:themeColor="text1"/>
          <w:sz w:val="32"/>
          <w:szCs w:val="32"/>
          <w:highlight w:val="none"/>
          <w:u w:val="single"/>
          <w14:textFill>
            <w14:solidFill>
              <w14:schemeClr w14:val="tx1"/>
            </w14:solidFill>
          </w14:textFill>
        </w:rPr>
        <w:t xml:space="preserve"> </w:t>
      </w:r>
      <w:r>
        <w:rPr>
          <w:rFonts w:ascii="Arial" w:hAnsi="Arial" w:cs="Arial"/>
          <w:b/>
          <w:color w:val="000000" w:themeColor="text1"/>
          <w:sz w:val="32"/>
          <w:szCs w:val="32"/>
          <w:highlight w:val="none"/>
          <w14:textFill>
            <w14:solidFill>
              <w14:schemeClr w14:val="tx1"/>
            </w14:solidFill>
          </w14:textFill>
        </w:rPr>
        <w:t xml:space="preserve">年</w:t>
      </w:r>
      <w:r>
        <w:rPr>
          <w:rFonts w:hint="eastAsia" w:ascii="Arial" w:hAnsi="Arial" w:cs="Arial"/>
          <w:b/>
          <w:color w:val="000000" w:themeColor="text1"/>
          <w:sz w:val="32"/>
          <w:szCs w:val="32"/>
          <w:highlight w:val="none"/>
          <w:u w:val="single"/>
          <w14:textFill>
            <w14:solidFill>
              <w14:schemeClr w14:val="tx1"/>
            </w14:solidFill>
          </w14:textFill>
        </w:rPr>
        <w:t xml:space="preserve"> 9月</w:t>
      </w:r>
      <w:r/>
    </w:p>
    <w:p>
      <w:pPr>
        <w:jc w:val="center"/>
        <w:rPr>
          <w:rFonts w:ascii="方正小标宋简体" w:hAnsi="方正小标宋_GBK"/>
          <w:color w:val="000000" w:themeColor="text1"/>
          <w:sz w:val="36"/>
          <w:szCs w:val="36"/>
          <w:highlight w:val="none"/>
          <w14:textFill>
            <w14:solidFill>
              <w14:schemeClr w14:val="tx1"/>
            </w14:solidFill>
          </w14:textFill>
        </w:rPr>
        <w:sectPr>
          <w:headerReference w:type="default" r:id="rId9"/>
          <w:footerReference w:type="default" r:id="rId12"/>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pPr>
      <w:r>
        <w:rPr>
          <w:rFonts w:ascii="方正小标宋简体" w:hAnsi="方正小标宋_GBK"/>
          <w:color w:val="000000" w:themeColor="text1"/>
          <w:sz w:val="36"/>
          <w:szCs w:val="36"/>
          <w:highlight w:val="none"/>
          <w14:textFill>
            <w14:solidFill>
              <w14:schemeClr w14:val="tx1"/>
            </w14:solidFill>
          </w14:textFill>
        </w:rPr>
      </w:r>
      <w:r/>
    </w:p>
    <w:p>
      <w:pPr>
        <w:jc w:val="center"/>
        <w:rPr>
          <w:rFonts w:ascii="方正小标宋简体" w:hAnsi="方正小标宋_GBK" w:eastAsia="方正小标宋简体"/>
          <w:color w:val="000000" w:themeColor="text1"/>
          <w:sz w:val="36"/>
          <w:szCs w:val="36"/>
          <w:highlight w:val="none"/>
          <w14:textFill>
            <w14:solidFill>
              <w14:schemeClr w14:val="tx1"/>
            </w14:solidFill>
          </w14:textFill>
        </w:rPr>
      </w:pPr>
      <w:r>
        <w:rPr>
          <w:rFonts w:hint="eastAsia" w:ascii="方正小标宋简体" w:hAnsi="方正小标宋_GBK"/>
          <w:color w:val="000000" w:themeColor="text1"/>
          <w:sz w:val="36"/>
          <w:szCs w:val="36"/>
          <w:highlight w:val="none"/>
          <w14:textFill>
            <w14:solidFill>
              <w14:schemeClr w14:val="tx1"/>
            </w14:solidFill>
          </w14:textFill>
        </w:rPr>
        <w:t xml:space="preserve">不见面交易相关提醒</w:t>
      </w:r>
      <w:r/>
    </w:p>
    <w:p>
      <w:pPr>
        <w:ind w:firstLine="440"/>
        <w:spacing w:line="520" w:lineRule="exact"/>
        <w:rPr>
          <w:rFonts w:ascii="宋体" w:hAnsi="宋体" w:cs="宋体"/>
          <w:color w:val="000000" w:themeColor="text1"/>
          <w:spacing w:val="-3"/>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一、政府采购线上合同信用融资功能告知提醒</w:t>
      </w:r>
      <w:r/>
    </w:p>
    <w:p>
      <w:pPr>
        <w:pStyle w:val="1240"/>
        <w:ind w:firstLine="4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今年我市已正式启用“苏采云”系统，目前已全面开通政府采购线上合同信用融资（以下简称“政采贷”）功能。中标供应商可凭政府采购合同在中征平台发起贷款申请贷款。</w:t>
      </w:r>
      <w:r/>
    </w:p>
    <w:p>
      <w:pPr>
        <w:pStyle w:val="1240"/>
        <w:ind w:firstLine="4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1.“政采贷”业务流程</w:t>
      </w:r>
      <w:r/>
    </w:p>
    <w:p>
      <w:pPr>
        <w:pStyle w:val="1240"/>
        <w:jc w:val="both"/>
        <w:spacing w:beforeAutospacing="0" w:afterAutospacing="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mc:AlternateContent>
          <mc:Choice Requires="wpg">
            <w:drawing>
              <wp:inline xmlns:wp="http://schemas.openxmlformats.org/drawingml/2006/wordprocessingDrawing" distT="0" distB="0" distL="0" distR="0">
                <wp:extent cx="5267325" cy="155321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21"/>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122.3pt;mso-wrap-distance-left:0.0pt;mso-wrap-distance-top:0.0pt;mso-wrap-distance-right:0.0pt;mso-wrap-distance-bottom:0.0pt;" stroked="f">
                <v:path textboxrect="0,0,0,0"/>
                <v:imagedata r:id="rId21" o:title=""/>
              </v:shape>
            </w:pict>
          </mc:Fallback>
        </mc:AlternateContent>
      </w:r>
      <w:r/>
    </w:p>
    <w:p>
      <w:pPr>
        <w:pStyle w:val="1240"/>
        <w:ind w:left="6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2.常见问题</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Q1：哪些企业能申请“政采贷”？</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答：江苏省内采用国库集中支付的政府采购项目的中标供应商，可凭政府采购合同申请"政采贷"。</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Q2：供应商在哪里申请“政采贷”？</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答：中标供应商在“中征应收账款融资服务平台”（简称“中征平台”）上向意向银行发起融资申请</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Q3：中标供应商要注意什么？</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Q4：采购单位要做什么？</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Q5：“政采贷”融资失败怎么办？</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1240"/>
        <w:ind w:left="6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3.网址及联系方式</w:t>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政采贷：</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"http://www.ccgp-jiangsu.gov.cn/jiangsu/paying.html"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2"/>
          <w:szCs w:val="22"/>
          <w:highlight w:val="none"/>
          <w14:textFill>
            <w14:solidFill>
              <w14:schemeClr w14:val="tx1"/>
            </w14:solidFill>
          </w14:textFill>
        </w:rPr>
        <w:t xml:space="preserve">http://www.ccgp-jiangsu.gov.cn/jiangsu/paying.html</w:t>
      </w:r>
      <w:r>
        <w:rPr>
          <w:rFonts w:hint="eastAsia" w:ascii="宋体" w:hAnsi="宋体" w:eastAsia="宋体" w:cs="宋体"/>
          <w:color w:val="000000" w:themeColor="text1"/>
          <w:sz w:val="22"/>
          <w:szCs w:val="22"/>
          <w:highlight w:val="none"/>
          <w14:textFill>
            <w14:solidFill>
              <w14:schemeClr w14:val="tx1"/>
            </w14:solidFill>
          </w14:textFill>
        </w:rPr>
        <w:fldChar w:fldCharType="end"/>
      </w:r>
      <w:r/>
    </w:p>
    <w:p>
      <w:pPr>
        <w:pStyle w:val="1240"/>
        <w:jc w:val="both"/>
        <w:spacing w:beforeAutospacing="0" w:afterAutospacing="0" w:line="400" w:lineRule="exac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中征平台：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"https://www.crcrfsp.com/"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2"/>
          <w:szCs w:val="22"/>
          <w:highlight w:val="none"/>
          <w14:textFill>
            <w14:solidFill>
              <w14:schemeClr w14:val="tx1"/>
            </w14:solidFill>
          </w14:textFill>
        </w:rPr>
        <w:t xml:space="preserve">https://www.crcrfsp.com/</w:t>
      </w:r>
      <w:r>
        <w:rPr>
          <w:rFonts w:hint="eastAsia" w:ascii="宋体" w:hAnsi="宋体" w:eastAsia="宋体" w:cs="宋体"/>
          <w:color w:val="000000" w:themeColor="text1"/>
          <w:sz w:val="22"/>
          <w:szCs w:val="22"/>
          <w:highlight w:val="none"/>
          <w14:textFill>
            <w14:solidFill>
              <w14:schemeClr w14:val="tx1"/>
            </w14:solidFill>
          </w14:textFill>
        </w:rPr>
        <w:fldChar w:fldCharType="end"/>
      </w:r>
      <w:r/>
    </w:p>
    <w:p>
      <w:pPr>
        <w:pStyle w:val="1240"/>
        <w:jc w:val="both"/>
        <w:spacing w:beforeAutospacing="0" w:afterAutospacing="0" w:line="400" w:lineRule="exact"/>
        <w:rPr>
          <w:rFonts w:ascii="宋体" w:hAnsi="宋体" w:cs="宋体"/>
          <w:color w:val="000000" w:themeColor="text1"/>
          <w:spacing w:val="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 联系电话：0523-84821917</w:t>
      </w:r>
      <w:r/>
    </w:p>
    <w:p>
      <w:pPr>
        <w:ind w:firstLine="643"/>
        <w:spacing w:line="52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二、不见面交易投标文件制作提交说明</w:t>
      </w:r>
      <w:r/>
    </w:p>
    <w:p>
      <w:pPr>
        <w:ind w:firstLine="562"/>
        <w:jc w:val="left"/>
        <w:spacing w:line="520" w:lineRule="exact"/>
        <w:rPr>
          <w:rFonts w:ascii="宋体" w:hAnsi="宋体" w:cs="宋体"/>
          <w:color w:val="000000" w:themeColor="text1"/>
          <w:sz w:val="22"/>
          <w:szCs w:val="22"/>
          <w:highlight w:val="none"/>
          <w:shd w:val="clear" w:color="auto" w:fill="ffffff"/>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1.业务流程：</w:t>
      </w:r>
      <w:r>
        <w:rPr>
          <w:rFonts w:hint="eastAsia" w:ascii="宋体" w:hAnsi="宋体" w:cs="宋体"/>
          <w:color w:val="000000" w:themeColor="text1"/>
          <w:sz w:val="22"/>
          <w:szCs w:val="22"/>
          <w:highlight w:val="none"/>
          <w:shd w:val="clear" w:color="auto" w:fill="ffffff"/>
          <w:lang w:bidi="ar"/>
          <w14:textFill>
            <w14:solidFill>
              <w14:schemeClr w14:val="tx1"/>
            </w14:solidFill>
          </w14:textFill>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color w:val="000000" w:themeColor="text1"/>
          <w:sz w:val="22"/>
          <w:szCs w:val="22"/>
          <w:highlight w:val="none"/>
          <w:shd w:val="clear" w:color="auto" w:fill="ffffff"/>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2.苏采云资料：</w:t>
      </w:r>
      <w:r>
        <w:rPr>
          <w:rFonts w:hint="eastAsia" w:ascii="宋体" w:hAnsi="宋体" w:cs="宋体"/>
          <w:color w:val="000000" w:themeColor="text1"/>
          <w:sz w:val="22"/>
          <w:szCs w:val="22"/>
          <w:highlight w:val="none"/>
          <w:shd w:val="clear" w:color="auto" w:fill="ffffff"/>
          <w:lang w:bidi="ar"/>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"http://czj.taizhou.gov.cn/art/2022/12/9/art_61762_3436049.html" \t "http://www.ccgp-jiangsu.gov.cn/jiangsu/js_cggg/_blank" \o "苏采云系统操作手册（供应商）" </w:instrText>
      </w:r>
      <w:r>
        <w:rPr>
          <w:color w:val="000000" w:themeColor="text1"/>
          <w:highlight w:val="none"/>
          <w14:textFill>
            <w14:solidFill>
              <w14:schemeClr w14:val="tx1"/>
            </w14:solidFill>
          </w14:textFill>
        </w:rPr>
        <w:fldChar w:fldCharType="separate"/>
      </w:r>
      <w:r>
        <w:rPr>
          <w:rStyle w:val="1250"/>
          <w:rFonts w:hint="eastAsia" w:ascii="宋体" w:hAnsi="宋体" w:cs="宋体"/>
          <w:color w:val="000000" w:themeColor="text1"/>
          <w:sz w:val="22"/>
          <w:szCs w:val="22"/>
          <w:highlight w:val="none"/>
          <w:shd w:val="clear" w:color="auto" w:fill="ffffff"/>
          <w14:textFill>
            <w14:solidFill>
              <w14:schemeClr w14:val="tx1"/>
            </w14:solidFill>
          </w14:textFill>
        </w:rPr>
        <w:t xml:space="preserve">苏采云系统操作手册（供应商）</w:t>
      </w:r>
      <w:r>
        <w:rPr>
          <w:rStyle w:val="1250"/>
          <w:rFonts w:hint="eastAsia" w:ascii="宋体" w:hAnsi="宋体" w:cs="宋体"/>
          <w:color w:val="000000" w:themeColor="text1"/>
          <w:sz w:val="22"/>
          <w:szCs w:val="22"/>
          <w:highlight w:val="none"/>
          <w:shd w:val="clear" w:color="auto" w:fill="ffffff"/>
          <w14:textFill>
            <w14:solidFill>
              <w14:schemeClr w14:val="tx1"/>
            </w14:solidFill>
          </w14:textFill>
        </w:rPr>
        <w:fldChar w:fldCharType="end"/>
      </w:r>
      <w:r>
        <w:rPr>
          <w:rFonts w:hint="eastAsia" w:ascii="宋体" w:hAnsi="宋体" w:cs="宋体"/>
          <w:color w:val="000000" w:themeColor="text1"/>
          <w:sz w:val="22"/>
          <w:szCs w:val="22"/>
          <w:highlight w:val="none"/>
          <w:shd w:val="clear" w:color="auto" w:fill="ffffff"/>
          <w:lang w:bidi="ar"/>
          <w14:textFill>
            <w14:solidFill>
              <w14:schemeClr w14:val="tx1"/>
            </w14:solidFill>
          </w14:textFill>
        </w:rPr>
        <w:t xml:space="preserve">”，进行下载。</w:t>
      </w:r>
      <w:r/>
    </w:p>
    <w:p>
      <w:pPr>
        <w:ind w:firstLine="420"/>
        <w:jc w:val="left"/>
        <w:spacing w:line="520" w:lineRule="exact"/>
        <w:rPr>
          <w:rFonts w:ascii="宋体" w:hAnsi="宋体" w:cs="宋体"/>
          <w:color w:val="000000" w:themeColor="text1"/>
          <w:sz w:val="22"/>
          <w:szCs w:val="22"/>
          <w:highlight w:val="none"/>
          <w:shd w:val="clear" w:color="auto" w:fill="ffffff"/>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"http://czj.taizhou.gov.cn/col/col61762/index.html" \o "http://czj.taizhou.gov.cn/col/col61762/index.html" </w:instrText>
      </w:r>
      <w:r>
        <w:rPr>
          <w:color w:val="000000" w:themeColor="text1"/>
          <w:highlight w:val="none"/>
          <w14:textFill>
            <w14:solidFill>
              <w14:schemeClr w14:val="tx1"/>
            </w14:solidFill>
          </w14:textFill>
        </w:rPr>
        <w:fldChar w:fldCharType="separate"/>
      </w:r>
      <w:r>
        <w:rPr>
          <w:rStyle w:val="1250"/>
          <w:rFonts w:hint="eastAsia" w:ascii="宋体" w:hAnsi="宋体" w:cs="宋体"/>
          <w:color w:val="000000" w:themeColor="text1"/>
          <w:sz w:val="22"/>
          <w:szCs w:val="22"/>
          <w:highlight w:val="none"/>
          <w:shd w:val="clear" w:color="auto" w:fill="ffffff"/>
          <w:lang w:bidi="ar"/>
          <w14:textFill>
            <w14:solidFill>
              <w14:schemeClr w14:val="tx1"/>
            </w14:solidFill>
          </w14:textFill>
        </w:rPr>
        <w:t xml:space="preserve">http://czj.taizhou.gov.cn/col/col61762/index.html</w:t>
      </w:r>
      <w:r>
        <w:rPr>
          <w:rStyle w:val="1250"/>
          <w:rFonts w:hint="eastAsia" w:ascii="宋体" w:hAnsi="宋体" w:cs="宋体"/>
          <w:color w:val="000000" w:themeColor="text1"/>
          <w:sz w:val="22"/>
          <w:szCs w:val="22"/>
          <w:highlight w:val="none"/>
          <w:shd w:val="clear" w:color="auto" w:fill="ffffff"/>
          <w:lang w:bidi="ar"/>
          <w14:textFill>
            <w14:solidFill>
              <w14:schemeClr w14:val="tx1"/>
            </w14:solidFill>
          </w14:textFill>
        </w:rPr>
        <w:fldChar w:fldCharType="end"/>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br w:type="page" w:clear="all"/>
      </w:r>
      <w:r/>
    </w:p>
    <w:p>
      <w:pPr>
        <w:jc w:val="center"/>
        <w:rPr>
          <w:rFonts w:ascii="Arial" w:hAnsi="Arial" w:cs="Arial"/>
          <w:b/>
          <w:color w:val="000000" w:themeColor="text1"/>
          <w:sz w:val="44"/>
          <w:szCs w:val="44"/>
          <w:highlight w:val="none"/>
          <w14:textFill>
            <w14:solidFill>
              <w14:schemeClr w14:val="tx1"/>
            </w14:solidFill>
          </w14:textFill>
        </w:rPr>
      </w:pPr>
      <w:r>
        <w:rPr>
          <w:rFonts w:ascii="Arial" w:hAnsi="Arial" w:cs="Arial"/>
          <w:b/>
          <w:color w:val="000000" w:themeColor="text1"/>
          <w:sz w:val="44"/>
          <w:szCs w:val="44"/>
          <w:highlight w:val="none"/>
          <w:lang w:val="zh-CN"/>
          <w14:textFill>
            <w14:solidFill>
              <w14:schemeClr w14:val="tx1"/>
            </w14:solidFill>
          </w14:textFill>
        </w:rPr>
        <w:t xml:space="preserve">目</w:t>
      </w:r>
      <w:r>
        <w:rPr>
          <w:rFonts w:hint="eastAsia" w:ascii="Arial" w:hAnsi="Arial" w:cs="Arial"/>
          <w:b/>
          <w:color w:val="000000" w:themeColor="text1"/>
          <w:sz w:val="44"/>
          <w:szCs w:val="44"/>
          <w:highlight w:val="none"/>
          <w14:textFill>
            <w14:solidFill>
              <w14:schemeClr w14:val="tx1"/>
            </w14:solidFill>
          </w14:textFill>
        </w:rPr>
        <w:t xml:space="preserve">  </w:t>
      </w:r>
      <w:r>
        <w:rPr>
          <w:rFonts w:ascii="Arial" w:hAnsi="Arial" w:cs="Arial"/>
          <w:b/>
          <w:color w:val="000000" w:themeColor="text1"/>
          <w:sz w:val="44"/>
          <w:szCs w:val="44"/>
          <w:highlight w:val="none"/>
          <w:lang w:val="zh-CN"/>
          <w14:textFill>
            <w14:solidFill>
              <w14:schemeClr w14:val="tx1"/>
            </w14:solidFill>
          </w14:textFill>
        </w:rPr>
        <w:t xml:space="preserve">录</w:t>
      </w:r>
      <w:r/>
    </w:p>
    <w:p>
      <w:pPr>
        <w:jc w:val="cente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230"/>
        <w:spacing w:line="440" w:lineRule="exact"/>
        <w:tabs>
          <w:tab w:val="clear" w:pos="9061" w:leader="none"/>
          <w:tab w:val="right" w:pos="9071" w:leader="dot"/>
        </w:tabs>
        <w:rPr>
          <w:rFonts w:ascii="宋体" w:eastAsia="宋体" w:cs="宋体"/>
          <w:color w:val="000000" w:themeColor="text1"/>
          <w:sz w:val="24"/>
          <w:szCs w:val="24"/>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fldChar w:fldCharType="begin"/>
      </w:r>
      <w:r>
        <w:rPr>
          <w:rFonts w:ascii="Arial" w:hAnsi="Arial" w:cs="Arial"/>
          <w:color w:val="000000" w:themeColor="text1"/>
          <w:highlight w:val="none"/>
          <w14:textFill>
            <w14:solidFill>
              <w14:schemeClr w14:val="tx1"/>
            </w14:solidFill>
          </w14:textFill>
        </w:rPr>
        <w:instrText xml:space="preserve">TOC \o "1-1" \h \u </w:instrText>
      </w:r>
      <w:r>
        <w:rPr>
          <w:rFonts w:ascii="Arial" w:hAnsi="Arial" w:cs="Arial"/>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"_Toc16282"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第一章 招标公告</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eastAsia="宋体" w:cs="宋体"/>
          <w:color w:val="000000" w:themeColor="text1"/>
          <w:sz w:val="24"/>
          <w:szCs w:val="24"/>
          <w:highlight w:val="none"/>
          <w14:textFill>
            <w14:solidFill>
              <w14:schemeClr w14:val="tx1"/>
            </w14:solidFill>
          </w14:textFill>
        </w:rPr>
        <w:fldChar w:fldCharType="end"/>
      </w:r>
      <w:r/>
    </w:p>
    <w:p>
      <w:pPr>
        <w:pStyle w:val="1230"/>
        <w:spacing w:line="440" w:lineRule="exact"/>
        <w:tabs>
          <w:tab w:val="clear" w:pos="9061" w:leader="none"/>
          <w:tab w:val="right" w:pos="9071" w:leader="dot"/>
        </w:tabs>
        <w:rPr>
          <w:rFonts w:asci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"_Toc1865"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第二章 供应商须知</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eastAsia="宋体" w:cs="宋体"/>
          <w:color w:val="000000" w:themeColor="text1"/>
          <w:sz w:val="24"/>
          <w:szCs w:val="24"/>
          <w:highlight w:val="none"/>
          <w14:textFill>
            <w14:solidFill>
              <w14:schemeClr w14:val="tx1"/>
            </w14:solidFill>
          </w14:textFill>
        </w:rPr>
        <w:fldChar w:fldCharType="end"/>
      </w:r>
      <w:r/>
    </w:p>
    <w:p>
      <w:pPr>
        <w:pStyle w:val="1230"/>
        <w:spacing w:line="440" w:lineRule="exact"/>
        <w:tabs>
          <w:tab w:val="clear" w:pos="9061" w:leader="none"/>
          <w:tab w:val="right" w:pos="9071" w:leader="dot"/>
        </w:tabs>
        <w:rPr>
          <w:rFonts w:asci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"_Toc7203"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36"/>
          <w:highlight w:val="none"/>
          <w14:textFill>
            <w14:solidFill>
              <w14:schemeClr w14:val="tx1"/>
            </w14:solidFill>
          </w14:textFill>
        </w:rPr>
        <w:t xml:space="preserve">第三章 合同一般条款</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14:textFill>
            <w14:solidFill>
              <w14:schemeClr w14:val="tx1"/>
            </w14:solidFill>
          </w14:textFill>
        </w:rPr>
        <w:fldChar w:fldCharType="begin"/>
      </w:r>
      <w:r>
        <w:rPr>
          <w:rFonts w:hint="eastAsia" w:ascii="宋体" w:eastAsia="宋体" w:cs="宋体"/>
          <w:color w:val="000000" w:themeColor="text1"/>
          <w:sz w:val="24"/>
          <w:szCs w:val="24"/>
          <w:highlight w:val="none"/>
          <w14:textFill>
            <w14:solidFill>
              <w14:schemeClr w14:val="tx1"/>
            </w14:solidFill>
          </w14:textFill>
        </w:rPr>
        <w:instrText xml:space="preserve"> PAGEREF _Toc7203 \h </w:instrText>
      </w:r>
      <w:r>
        <w:rPr>
          <w:rFonts w:hint="eastAsia" w:ascii="宋体" w:eastAsia="宋体" w:cs="宋体"/>
          <w:color w:val="000000" w:themeColor="text1"/>
          <w:sz w:val="24"/>
          <w:szCs w:val="24"/>
          <w:highlight w:val="none"/>
          <w14:textFill>
            <w14:solidFill>
              <w14:schemeClr w14:val="tx1"/>
            </w14:solidFill>
          </w14:textFill>
        </w:rPr>
        <w:fldChar w:fldCharType="separate"/>
      </w:r>
      <w:r>
        <w:rPr>
          <w:rFonts w:ascii="宋体" w:eastAsia="宋体" w:cs="宋体"/>
          <w:color w:val="000000" w:themeColor="text1"/>
          <w:sz w:val="24"/>
          <w:szCs w:val="24"/>
          <w:highlight w:val="none"/>
          <w14:textFill>
            <w14:solidFill>
              <w14:schemeClr w14:val="tx1"/>
            </w14:solidFill>
          </w14:textFill>
        </w:rPr>
        <w:t xml:space="preserve">2</w:t>
      </w:r>
      <w:r>
        <w:rPr>
          <w:rFonts w:hint="eastAsia" w:asci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eastAsia="宋体" w:cs="宋体"/>
          <w:color w:val="000000" w:themeColor="text1"/>
          <w:sz w:val="24"/>
          <w:szCs w:val="24"/>
          <w:highlight w:val="none"/>
          <w14:textFill>
            <w14:solidFill>
              <w14:schemeClr w14:val="tx1"/>
            </w14:solidFill>
          </w14:textFill>
        </w:rPr>
        <w:fldChar w:fldCharType="end"/>
      </w:r>
      <w:r>
        <w:rPr>
          <w:rFonts w:hint="eastAsia" w:ascii="宋体" w:eastAsia="宋体" w:cs="宋体"/>
          <w:color w:val="000000" w:themeColor="text1"/>
          <w:sz w:val="24"/>
          <w:szCs w:val="24"/>
          <w:highlight w:val="none"/>
          <w14:textFill>
            <w14:solidFill>
              <w14:schemeClr w14:val="tx1"/>
            </w14:solidFill>
          </w14:textFill>
        </w:rPr>
        <w:fldChar w:fldCharType="end"/>
      </w:r>
      <w:r/>
    </w:p>
    <w:p>
      <w:pPr>
        <w:pStyle w:val="1230"/>
        <w:spacing w:line="440" w:lineRule="exact"/>
        <w:tabs>
          <w:tab w:val="clear" w:pos="9061" w:leader="none"/>
          <w:tab w:val="right" w:pos="9071" w:leader="dot"/>
        </w:tabs>
        <w:rPr>
          <w:rFonts w:asci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"_Toc13822"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第四章 合同格式</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14:textFill>
            <w14:solidFill>
              <w14:schemeClr w14:val="tx1"/>
            </w14:solidFill>
          </w14:textFill>
        </w:rPr>
        <w:fldChar w:fldCharType="begin"/>
      </w:r>
      <w:r>
        <w:rPr>
          <w:rFonts w:hint="eastAsia" w:ascii="宋体" w:eastAsia="宋体" w:cs="宋体"/>
          <w:color w:val="000000" w:themeColor="text1"/>
          <w:sz w:val="24"/>
          <w:szCs w:val="24"/>
          <w:highlight w:val="none"/>
          <w14:textFill>
            <w14:solidFill>
              <w14:schemeClr w14:val="tx1"/>
            </w14:solidFill>
          </w14:textFill>
        </w:rPr>
        <w:instrText xml:space="preserve"> PAGEREF _Toc13822 \h </w:instrText>
      </w:r>
      <w:r>
        <w:rPr>
          <w:rFonts w:hint="eastAsia" w:ascii="宋体" w:eastAsia="宋体" w:cs="宋体"/>
          <w:color w:val="000000" w:themeColor="text1"/>
          <w:sz w:val="24"/>
          <w:szCs w:val="24"/>
          <w:highlight w:val="none"/>
          <w14:textFill>
            <w14:solidFill>
              <w14:schemeClr w14:val="tx1"/>
            </w14:solidFill>
          </w14:textFill>
        </w:rPr>
        <w:fldChar w:fldCharType="separate"/>
      </w:r>
      <w:r>
        <w:rPr>
          <w:rFonts w:ascii="宋体" w:eastAsia="宋体" w:cs="宋体"/>
          <w:color w:val="000000" w:themeColor="text1"/>
          <w:sz w:val="24"/>
          <w:szCs w:val="24"/>
          <w:highlight w:val="none"/>
          <w14:textFill>
            <w14:solidFill>
              <w14:schemeClr w14:val="tx1"/>
            </w14:solidFill>
          </w14:textFill>
        </w:rPr>
        <w:t xml:space="preserve">3</w:t>
      </w:r>
      <w:r>
        <w:rPr>
          <w:rFonts w:hint="eastAsia" w:asci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eastAsia="宋体" w:cs="宋体"/>
          <w:color w:val="000000" w:themeColor="text1"/>
          <w:sz w:val="24"/>
          <w:szCs w:val="24"/>
          <w:highlight w:val="none"/>
          <w14:textFill>
            <w14:solidFill>
              <w14:schemeClr w14:val="tx1"/>
            </w14:solidFill>
          </w14:textFill>
        </w:rPr>
        <w:fldChar w:fldCharType="end"/>
      </w:r>
      <w:r>
        <w:rPr>
          <w:rFonts w:hint="eastAsia" w:ascii="宋体" w:eastAsia="宋体" w:cs="宋体"/>
          <w:color w:val="000000" w:themeColor="text1"/>
          <w:sz w:val="24"/>
          <w:szCs w:val="24"/>
          <w:highlight w:val="none"/>
          <w14:textFill>
            <w14:solidFill>
              <w14:schemeClr w14:val="tx1"/>
            </w14:solidFill>
          </w14:textFill>
        </w:rPr>
        <w:fldChar w:fldCharType="end"/>
      </w:r>
      <w:r/>
    </w:p>
    <w:p>
      <w:pPr>
        <w:pStyle w:val="1230"/>
        <w:spacing w:line="440" w:lineRule="exact"/>
        <w:tabs>
          <w:tab w:val="clear" w:pos="9061" w:leader="none"/>
          <w:tab w:val="right" w:pos="9071" w:leader="dot"/>
        </w:tabs>
        <w:rPr>
          <w:rFonts w:asci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"_Toc7267"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第五章  采购项目需求及技术参数</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14:textFill>
            <w14:solidFill>
              <w14:schemeClr w14:val="tx1"/>
            </w14:solidFill>
          </w14:textFill>
        </w:rPr>
        <w:fldChar w:fldCharType="begin"/>
      </w:r>
      <w:r>
        <w:rPr>
          <w:rFonts w:hint="eastAsia" w:ascii="宋体" w:eastAsia="宋体" w:cs="宋体"/>
          <w:color w:val="000000" w:themeColor="text1"/>
          <w:sz w:val="24"/>
          <w:szCs w:val="24"/>
          <w:highlight w:val="none"/>
          <w14:textFill>
            <w14:solidFill>
              <w14:schemeClr w14:val="tx1"/>
            </w14:solidFill>
          </w14:textFill>
        </w:rPr>
        <w:instrText xml:space="preserve"> PAGEREF _Toc7267 \h </w:instrText>
      </w:r>
      <w:r>
        <w:rPr>
          <w:rFonts w:hint="eastAsia" w:ascii="宋体" w:eastAsia="宋体" w:cs="宋体"/>
          <w:color w:val="000000" w:themeColor="text1"/>
          <w:sz w:val="24"/>
          <w:szCs w:val="24"/>
          <w:highlight w:val="none"/>
          <w14:textFill>
            <w14:solidFill>
              <w14:schemeClr w14:val="tx1"/>
            </w14:solidFill>
          </w14:textFill>
        </w:rPr>
        <w:fldChar w:fldCharType="separate"/>
      </w:r>
      <w:r>
        <w:rPr>
          <w:rFonts w:ascii="宋体" w:eastAsia="宋体" w:cs="宋体"/>
          <w:color w:val="000000" w:themeColor="text1"/>
          <w:sz w:val="24"/>
          <w:szCs w:val="24"/>
          <w:highlight w:val="none"/>
          <w14:textFill>
            <w14:solidFill>
              <w14:schemeClr w14:val="tx1"/>
            </w14:solidFill>
          </w14:textFill>
        </w:rPr>
        <w:t xml:space="preserve">3</w:t>
      </w:r>
      <w:r>
        <w:rPr>
          <w:rFonts w:hint="eastAsia" w:asci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eastAsia="宋体" w:cs="宋体"/>
          <w:color w:val="000000" w:themeColor="text1"/>
          <w:sz w:val="24"/>
          <w:szCs w:val="24"/>
          <w:highlight w:val="none"/>
          <w14:textFill>
            <w14:solidFill>
              <w14:schemeClr w14:val="tx1"/>
            </w14:solidFill>
          </w14:textFill>
        </w:rPr>
        <w:fldChar w:fldCharType="end"/>
      </w:r>
      <w:r>
        <w:rPr>
          <w:rFonts w:hint="eastAsia" w:ascii="宋体" w:eastAsia="宋体" w:cs="宋体"/>
          <w:color w:val="000000" w:themeColor="text1"/>
          <w:sz w:val="24"/>
          <w:szCs w:val="24"/>
          <w:highlight w:val="none"/>
          <w14:textFill>
            <w14:solidFill>
              <w14:schemeClr w14:val="tx1"/>
            </w14:solidFill>
          </w14:textFill>
        </w:rPr>
        <w:fldChar w:fldCharType="end"/>
      </w:r>
      <w:r/>
    </w:p>
    <w:p>
      <w:pPr>
        <w:pStyle w:val="1230"/>
        <w:spacing w:line="440" w:lineRule="exact"/>
        <w:tabs>
          <w:tab w:val="clear" w:pos="9061" w:leader="none"/>
          <w:tab w:val="right" w:pos="9071" w:leader="dot"/>
        </w:tabs>
        <w:rPr>
          <w:rFonts w:hint="eastAsia" w:ascii="宋体" w:eastAsia="宋体" w:cs="宋体"/>
          <w:color w:val="000000" w:themeColor="text1"/>
          <w:sz w:val="24"/>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"_Toc5046"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第六章 评标办法</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eastAsia="宋体" w:cs="宋体"/>
          <w:color w:val="000000" w:themeColor="text1"/>
          <w:sz w:val="24"/>
          <w:szCs w:val="24"/>
          <w:highlight w:val="none"/>
          <w14:textFill>
            <w14:solidFill>
              <w14:schemeClr w14:val="tx1"/>
            </w14:solidFill>
          </w14:textFill>
        </w:rPr>
        <w:fldChar w:fldCharType="end"/>
      </w:r>
      <w:r>
        <w:rPr>
          <w:rFonts w:hint="eastAsia" w:ascii="宋体" w:eastAsia="宋体" w:cs="宋体"/>
          <w:color w:val="000000" w:themeColor="text1"/>
          <w:sz w:val="24"/>
          <w:szCs w:val="24"/>
          <w:highlight w:val="none"/>
          <w:lang w:val="en-US" w:eastAsia="zh-CN"/>
          <w14:textFill>
            <w14:solidFill>
              <w14:schemeClr w14:val="tx1"/>
            </w14:solidFill>
          </w14:textFill>
        </w:rPr>
        <w:t xml:space="preserve">6</w:t>
      </w:r>
      <w:r/>
    </w:p>
    <w:p>
      <w:pPr>
        <w:pStyle w:val="1230"/>
        <w:spacing w:line="440" w:lineRule="exact"/>
        <w:tabs>
          <w:tab w:val="clear" w:pos="9061" w:leader="none"/>
          <w:tab w:val="right" w:pos="9071" w:leader="dot"/>
        </w:tabs>
        <w:rPr>
          <w:rFonts w:hint="eastAsia" w:ascii="宋体" w:eastAsia="宋体" w:cs="宋体"/>
          <w:color w:val="000000" w:themeColor="text1"/>
          <w:sz w:val="24"/>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"_Toc29510" </w:instrText>
      </w:r>
      <w:r>
        <w:rPr>
          <w:color w:val="000000" w:themeColor="text1"/>
          <w:highlight w:val="none"/>
          <w14:textFill>
            <w14:solidFill>
              <w14:schemeClr w14:val="tx1"/>
            </w14:solidFill>
          </w14:textFill>
        </w:rPr>
        <w:fldChar w:fldCharType="separate"/>
      </w:r>
      <w:r>
        <w:rPr>
          <w:rFonts w:hint="eastAsia" w:ascii="宋体" w:eastAsia="宋体" w:cs="宋体"/>
          <w:color w:val="000000" w:themeColor="text1"/>
          <w:sz w:val="24"/>
          <w:szCs w:val="24"/>
          <w:highlight w:val="none"/>
          <w14:textFill>
            <w14:solidFill>
              <w14:schemeClr w14:val="tx1"/>
            </w14:solidFill>
          </w14:textFill>
        </w:rPr>
        <w:t xml:space="preserve">第七章 投标文件内容及格式</w:t>
      </w:r>
      <w:r>
        <w:rPr>
          <w:rFonts w:hint="eastAsia" w:ascii="宋体" w:eastAsia="宋体" w:cs="宋体"/>
          <w:color w:val="000000" w:themeColor="text1"/>
          <w:sz w:val="24"/>
          <w:szCs w:val="24"/>
          <w:highlight w:val="none"/>
          <w14:textFill>
            <w14:solidFill>
              <w14:schemeClr w14:val="tx1"/>
            </w14:solidFill>
          </w14:textFill>
        </w:rPr>
        <w:tab/>
      </w:r>
      <w:r>
        <w:rPr>
          <w:rFonts w:hint="eastAsia" w:asci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eastAsia="宋体" w:cs="宋体"/>
          <w:color w:val="000000" w:themeColor="text1"/>
          <w:sz w:val="24"/>
          <w:szCs w:val="24"/>
          <w:highlight w:val="none"/>
          <w14:textFill>
            <w14:solidFill>
              <w14:schemeClr w14:val="tx1"/>
            </w14:solidFill>
          </w14:textFill>
        </w:rPr>
        <w:fldChar w:fldCharType="end"/>
      </w:r>
      <w:r>
        <w:rPr>
          <w:rFonts w:hint="eastAsia" w:ascii="宋体" w:eastAsia="宋体" w:cs="宋体"/>
          <w:color w:val="000000" w:themeColor="text1"/>
          <w:sz w:val="24"/>
          <w:szCs w:val="24"/>
          <w:highlight w:val="none"/>
          <w:lang w:val="en-US" w:eastAsia="zh-CN"/>
          <w14:textFill>
            <w14:solidFill>
              <w14:schemeClr w14:val="tx1"/>
            </w14:solidFill>
          </w14:textFill>
        </w:rPr>
        <w:t xml:space="preserve">4</w:t>
      </w:r>
      <w:r/>
    </w:p>
    <w:p>
      <w:pPr>
        <w:pStyle w:val="1230"/>
        <w:tabs>
          <w:tab w:val="clear" w:pos="9061" w:leader="none"/>
          <w:tab w:val="right" w:pos="907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9"/>
        <w:spacing w:line="440" w:lineRule="exact"/>
        <w:tabs>
          <w:tab w:val="right" w:pos="9071" w:leader="dot"/>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fldChar w:fldCharType="end"/>
      </w:r>
      <w:r/>
    </w:p>
    <w:p>
      <w:pPr>
        <w:pStyle w:val="1219"/>
        <w:tabs>
          <w:tab w:val="right" w:pos="9071" w:leader="dot"/>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p>
    <w:p>
      <w:pPr>
        <w:pStyle w:val="1193"/>
        <w:numPr>
          <w:ilvl w:val="0"/>
          <w:numId w:val="2"/>
        </w:numPr>
        <w:spacing w:line="240" w:lineRule="auto"/>
        <w:rPr>
          <w:rFonts w:ascii="Arial" w:hAnsi="Arial" w:cs="Arial"/>
          <w:color w:val="000000" w:themeColor="text1"/>
          <w:highlight w:val="none"/>
          <w14:textFill>
            <w14:solidFill>
              <w14:schemeClr w14:val="tx1"/>
            </w14:solidFill>
          </w14:textFill>
        </w:rPr>
      </w:pPr>
      <w:r/>
      <w:bookmarkStart w:id="0" w:name="_Hlk88038389"/>
      <w:r/>
      <w:bookmarkStart w:id="1" w:name="_Toc89569837"/>
      <w:r>
        <w:rPr>
          <w:rFonts w:hint="eastAsia" w:ascii="Arial" w:hAnsi="Arial" w:cs="Arial"/>
          <w:color w:val="000000" w:themeColor="text1"/>
          <w:highlight w:val="none"/>
          <w14:textFill>
            <w14:solidFill>
              <w14:schemeClr w14:val="tx1"/>
            </w14:solidFill>
          </w14:textFill>
        </w:rPr>
        <w:t xml:space="preserve">招标公告</w:t>
      </w:r>
      <w:r/>
    </w:p>
    <w:p>
      <w:pPr>
        <w:ind w:firstLine="480"/>
        <w:spacing w:line="440" w:lineRule="exact"/>
        <w:rPr>
          <w:rFonts w:ascii="Arial" w:hAnsi="Arial" w:eastAsia="仿宋" w:cs="Arial"/>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Arial" w:hAnsi="Arial" w:eastAsia="仿宋" w:cs="Arial"/>
          <w:color w:val="000000" w:themeColor="text1"/>
          <w:sz w:val="24"/>
          <w:szCs w:val="24"/>
          <w:highlight w:val="none"/>
          <w14:textFill>
            <w14:solidFill>
              <w14:schemeClr w14:val="tx1"/>
            </w14:solidFill>
          </w14:textFill>
        </w:rPr>
        <w:t xml:space="preserve">项目概况</w:t>
      </w:r>
      <w:r/>
    </w:p>
    <w:p>
      <w:pPr>
        <w:ind w:firstLine="480"/>
        <w:spacing w:line="440" w:lineRule="exact"/>
        <w:rPr>
          <w:rFonts w:ascii="Arial" w:hAnsi="Arial" w:cs="Arial"/>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000000" w:themeColor="text1"/>
          <w:sz w:val="24"/>
          <w:szCs w:val="24"/>
          <w:highlight w:val="none"/>
          <w:u w:val="single"/>
          <w14:textFill>
            <w14:solidFill>
              <w14:schemeClr w14:val="tx1"/>
            </w14:solidFill>
          </w14:textFill>
        </w:rPr>
        <w:t xml:space="preserve">江苏弘业国际技术工程有限公司</w:t>
      </w:r>
      <w:r>
        <w:rPr>
          <w:rFonts w:ascii="Arial" w:hAnsi="Arial" w:eastAsia="仿宋" w:cs="Arial"/>
          <w:color w:val="000000" w:themeColor="text1"/>
          <w:sz w:val="24"/>
          <w:szCs w:val="24"/>
          <w:highlight w:val="none"/>
          <w14:textFill>
            <w14:solidFill>
              <w14:schemeClr w14:val="tx1"/>
            </w14:solidFill>
          </w14:textFill>
        </w:rPr>
        <w:t xml:space="preserve">受</w:t>
      </w:r>
      <w:r>
        <w:rPr>
          <w:rFonts w:hint="eastAsia" w:ascii="Arial" w:hAnsi="Arial" w:eastAsia="仿宋" w:cs="Arial"/>
          <w:color w:val="000000" w:themeColor="text1"/>
          <w:sz w:val="24"/>
          <w:szCs w:val="24"/>
          <w:highlight w:val="none"/>
          <w:u w:val="single"/>
          <w:lang w:val="en-GB"/>
          <w14:textFill>
            <w14:solidFill>
              <w14:schemeClr w14:val="tx1"/>
            </w14:solidFill>
          </w14:textFill>
        </w:rPr>
        <w:t xml:space="preserve">靖江市人民医院</w:t>
      </w:r>
      <w:r>
        <w:rPr>
          <w:rFonts w:ascii="Arial" w:hAnsi="Arial" w:eastAsia="仿宋" w:cs="Arial"/>
          <w:color w:val="000000" w:themeColor="text1"/>
          <w:sz w:val="24"/>
          <w:szCs w:val="24"/>
          <w:highlight w:val="none"/>
          <w14:textFill>
            <w14:solidFill>
              <w14:schemeClr w14:val="tx1"/>
            </w14:solidFill>
          </w14:textFill>
        </w:rPr>
        <w:t xml:space="preserve">委托，对</w:t>
      </w:r>
      <w:bookmarkStart w:id="2" w:name="_Toc35393798"/>
      <w:r/>
      <w:bookmarkStart w:id="3" w:name="_Toc28359089"/>
      <w:r/>
      <w:bookmarkStart w:id="4" w:name="_Toc35393629"/>
      <w:r/>
      <w:bookmarkStart w:id="5" w:name="_Toc28359012"/>
      <w:r>
        <w:rPr>
          <w:rFonts w:hint="eastAsia" w:ascii="Arial" w:hAnsi="Arial" w:eastAsia="仿宋" w:cs="Arial"/>
          <w:color w:val="000000" w:themeColor="text1"/>
          <w:sz w:val="24"/>
          <w:szCs w:val="24"/>
          <w:highlight w:val="none"/>
          <w:u w:val="single"/>
          <w14:textFill>
            <w14:solidFill>
              <w14:schemeClr w14:val="tx1"/>
            </w14:solidFill>
          </w14:textFill>
        </w:rPr>
        <w:t xml:space="preserve">靖江市人民医院高端CT等</w:t>
      </w:r>
      <w:r>
        <w:rPr>
          <w:rFonts w:hint="eastAsia" w:ascii="Arial" w:hAnsi="Arial" w:eastAsia="仿宋" w:cs="Arial"/>
          <w:color w:val="000000" w:themeColor="text1"/>
          <w:sz w:val="24"/>
          <w:szCs w:val="24"/>
          <w:highlight w:val="none"/>
          <w:u w:val="single"/>
          <w:lang w:val="en-GB"/>
          <w14:textFill>
            <w14:solidFill>
              <w14:schemeClr w14:val="tx1"/>
            </w14:solidFill>
          </w14:textFill>
        </w:rPr>
        <w:t xml:space="preserve">采购</w:t>
      </w:r>
      <w:r>
        <w:rPr>
          <w:rFonts w:hint="eastAsia" w:ascii="Arial" w:hAnsi="Arial" w:eastAsia="仿宋" w:cs="Arial"/>
          <w:color w:val="000000" w:themeColor="text1"/>
          <w:sz w:val="24"/>
          <w:szCs w:val="24"/>
          <w:highlight w:val="none"/>
          <w:u w:val="single"/>
          <w14:textFill>
            <w14:solidFill>
              <w14:schemeClr w14:val="tx1"/>
            </w14:solidFill>
          </w14:textFill>
        </w:rPr>
        <w:t xml:space="preserve">项目</w:t>
      </w:r>
      <w:r>
        <w:rPr>
          <w:rFonts w:hint="eastAsia" w:ascii="仿宋" w:hAnsi="仿宋" w:eastAsia="仿宋"/>
          <w:color w:val="000000" w:themeColor="text1"/>
          <w:sz w:val="24"/>
          <w:szCs w:val="24"/>
          <w:highlight w:val="none"/>
          <w14:textFill>
            <w14:solidFill>
              <w14:schemeClr w14:val="tx1"/>
            </w14:solidFill>
          </w14:textFill>
        </w:rPr>
        <w:t xml:space="preserve">以公开招标方式组织政府采购。</w:t>
      </w:r>
      <w:r>
        <w:rPr>
          <w:rFonts w:ascii="仿宋" w:hAnsi="仿宋" w:eastAsia="仿宋" w:cs="仿宋"/>
          <w:color w:val="000000" w:themeColor="text1"/>
          <w:sz w:val="24"/>
          <w:szCs w:val="24"/>
          <w:highlight w:val="none"/>
          <w14:textFill>
            <w14:solidFill>
              <w14:schemeClr w14:val="tx1"/>
            </w14:solidFill>
          </w14:textFill>
        </w:rPr>
        <w:t xml:space="preserve">本次</w:t>
      </w:r>
      <w:r>
        <w:rPr>
          <w:rFonts w:hint="eastAsia" w:ascii="仿宋" w:hAnsi="仿宋" w:eastAsia="仿宋" w:cs="仿宋"/>
          <w:color w:val="000000" w:themeColor="text1"/>
          <w:sz w:val="24"/>
          <w:szCs w:val="24"/>
          <w:highlight w:val="none"/>
          <w14:textFill>
            <w14:solidFill>
              <w14:schemeClr w14:val="tx1"/>
            </w14:solidFill>
          </w14:textFill>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14:textFill>
            <w14:solidFill>
              <w14:schemeClr w14:val="tx1"/>
            </w14:solidFill>
          </w14:textFill>
        </w:rPr>
        <w:t xml:space="preserve">，并于2026年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olor w:val="000000" w:themeColor="text1"/>
          <w:sz w:val="24"/>
          <w:szCs w:val="24"/>
          <w:highlight w:val="none"/>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olor w:val="000000" w:themeColor="text1"/>
          <w:sz w:val="24"/>
          <w:szCs w:val="24"/>
          <w:highlight w:val="none"/>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14</w:t>
      </w:r>
      <w:r>
        <w:rPr>
          <w:rFonts w:hint="eastAsia" w:ascii="仿宋" w:hAnsi="仿宋" w:eastAsia="仿宋"/>
          <w:color w:val="000000" w:themeColor="text1"/>
          <w:sz w:val="24"/>
          <w:szCs w:val="24"/>
          <w:highlight w:val="none"/>
          <w14:textFill>
            <w14:solidFill>
              <w14:schemeClr w14:val="tx1"/>
            </w14:solidFill>
          </w14:textFill>
        </w:rPr>
        <w:t xml:space="preserve"> 点00分（北京时间）</w:t>
      </w:r>
      <w:r>
        <w:rPr>
          <w:rFonts w:hint="eastAsia" w:ascii="仿宋" w:hAnsi="仿宋" w:eastAsia="仿宋"/>
          <w:bCs/>
          <w:color w:val="000000" w:themeColor="text1"/>
          <w:sz w:val="24"/>
          <w:szCs w:val="24"/>
          <w:highlight w:val="none"/>
          <w14:textFill>
            <w14:solidFill>
              <w14:schemeClr w14:val="tx1"/>
            </w14:solidFill>
          </w14:textFill>
        </w:rPr>
        <w:t xml:space="preserve">前提交投标</w:t>
      </w:r>
      <w:r>
        <w:rPr>
          <w:rFonts w:ascii="仿宋" w:hAnsi="仿宋" w:eastAsia="仿宋"/>
          <w:bCs/>
          <w:color w:val="000000" w:themeColor="text1"/>
          <w:sz w:val="24"/>
          <w:szCs w:val="24"/>
          <w:highlight w:val="none"/>
          <w14:textFill>
            <w14:solidFill>
              <w14:schemeClr w14:val="tx1"/>
            </w14:solidFill>
          </w14:textFill>
        </w:rPr>
        <w:t xml:space="preserve">文件</w:t>
      </w:r>
      <w:r>
        <w:rPr>
          <w:rFonts w:hint="eastAsia" w:ascii="仿宋" w:hAnsi="仿宋" w:eastAsia="仿宋"/>
          <w:color w:val="000000" w:themeColor="text1"/>
          <w:sz w:val="24"/>
          <w:szCs w:val="24"/>
          <w:highlight w:val="none"/>
          <w14:textFill>
            <w14:solidFill>
              <w14:schemeClr w14:val="tx1"/>
            </w14:solidFill>
          </w14:textFill>
        </w:rPr>
        <w:t xml:space="preserve">。</w:t>
      </w:r>
      <w:r/>
    </w:p>
    <w:p>
      <w:pPr>
        <w:spacing w:line="440" w:lineRule="exact"/>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一、项目基本情况</w:t>
      </w:r>
      <w:bookmarkEnd w:id="2"/>
      <w:r/>
      <w:bookmarkEnd w:id="3"/>
      <w:r/>
      <w:bookmarkEnd w:id="4"/>
      <w:r/>
      <w:bookmarkEnd w:id="5"/>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1.</w:t>
      </w:r>
      <w:r>
        <w:rPr>
          <w:rFonts w:ascii="Arial" w:hAnsi="Arial" w:cs="Arial"/>
          <w:color w:val="000000" w:themeColor="text1"/>
          <w:highlight w:val="none"/>
          <w14:textFill>
            <w14:solidFill>
              <w14:schemeClr w14:val="tx1"/>
            </w14:solidFill>
          </w14:textFill>
        </w:rPr>
        <w:t xml:space="preserve">项目编号：JSZC-321282-JSHY-G2026-0232</w:t>
      </w:r>
      <w:r>
        <w:rPr>
          <w:rFonts w:hint="eastAsia" w:ascii="Arial" w:hAnsi="Arial" w:cs="Arial"/>
          <w:color w:val="000000" w:themeColor="text1"/>
          <w:highlight w:val="none"/>
          <w14:textFill>
            <w14:solidFill>
              <w14:schemeClr w14:val="tx1"/>
            </w14:solidFill>
          </w14:textFill>
        </w:rPr>
        <w:tab/>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2.</w:t>
      </w:r>
      <w:r>
        <w:rPr>
          <w:rFonts w:ascii="Arial" w:hAnsi="Arial" w:cs="Arial"/>
          <w:color w:val="000000" w:themeColor="text1"/>
          <w:highlight w:val="none"/>
          <w14:textFill>
            <w14:solidFill>
              <w14:schemeClr w14:val="tx1"/>
            </w14:solidFill>
          </w14:textFill>
        </w:rPr>
        <w:t xml:space="preserve">项目名称：</w:t>
      </w:r>
      <w:r>
        <w:rPr>
          <w:rFonts w:hint="eastAsia" w:ascii="Arial" w:hAnsi="Arial" w:cs="Arial"/>
          <w:color w:val="000000" w:themeColor="text1"/>
          <w:highlight w:val="none"/>
          <w14:textFill>
            <w14:solidFill>
              <w14:schemeClr w14:val="tx1"/>
            </w14:solidFill>
          </w14:textFill>
        </w:rPr>
        <w:t xml:space="preserve">靖江市人民医院高端CT等采购项目</w:t>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3.采购方式：公开招标</w:t>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4.预算金额：1300万元；最高限价：1260万元。</w:t>
      </w:r>
      <w:r/>
    </w:p>
    <w:p>
      <w:pPr>
        <w:ind w:firstLine="420"/>
        <w:spacing w:line="440" w:lineRule="exac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14:textFill>
            <w14:solidFill>
              <w14:schemeClr w14:val="tx1"/>
            </w14:solidFill>
          </w14:textFill>
        </w:rPr>
        <w:t xml:space="preserve">5.合同履行期限：</w:t>
      </w:r>
      <w:r>
        <w:rPr>
          <w:rFonts w:hint="eastAsia" w:ascii="Arial" w:hAnsi="Arial" w:cs="Arial"/>
          <w:color w:val="000000" w:themeColor="text1"/>
          <w:highlight w:val="none"/>
          <w14:textFill>
            <w14:solidFill>
              <w14:schemeClr w14:val="tx1"/>
            </w14:solidFill>
          </w14:textFill>
        </w:rPr>
        <w:t xml:space="preserve">合同签订后30天内到货</w:t>
      </w:r>
      <w:r>
        <w:rPr>
          <w:rFonts w:ascii="宋体" w:hAnsi="宋体" w:cs="宋体"/>
          <w:color w:val="000000" w:themeColor="text1"/>
          <w:sz w:val="24"/>
          <w:highlight w:val="none"/>
          <w14:textFill>
            <w14:solidFill>
              <w14:schemeClr w14:val="tx1"/>
            </w14:solidFill>
          </w14:textFill>
        </w:rPr>
        <w:t xml:space="preserve">。</w:t>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6.</w:t>
      </w:r>
      <w:r>
        <w:rPr>
          <w:rFonts w:ascii="Arial" w:hAnsi="Arial" w:cs="Arial"/>
          <w:color w:val="000000" w:themeColor="text1"/>
          <w:highlight w:val="none"/>
          <w14:textFill>
            <w14:solidFill>
              <w14:schemeClr w14:val="tx1"/>
            </w14:solidFill>
          </w14:textFill>
        </w:rPr>
        <w:t xml:space="preserve">采购</w:t>
      </w:r>
      <w:r>
        <w:rPr>
          <w:rFonts w:hint="eastAsia" w:ascii="Arial" w:hAnsi="Arial" w:cs="Arial"/>
          <w:color w:val="000000" w:themeColor="text1"/>
          <w:highlight w:val="none"/>
          <w14:textFill>
            <w14:solidFill>
              <w14:schemeClr w14:val="tx1"/>
            </w14:solidFill>
          </w14:textFill>
        </w:rPr>
        <w:t xml:space="preserve">需求：详见招标文件。</w:t>
      </w:r>
      <w:r/>
    </w:p>
    <w:p>
      <w:pPr>
        <w:ind w:firstLine="420"/>
        <w:spacing w:line="44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7.本项目不接受进口产品投标。</w:t>
      </w:r>
      <w:r/>
    </w:p>
    <w:p>
      <w:pPr>
        <w:spacing w:line="440" w:lineRule="exact"/>
        <w:rPr>
          <w:rFonts w:ascii="Arial" w:hAnsi="Arial" w:cs="Arial"/>
          <w:b/>
          <w:bCs/>
          <w:color w:val="000000" w:themeColor="text1"/>
          <w:sz w:val="22"/>
          <w:szCs w:val="22"/>
          <w:highlight w:val="none"/>
          <w14:textFill>
            <w14:solidFill>
              <w14:schemeClr w14:val="tx1"/>
            </w14:solidFill>
          </w14:textFill>
        </w:rPr>
      </w:pPr>
      <w:r/>
      <w:bookmarkStart w:id="6" w:name="_Toc28359090"/>
      <w:r/>
      <w:bookmarkStart w:id="7" w:name="_Toc35393799"/>
      <w:r/>
      <w:bookmarkStart w:id="8" w:name="_Toc28359013"/>
      <w:r/>
      <w:bookmarkStart w:id="9" w:name="_Toc35393630"/>
      <w:r>
        <w:rPr>
          <w:rFonts w:ascii="Arial" w:hAnsi="Arial" w:cs="Arial"/>
          <w:b/>
          <w:bCs/>
          <w:color w:val="000000" w:themeColor="text1"/>
          <w:sz w:val="22"/>
          <w:szCs w:val="22"/>
          <w:highlight w:val="none"/>
          <w14:textFill>
            <w14:solidFill>
              <w14:schemeClr w14:val="tx1"/>
            </w14:solidFill>
          </w14:textFill>
        </w:rPr>
        <w:t xml:space="preserve">二、申请人的资格要求：</w:t>
      </w:r>
      <w:bookmarkEnd w:id="6"/>
      <w:r/>
      <w:bookmarkEnd w:id="7"/>
      <w:r/>
      <w:bookmarkEnd w:id="8"/>
      <w:r/>
      <w:bookmarkEnd w:id="9"/>
      <w:r/>
      <w:r/>
    </w:p>
    <w:p>
      <w:pPr>
        <w:ind w:firstLine="420"/>
        <w:spacing w:line="440" w:lineRule="exact"/>
        <w:rPr>
          <w:rFonts w:ascii="Arial" w:hAnsi="Arial" w:cs="Arial"/>
          <w:color w:val="000000" w:themeColor="text1"/>
          <w:highlight w:val="none"/>
          <w14:textFill>
            <w14:solidFill>
              <w14:schemeClr w14:val="tx1"/>
            </w14:solidFill>
          </w14:textFill>
        </w:rPr>
      </w:pPr>
      <w:r/>
      <w:bookmarkStart w:id="10" w:name="_Toc35393792"/>
      <w:r/>
      <w:bookmarkEnd w:id="10"/>
      <w:r/>
      <w:bookmarkStart w:id="11" w:name="_Toc35393623"/>
      <w:r>
        <w:rPr>
          <w:rFonts w:ascii="Arial" w:hAnsi="Arial" w:cs="Arial"/>
          <w:color w:val="000000" w:themeColor="text1"/>
          <w:highlight w:val="none"/>
          <w14:textFill>
            <w14:solidFill>
              <w14:schemeClr w14:val="tx1"/>
            </w14:solidFill>
          </w14:textFill>
        </w:rPr>
        <w:t xml:space="preserve">（一）满足《中华人民共和国政府采购法》第二十二条规定；</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（1）具有独立承担民事责任的能力；</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（2）具有良好的商业信誉和健全的财务会计制度</w:t>
      </w:r>
      <w:r>
        <w:rPr>
          <w:rFonts w:hint="eastAsia" w:ascii="Arial" w:hAnsi="Arial" w:cs="Arial"/>
          <w:color w:val="000000" w:themeColor="text1"/>
          <w:highlight w:val="none"/>
          <w14:textFill>
            <w14:solidFill>
              <w14:schemeClr w14:val="tx1"/>
            </w14:solidFill>
          </w14:textFill>
        </w:rPr>
        <w:t xml:space="preserve">（承诺制）</w:t>
      </w:r>
      <w:r>
        <w:rPr>
          <w:rFonts w:ascii="Arial" w:hAnsi="Arial" w:cs="Arial"/>
          <w:color w:val="000000" w:themeColor="text1"/>
          <w:highlight w:val="none"/>
          <w14:textFill>
            <w14:solidFill>
              <w14:schemeClr w14:val="tx1"/>
            </w14:solidFill>
          </w14:textFill>
        </w:rPr>
        <w:t xml:space="preserve">；</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（3）具备履行合同所必需的设备和专业技术能力</w:t>
      </w:r>
      <w:r>
        <w:rPr>
          <w:rFonts w:hint="eastAsia" w:ascii="Arial" w:hAnsi="Arial" w:cs="Arial"/>
          <w:color w:val="000000" w:themeColor="text1"/>
          <w:highlight w:val="none"/>
          <w14:textFill>
            <w14:solidFill>
              <w14:schemeClr w14:val="tx1"/>
            </w14:solidFill>
          </w14:textFill>
        </w:rPr>
        <w:t xml:space="preserve">（承诺制）</w:t>
      </w:r>
      <w:r>
        <w:rPr>
          <w:rFonts w:ascii="Arial" w:hAnsi="Arial" w:cs="Arial"/>
          <w:color w:val="000000" w:themeColor="text1"/>
          <w:highlight w:val="none"/>
          <w14:textFill>
            <w14:solidFill>
              <w14:schemeClr w14:val="tx1"/>
            </w14:solidFill>
          </w14:textFill>
        </w:rPr>
        <w:t xml:space="preserve">；</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（4）有依法缴纳税收和社会保障资金的良好记录</w:t>
      </w:r>
      <w:r>
        <w:rPr>
          <w:rFonts w:hint="eastAsia" w:ascii="Arial" w:hAnsi="Arial" w:cs="Arial"/>
          <w:color w:val="000000" w:themeColor="text1"/>
          <w:highlight w:val="none"/>
          <w14:textFill>
            <w14:solidFill>
              <w14:schemeClr w14:val="tx1"/>
            </w14:solidFill>
          </w14:textFill>
        </w:rPr>
        <w:t xml:space="preserve">（承诺制）</w:t>
      </w:r>
      <w:r>
        <w:rPr>
          <w:rFonts w:ascii="Arial" w:hAnsi="Arial" w:cs="Arial"/>
          <w:color w:val="000000" w:themeColor="text1"/>
          <w:highlight w:val="none"/>
          <w14:textFill>
            <w14:solidFill>
              <w14:schemeClr w14:val="tx1"/>
            </w14:solidFill>
          </w14:textFill>
        </w:rPr>
        <w:t xml:space="preserve">；</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（5）参加政府采购活动近3年内（成立时间不足三年的，可以自成立时间起）在经营活动中没有重大违法记录的书面声明</w:t>
      </w:r>
      <w:r>
        <w:rPr>
          <w:rFonts w:hint="eastAsia" w:ascii="Arial" w:hAnsi="Arial" w:cs="Arial"/>
          <w:color w:val="000000" w:themeColor="text1"/>
          <w:highlight w:val="none"/>
          <w14:textFill>
            <w14:solidFill>
              <w14:schemeClr w14:val="tx1"/>
            </w14:solidFill>
          </w14:textFill>
        </w:rPr>
        <w:t xml:space="preserve">（承诺制）</w:t>
      </w:r>
      <w:r>
        <w:rPr>
          <w:rFonts w:ascii="Arial" w:hAnsi="Arial" w:cs="Arial"/>
          <w:color w:val="000000" w:themeColor="text1"/>
          <w:highlight w:val="none"/>
          <w14:textFill>
            <w14:solidFill>
              <w14:schemeClr w14:val="tx1"/>
            </w14:solidFill>
          </w14:textFill>
        </w:rPr>
        <w:t xml:space="preserve">；</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（二）特定资格条件：</w:t>
      </w:r>
      <w:r/>
    </w:p>
    <w:p>
      <w:pPr>
        <w:ind w:firstLine="420"/>
        <w:spacing w:line="440" w:lineRule="exact"/>
        <w:rPr>
          <w:rFonts w:ascii="宋体" w:hAnsi="宋体" w:cs="宋体"/>
          <w:color w:val="000000" w:themeColor="text1"/>
          <w:highlight w:val="none"/>
          <w14:textFill>
            <w14:solidFill>
              <w14:schemeClr w14:val="tx1"/>
            </w14:solidFill>
          </w14:textFill>
        </w:rPr>
      </w:pPr>
      <w:r/>
      <w:bookmarkStart w:id="12" w:name="_Toc28359004"/>
      <w:r/>
      <w:bookmarkEnd w:id="12"/>
      <w:r>
        <w:rPr>
          <w:rFonts w:hint="eastAsia" w:ascii="宋体" w:hAnsi="宋体" w:cs="宋体"/>
          <w:color w:val="000000" w:themeColor="text1"/>
          <w:highlight w:val="none"/>
          <w14:textFill>
            <w14:solidFill>
              <w14:schemeClr w14:val="tx1"/>
            </w14:solidFill>
          </w14:textFill>
        </w:rPr>
        <w:t xml:space="preserve">1.投标产品按国家规定须医疗器械注册证的，投标人须提供投标产品的《医疗器械注册证》（复印件加盖公章）；</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2.投标人为医疗器械经营企业的，须根据投标产品的类别，提供投标人的《医疗器械经营许可证》（适用于三类医疗器械）或者《二类医疗器械经营备案凭证》（适用于二类医疗器械）（复印件加盖公章）；</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3.医疗器械生产企业投标本企业产品的，须提供《医疗器械生产许可证》（复印件加盖公章）；</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4.投标人为医疗器械经营企业的,需按照国家规定提供投标人以及医疗器械生产企业的《辐射安全许可证》（复印件加盖公章）。</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.医疗器械生产企业投标本企业产品的，需按照国家规定提供《辐射安全许可证》（复印件加盖公章）</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（三）落实政府采购政策需满足的资格要求：</w:t>
      </w:r>
      <w:r>
        <w:rPr>
          <w:rFonts w:hint="eastAsia" w:ascii="Arial" w:hAnsi="Arial" w:cs="Arial"/>
          <w:color w:val="000000" w:themeColor="text1"/>
          <w:highlight w:val="none"/>
          <w14:textFill>
            <w14:solidFill>
              <w14:schemeClr w14:val="tx1"/>
            </w14:solidFill>
          </w14:textFill>
        </w:rPr>
        <w:t xml:space="preserve">无</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（四）至提交</w:t>
      </w:r>
      <w:r>
        <w:rPr>
          <w:rFonts w:ascii="Arial" w:hAnsi="Arial" w:cs="Arial"/>
          <w:color w:val="000000" w:themeColor="text1"/>
          <w:highlight w:val="none"/>
          <w14:textFill>
            <w14:solidFill>
              <w14:schemeClr w14:val="tx1"/>
            </w14:solidFill>
          </w14:textFill>
        </w:rPr>
        <w:t xml:space="preserve">投标</w:t>
      </w:r>
      <w:r>
        <w:rPr>
          <w:rFonts w:ascii="Arial" w:hAnsi="Arial" w:cs="Arial"/>
          <w:color w:val="000000" w:themeColor="text1"/>
          <w:highlight w:val="none"/>
          <w14:textFill>
            <w14:solidFill>
              <w14:schemeClr w14:val="tx1"/>
            </w14:solidFill>
          </w14:textFill>
        </w:rPr>
        <w:t xml:space="preserve">文件截止时间止，投标人有下列情形之一的，不得参加本项目政府采购活动：</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单位负责人为同一人或者存在直接控股、管理关系的不同投标人；</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被各级财政主管部门取消采购项目所在地的参加政府采购资格且处于有效期内；</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3</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被责令停业，暂扣或吊销营业执照，或吊销资质证书；</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4</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进入清算程序，或被宣告破产，或其他丧失履约能力的情形；</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5</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在中国政府采购网(www.ccgp.gov.cn)中被列入《政府采购严重违法失信行为记录名单》；</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6</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在“信用中国”网站（http://www.creditchina.gov.cn/）中被列入失信被执行人名单和重大税收违法案件当事人名单；</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7</w:t>
      </w:r>
      <w:r>
        <w:rPr>
          <w:rFonts w:hint="eastAsia" w:ascii="Arial" w:hAnsi="Arial" w:cs="Arial"/>
          <w:color w:val="000000" w:themeColor="text1"/>
          <w:highlight w:val="none"/>
          <w14:textFill>
            <w14:solidFill>
              <w14:schemeClr w14:val="tx1"/>
            </w14:solidFill>
          </w14:textFill>
        </w:rPr>
        <w:t xml:space="preserve">.</w:t>
      </w:r>
      <w:r>
        <w:rPr>
          <w:rFonts w:ascii="Arial" w:hAnsi="Arial" w:cs="Arial"/>
          <w:color w:val="000000" w:themeColor="text1"/>
          <w:highlight w:val="none"/>
          <w14:textFill>
            <w14:solidFill>
              <w14:schemeClr w14:val="tx1"/>
            </w14:solidFill>
          </w14:textFill>
        </w:rPr>
        <w:t xml:space="preserve">法律、法规规定的其他情形。</w:t>
      </w:r>
      <w:r/>
    </w:p>
    <w:p>
      <w:pPr>
        <w:ind w:firstLine="420"/>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（五）本项目不接受联合体投标。</w:t>
      </w:r>
      <w:r/>
    </w:p>
    <w:p>
      <w:pPr>
        <w:spacing w:line="440" w:lineRule="exact"/>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三、获取招标文件</w:t>
      </w:r>
      <w:bookmarkEnd w:id="11"/>
      <w:r/>
      <w:r/>
    </w:p>
    <w:p>
      <w:pPr>
        <w:ind w:firstLine="210"/>
        <w:spacing w:line="440" w:lineRule="exact"/>
        <w:rPr>
          <w:color w:val="000000" w:themeColor="text1"/>
          <w:highlight w:val="none"/>
          <w14:textFill>
            <w14:solidFill>
              <w14:schemeClr w14:val="tx1"/>
            </w14:solidFill>
          </w14:textFill>
        </w:rPr>
      </w:pPr>
      <w:r/>
      <w:bookmarkStart w:id="13" w:name="_Toc35393632"/>
      <w:r/>
      <w:bookmarkStart w:id="14" w:name="_Toc35393801"/>
      <w:r/>
      <w:bookmarkStart w:id="15" w:name="_Toc28359092"/>
      <w:r/>
      <w:bookmarkStart w:id="16" w:name="_Toc28359015"/>
      <w:r>
        <w:rPr>
          <w:rFonts w:hint="eastAsia"/>
          <w:color w:val="000000" w:themeColor="text1"/>
          <w:highlight w:val="none"/>
          <w14:textFill>
            <w14:solidFill>
              <w14:schemeClr w14:val="tx1"/>
            </w14:solidFill>
          </w14:textFill>
        </w:rPr>
        <w:t xml:space="preserve">1.采购文件获取截止时间：自公告发布之日起5个工作日</w:t>
      </w:r>
      <w:r/>
    </w:p>
    <w:p>
      <w:pPr>
        <w:ind w:firstLine="210"/>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2.方式：本项目采用网上注册登记方式。</w:t>
      </w:r>
      <w:r/>
    </w:p>
    <w:p>
      <w:pPr>
        <w:pStyle w:val="1213"/>
        <w:ind w:left="0" w:firstLine="210"/>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3.潜在投标供应商访问电子招标投标交易平台的网络地址和方法：</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（2）潜在投标供应商访问“苏采云”系统的网络地址和方法：“苏采云”系统的网址：http://jszfcg.jsczt.cn/，点击“苏采云”进入系统。</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（4）招标代理机构（采购代理机构）将数据电文形式的采购文件加载至“苏采云”系统，供潜在投标供应商下载或者查阅。</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4、CA数字证书”的获取与更换: </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按照《关于更换全省政府采购交易系统CA数字证书和电子签章的通知》(苏财购[2023]101号)要求，“苏采云”系统原使用的国信CA及电子签章需更换为江苏省电子政务证书认证中心CA(由江苏意源科技有限公司提供服务) 及方正国际软件(北京) 有限公司电子签章才能参加政府采购活动。</w:t>
      </w:r>
      <w:r/>
    </w:p>
    <w:p>
      <w:pPr>
        <w:pStyle w:val="1213"/>
        <w:spacing w:line="44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pStyle w:val="1213"/>
        <w:spacing w:line="440" w:lineRule="exact"/>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CA数字证书”的办理、注册、安装、解绑，详见供应商操作指南，具体网址：“江苏政府采购网”-“办事指南”-“资料下载”-“江苏省政府采购管理交易系统（苏采云）供应商操作指南”。如潜在供应商未按上述要求操作，将自行承担所产生的风险。</w:t>
      </w:r>
      <w:r/>
    </w:p>
    <w:p>
      <w:pPr>
        <w:spacing w:line="400" w:lineRule="exact"/>
        <w:rPr>
          <w:rFonts w:ascii="Arial" w:hAnsi="Arial" w:cs="Arial"/>
          <w:b/>
          <w:bCs/>
          <w:color w:val="000000" w:themeColor="text1"/>
          <w:sz w:val="22"/>
          <w:szCs w:val="22"/>
          <w:highlight w:val="none"/>
          <w14:textFill>
            <w14:solidFill>
              <w14:schemeClr w14:val="tx1"/>
            </w14:solidFill>
          </w14:textFill>
        </w:rPr>
      </w:pPr>
      <w:r>
        <w:rPr>
          <w:rFonts w:ascii="Arial" w:hAnsi="Arial" w:cs="Arial"/>
          <w:b/>
          <w:bCs/>
          <w:color w:val="000000" w:themeColor="text1"/>
          <w:sz w:val="22"/>
          <w:szCs w:val="22"/>
          <w:highlight w:val="none"/>
          <w14:textFill>
            <w14:solidFill>
              <w14:schemeClr w14:val="tx1"/>
            </w14:solidFill>
          </w14:textFill>
        </w:rPr>
        <w:t xml:space="preserve">四、</w:t>
      </w:r>
      <w:r>
        <w:rPr>
          <w:rFonts w:ascii="Arial" w:hAnsi="Arial" w:cs="Arial"/>
          <w:b/>
          <w:bCs/>
          <w:color w:val="000000" w:themeColor="text1"/>
          <w:sz w:val="22"/>
          <w:szCs w:val="22"/>
          <w:highlight w:val="none"/>
          <w14:textFill>
            <w14:solidFill>
              <w14:schemeClr w14:val="tx1"/>
            </w14:solidFill>
          </w14:textFill>
        </w:rPr>
        <w:t xml:space="preserve">投标</w:t>
      </w:r>
      <w:r>
        <w:rPr>
          <w:rFonts w:ascii="Arial" w:hAnsi="Arial" w:cs="Arial"/>
          <w:b/>
          <w:bCs/>
          <w:color w:val="000000" w:themeColor="text1"/>
          <w:sz w:val="22"/>
          <w:szCs w:val="22"/>
          <w:highlight w:val="none"/>
          <w14:textFill>
            <w14:solidFill>
              <w14:schemeClr w14:val="tx1"/>
            </w14:solidFill>
          </w14:textFill>
        </w:rPr>
        <w:t xml:space="preserve">文件提交</w:t>
      </w:r>
      <w:bookmarkEnd w:id="13"/>
      <w:r/>
      <w:bookmarkEnd w:id="14"/>
      <w:r/>
      <w:bookmarkEnd w:id="15"/>
      <w:r/>
      <w:bookmarkEnd w:id="16"/>
      <w:r/>
      <w:r/>
    </w:p>
    <w:p>
      <w:pPr>
        <w:pStyle w:val="1220"/>
        <w:ind w:firstLine="420"/>
        <w:spacing w:line="400" w:lineRule="exact"/>
        <w:rPr>
          <w:color w:val="000000" w:themeColor="text1"/>
          <w:sz w:val="22"/>
          <w:szCs w:val="22"/>
          <w:highlight w:val="none"/>
          <w14:textFill>
            <w14:solidFill>
              <w14:schemeClr w14:val="tx1"/>
            </w14:solidFill>
          </w14:textFill>
        </w:rPr>
      </w:pPr>
      <w:r/>
      <w:bookmarkStart w:id="17" w:name="_Toc28359084"/>
      <w:r/>
      <w:bookmarkEnd w:id="17"/>
      <w:r/>
      <w:bookmarkStart w:id="18" w:name="_Toc28359007"/>
      <w:r/>
      <w:bookmarkEnd w:id="18"/>
      <w:r/>
      <w:bookmarkStart w:id="19" w:name="_Toc35393794"/>
      <w:r/>
      <w:bookmarkEnd w:id="19"/>
      <w:r/>
      <w:bookmarkStart w:id="20" w:name="_Toc35393625"/>
      <w:r>
        <w:rPr>
          <w:rFonts w:hint="eastAsia" w:ascii="Times New Roman" w:hAnsi="Times New Roman"/>
          <w:color w:val="000000" w:themeColor="text1"/>
          <w:highlight w:val="none"/>
          <w14:textFill>
            <w14:solidFill>
              <w14:schemeClr w14:val="tx1"/>
            </w14:solidFill>
          </w14:textFill>
        </w:rPr>
        <w:t xml:space="preserve">1.递交截止时间</w:t>
      </w:r>
      <w:r>
        <w:rPr>
          <w:rFonts w:hint="eastAsia" w:ascii="Times New Roman" w:hAnsi="Times New Roman"/>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2026年</w:t>
      </w:r>
      <w:r>
        <w:rPr>
          <w:rFonts w:hint="eastAsia"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olor w:val="000000" w:themeColor="text1"/>
          <w:sz w:val="24"/>
          <w:szCs w:val="24"/>
          <w:highlight w:val="none"/>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olor w:val="000000" w:themeColor="text1"/>
          <w:sz w:val="24"/>
          <w:szCs w:val="24"/>
          <w:highlight w:val="none"/>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14</w:t>
      </w:r>
      <w:r>
        <w:rPr>
          <w:rFonts w:hint="eastAsia" w:ascii="仿宋" w:hAnsi="仿宋" w:eastAsia="仿宋"/>
          <w:color w:val="000000" w:themeColor="text1"/>
          <w:sz w:val="24"/>
          <w:szCs w:val="24"/>
          <w:highlight w:val="none"/>
          <w14:textFill>
            <w14:solidFill>
              <w14:schemeClr w14:val="tx1"/>
            </w14:solidFill>
          </w14:textFill>
        </w:rPr>
        <w:t xml:space="preserve"> 点00分</w:t>
      </w:r>
      <w:r>
        <w:rPr>
          <w:rFonts w:hint="eastAsia" w:ascii="Times New Roman" w:hAnsi="Times New Roman"/>
          <w:color w:val="000000" w:themeColor="text1"/>
          <w:highlight w:val="none"/>
          <w14:textFill>
            <w14:solidFill>
              <w14:schemeClr w14:val="tx1"/>
            </w14:solidFill>
          </w14:textFill>
        </w:rPr>
        <w:t xml:space="preserve">（北京时间）；</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2.地点：“苏采云”系统(网址:http://jszfcg.jsczt.cn/)“开标大厅，点击“苏采云”进入系统“开标大厅”；</w:t>
      </w:r>
      <w:r/>
    </w:p>
    <w:p>
      <w:pPr>
        <w:spacing w:line="400" w:lineRule="exact"/>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五、开启</w:t>
      </w:r>
      <w:r/>
    </w:p>
    <w:p>
      <w:pPr>
        <w:pStyle w:val="1220"/>
        <w:ind w:firstLine="420"/>
        <w:spacing w:line="400" w:lineRule="exact"/>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1.时间：</w:t>
      </w:r>
      <w:r>
        <w:rPr>
          <w:rFonts w:hint="eastAsia"/>
          <w:color w:val="000000" w:themeColor="text1"/>
          <w:sz w:val="24"/>
          <w:szCs w:val="24"/>
          <w:highlight w:val="none"/>
          <w14:textFill>
            <w14:solidFill>
              <w14:schemeClr w14:val="tx1"/>
            </w14:solidFill>
          </w14:textFill>
        </w:rPr>
        <w:t xml:space="preserve">2026年</w:t>
      </w:r>
      <w:r>
        <w:rPr>
          <w:rFonts w:hint="eastAsia" w:ascii="仿宋" w:hAnsi="仿宋" w:eastAsia="仿宋"/>
          <w:color w:val="000000" w:themeColor="text1"/>
          <w:sz w:val="24"/>
          <w:szCs w:val="24"/>
          <w:highlight w:val="none"/>
          <w14:textFill>
            <w14:solidFill>
              <w14:schemeClr w14:val="tx1"/>
            </w14:solidFill>
          </w14:textFill>
        </w:rPr>
        <w:t xml:space="preserve"> </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olor w:val="000000" w:themeColor="text1"/>
          <w:sz w:val="24"/>
          <w:szCs w:val="24"/>
          <w:highlight w:val="none"/>
          <w14:textFill>
            <w14:solidFill>
              <w14:schemeClr w14:val="tx1"/>
            </w14:solidFill>
          </w14:textFill>
        </w:rPr>
        <w:t xml:space="preserve">月</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20</w:t>
      </w:r>
      <w:r>
        <w:rPr>
          <w:rFonts w:hint="eastAsia" w:ascii="仿宋" w:hAnsi="仿宋" w:eastAsia="仿宋"/>
          <w:color w:val="000000" w:themeColor="text1"/>
          <w:sz w:val="24"/>
          <w:szCs w:val="24"/>
          <w:highlight w:val="none"/>
          <w14:textFill>
            <w14:solidFill>
              <w14:schemeClr w14:val="tx1"/>
            </w14:solidFill>
          </w14:textFill>
        </w:rPr>
        <w:t xml:space="preserve">日</w:t>
      </w:r>
      <w:r>
        <w:rPr>
          <w:rFonts w:hint="eastAsia" w:ascii="仿宋" w:hAnsi="仿宋" w:eastAsia="仿宋"/>
          <w:color w:val="000000" w:themeColor="text1"/>
          <w:sz w:val="24"/>
          <w:szCs w:val="24"/>
          <w:highlight w:val="none"/>
          <w:lang w:val="en-US" w:eastAsia="zh-CN"/>
          <w14:textFill>
            <w14:solidFill>
              <w14:schemeClr w14:val="tx1"/>
            </w14:solidFill>
          </w14:textFill>
        </w:rPr>
        <w:t xml:space="preserve">14</w:t>
      </w:r>
      <w:r>
        <w:rPr>
          <w:rFonts w:hint="eastAsia" w:ascii="仿宋" w:hAnsi="仿宋" w:eastAsia="仿宋"/>
          <w:color w:val="000000" w:themeColor="text1"/>
          <w:sz w:val="24"/>
          <w:szCs w:val="24"/>
          <w:highlight w:val="none"/>
          <w14:textFill>
            <w14:solidFill>
              <w14:schemeClr w14:val="tx1"/>
            </w14:solidFill>
          </w14:textFill>
        </w:rPr>
        <w:t xml:space="preserve"> 点00分</w:t>
      </w:r>
      <w:r>
        <w:rPr>
          <w:rFonts w:hint="eastAsia" w:ascii="Times New Roman" w:hAnsi="Times New Roman"/>
          <w:color w:val="000000" w:themeColor="text1"/>
          <w:highlight w:val="none"/>
          <w14:textFill>
            <w14:solidFill>
              <w14:schemeClr w14:val="tx1"/>
            </w14:solidFill>
          </w14:textFill>
        </w:rPr>
        <w:t xml:space="preserve">（北京时间）；</w:t>
      </w:r>
      <w:r/>
    </w:p>
    <w:p>
      <w:pPr>
        <w:pStyle w:val="1220"/>
        <w:ind w:firstLine="420"/>
        <w:spacing w:line="400" w:lineRule="exact"/>
        <w:rPr>
          <w:rFonts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2.地点：</w:t>
      </w:r>
      <w:r>
        <w:rPr>
          <w:rFonts w:hint="eastAsia"/>
          <w:color w:val="000000" w:themeColor="text1"/>
          <w:highlight w:val="none"/>
          <w14:textFill>
            <w14:solidFill>
              <w14:schemeClr w14:val="tx1"/>
            </w14:solidFill>
          </w14:textFill>
        </w:rPr>
        <w:t xml:space="preserve">苏采云”系统(网址:http://jszfcg.jsczt.cn/)</w:t>
      </w:r>
      <w:r>
        <w:rPr>
          <w:rFonts w:hint="eastAsia" w:ascii="Times New Roman" w:hAnsi="Times New Roman"/>
          <w:color w:val="000000" w:themeColor="text1"/>
          <w:highlight w:val="none"/>
          <w14:textFill>
            <w14:solidFill>
              <w14:schemeClr w14:val="tx1"/>
            </w14:solidFill>
          </w14:textFill>
        </w:rPr>
        <w:t xml:space="preserve">。</w:t>
      </w:r>
      <w:r/>
    </w:p>
    <w:p>
      <w:pPr>
        <w:pStyle w:val="1220"/>
        <w:spacing w:line="400" w:lineRule="exact"/>
        <w:rPr>
          <w:rFonts w:ascii="Arial" w:hAnsi="Arial" w:cs="Arial"/>
          <w:b/>
          <w:bCs/>
          <w:color w:val="000000" w:themeColor="text1"/>
          <w:sz w:val="22"/>
          <w:szCs w:val="22"/>
          <w:highlight w:val="none"/>
          <w14:textFill>
            <w14:solidFill>
              <w14:schemeClr w14:val="tx1"/>
            </w14:solidFill>
          </w14:textFill>
        </w:rPr>
      </w:pPr>
      <w:r>
        <w:rPr>
          <w:rFonts w:hint="eastAsia" w:ascii="Arial" w:hAnsi="Arial" w:cs="Arial"/>
          <w:b/>
          <w:bCs/>
          <w:color w:val="000000" w:themeColor="text1"/>
          <w:sz w:val="22"/>
          <w:szCs w:val="22"/>
          <w:highlight w:val="none"/>
          <w14:textFill>
            <w14:solidFill>
              <w14:schemeClr w14:val="tx1"/>
            </w14:solidFill>
          </w14:textFill>
        </w:rPr>
        <w:t xml:space="preserve">六、</w:t>
      </w:r>
      <w:r>
        <w:rPr>
          <w:rFonts w:ascii="Arial" w:hAnsi="Arial" w:cs="Arial"/>
          <w:b/>
          <w:bCs/>
          <w:color w:val="000000" w:themeColor="text1"/>
          <w:sz w:val="22"/>
          <w:szCs w:val="22"/>
          <w:highlight w:val="none"/>
          <w14:textFill>
            <w14:solidFill>
              <w14:schemeClr w14:val="tx1"/>
            </w14:solidFill>
          </w14:textFill>
        </w:rPr>
        <w:t xml:space="preserve">公告期限</w:t>
      </w:r>
      <w:bookmarkEnd w:id="20"/>
      <w:r/>
      <w:r/>
    </w:p>
    <w:p>
      <w:pPr>
        <w:pStyle w:val="1220"/>
        <w:ind w:firstLine="420"/>
        <w:spacing w:line="40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自本公告发布之日起5个工作日。</w:t>
      </w:r>
      <w:r/>
    </w:p>
    <w:p>
      <w:pPr>
        <w:spacing w:line="400" w:lineRule="exact"/>
        <w:rPr>
          <w:rFonts w:ascii="宋体" w:hAnsi="宋体" w:cs="宋体"/>
          <w:b/>
          <w:bCs/>
          <w:color w:val="000000" w:themeColor="text1"/>
          <w:sz w:val="22"/>
          <w:szCs w:val="22"/>
          <w:highlight w:val="none"/>
          <w14:textFill>
            <w14:solidFill>
              <w14:schemeClr w14:val="tx1"/>
            </w14:solidFill>
          </w14:textFill>
        </w:rPr>
      </w:pPr>
      <w:r/>
      <w:bookmarkStart w:id="21" w:name="_Toc35393795"/>
      <w:r/>
      <w:bookmarkEnd w:id="21"/>
      <w:r>
        <w:rPr>
          <w:rFonts w:hint="eastAsia" w:ascii="宋体" w:hAnsi="宋体" w:cs="宋体"/>
          <w:b/>
          <w:bCs/>
          <w:color w:val="000000" w:themeColor="text1"/>
          <w:sz w:val="22"/>
          <w:szCs w:val="22"/>
          <w:highlight w:val="none"/>
          <w14:textFill>
            <w14:solidFill>
              <w14:schemeClr w14:val="tx1"/>
            </w14:solidFill>
          </w14:textFill>
        </w:rPr>
        <w:t xml:space="preserve">七、其他补充事宜</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如在报名中有任何疑问，请拨打电子化政府采购技术支持电话：0523-87633965。</w:t>
      </w:r>
      <w:r/>
    </w:p>
    <w:p>
      <w:pPr>
        <w:spacing w:line="400" w:lineRule="exact"/>
        <w:rPr>
          <w:rFonts w:ascii="Arial" w:hAnsi="Arial" w:cs="Arial"/>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八、</w:t>
      </w:r>
      <w:r>
        <w:rPr>
          <w:rFonts w:ascii="Arial" w:hAnsi="Arial" w:cs="Arial"/>
          <w:b/>
          <w:bCs/>
          <w:color w:val="000000" w:themeColor="text1"/>
          <w:sz w:val="22"/>
          <w:szCs w:val="22"/>
          <w:highlight w:val="none"/>
          <w14:textFill>
            <w14:solidFill>
              <w14:schemeClr w14:val="tx1"/>
            </w14:solidFill>
          </w14:textFill>
        </w:rPr>
        <w:t xml:space="preserve">对本次招标提出询问，请按以下方式联系。</w:t>
      </w:r>
      <w:r/>
    </w:p>
    <w:p>
      <w:pPr>
        <w:ind w:firstLine="420"/>
        <w:spacing w:line="40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1.采购人信息</w:t>
      </w:r>
      <w:r/>
    </w:p>
    <w:p>
      <w:pPr>
        <w:ind w:firstLine="420"/>
        <w:spacing w:line="400" w:lineRule="exact"/>
        <w:rPr>
          <w:rFonts w:ascii="Arial" w:hAnsi="Arial" w:cs="Arial"/>
          <w:color w:val="000000" w:themeColor="text1"/>
          <w:highlight w:val="none"/>
          <w:lang w:val="zh-CN"/>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名    称：</w:t>
      </w:r>
      <w:r>
        <w:rPr>
          <w:rFonts w:hint="eastAsia" w:ascii="Arial" w:hAnsi="Arial" w:cs="Arial"/>
          <w:color w:val="000000" w:themeColor="text1"/>
          <w:highlight w:val="none"/>
          <w:lang w:val="zh-CN"/>
          <w14:textFill>
            <w14:solidFill>
              <w14:schemeClr w14:val="tx1"/>
            </w14:solidFill>
          </w14:textFill>
        </w:rPr>
        <w:t xml:space="preserve">靖江市人民医院</w:t>
      </w:r>
      <w:r/>
    </w:p>
    <w:p>
      <w:pPr>
        <w:ind w:firstLine="420"/>
        <w:spacing w:line="40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lang w:val="zh-CN"/>
          <w14:textFill>
            <w14:solidFill>
              <w14:schemeClr w14:val="tx1"/>
            </w14:solidFill>
          </w14:textFill>
        </w:rPr>
        <w:t xml:space="preserve">联 系 人：</w:t>
      </w:r>
      <w:r>
        <w:rPr>
          <w:rFonts w:hint="eastAsia" w:ascii="Arial" w:hAnsi="Arial" w:cs="Arial"/>
          <w:color w:val="000000" w:themeColor="text1"/>
          <w:highlight w:val="none"/>
          <w14:textFill>
            <w14:solidFill>
              <w14:schemeClr w14:val="tx1"/>
            </w14:solidFill>
          </w14:textFill>
        </w:rPr>
        <w:t xml:space="preserve">王老师  </w:t>
      </w:r>
      <w:r/>
    </w:p>
    <w:p>
      <w:pPr>
        <w:ind w:firstLine="420"/>
        <w:spacing w:line="400" w:lineRule="exact"/>
        <w:rPr>
          <w:rFonts w:ascii="Arial" w:hAnsi="Arial" w:cs="Arial"/>
          <w:color w:val="000000" w:themeColor="text1"/>
          <w:highlight w:val="none"/>
          <w14:textFill>
            <w14:solidFill>
              <w14:schemeClr w14:val="tx1"/>
            </w14:solidFill>
          </w14:textFill>
        </w:rPr>
      </w:pPr>
      <w:r>
        <w:rPr>
          <w:rFonts w:hint="eastAsia" w:ascii="Arial" w:hAnsi="Arial" w:cs="Arial"/>
          <w:color w:val="000000" w:themeColor="text1"/>
          <w:highlight w:val="none"/>
          <w14:textFill>
            <w14:solidFill>
              <w14:schemeClr w14:val="tx1"/>
            </w14:solidFill>
          </w14:textFill>
        </w:rPr>
        <w:t xml:space="preserve">地  址：靖江市中洲东路</w:t>
      </w:r>
      <w:r>
        <w:rPr>
          <w:rFonts w:hint="eastAsia" w:ascii="宋体" w:hAnsi="宋体" w:cs="宋体"/>
          <w:color w:val="000000" w:themeColor="text1"/>
          <w:highlight w:val="none"/>
          <w14:textFill>
            <w14:solidFill>
              <w14:schemeClr w14:val="tx1"/>
            </w14:solidFill>
          </w14:textFill>
        </w:rPr>
        <w:t xml:space="preserve">28</w:t>
      </w:r>
      <w:r>
        <w:rPr>
          <w:rFonts w:hint="eastAsia" w:ascii="Arial" w:hAnsi="Arial" w:cs="Arial"/>
          <w:color w:val="000000" w:themeColor="text1"/>
          <w:highlight w:val="none"/>
          <w14:textFill>
            <w14:solidFill>
              <w14:schemeClr w14:val="tx1"/>
            </w14:solidFill>
          </w14:textFill>
        </w:rPr>
        <w:t xml:space="preserve">号</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联系电话：0523-84995920</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2.采购代理机构信息</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称：江苏弘业国际技术工程有限公司</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址：南京市中华路50号弘业大厦10楼</w:t>
      </w:r>
      <w:r/>
    </w:p>
    <w:p>
      <w:pPr>
        <w:ind w:firstLine="420"/>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联系方式：025-52278370</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 系 人：戴婷 徐玥妮</w:t>
      </w:r>
      <w:r/>
    </w:p>
    <w:p>
      <w:pPr>
        <w:pStyle w:val="1193"/>
        <w:spacing w:line="240" w:lineRule="auto"/>
        <w:rPr>
          <w:rFonts w:ascii="Arial" w:hAnsi="Arial" w:cs="Arial"/>
          <w:color w:val="000000" w:themeColor="text1"/>
          <w:highlight w:val="none"/>
          <w14:textFill>
            <w14:solidFill>
              <w14:schemeClr w14:val="tx1"/>
            </w14:solidFill>
          </w14:textFill>
        </w:rPr>
      </w:pPr>
      <w:r>
        <w:rPr>
          <w:rFonts w:hint="eastAsia"/>
          <w:b w:val="0"/>
          <w:bCs w:val="0"/>
          <w:color w:val="000000" w:themeColor="text1"/>
          <w:sz w:val="22"/>
          <w:szCs w:val="22"/>
          <w:highlight w:val="none"/>
          <w14:textFill>
            <w14:solidFill>
              <w14:schemeClr w14:val="tx1"/>
            </w14:solidFill>
          </w14:textFill>
        </w:rPr>
        <w:br w:type="page" w:clear="all"/>
      </w:r>
      <w:bookmarkEnd w:id="0"/>
      <w:r/>
      <w:bookmarkStart w:id="22" w:name="_Toc1865"/>
      <w:r/>
      <w:bookmarkStart w:id="23" w:name="_Toc30798"/>
      <w:r>
        <w:rPr>
          <w:rFonts w:ascii="Arial" w:hAnsi="Arial" w:cs="Arial"/>
          <w:color w:val="000000" w:themeColor="text1"/>
          <w:highlight w:val="none"/>
          <w14:textFill>
            <w14:solidFill>
              <w14:schemeClr w14:val="tx1"/>
            </w14:solidFill>
          </w14:textFill>
        </w:rPr>
        <w:t xml:space="preserve">第二章 供应商须知</w:t>
      </w:r>
      <w:bookmarkEnd w:id="1"/>
      <w:r/>
      <w:bookmarkEnd w:id="22"/>
      <w:r/>
      <w:bookmarkEnd w:id="23"/>
      <w:r/>
      <w:r/>
    </w:p>
    <w:p>
      <w:pPr>
        <w:pStyle w:val="1193"/>
        <w:spacing w:before="0" w:after="0"/>
        <w:rPr>
          <w:rFonts w:ascii="Arial" w:hAnsi="Arial" w:cs="Arial"/>
          <w:color w:val="000000" w:themeColor="text1"/>
          <w:highlight w:val="none"/>
          <w14:textFill>
            <w14:solidFill>
              <w14:schemeClr w14:val="tx1"/>
            </w14:solidFill>
          </w14:textFill>
        </w:rPr>
      </w:pPr>
      <w:r/>
      <w:bookmarkStart w:id="24" w:name="_Toc31687"/>
      <w:r/>
      <w:bookmarkStart w:id="25" w:name="_Toc9081"/>
      <w:r/>
      <w:bookmarkStart w:id="26" w:name="_Toc520356143"/>
      <w:r/>
      <w:bookmarkStart w:id="27" w:name="_Toc89569838"/>
      <w:r>
        <w:rPr>
          <w:rFonts w:ascii="Arial" w:hAnsi="Arial" w:cs="Arial"/>
          <w:color w:val="000000" w:themeColor="text1"/>
          <w:highlight w:val="none"/>
          <w14:textFill>
            <w14:solidFill>
              <w14:schemeClr w14:val="tx1"/>
            </w14:solidFill>
          </w14:textFill>
        </w:rPr>
        <w:t xml:space="preserve">供应商须知前附表</w:t>
      </w:r>
      <w:bookmarkEnd w:id="24"/>
      <w:r/>
      <w:bookmarkEnd w:id="25"/>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91"/>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360" w:lineRule="auto"/>
              <w:rPr>
                <w:rFonts w:ascii="宋体" w:hAnsi="宋体" w:cs="宋体"/>
                <w:b/>
                <w:bCs/>
                <w:color w:val="000000" w:themeColor="text1"/>
                <w:sz w:val="22"/>
                <w:highlight w:val="none"/>
                <w14:textFill>
                  <w14:solidFill>
                    <w14:schemeClr w14:val="tx1"/>
                  </w14:solidFill>
                </w14:textFill>
              </w:rPr>
            </w:pPr>
            <w:r/>
            <w:bookmarkStart w:id="28" w:name="_Toc32443"/>
            <w:r>
              <w:rPr>
                <w:rFonts w:hint="eastAsia" w:ascii="宋体" w:hAnsi="宋体" w:cs="宋体"/>
                <w:b/>
                <w:bCs/>
                <w:color w:val="000000" w:themeColor="text1"/>
                <w:sz w:val="22"/>
                <w:highlight w:val="none"/>
                <w14:textFill>
                  <w14:solidFill>
                    <w14:schemeClr w14:val="tx1"/>
                  </w14:solidFill>
                </w14:textFill>
              </w:rPr>
              <w:t xml:space="preserve">条款号</w:t>
            </w:r>
            <w:r/>
          </w:p>
        </w:tc>
        <w:tc>
          <w:tcPr>
            <w:tcW w:w="2316" w:type="dxa"/>
            <w:vAlign w:val="center"/>
            <w:textDirection w:val="lrTb"/>
            <w:noWrap w:val="false"/>
          </w:tcPr>
          <w:p>
            <w:pPr>
              <w:jc w:val="center"/>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条款名称</w:t>
            </w:r>
            <w:r/>
          </w:p>
        </w:tc>
        <w:tc>
          <w:tcPr>
            <w:tcW w:w="5963" w:type="dxa"/>
            <w:vAlign w:val="center"/>
            <w:textDirection w:val="lrTb"/>
            <w:noWrap w:val="false"/>
          </w:tcPr>
          <w:p>
            <w:pPr>
              <w:jc w:val="center"/>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编列内容</w:t>
            </w:r>
            <w:r/>
          </w:p>
        </w:tc>
      </w:tr>
      <w:tr>
        <w:trPr>
          <w:trHeight w:val="115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1.2</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采购人：靖江市人民医院</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地  址：</w:t>
            </w:r>
            <w:r>
              <w:rPr>
                <w:rFonts w:hint="eastAsia" w:ascii="宋体" w:hAnsi="宋体" w:cs="宋体"/>
                <w:color w:val="000000" w:themeColor="text1"/>
                <w:sz w:val="22"/>
                <w:highlight w:val="none"/>
                <w:lang w:val="zh-CN"/>
                <w14:textFill>
                  <w14:solidFill>
                    <w14:schemeClr w14:val="tx1"/>
                  </w14:solidFill>
                </w14:textFill>
              </w:rPr>
              <w:t xml:space="preserve">靖江市中洲东路</w:t>
            </w:r>
            <w:r>
              <w:rPr>
                <w:rFonts w:hint="eastAsia" w:ascii="宋体" w:hAnsi="宋体" w:cs="宋体"/>
                <w:color w:val="000000" w:themeColor="text1"/>
                <w:sz w:val="22"/>
                <w:highlight w:val="none"/>
                <w14:textFill>
                  <w14:solidFill>
                    <w14:schemeClr w14:val="tx1"/>
                  </w14:solidFill>
                </w14:textFill>
              </w:rPr>
              <w:t xml:space="preserve">28</w:t>
            </w:r>
            <w:r>
              <w:rPr>
                <w:rFonts w:hint="eastAsia" w:ascii="宋体" w:hAnsi="宋体" w:cs="宋体"/>
                <w:color w:val="000000" w:themeColor="text1"/>
                <w:sz w:val="22"/>
                <w:highlight w:val="none"/>
                <w:lang w:val="zh-CN"/>
                <w14:textFill>
                  <w14:solidFill>
                    <w14:schemeClr w14:val="tx1"/>
                  </w14:solidFill>
                </w14:textFill>
              </w:rPr>
              <w:t xml:space="preserve">号</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联系人：王老师  </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电  话：</w:t>
            </w:r>
            <w:r>
              <w:rPr>
                <w:rFonts w:hint="eastAsia" w:ascii="宋体" w:hAnsi="宋体" w:cs="宋体"/>
                <w:color w:val="000000" w:themeColor="text1"/>
                <w:sz w:val="22"/>
                <w:highlight w:val="none"/>
                <w:lang w:val="zh-CN"/>
                <w14:textFill>
                  <w14:solidFill>
                    <w14:schemeClr w14:val="tx1"/>
                  </w14:solidFill>
                </w14:textFill>
              </w:rPr>
              <w:t xml:space="preserve">0523-84995920</w:t>
            </w:r>
            <w:r/>
          </w:p>
        </w:tc>
      </w:tr>
      <w:tr>
        <w:trPr>
          <w:trHeight w:val="92"/>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1.1.3</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采购代理机构</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名称：江苏弘业国际技术工程有限公司</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地址：南京市中华路50号弘业大厦10楼</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联系方式：025-52278370</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联 系 人：徐玥妮</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4</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项目名称</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靖江市人民医院高端CT等采购项目</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w:t>
            </w:r>
            <w:r>
              <w:rPr>
                <w:rFonts w:hint="eastAsia" w:ascii="宋体" w:hAnsi="宋体" w:cs="宋体"/>
                <w:color w:val="000000" w:themeColor="text1"/>
                <w:sz w:val="22"/>
                <w:highlight w:val="none"/>
                <w14:textFill>
                  <w14:solidFill>
                    <w14:schemeClr w14:val="tx1"/>
                  </w14:solidFill>
                </w14:textFill>
              </w:rPr>
              <w:t xml:space="preserve">5</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项目编号</w:t>
            </w:r>
            <w:r/>
          </w:p>
        </w:tc>
        <w:tc>
          <w:tcPr>
            <w:tcW w:w="5963" w:type="dxa"/>
            <w:vAlign w:val="center"/>
            <w:textDirection w:val="lrTb"/>
            <w:noWrap w:val="false"/>
          </w:tcPr>
          <w:p>
            <w:pPr>
              <w:spacing w:line="360" w:lineRule="auto"/>
              <w:rPr>
                <w:rFonts w:ascii="宋体" w:hAnsi="宋体" w:cs="黑体"/>
                <w:color w:val="000000" w:themeColor="text1"/>
                <w:sz w:val="22"/>
                <w:highlight w:val="none"/>
                <w14:textFill>
                  <w14:solidFill>
                    <w14:schemeClr w14:val="tx1"/>
                  </w14:solidFill>
                </w14:textFill>
              </w:rPr>
            </w:pPr>
            <w:r>
              <w:rPr>
                <w:rFonts w:ascii="Segoe UI" w:hAnsi="Segoe UI" w:eastAsia="Segoe UI" w:cs="Segoe UI"/>
                <w:i w:val="0"/>
                <w:iCs w:val="0"/>
                <w:caps w:val="0"/>
                <w:color w:val="000000" w:themeColor="text1"/>
                <w:spacing w:val="0"/>
                <w:sz w:val="21"/>
                <w:szCs w:val="21"/>
                <w:highlight w:val="none"/>
                <w:shd w:val="clear" w:color="auto" w:fill="ffffff"/>
                <w14:textFill>
                  <w14:solidFill>
                    <w14:schemeClr w14:val="tx1"/>
                  </w14:solidFill>
                </w14:textFill>
              </w:rPr>
              <w:t xml:space="preserve">JSZC-321282-JSHY-G2026-0232</w:t>
            </w:r>
            <w:r/>
          </w:p>
        </w:tc>
      </w:tr>
      <w:tr>
        <w:trPr>
          <w:trHeight w:val="453"/>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1.1.6</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采购预算</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u w:val="single"/>
                <w14:textFill>
                  <w14:solidFill>
                    <w14:schemeClr w14:val="tx1"/>
                  </w14:solidFill>
                </w14:textFill>
              </w:rPr>
              <w:t xml:space="preserve">1300万元</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1.1.7</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最高限价</w:t>
            </w:r>
            <w:r/>
          </w:p>
        </w:tc>
        <w:tc>
          <w:tcPr>
            <w:tcW w:w="5963" w:type="dxa"/>
            <w:vAlign w:val="center"/>
            <w:textDirection w:val="lrTb"/>
            <w:noWrap w:val="false"/>
          </w:tcPr>
          <w:p>
            <w:pPr>
              <w:spacing w:line="360" w:lineRule="auto"/>
              <w:rPr>
                <w:rFonts w:ascii="宋体" w:hAnsi="宋体" w:cs="宋体"/>
                <w:b/>
                <w:bCs/>
                <w:color w:val="000000" w:themeColor="text1"/>
                <w:sz w:val="22"/>
                <w:highlight w:val="none"/>
                <w:u w:val="single"/>
                <w14:textFill>
                  <w14:solidFill>
                    <w14:schemeClr w14:val="tx1"/>
                  </w14:solidFill>
                </w14:textFill>
              </w:rPr>
            </w:pPr>
            <w:r>
              <w:rPr>
                <w:rFonts w:hint="eastAsia" w:ascii="宋体" w:hAnsi="宋体" w:cs="宋体"/>
                <w:b/>
                <w:bCs/>
                <w:color w:val="000000" w:themeColor="text1"/>
                <w:sz w:val="22"/>
                <w:highlight w:val="none"/>
                <w:u w:val="single"/>
                <w14:textFill>
                  <w14:solidFill>
                    <w14:schemeClr w14:val="tx1"/>
                  </w14:solidFill>
                </w14:textFill>
              </w:rPr>
              <w:t xml:space="preserve">1260万元</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1.1.8</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标的物所属行业</w:t>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工业</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2.1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合同履行期限</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交货期</w:t>
            </w:r>
            <w:r>
              <w:rPr>
                <w:rFonts w:ascii="宋体" w:hAnsi="宋体" w:cs="宋体"/>
                <w:color w:val="000000" w:themeColor="text1"/>
                <w:sz w:val="22"/>
                <w:highlight w:val="none"/>
                <w14:textFill>
                  <w14:solidFill>
                    <w14:schemeClr w14:val="tx1"/>
                  </w14:solidFill>
                </w14:textFill>
              </w:rPr>
              <w:t xml:space="preserve">：</w:t>
            </w:r>
            <w:r>
              <w:rPr>
                <w:rFonts w:ascii="宋体" w:hAnsi="宋体" w:cs="宋体"/>
                <w:color w:val="000000" w:themeColor="text1"/>
                <w:sz w:val="22"/>
                <w:highlight w:val="none"/>
                <w14:textFill>
                  <w14:solidFill>
                    <w14:schemeClr w14:val="tx1"/>
                  </w14:solidFill>
                </w14:textFill>
              </w:rPr>
              <w:t xml:space="preserve">合同签订后30天内</w:t>
            </w:r>
            <w:r>
              <w:rPr>
                <w:rFonts w:ascii="宋体" w:hAnsi="宋体" w:cs="宋体"/>
                <w:color w:val="000000" w:themeColor="text1"/>
                <w:sz w:val="22"/>
                <w:highlight w:val="none"/>
                <w14:textFill>
                  <w14:solidFill>
                    <w14:schemeClr w14:val="tx1"/>
                  </w14:solidFill>
                </w14:textFill>
              </w:rPr>
              <w:t xml:space="preserve">到货</w:t>
            </w:r>
            <w:r/>
          </w:p>
        </w:tc>
      </w:tr>
      <w:tr>
        <w:trPr>
          <w:trHeight w:val="47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2.2</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验收要求</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符合招标文件的项目需求。</w:t>
            </w:r>
            <w:r/>
          </w:p>
        </w:tc>
      </w:tr>
      <w:tr>
        <w:trPr>
          <w:trHeight w:val="715"/>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1.3.2</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落实政府采购政策需满足的资格要求</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见“第一章招标公告”</w:t>
            </w:r>
            <w:r/>
          </w:p>
        </w:tc>
      </w:tr>
      <w:tr>
        <w:trPr>
          <w:trHeight w:val="3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1.3.3</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特定资格条件</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见“第一章招标公告”</w:t>
            </w:r>
            <w:r/>
          </w:p>
        </w:tc>
      </w:tr>
      <w:tr>
        <w:trPr>
          <w:trHeight w:val="710"/>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1.3.5</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是否接受联合体投标</w:t>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是</w:t>
            </w:r>
            <w:r/>
          </w:p>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R</w:t>
            </w:r>
            <w:r>
              <w:rPr>
                <w:rFonts w:hint="eastAsia" w:ascii="宋体" w:hAnsi="宋体" w:cs="宋体"/>
                <w:color w:val="000000" w:themeColor="text1"/>
                <w:sz w:val="22"/>
                <w:highlight w:val="none"/>
                <w14:textFill>
                  <w14:solidFill>
                    <w14:schemeClr w14:val="tx1"/>
                  </w14:solidFill>
                </w14:textFill>
              </w:rPr>
              <w:t xml:space="preserve">否</w:t>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1.3.6</w:t>
            </w:r>
            <w:r/>
          </w:p>
        </w:tc>
        <w:tc>
          <w:tcPr>
            <w:tcW w:w="2316" w:type="dxa"/>
            <w:vAlign w:val="center"/>
            <w:textDirection w:val="lrTb"/>
            <w:noWrap w:val="false"/>
          </w:tcPr>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是否接受进口</w:t>
            </w:r>
            <w:r/>
          </w:p>
          <w:p>
            <w:pPr>
              <w:jc w:val="cente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产品投标</w:t>
            </w:r>
            <w:r/>
          </w:p>
        </w:tc>
        <w:tc>
          <w:tcPr>
            <w:tcW w:w="5963" w:type="dxa"/>
            <w:vAlign w:val="center"/>
            <w:textDirection w:val="lrTb"/>
            <w:noWrap w:val="false"/>
          </w:tcPr>
          <w:p>
            <w:pPr>
              <w:ind w:right="113"/>
              <w:spacing w:line="360" w:lineRule="auto"/>
            </w:pPr>
            <w:r>
              <w:rPr>
                <w:rFonts w:ascii="Wingdings 2" w:hAnsi="Wingdings 2" w:eastAsia="Wingdings 2" w:cs="Wingdings 2"/>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是</w:t>
            </w:r>
            <w:r>
              <w:rPr>
                <w:rFonts w:ascii="宋体" w:hAnsi="宋体" w:cs="宋体"/>
                <w:color w:val="000000" w:themeColor="text1"/>
                <w:sz w:val="22"/>
                <w:highlight w:val="none"/>
                <w14:textFill>
                  <w14:solidFill>
                    <w14:schemeClr w14:val="tx1"/>
                  </w14:solidFill>
                </w14:textFill>
              </w:rPr>
            </w:r>
            <w:r/>
          </w:p>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R</w:t>
            </w:r>
            <w:r>
              <w:rPr>
                <w:rFonts w:hint="eastAsia" w:ascii="宋体" w:hAnsi="宋体" w:cs="宋体"/>
                <w:color w:val="000000" w:themeColor="text1"/>
                <w:sz w:val="22"/>
                <w:highlight w:val="none"/>
                <w14:textFill>
                  <w14:solidFill>
                    <w14:schemeClr w14:val="tx1"/>
                  </w14:solidFill>
                </w14:textFill>
              </w:rPr>
              <w:t xml:space="preserve">否</w:t>
            </w:r>
            <w:r>
              <w:rPr>
                <w:rFonts w:hint="eastAsia" w:ascii="宋体" w:hAnsi="宋体" w:cs="宋体"/>
                <w:color w:val="000000" w:themeColor="text1"/>
                <w:sz w:val="22"/>
                <w:highlight w:val="none"/>
                <w14:textFill>
                  <w14:solidFill>
                    <w14:schemeClr w14:val="tx1"/>
                  </w14:solidFill>
                </w14:textFill>
              </w:rPr>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踏勘现场</w:t>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是</w:t>
            </w:r>
            <w:r/>
          </w:p>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R</w:t>
            </w:r>
            <w:r>
              <w:rPr>
                <w:rFonts w:hint="eastAsia" w:ascii="宋体" w:hAnsi="宋体" w:cs="宋体"/>
                <w:color w:val="000000" w:themeColor="text1"/>
                <w:sz w:val="22"/>
                <w:highlight w:val="none"/>
                <w14:textFill>
                  <w14:solidFill>
                    <w14:schemeClr w14:val="tx1"/>
                  </w14:solidFill>
                </w14:textFill>
              </w:rPr>
              <w:t xml:space="preserve">否,自行踏勘</w:t>
            </w:r>
            <w:r/>
          </w:p>
        </w:tc>
      </w:tr>
      <w:tr>
        <w:trPr>
          <w:trHeight w:val="357"/>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1.7.3</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核心产品</w:t>
            </w:r>
            <w:r/>
          </w:p>
        </w:tc>
        <w:tc>
          <w:tcPr>
            <w:tcW w:w="5963" w:type="dxa"/>
            <w:vAlign w:val="center"/>
            <w:textDirection w:val="lrTb"/>
            <w:noWrap w:val="false"/>
          </w:tcPr>
          <w:p>
            <w:pPr>
              <w:ind w:right="113"/>
              <w:spacing w:line="360" w:lineRule="auto"/>
              <w:rPr>
                <w:rFonts w:ascii="Wingdings 2" w:hAnsi="Wingdings 2" w:eastAsia="Wingdings 2" w:cs="Wingdings 2"/>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高端CT</w:t>
            </w:r>
            <w:r/>
          </w:p>
        </w:tc>
      </w:tr>
      <w:tr>
        <w:trPr>
          <w:trHeight w:val="657"/>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w:t>
            </w:r>
            <w:r>
              <w:rPr>
                <w:rFonts w:ascii="宋体" w:hAnsi="宋体" w:cs="宋体"/>
                <w:color w:val="000000" w:themeColor="text1"/>
                <w:sz w:val="22"/>
                <w:highlight w:val="none"/>
                <w14:textFill>
                  <w14:solidFill>
                    <w14:schemeClr w14:val="tx1"/>
                  </w14:solidFill>
                </w14:textFill>
              </w:rPr>
              <w:t xml:space="preserve">.1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投标有效期</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b/>
                <w:color w:val="000000" w:themeColor="text1"/>
                <w:sz w:val="22"/>
                <w:highlight w:val="none"/>
                <w:u w:val="single"/>
                <w14:textFill>
                  <w14:solidFill>
                    <w14:schemeClr w14:val="tx1"/>
                  </w14:solidFill>
                </w14:textFill>
              </w:rPr>
              <w:t xml:space="preserve"> 9</w:t>
            </w:r>
            <w:r>
              <w:rPr>
                <w:rFonts w:ascii="宋体" w:hAnsi="宋体" w:cs="宋体"/>
                <w:b/>
                <w:color w:val="000000" w:themeColor="text1"/>
                <w:sz w:val="22"/>
                <w:highlight w:val="none"/>
                <w:u w:val="single"/>
                <w14:textFill>
                  <w14:solidFill>
                    <w14:schemeClr w14:val="tx1"/>
                  </w14:solidFill>
                </w14:textFill>
              </w:rPr>
              <w:t xml:space="preserve">0</w:t>
            </w:r>
            <w:r>
              <w:rPr>
                <w:rFonts w:hint="eastAsia" w:ascii="宋体" w:hAnsi="宋体" w:cs="宋体"/>
                <w:b/>
                <w:color w:val="000000" w:themeColor="text1"/>
                <w:sz w:val="22"/>
                <w:highlight w:val="none"/>
                <w:u w:val="single"/>
                <w14:textFill>
                  <w14:solidFill>
                    <w14:schemeClr w14:val="tx1"/>
                  </w14:solidFill>
                </w14:textFill>
              </w:rPr>
              <w:t xml:space="preserve"> </w:t>
            </w:r>
            <w:r>
              <w:rPr>
                <w:rFonts w:hint="eastAsia" w:ascii="宋体" w:hAnsi="宋体" w:cs="宋体"/>
                <w:color w:val="000000" w:themeColor="text1"/>
                <w:sz w:val="22"/>
                <w:highlight w:val="none"/>
                <w:lang w:val="zh-CN"/>
                <w14:textFill>
                  <w14:solidFill>
                    <w14:schemeClr w14:val="tx1"/>
                  </w14:solidFill>
                </w14:textFill>
              </w:rPr>
              <w:t xml:space="preserve">日（从投标截止之日算起）</w:t>
            </w:r>
            <w:r/>
          </w:p>
        </w:tc>
      </w:tr>
      <w:tr>
        <w:trPr>
          <w:trHeight w:val="883"/>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4.2</w:t>
            </w:r>
            <w:r>
              <w:rPr>
                <w:rFonts w:ascii="宋体" w:hAnsi="宋体" w:cs="宋体"/>
                <w:color w:val="000000" w:themeColor="text1"/>
                <w:sz w:val="22"/>
                <w:highlight w:val="none"/>
                <w14:textFill>
                  <w14:solidFill>
                    <w14:schemeClr w14:val="tx1"/>
                  </w14:solidFill>
                </w14:textFill>
              </w:rPr>
              <w:t xml:space="preserve">.1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投标文件提交截止</w:t>
            </w:r>
            <w:r/>
          </w:p>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时间和地点</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时间：</w:t>
            </w:r>
            <w:r>
              <w:rPr>
                <w:rFonts w:hint="eastAsia" w:ascii="宋体" w:hAnsi="宋体" w:cs="宋体"/>
                <w:color w:val="000000" w:themeColor="text1"/>
                <w:sz w:val="22"/>
                <w:highlight w:val="none"/>
                <w:u w:val="single"/>
                <w14:textFill>
                  <w14:solidFill>
                    <w14:schemeClr w14:val="tx1"/>
                  </w14:solidFill>
                </w14:textFill>
              </w:rPr>
              <w:t xml:space="preserve"> 见“第一章招标公告”</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地点：</w:t>
            </w:r>
            <w:r>
              <w:rPr>
                <w:rFonts w:hint="eastAsia" w:ascii="宋体" w:hAnsi="宋体" w:cs="宋体"/>
                <w:color w:val="000000" w:themeColor="text1"/>
                <w:sz w:val="22"/>
                <w:highlight w:val="none"/>
                <w:u w:val="single"/>
                <w14:textFill>
                  <w14:solidFill>
                    <w14:schemeClr w14:val="tx1"/>
                  </w14:solidFill>
                </w14:textFill>
              </w:rPr>
              <w:t xml:space="preserve"> 见“第一章招标公告”</w:t>
            </w:r>
            <w:r/>
          </w:p>
        </w:tc>
      </w:tr>
      <w:tr>
        <w:trPr>
          <w:trHeight w:val="6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w:t>
            </w:r>
            <w:r>
              <w:rPr>
                <w:rFonts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1.</w:t>
            </w:r>
            <w:r>
              <w:rPr>
                <w:rFonts w:ascii="宋体" w:hAnsi="宋体" w:cs="宋体"/>
                <w:color w:val="000000" w:themeColor="text1"/>
                <w:sz w:val="22"/>
                <w:highlight w:val="none"/>
                <w14:textFill>
                  <w14:solidFill>
                    <w14:schemeClr w14:val="tx1"/>
                  </w14:solidFill>
                </w14:textFill>
              </w:rPr>
              <w:t xml:space="preserve">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开标时间和地点</w:t>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开标时间：</w:t>
            </w:r>
            <w:r>
              <w:rPr>
                <w:rFonts w:hint="eastAsia" w:ascii="宋体" w:hAnsi="宋体" w:cs="宋体"/>
                <w:color w:val="000000" w:themeColor="text1"/>
                <w:sz w:val="22"/>
                <w:highlight w:val="none"/>
                <w:u w:val="single"/>
                <w14:textFill>
                  <w14:solidFill>
                    <w14:schemeClr w14:val="tx1"/>
                  </w14:solidFill>
                </w14:textFill>
              </w:rPr>
              <w:t xml:space="preserve">同投标文件提交截止时间</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开标地点：</w:t>
            </w:r>
            <w:r>
              <w:rPr>
                <w:rFonts w:hint="eastAsia" w:ascii="宋体" w:hAnsi="宋体" w:cs="宋体"/>
                <w:color w:val="000000" w:themeColor="text1"/>
                <w:sz w:val="22"/>
                <w:highlight w:val="none"/>
                <w:u w:val="single"/>
                <w14:textFill>
                  <w14:solidFill>
                    <w14:schemeClr w14:val="tx1"/>
                  </w14:solidFill>
                </w14:textFill>
              </w:rPr>
              <w:t xml:space="preserve"> 同投标文件提交地点 </w:t>
            </w:r>
            <w:r/>
          </w:p>
        </w:tc>
      </w:tr>
      <w:tr>
        <w:trPr>
          <w:trHeight w:val="790"/>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评标委员会成员</w:t>
            </w:r>
            <w:r/>
          </w:p>
        </w:tc>
        <w:tc>
          <w:tcPr>
            <w:tcW w:w="5963" w:type="dxa"/>
            <w:vAlign w:val="center"/>
            <w:textDirection w:val="lrTb"/>
            <w:noWrap w:val="false"/>
          </w:tcPr>
          <w:p>
            <w:pPr>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评标委员会人数：</w:t>
            </w:r>
            <w:r>
              <w:rPr>
                <w:rFonts w:hint="eastAsia" w:ascii="宋体" w:hAnsi="宋体" w:cs="宋体"/>
                <w:color w:val="000000" w:themeColor="text1"/>
                <w:sz w:val="22"/>
                <w:highlight w:val="none"/>
                <w:u w:val="single"/>
                <w14:textFill>
                  <w14:solidFill>
                    <w14:schemeClr w14:val="tx1"/>
                  </w14:solidFill>
                </w14:textFill>
              </w:rPr>
              <w:t xml:space="preserve"> 7 </w:t>
            </w:r>
            <w:r>
              <w:rPr>
                <w:rFonts w:hint="eastAsia" w:ascii="宋体" w:hAnsi="宋体" w:cs="宋体"/>
                <w:color w:val="000000" w:themeColor="text1"/>
                <w:sz w:val="22"/>
                <w:highlight w:val="none"/>
                <w14:textFill>
                  <w14:solidFill>
                    <w14:schemeClr w14:val="tx1"/>
                  </w14:solidFill>
                </w14:textFill>
              </w:rPr>
              <w:t xml:space="preserve">人；其中：采购人代表</w:t>
            </w:r>
            <w:r>
              <w:rPr>
                <w:rFonts w:hint="eastAsia" w:ascii="宋体" w:hAnsi="宋体" w:cs="宋体"/>
                <w:color w:val="000000" w:themeColor="text1"/>
                <w:sz w:val="22"/>
                <w:highlight w:val="none"/>
                <w:u w:val="single"/>
                <w14:textFill>
                  <w14:solidFill>
                    <w14:schemeClr w14:val="tx1"/>
                  </w14:solidFill>
                </w14:textFill>
              </w:rPr>
              <w:t xml:space="preserve"> 2</w:t>
            </w:r>
            <w:r>
              <w:rPr>
                <w:rFonts w:hint="eastAsia" w:ascii="宋体" w:hAnsi="宋体" w:cs="宋体"/>
                <w:color w:val="000000" w:themeColor="text1"/>
                <w:sz w:val="22"/>
                <w:highlight w:val="none"/>
                <w14:textFill>
                  <w14:solidFill>
                    <w14:schemeClr w14:val="tx1"/>
                  </w14:solidFill>
                </w14:textFill>
              </w:rPr>
              <w:t xml:space="preserve">人，评审专家</w:t>
            </w:r>
            <w:r>
              <w:rPr>
                <w:rFonts w:hint="eastAsia" w:ascii="宋体" w:hAnsi="宋体" w:cs="宋体"/>
                <w:color w:val="000000" w:themeColor="text1"/>
                <w:sz w:val="22"/>
                <w:highlight w:val="none"/>
                <w:u w:val="single"/>
                <w14:textFill>
                  <w14:solidFill>
                    <w14:schemeClr w14:val="tx1"/>
                  </w14:solidFill>
                </w14:textFill>
              </w:rPr>
              <w:t xml:space="preserve">5 </w:t>
            </w:r>
            <w:r>
              <w:rPr>
                <w:rFonts w:hint="eastAsia" w:ascii="宋体" w:hAnsi="宋体" w:cs="宋体"/>
                <w:color w:val="000000" w:themeColor="text1"/>
                <w:sz w:val="22"/>
                <w:highlight w:val="none"/>
                <w14:textFill>
                  <w14:solidFill>
                    <w14:schemeClr w14:val="tx1"/>
                  </w14:solidFill>
                </w14:textFill>
              </w:rPr>
              <w:t xml:space="preserve">人或全部由评审专家组成。</w:t>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5.4.2</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评标委员会推荐中标</w:t>
            </w:r>
            <w:r/>
          </w:p>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候选人的人数</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u w:val="single"/>
                <w14:textFill>
                  <w14:solidFill>
                    <w14:schemeClr w14:val="tx1"/>
                  </w14:solidFill>
                </w14:textFill>
              </w:rPr>
              <w:t xml:space="preserve"> 3 </w:t>
            </w:r>
            <w:r>
              <w:rPr>
                <w:rFonts w:hint="eastAsia" w:ascii="宋体" w:hAnsi="宋体" w:cs="宋体"/>
                <w:color w:val="000000" w:themeColor="text1"/>
                <w:sz w:val="22"/>
                <w:highlight w:val="none"/>
                <w14:textFill>
                  <w14:solidFill>
                    <w14:schemeClr w14:val="tx1"/>
                  </w14:solidFill>
                </w14:textFill>
              </w:rPr>
              <w:t xml:space="preserve">名</w:t>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6.1.2</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是否委托评标委员会</w:t>
            </w:r>
            <w:r/>
          </w:p>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直接确定中标人</w:t>
            </w:r>
            <w:r/>
          </w:p>
        </w:tc>
        <w:tc>
          <w:tcPr>
            <w:tcW w:w="5963" w:type="dxa"/>
            <w:vAlign w:val="center"/>
            <w:textDirection w:val="lrTb"/>
            <w:noWrap w:val="false"/>
          </w:tcPr>
          <w:p>
            <w:pPr>
              <w:ind w:right="113"/>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是</w:t>
            </w:r>
            <w:r/>
          </w:p>
          <w:p>
            <w:pPr>
              <w:spacing w:line="360" w:lineRule="auto"/>
              <w:rPr>
                <w:rFonts w:ascii="宋体" w:hAnsi="宋体" w:cs="宋体"/>
                <w:color w:val="000000" w:themeColor="text1"/>
                <w:sz w:val="22"/>
                <w:highlight w:val="none"/>
                <w14:textFill>
                  <w14:solidFill>
                    <w14:schemeClr w14:val="tx1"/>
                  </w14:solidFill>
                </w14:textFill>
              </w:rPr>
            </w:pPr>
            <w:r>
              <w:rPr>
                <w:rFonts w:ascii="Wingdings 2" w:hAnsi="Wingdings 2" w:eastAsia="Wingdings 2" w:cs="Wingdings 2"/>
                <w:color w:val="000000" w:themeColor="text1"/>
                <w:sz w:val="22"/>
                <w:highlight w:val="none"/>
                <w14:textFill>
                  <w14:solidFill>
                    <w14:schemeClr w14:val="tx1"/>
                  </w14:solidFill>
                </w14:textFill>
              </w:rPr>
              <w:t xml:space="preserve">R</w:t>
            </w:r>
            <w:r>
              <w:rPr>
                <w:rFonts w:hint="eastAsia" w:ascii="宋体" w:hAnsi="宋体" w:cs="宋体"/>
                <w:color w:val="000000" w:themeColor="text1"/>
                <w:sz w:val="22"/>
                <w:highlight w:val="none"/>
                <w14:textFill>
                  <w14:solidFill>
                    <w14:schemeClr w14:val="tx1"/>
                  </w14:solidFill>
                </w14:textFill>
              </w:rPr>
              <w:t xml:space="preserve">否</w:t>
            </w:r>
            <w:r/>
          </w:p>
        </w:tc>
      </w:tr>
      <w:tr>
        <w:trPr>
          <w:trHeight w:val="8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6.3</w:t>
            </w:r>
            <w:r>
              <w:rPr>
                <w:rFonts w:ascii="宋体" w:hAnsi="宋体" w:cs="宋体"/>
                <w:color w:val="000000" w:themeColor="text1"/>
                <w:sz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履约保证金</w:t>
            </w:r>
            <w:r/>
          </w:p>
        </w:tc>
        <w:tc>
          <w:tcPr>
            <w:tcW w:w="5963" w:type="dxa"/>
            <w:vAlign w:val="center"/>
            <w:textDirection w:val="lrTb"/>
            <w:noWrap w:val="false"/>
          </w:tcPr>
          <w:p>
            <w:pPr>
              <w:spacing w:line="360" w:lineRule="auto"/>
              <w:rPr>
                <w:rFonts w:ascii="宋体" w:hAnsi="宋体" w:cs="宋体"/>
                <w:color w:val="000000" w:themeColor="text1"/>
                <w:sz w:val="22"/>
                <w:highlight w:val="none"/>
                <w:u w:val="singl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履约保证金的形式：</w:t>
            </w:r>
            <w:r>
              <w:rPr>
                <w:rFonts w:hint="eastAsia" w:ascii="宋体" w:hAnsi="宋体" w:cs="宋体"/>
                <w:color w:val="000000" w:themeColor="text1"/>
                <w:sz w:val="22"/>
                <w:highlight w:val="none"/>
                <w:u w:val="single"/>
                <w14:textFill>
                  <w14:solidFill>
                    <w14:schemeClr w14:val="tx1"/>
                  </w14:solidFill>
                </w14:textFill>
              </w:rPr>
              <w:t xml:space="preserve">/</w:t>
            </w:r>
            <w:r>
              <w:rPr>
                <w:rFonts w:ascii="宋体" w:hAnsi="宋体" w:cs="宋体"/>
                <w:color w:val="000000" w:themeColor="text1"/>
                <w:sz w:val="22"/>
                <w:highlight w:val="none"/>
                <w:u w:val="single"/>
                <w14:textFill>
                  <w14:solidFill>
                    <w14:schemeClr w14:val="tx1"/>
                  </w14:solidFill>
                </w14:textFill>
              </w:rPr>
              <w:t xml:space="preserve"> </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履约保证金的金额：</w:t>
            </w:r>
            <w:r>
              <w:rPr>
                <w:rFonts w:hint="eastAsia" w:ascii="宋体" w:hAnsi="宋体" w:cs="宋体"/>
                <w:color w:val="000000" w:themeColor="text1"/>
                <w:sz w:val="22"/>
                <w:highlight w:val="none"/>
                <w:u w:val="single"/>
                <w14:textFill>
                  <w14:solidFill>
                    <w14:schemeClr w14:val="tx1"/>
                  </w14:solidFill>
                </w14:textFill>
              </w:rPr>
              <w:t xml:space="preserve"> /%  </w:t>
            </w:r>
            <w:r/>
          </w:p>
        </w:tc>
      </w:tr>
      <w:tr>
        <w:trPr>
          <w:trHeight w:val="1098"/>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7.2.8</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投诉受理部门</w:t>
            </w:r>
            <w:r/>
          </w:p>
        </w:tc>
        <w:tc>
          <w:tcPr>
            <w:tcW w:w="5963" w:type="dxa"/>
            <w:vAlign w:val="center"/>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监督部门：靖江市财政局</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地址：靖江市政务服务中心4楼</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电话：0523-89182489</w:t>
            </w:r>
            <w:r/>
          </w:p>
        </w:tc>
      </w:tr>
      <w:tr>
        <w:trPr>
          <w:trHeight w:val="236"/>
        </w:trPr>
        <w:tc>
          <w:tcPr>
            <w:tcW w:w="919"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8.1.1</w:t>
            </w:r>
            <w:r/>
          </w:p>
        </w:tc>
        <w:tc>
          <w:tcPr>
            <w:tcW w:w="2316" w:type="dxa"/>
            <w:vAlign w:val="center"/>
            <w:textDirection w:val="lrTb"/>
            <w:noWrap w:val="false"/>
          </w:tcPr>
          <w:p>
            <w:pPr>
              <w:jc w:val="cente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采购人需要补充的其他内容</w:t>
            </w:r>
            <w:r/>
          </w:p>
        </w:tc>
        <w:tc>
          <w:tcPr>
            <w:tcW w:w="5963" w:type="dxa"/>
            <w:vAlign w:val="center"/>
            <w:textDirection w:val="lrTb"/>
            <w:noWrap w:val="false"/>
          </w:tcPr>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采购文件中的其他内容与本条款不一致的，以本条款内容为准：</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1.中标供应商在公示结束后3日内，须向采购代理机构支付中标服务费。</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本项目中标服务费参照苏政采协【2024】20号《关于印发〈江苏省政府采购代理服务收费指导意见〉的通知》的收费标准的40%收取。由中标人在领取中标通知书前缴纳。供应商的报价须涵盖上述费用，投标人应将该费用纳入投标报价的考量范畴。</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户    名：江苏弘业国际技术工程有限公司</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开户银行：中国银行南京市中华路支行   </w:t>
            </w:r>
            <w:r/>
          </w:p>
          <w:p>
            <w:pPr>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账    号：527460884999</w:t>
            </w:r>
            <w:r/>
          </w:p>
          <w:p>
            <w:pPr>
              <w:spacing w:line="440" w:lineRule="exact"/>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3.中标单位在领取中标通知书时需提供叁份纸质投标文件（一正二副）。</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4.中标单位与采购单位签订合同后，及时向招标代理机构提供合同的扫描件以作备案。</w:t>
            </w:r>
            <w:r/>
          </w:p>
        </w:tc>
      </w:tr>
    </w:tbl>
    <w:p>
      <w:pPr>
        <w:jc w:val="cente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二、供应商须知</w:t>
      </w:r>
      <w:r/>
    </w:p>
    <w:p>
      <w:pPr>
        <w:jc w:val="center"/>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29" w:name="_Toc387526180"/>
      <w:r/>
      <w:bookmarkStart w:id="30" w:name="_Toc5365"/>
      <w:r/>
      <w:bookmarkStart w:id="31" w:name="_Toc29754"/>
      <w:r/>
      <w:bookmarkStart w:id="32" w:name="_Toc27936"/>
      <w:r/>
      <w:bookmarkStart w:id="33" w:name="_Toc387526376"/>
      <w:r/>
      <w:bookmarkStart w:id="34" w:name="_Toc8645"/>
      <w:r/>
      <w:bookmarkStart w:id="35" w:name="_Toc9727"/>
      <w:r/>
      <w:bookmarkStart w:id="36" w:name="_Toc3640"/>
      <w:r/>
      <w:bookmarkStart w:id="37" w:name="_Toc3629"/>
      <w:r/>
      <w:bookmarkStart w:id="38" w:name="_Toc1615"/>
      <w:r/>
      <w:bookmarkStart w:id="39" w:name="_Toc387526284"/>
      <w:r>
        <w:rPr>
          <w:rFonts w:hint="eastAsia" w:hAnsi="宋体"/>
          <w:color w:val="000000" w:themeColor="text1"/>
          <w:sz w:val="22"/>
          <w:szCs w:val="22"/>
          <w:highlight w:val="none"/>
          <w14:textFill>
            <w14:solidFill>
              <w14:schemeClr w14:val="tx1"/>
            </w14:solidFill>
          </w14:textFill>
        </w:rPr>
        <w:t xml:space="preserve">1.1 项目概况</w:t>
      </w:r>
      <w:bookmarkEnd w:id="29"/>
      <w:r/>
      <w:bookmarkEnd w:id="30"/>
      <w:r/>
      <w:bookmarkEnd w:id="31"/>
      <w:r/>
      <w:bookmarkEnd w:id="32"/>
      <w:r/>
      <w:bookmarkEnd w:id="33"/>
      <w:r/>
      <w:bookmarkEnd w:id="34"/>
      <w:r/>
      <w:bookmarkEnd w:id="35"/>
      <w:r/>
      <w:bookmarkEnd w:id="36"/>
      <w:r/>
      <w:bookmarkEnd w:id="37"/>
      <w:r/>
      <w:bookmarkEnd w:id="38"/>
      <w:r/>
      <w:bookmarkEnd w:id="39"/>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1.1.2 本采购项目采购人：见供应商须知前附表。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1.1.3 本采购项目采购代理机构：见供应商须知前附表。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1.1.4 本采购项目名称：见供应商须知前附表。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1.1.5 本采购项目编号：见供应商须知前附表。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1.1.6 本采购项目采购预算：见投标须知前附表。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1.1.7 本采购项目最高限价：见投标须知前附表。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1.1.8 本采购项目标的所属行业：见供应商须知前附表。</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40" w:name="_Toc10060"/>
      <w:r/>
      <w:bookmarkStart w:id="41" w:name="_Toc28144"/>
      <w:r/>
      <w:bookmarkStart w:id="42" w:name="_Toc3508"/>
      <w:r/>
      <w:bookmarkStart w:id="43" w:name="_Toc12333"/>
      <w:r/>
      <w:bookmarkStart w:id="44" w:name="_Toc30088"/>
      <w:r>
        <w:rPr>
          <w:rFonts w:hint="eastAsia" w:hAnsi="宋体"/>
          <w:color w:val="000000" w:themeColor="text1"/>
          <w:sz w:val="22"/>
          <w:szCs w:val="22"/>
          <w:highlight w:val="none"/>
          <w14:textFill>
            <w14:solidFill>
              <w14:schemeClr w14:val="tx1"/>
            </w14:solidFill>
          </w14:textFill>
        </w:rPr>
        <w:t xml:space="preserve">1.2 供货期及验收要求</w:t>
      </w:r>
      <w:bookmarkEnd w:id="40"/>
      <w:r/>
      <w:bookmarkEnd w:id="41"/>
      <w:r/>
      <w:bookmarkEnd w:id="42"/>
      <w:r/>
      <w:bookmarkEnd w:id="43"/>
      <w:r/>
      <w:bookmarkEnd w:id="44"/>
      <w:r/>
      <w:r/>
    </w:p>
    <w:p>
      <w:pPr>
        <w:ind w:left="42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1.2.1本采购项目的供货期：见供应商须知前附表。</w:t>
      </w:r>
      <w:r/>
    </w:p>
    <w:p>
      <w:pPr>
        <w:ind w:left="42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1.2.2本采购项目的验收要求：见供应商须知前附表。</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45" w:name="_Toc19315"/>
      <w:r/>
      <w:bookmarkStart w:id="46" w:name="_Toc10223"/>
      <w:r/>
      <w:bookmarkStart w:id="47" w:name="_Toc17634"/>
      <w:r/>
      <w:bookmarkStart w:id="48" w:name="_Toc23392"/>
      <w:r/>
      <w:bookmarkStart w:id="49" w:name="_Toc27345"/>
      <w:r>
        <w:rPr>
          <w:rFonts w:hint="eastAsia" w:hAnsi="宋体"/>
          <w:color w:val="000000" w:themeColor="text1"/>
          <w:sz w:val="22"/>
          <w:szCs w:val="22"/>
          <w:highlight w:val="none"/>
          <w14:textFill>
            <w14:solidFill>
              <w14:schemeClr w14:val="tx1"/>
            </w14:solidFill>
          </w14:textFill>
        </w:rPr>
        <w:t xml:space="preserve">1.3 供应商的资格条件</w:t>
      </w:r>
      <w:bookmarkEnd w:id="45"/>
      <w:r/>
      <w:bookmarkEnd w:id="46"/>
      <w:r/>
      <w:bookmarkEnd w:id="47"/>
      <w:r/>
      <w:bookmarkEnd w:id="48"/>
      <w:r/>
      <w:bookmarkEnd w:id="49"/>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1.3.1 供应商应满足《中华人民共和国政府采购法》第二十二条规定；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1.3.2 落实政府采购政策需满足的资格要求：见供应商须知前附表；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1.3.3 本项目特定资格条件：见供应商须知前附表。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1.3.4 投标截止日当日，供应商不得存在下列情形之一：</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（1）为本项目提供整体设计、规范编制或者项目管理、监理、检测等服务的供应商；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（2）单位负责人为同一人或者存在直接控股、管理关系的不同供应商；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（4）在“中国政府采购网”（www.ccgp.gov.cn）中被列入政府采购严重违法失信行为记录名单（以采购人在资格评审阶段的查询结果为准）。</w:t>
      </w:r>
      <w:r/>
    </w:p>
    <w:p>
      <w:pPr>
        <w:ind w:firstLine="442"/>
        <w:jc w:val="left"/>
        <w:spacing w:line="360" w:lineRule="auto"/>
        <w:rPr>
          <w:rFonts w:ascii="黑体" w:hAnsi="黑体" w:eastAsia="黑体" w:cs="宋体"/>
          <w:b/>
          <w:color w:val="000000" w:themeColor="text1"/>
          <w:sz w:val="22"/>
          <w:highlight w:val="none"/>
          <w14:textFill>
            <w14:solidFill>
              <w14:schemeClr w14:val="tx1"/>
            </w14:solidFill>
          </w14:textFill>
        </w:rPr>
      </w:pPr>
      <w:r>
        <w:rPr>
          <w:rFonts w:hint="eastAsia" w:ascii="黑体" w:hAnsi="黑体" w:eastAsia="黑体" w:cs="宋体"/>
          <w:b/>
          <w:color w:val="000000" w:themeColor="text1"/>
          <w:sz w:val="22"/>
          <w:highlight w:val="none"/>
          <w14:textFill>
            <w14:solidFill>
              <w14:schemeClr w14:val="tx1"/>
            </w14:solidFill>
          </w14:textFill>
        </w:rPr>
        <w:t xml:space="preserve">本项以上评审项采用承诺制。如有虚假，将作为提供虚假证明材料处理。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1.3.5 本项目是否接受联合体投标：见供应商须知前附表。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193"/>
        <w:ind w:firstLine="442"/>
        <w:jc w:val="left"/>
        <w:spacing w:before="0" w:after="0" w:line="360" w:lineRule="auto"/>
        <w:rPr>
          <w:rFonts w:hAnsi="宋体"/>
          <w:color w:val="000000" w:themeColor="text1"/>
          <w:sz w:val="22"/>
          <w:szCs w:val="22"/>
          <w:highlight w:val="none"/>
          <w14:textFill>
            <w14:solidFill>
              <w14:schemeClr w14:val="tx1"/>
            </w14:solidFill>
          </w14:textFill>
        </w:rPr>
      </w:pPr>
      <w:r/>
      <w:bookmarkStart w:id="50" w:name="_Toc27587"/>
      <w:r/>
      <w:bookmarkStart w:id="51" w:name="_Toc14265"/>
      <w:r/>
      <w:bookmarkStart w:id="52" w:name="_Toc12443"/>
      <w:r/>
      <w:bookmarkStart w:id="53" w:name="_Toc22948"/>
      <w:r/>
      <w:bookmarkStart w:id="54" w:name="_Toc15127"/>
      <w:r>
        <w:rPr>
          <w:rFonts w:hint="eastAsia" w:hAnsi="宋体"/>
          <w:color w:val="000000" w:themeColor="text1"/>
          <w:sz w:val="22"/>
          <w:szCs w:val="22"/>
          <w:highlight w:val="none"/>
          <w14:textFill>
            <w14:solidFill>
              <w14:schemeClr w14:val="tx1"/>
            </w14:solidFill>
          </w14:textFill>
        </w:rPr>
        <w:t xml:space="preserve">1.4</w:t>
      </w:r>
      <w:bookmarkEnd w:id="50"/>
      <w:r>
        <w:rPr>
          <w:rFonts w:hint="eastAsia" w:hAnsi="宋体"/>
          <w:color w:val="000000" w:themeColor="text1"/>
          <w:sz w:val="22"/>
          <w:szCs w:val="22"/>
          <w:highlight w:val="none"/>
          <w14:textFill>
            <w14:solidFill>
              <w14:schemeClr w14:val="tx1"/>
            </w14:solidFill>
          </w14:textFill>
        </w:rPr>
        <w:t xml:space="preserve"> 踏勘现场</w:t>
      </w:r>
      <w:bookmarkEnd w:id="51"/>
      <w:r/>
      <w:bookmarkEnd w:id="52"/>
      <w:r/>
      <w:bookmarkEnd w:id="53"/>
      <w:r/>
      <w:bookmarkEnd w:id="54"/>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55" w:name="_Toc2634"/>
      <w:r/>
      <w:bookmarkStart w:id="56" w:name="_Toc21664"/>
      <w:r/>
      <w:bookmarkStart w:id="57" w:name="_Toc15051"/>
      <w:r/>
      <w:bookmarkStart w:id="58" w:name="_Toc9211"/>
      <w:r/>
      <w:bookmarkStart w:id="59" w:name="_Toc4763"/>
      <w:r>
        <w:rPr>
          <w:rFonts w:hint="eastAsia" w:hAnsi="宋体"/>
          <w:color w:val="000000" w:themeColor="text1"/>
          <w:sz w:val="22"/>
          <w:szCs w:val="22"/>
          <w:highlight w:val="none"/>
          <w14:textFill>
            <w14:solidFill>
              <w14:schemeClr w14:val="tx1"/>
            </w14:solidFill>
          </w14:textFill>
        </w:rPr>
        <w:t xml:space="preserve">1.5 投标费用</w:t>
      </w:r>
      <w:bookmarkEnd w:id="55"/>
      <w:r/>
      <w:bookmarkEnd w:id="56"/>
      <w:r/>
      <w:bookmarkEnd w:id="57"/>
      <w:r/>
      <w:bookmarkEnd w:id="58"/>
      <w:r/>
      <w:bookmarkEnd w:id="59"/>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供应商应自行承担所有与编写、提交投标文件等有关费用。采购人和采购人代理人在任何情况下均无义务和责任承担这些费用。</w:t>
      </w:r>
      <w:r/>
    </w:p>
    <w:p>
      <w:pPr>
        <w:pStyle w:val="1193"/>
        <w:ind w:firstLine="442"/>
        <w:jc w:val="left"/>
        <w:spacing w:before="160" w:after="0" w:line="360" w:lineRule="auto"/>
        <w:rPr>
          <w:color w:val="000000" w:themeColor="text1"/>
          <w:sz w:val="22"/>
          <w:szCs w:val="22"/>
          <w:highlight w:val="none"/>
          <w14:textFill>
            <w14:solidFill>
              <w14:schemeClr w14:val="tx1"/>
            </w14:solidFill>
          </w14:textFill>
        </w:rPr>
      </w:pPr>
      <w:r/>
      <w:bookmarkStart w:id="60" w:name="_Toc11299"/>
      <w:r/>
      <w:bookmarkStart w:id="61" w:name="_Toc28859"/>
      <w:r/>
      <w:bookmarkStart w:id="62" w:name="_Toc27420"/>
      <w:r/>
      <w:bookmarkStart w:id="63" w:name="_Toc14340"/>
      <w:r/>
      <w:bookmarkStart w:id="64" w:name="_Toc18522"/>
      <w:r>
        <w:rPr>
          <w:rFonts w:hint="eastAsia" w:hAnsi="宋体"/>
          <w:color w:val="000000" w:themeColor="text1"/>
          <w:sz w:val="22"/>
          <w:szCs w:val="22"/>
          <w:highlight w:val="none"/>
          <w14:textFill>
            <w14:solidFill>
              <w14:schemeClr w14:val="tx1"/>
            </w14:solidFill>
          </w14:textFill>
        </w:rPr>
        <w:t xml:space="preserve">1.</w:t>
      </w:r>
      <w:r>
        <w:rPr>
          <w:rFonts w:hAnsi="宋体"/>
          <w:color w:val="000000" w:themeColor="text1"/>
          <w:sz w:val="22"/>
          <w:szCs w:val="22"/>
          <w:highlight w:val="none"/>
          <w14:textFill>
            <w14:solidFill>
              <w14:schemeClr w14:val="tx1"/>
            </w14:solidFill>
          </w14:textFill>
        </w:rPr>
        <w:t xml:space="preserve">6</w:t>
      </w:r>
      <w:bookmarkEnd w:id="60"/>
      <w:r>
        <w:rPr>
          <w:rFonts w:hint="eastAsia" w:hAnsi="宋体"/>
          <w:color w:val="000000" w:themeColor="text1"/>
          <w:sz w:val="22"/>
          <w:szCs w:val="22"/>
          <w:highlight w:val="none"/>
          <w14:textFill>
            <w14:solidFill>
              <w14:schemeClr w14:val="tx1"/>
            </w14:solidFill>
          </w14:textFill>
        </w:rPr>
        <w:t xml:space="preserve"> 政府采购扶持政策</w:t>
      </w:r>
      <w:bookmarkEnd w:id="61"/>
      <w:r/>
      <w:bookmarkEnd w:id="62"/>
      <w:r/>
      <w:bookmarkEnd w:id="63"/>
      <w:r/>
      <w:bookmarkEnd w:id="64"/>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1.6.1中小企业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w:t>
      </w:r>
      <w:r>
        <w:rPr>
          <w:rFonts w:hint="eastAsia" w:ascii="宋体" w:hAnsi="宋体" w:cs="宋体"/>
          <w:b/>
          <w:bCs/>
          <w:color w:val="000000" w:themeColor="text1"/>
          <w:sz w:val="22"/>
          <w:highlight w:val="none"/>
          <w14:textFill>
            <w14:solidFill>
              <w14:schemeClr w14:val="tx1"/>
            </w14:solidFill>
          </w14:textFill>
        </w:rPr>
        <w:t xml:space="preserve">10%</w:t>
      </w:r>
      <w:r>
        <w:rPr>
          <w:rFonts w:hint="eastAsia" w:ascii="宋体" w:hAnsi="宋体" w:cs="宋体"/>
          <w:color w:val="000000" w:themeColor="text1"/>
          <w:sz w:val="22"/>
          <w:highlight w:val="none"/>
          <w14:textFill>
            <w14:solidFill>
              <w14:schemeClr w14:val="tx1"/>
            </w14:solidFill>
          </w14:textFill>
        </w:rPr>
        <w:t xml:space="preserve">的扣除，用扣除后的价格参与评审。该扣除后的价格仅作为价格评审的依据，签订合同时按《开标一览表》中投标报价为准签订。</w:t>
      </w:r>
      <w:r/>
    </w:p>
    <w:p>
      <w:pPr>
        <w:ind w:firstLine="442"/>
        <w:jc w:val="left"/>
        <w:spacing w:line="360" w:lineRule="auto"/>
        <w:rPr>
          <w:rFonts w:ascii="黑体" w:hAnsi="黑体" w:eastAsia="黑体" w:cs="宋体"/>
          <w:b/>
          <w:color w:val="000000" w:themeColor="text1"/>
          <w:sz w:val="22"/>
          <w:highlight w:val="none"/>
          <w14:textFill>
            <w14:solidFill>
              <w14:schemeClr w14:val="tx1"/>
            </w14:solidFill>
          </w14:textFill>
        </w:rPr>
      </w:pPr>
      <w:r>
        <w:rPr>
          <w:rFonts w:hint="eastAsia" w:ascii="黑体" w:hAnsi="黑体" w:eastAsia="黑体" w:cs="宋体"/>
          <w:b/>
          <w:color w:val="000000" w:themeColor="text1"/>
          <w:sz w:val="22"/>
          <w:highlight w:val="none"/>
          <w14:textFill>
            <w14:solidFill>
              <w14:schemeClr w14:val="tx1"/>
            </w14:solidFill>
          </w14:textFill>
        </w:rPr>
        <w:t xml:space="preserve">对于专门面向中小企业采购的项目或者采购包，不再执行价格评审优惠的扶持政策。</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（2）供应商须按招标文件要求提供《中小企业声明函》。否则，评标时不予认可。</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1.6.2 残疾人福利性单位</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（1）按照《关于促进残疾人就业政府采购政策的通知》（财库〔2017〕141号）的规定，符合条件的残疾人福利性单位视同小型、微型企业。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（2）供应商须按招标文件要求提供《残疾人福利性单位声明函》。否则，评标时不予认可。</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1.6.3 监狱企业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（2）供应商须提供所投产品生产厂家的由省级以上监狱管理局、戒毒管理局（含新疆生产建设兵团）出具的属于监狱企业的证明文件。否则，评审时不予认可。</w:t>
      </w:r>
      <w:r/>
    </w:p>
    <w:p>
      <w:pPr>
        <w:ind w:firstLine="440"/>
        <w:jc w:val="left"/>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1.6.4 节能产品、环境标志产品</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（1）环境标志产品</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优先采购。</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（2）节能产品（如涉及）</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根据《关于调整优化节能产品、环境标志产品政府采购执行机制的通知》（财库〔2019〕9号）、《关于印发节能产品政府采购品目清单的通知》（财库〔2019〕19号）要求，若所投产品属于强制采购的节能产品采购品目，投标人必须提供由国家确定的认证机构出具的、处于有效期之内的节能产品认证证书，未提供或提供不全的将视为未实质性响应采购要求。属于优先采购的节能产品采购品目，评标委员会将依据国家确定的认证机构出具的、处于有效期之内的环境标志产品认证证书，对获得证书的产品进行优先采购。</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对国家认定的节能产品和环保产品分别给予投标价的1%价格扣除，用扣除后的价格参与评审。</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1.6.5商品包装、快递包装</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t xml:space="preserve">1.6.6落实关于在全省政府采购领域推行电子履约保函（保险）的通知苏财购〔2023〕150号）。</w:t>
      </w:r>
      <w:r/>
    </w:p>
    <w:p>
      <w:pPr>
        <w:ind w:firstLine="4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1.6.7</w:t>
      </w:r>
      <w:r>
        <w:rPr>
          <w:rFonts w:hint="eastAsia" w:ascii="宋体" w:hAnsi="宋体" w:cs="宋体"/>
          <w:color w:val="000000" w:themeColor="text1"/>
          <w:sz w:val="24"/>
          <w:szCs w:val="24"/>
          <w:highlight w:val="none"/>
          <w14:textFill>
            <w14:solidFill>
              <w14:schemeClr w14:val="tx1"/>
            </w14:solidFill>
          </w14:textFill>
        </w:rPr>
        <w:t xml:space="preserve">进口产品政策</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（2）允许进口产品参加的，满足需求的国内产品可以参加。</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ind w:firstLine="22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1.6.8</w:t>
      </w:r>
      <w:r>
        <w:rPr>
          <w:rFonts w:hint="eastAsia" w:ascii="宋体" w:hAnsi="宋体" w:cs="宋体"/>
          <w:color w:val="000000" w:themeColor="text1"/>
          <w:sz w:val="24"/>
          <w:szCs w:val="24"/>
          <w:highlight w:val="none"/>
          <w14:textFill>
            <w14:solidFill>
              <w14:schemeClr w14:val="tx1"/>
            </w14:solidFill>
          </w14:textFill>
        </w:rPr>
        <w:t xml:space="preserve">创新产品采购</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优先采购各级政府部门公开发布的有效期内的创新产品、首台套等《目录》内的创新产品。创新产品自进入《目录》起2年内视同具备相应销售业绩。</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本项目对采购本国产品给予政策支持。</w:t>
      </w:r>
      <w:r/>
    </w:p>
    <w:p>
      <w:pPr>
        <w:ind w:firstLine="22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1.6.9</w:t>
      </w:r>
      <w:r>
        <w:rPr>
          <w:rFonts w:hint="eastAsia" w:ascii="宋体" w:hAnsi="宋体" w:cs="宋体"/>
          <w:color w:val="000000" w:themeColor="text1"/>
          <w:sz w:val="24"/>
          <w:szCs w:val="24"/>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2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1.6.10</w:t>
      </w:r>
      <w:r>
        <w:rPr>
          <w:rFonts w:hint="eastAsia" w:ascii="宋体" w:hAnsi="宋体" w:cs="宋体"/>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 采购本国产品的支持政策</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1.6.11.1 本项目政府采购活动中既有本国产品又有非本国产品参与竞争的，依法对本国产品给予价格评审优惠，对本国产品的报价给予20%的价格扣除，用扣除后的价格参与评审。</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1.6.11.3供应商需按照招标文件的要求提供《关于符合本国产品标准的声明函》（以下简称《声明函》），如不提供将不享受本国产品价格评审优惠。</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1.6.11.4 供应商需在《声明函》中逐一、准确填写产品名称、厂名、生产厂址三项信息（《声明函》中用</w:t>
      </w:r>
      <w:r>
        <w:rPr>
          <w:rFonts w:hint="eastAsia" w:ascii="宋体" w:hAnsi="宋体"/>
          <w:color w:val="000000" w:themeColor="text1"/>
          <w:sz w:val="24"/>
          <w:szCs w:val="24"/>
          <w:highlight w:val="none"/>
          <w14:textFill>
            <w14:solidFill>
              <w14:schemeClr w14:val="tx1"/>
            </w14:solidFill>
          </w14:textFill>
        </w:rPr>
        <w:t xml:space="preserve">横线</w:t>
      </w:r>
      <w:r>
        <w:rPr>
          <w:rFonts w:hint="eastAsia" w:ascii="宋体" w:hAnsi="宋体"/>
          <w:strike/>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划除</w:t>
      </w:r>
      <w:r>
        <w:rPr>
          <w:rFonts w:hint="eastAsia" w:ascii="宋体" w:hAnsi="宋体" w:cs="宋体"/>
          <w:color w:val="000000" w:themeColor="text1"/>
          <w:sz w:val="24"/>
          <w:szCs w:val="24"/>
          <w:highlight w:val="none"/>
          <w14:textFill>
            <w14:solidFill>
              <w14:schemeClr w14:val="tx1"/>
            </w14:solidFill>
          </w14:textFill>
        </w:rPr>
        <w:t xml:space="preserve">的地方无需填写），三项信息中任意一项未填写的视为该项产品不符合本国产品标准，不享受本国产品价格评审优惠。</w:t>
      </w:r>
      <w:r/>
    </w:p>
    <w:p>
      <w:pPr>
        <w:ind w:firstLine="24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65" w:name="_Toc19917"/>
      <w:r/>
      <w:bookmarkStart w:id="66" w:name="_Toc23516"/>
      <w:r>
        <w:rPr>
          <w:rFonts w:hint="eastAsia" w:hAnsi="宋体"/>
          <w:color w:val="000000" w:themeColor="text1"/>
          <w:sz w:val="22"/>
          <w:szCs w:val="22"/>
          <w:highlight w:val="none"/>
          <w14:textFill>
            <w14:solidFill>
              <w14:schemeClr w14:val="tx1"/>
            </w14:solidFill>
          </w14:textFill>
        </w:rPr>
        <w:t xml:space="preserve">1.7 相同品牌产品投标</w:t>
      </w:r>
      <w:bookmarkEnd w:id="65"/>
      <w:r/>
      <w:bookmarkEnd w:id="66"/>
      <w:r>
        <w:rPr>
          <w:rFonts w:hint="eastAsia" w:hAnsi="宋体"/>
          <w:color w:val="000000" w:themeColor="text1"/>
          <w:sz w:val="22"/>
          <w:szCs w:val="22"/>
          <w:highlight w:val="none"/>
          <w14:textFill>
            <w14:solidFill>
              <w14:schemeClr w14:val="tx1"/>
            </w14:solidFill>
          </w14:textFill>
        </w:rPr>
        <w:t xml:space="preserve"> </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1.7.3 非单一产品采购项目，采购人确定的核心产品见投标须知前附表。多家供应商提供的核心产品品牌相同的，按本章第1.7.1款、第1.7.2款规定处理。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1.7.4 如按上述办法认定后的合格供应商数量少于3家的，将予以废标。</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67" w:name="_Toc5208"/>
      <w:r/>
      <w:bookmarkStart w:id="68" w:name="_Toc7100"/>
      <w:r/>
      <w:bookmarkStart w:id="69" w:name="_Toc1291"/>
      <w:r/>
      <w:bookmarkStart w:id="70" w:name="_Toc20762"/>
      <w:r/>
      <w:bookmarkStart w:id="71" w:name="_Toc11883"/>
      <w:r>
        <w:rPr>
          <w:rFonts w:hint="eastAsia" w:hAnsi="宋体"/>
          <w:color w:val="000000" w:themeColor="text1"/>
          <w:sz w:val="22"/>
          <w:szCs w:val="22"/>
          <w:highlight w:val="none"/>
          <w14:textFill>
            <w14:solidFill>
              <w14:schemeClr w14:val="tx1"/>
            </w14:solidFill>
          </w14:textFill>
        </w:rPr>
        <w:t xml:space="preserve">1.8 投标语言及计量单位</w:t>
      </w:r>
      <w:bookmarkEnd w:id="67"/>
      <w:r/>
      <w:bookmarkEnd w:id="68"/>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1.8.2 投标文件中所使用的计量单位，除招标文件有特殊规定外，应使用中华人民共和国法定计量单位。</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72" w:name="_Toc22148"/>
      <w:r/>
      <w:bookmarkStart w:id="73" w:name="_Toc23353"/>
      <w:r>
        <w:rPr>
          <w:rFonts w:hint="eastAsia" w:hAnsi="宋体"/>
          <w:color w:val="000000" w:themeColor="text1"/>
          <w:sz w:val="22"/>
          <w:szCs w:val="22"/>
          <w:highlight w:val="none"/>
          <w14:textFill>
            <w14:solidFill>
              <w14:schemeClr w14:val="tx1"/>
            </w14:solidFill>
          </w14:textFill>
        </w:rPr>
        <w:t xml:space="preserve">1.</w:t>
      </w:r>
      <w:bookmarkEnd w:id="69"/>
      <w:r>
        <w:rPr>
          <w:rFonts w:hint="eastAsia" w:hAnsi="宋体"/>
          <w:color w:val="000000" w:themeColor="text1"/>
          <w:sz w:val="22"/>
          <w:szCs w:val="22"/>
          <w:highlight w:val="none"/>
          <w14:textFill>
            <w14:solidFill>
              <w14:schemeClr w14:val="tx1"/>
            </w14:solidFill>
          </w14:textFill>
        </w:rPr>
        <w:t xml:space="preserve">9 其他</w:t>
      </w:r>
      <w:bookmarkEnd w:id="70"/>
      <w:r/>
      <w:bookmarkEnd w:id="71"/>
      <w:r/>
      <w:bookmarkEnd w:id="72"/>
      <w:r/>
      <w:bookmarkEnd w:id="73"/>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1.9.1 本项目在中标后直至履行完毕止，中标人不得以任何形式和理由分包或转包。</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1.9.2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ind w:left="785" w:hanging="783"/>
        <w:spacing w:before="120" w:line="4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2"/>
        <w:jc w:val="center"/>
        <w:spacing w:line="440" w:lineRule="exact"/>
        <w:rPr>
          <w:rFonts w:ascii="宋体" w:hAnsi="宋体" w:cs="宋体"/>
          <w:b/>
          <w:bCs/>
          <w:color w:val="000000" w:themeColor="text1"/>
          <w:sz w:val="24"/>
          <w:highlight w:val="none"/>
          <w14:textFill>
            <w14:solidFill>
              <w14:schemeClr w14:val="tx1"/>
            </w14:solidFill>
          </w14:textFill>
        </w:rPr>
      </w:pPr>
      <w:r/>
      <w:bookmarkStart w:id="74" w:name="_Toc17607"/>
      <w:r>
        <w:rPr>
          <w:rFonts w:hint="eastAsia" w:ascii="宋体" w:hAnsi="宋体" w:cs="宋体"/>
          <w:b/>
          <w:bCs/>
          <w:color w:val="000000" w:themeColor="text1"/>
          <w:sz w:val="24"/>
          <w:highlight w:val="none"/>
          <w14:textFill>
            <w14:solidFill>
              <w14:schemeClr w14:val="tx1"/>
            </w14:solidFill>
          </w14:textFill>
        </w:rPr>
        <w:t xml:space="preserve">二、招标文件</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75" w:name="_Toc20640"/>
      <w:r/>
      <w:bookmarkStart w:id="76" w:name="_Toc14878"/>
      <w:r/>
      <w:bookmarkStart w:id="77" w:name="_Toc27315"/>
      <w:r/>
      <w:bookmarkStart w:id="78" w:name="_Toc23498"/>
      <w:r/>
      <w:bookmarkStart w:id="79" w:name="_Toc23238"/>
      <w:r>
        <w:rPr>
          <w:rFonts w:hint="eastAsia" w:hAnsi="宋体"/>
          <w:color w:val="000000" w:themeColor="text1"/>
          <w:sz w:val="22"/>
          <w:szCs w:val="22"/>
          <w:highlight w:val="none"/>
          <w14:textFill>
            <w14:solidFill>
              <w14:schemeClr w14:val="tx1"/>
            </w14:solidFill>
          </w14:textFill>
        </w:rPr>
        <w:t xml:space="preserve">2.1 招标文件构成</w:t>
      </w:r>
      <w:bookmarkEnd w:id="75"/>
      <w:r/>
      <w:bookmarkEnd w:id="76"/>
      <w:r/>
      <w:bookmarkEnd w:id="77"/>
      <w:r/>
      <w:bookmarkEnd w:id="78"/>
      <w:r/>
      <w:bookmarkEnd w:id="79"/>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2.1.1 本招标文件包括（但并不仅限于）：</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第一章 招标公告</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第二章 供应商须知及前附表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第三章 合同一般条款</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第四章 合同格式</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第五章 采购项目需求及技术参数</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第六章 评标办法</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第七章 投标文件内容及格式</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2.1.2 对采购文件所作的答疑、澄清、修改，构成招标文件的组成部分。当上述文件相互之间发生矛盾时，以后发出的文件为准。</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80" w:name="_Toc3690"/>
      <w:r/>
      <w:bookmarkStart w:id="81" w:name="_Toc10217"/>
      <w:r/>
      <w:bookmarkStart w:id="82" w:name="_Toc1392"/>
      <w:r/>
      <w:bookmarkStart w:id="83" w:name="_Toc17142"/>
      <w:r/>
      <w:bookmarkStart w:id="84" w:name="_Toc19552"/>
      <w:r>
        <w:rPr>
          <w:rFonts w:hint="eastAsia" w:hAnsi="宋体"/>
          <w:color w:val="000000" w:themeColor="text1"/>
          <w:sz w:val="22"/>
          <w:szCs w:val="22"/>
          <w:highlight w:val="none"/>
          <w14:textFill>
            <w14:solidFill>
              <w14:schemeClr w14:val="tx1"/>
            </w14:solidFill>
          </w14:textFill>
        </w:rPr>
        <w:t xml:space="preserve">2.2 招标文件的澄清</w:t>
      </w:r>
      <w:bookmarkEnd w:id="80"/>
      <w:r/>
      <w:bookmarkEnd w:id="81"/>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2.2.4 供应商应及时通过”江苏政府采购网（http://www.ccgp-jiangsu.gov.cn/）”及时查询和下载澄清文件，查询和下载如有遗漏，其风险由供应商自行承担。</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85" w:name="_Toc9064"/>
      <w:r/>
      <w:bookmarkStart w:id="86" w:name="_Toc12742"/>
      <w:r>
        <w:rPr>
          <w:rFonts w:hint="eastAsia" w:hAnsi="宋体"/>
          <w:color w:val="000000" w:themeColor="text1"/>
          <w:sz w:val="22"/>
          <w:szCs w:val="22"/>
          <w:highlight w:val="none"/>
          <w14:textFill>
            <w14:solidFill>
              <w14:schemeClr w14:val="tx1"/>
            </w14:solidFill>
          </w14:textFill>
        </w:rPr>
        <w:t xml:space="preserve">2.3 招标文件的修改</w:t>
      </w:r>
      <w:bookmarkEnd w:id="82"/>
      <w:r/>
      <w:bookmarkEnd w:id="83"/>
      <w:r/>
      <w:bookmarkEnd w:id="84"/>
      <w:r/>
      <w:bookmarkEnd w:id="85"/>
      <w:r/>
      <w:bookmarkEnd w:id="86"/>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2.3.3 供应商应及时通过”江苏政府采购网（http://www.ccgp-jiangsu.gov.cn/）”及时查询和下载招标文件的修改，查询和下载如有遗漏，其风险由供应商自行承担。</w:t>
      </w:r>
      <w:bookmarkEnd w:id="74"/>
      <w:r/>
      <w:r/>
    </w:p>
    <w:p>
      <w:pPr>
        <w:pStyle w:val="1207"/>
        <w:jc w:val="both"/>
        <w:spacing w:line="400" w:lineRule="exact"/>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numPr>
          <w:ilvl w:val="0"/>
          <w:numId w:val="3"/>
        </w:numPr>
        <w:jc w:val="center"/>
        <w:spacing w:line="440" w:lineRule="exact"/>
        <w:rPr>
          <w:rFonts w:ascii="宋体" w:hAnsi="宋体" w:cs="宋体"/>
          <w:b/>
          <w:bCs/>
          <w:color w:val="000000" w:themeColor="text1"/>
          <w:sz w:val="24"/>
          <w:highlight w:val="none"/>
          <w14:textFill>
            <w14:solidFill>
              <w14:schemeClr w14:val="tx1"/>
            </w14:solidFill>
          </w14:textFill>
        </w:rPr>
      </w:pPr>
      <w:r/>
      <w:bookmarkStart w:id="87" w:name="_Toc13007"/>
      <w:r>
        <w:rPr>
          <w:rFonts w:hint="eastAsia" w:ascii="宋体" w:hAnsi="宋体" w:cs="宋体"/>
          <w:b/>
          <w:bCs/>
          <w:color w:val="000000" w:themeColor="text1"/>
          <w:sz w:val="24"/>
          <w:highlight w:val="none"/>
          <w14:textFill>
            <w14:solidFill>
              <w14:schemeClr w14:val="tx1"/>
            </w14:solidFill>
          </w14:textFill>
        </w:rPr>
        <w:t xml:space="preserve">投标文件</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88" w:name="_Toc19018"/>
      <w:r/>
      <w:bookmarkStart w:id="89" w:name="_Toc627"/>
      <w:r/>
      <w:bookmarkStart w:id="90" w:name="_Toc16697"/>
      <w:r/>
      <w:bookmarkStart w:id="91" w:name="_Toc32403"/>
      <w:r/>
      <w:bookmarkStart w:id="92" w:name="_Toc23314"/>
      <w:r>
        <w:rPr>
          <w:rFonts w:hint="eastAsia" w:hAnsi="宋体"/>
          <w:color w:val="000000" w:themeColor="text1"/>
          <w:sz w:val="22"/>
          <w:szCs w:val="22"/>
          <w:highlight w:val="none"/>
          <w14:textFill>
            <w14:solidFill>
              <w14:schemeClr w14:val="tx1"/>
            </w14:solidFill>
          </w14:textFill>
        </w:rPr>
        <w:t xml:space="preserve">3.1 投标文件的构成</w:t>
      </w:r>
      <w:bookmarkEnd w:id="88"/>
      <w:r/>
      <w:bookmarkEnd w:id="89"/>
      <w:r/>
      <w:bookmarkEnd w:id="90"/>
      <w:r/>
      <w:bookmarkEnd w:id="91"/>
      <w:r/>
      <w:bookmarkEnd w:id="92"/>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3.1.1 投标文件由下列内容组成：</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（1）投标函</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（2）开标一览表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（3）投标报价明细表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（4）法定代表人身份证明或授权委托书</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（5）资格证明文件</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（6）商务条款响应表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（7）技术规格响应表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（8）供货方案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（9）评标办法要求的其他资料（如有）</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3.1.2 第七章“投标文件内容及格式”中要求提供相关证明材料的原件扫描件作为附件的，供应商应按要求在投标文件中提供相应材料。否则，不予认可。</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93" w:name="_Toc23249"/>
      <w:r/>
      <w:bookmarkStart w:id="94" w:name="_Toc11397"/>
      <w:r/>
      <w:bookmarkStart w:id="95" w:name="_Toc23064"/>
      <w:r/>
      <w:bookmarkStart w:id="96" w:name="_Toc10094"/>
      <w:r/>
      <w:bookmarkStart w:id="97" w:name="_Toc25754"/>
      <w:r>
        <w:rPr>
          <w:rFonts w:hint="eastAsia" w:hAnsi="宋体"/>
          <w:color w:val="000000" w:themeColor="text1"/>
          <w:sz w:val="22"/>
          <w:szCs w:val="22"/>
          <w:highlight w:val="none"/>
          <w14:textFill>
            <w14:solidFill>
              <w14:schemeClr w14:val="tx1"/>
            </w14:solidFill>
          </w14:textFill>
        </w:rPr>
        <w:t xml:space="preserve">3.2.投标报价</w:t>
      </w:r>
      <w:bookmarkEnd w:id="93"/>
      <w:r/>
      <w:bookmarkEnd w:id="94"/>
      <w:r/>
      <w:bookmarkEnd w:id="95"/>
      <w:r/>
      <w:bookmarkEnd w:id="96"/>
      <w:r/>
      <w:bookmarkEnd w:id="97"/>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3.2.4 供应商不得以任何方式或者方法提供报价以外的任何附赠条款，否则其投标无效。</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3.2.5 在合同执行期间，中标人的合同产品单价是固定不变的。以可调单价提交的投标文件将被视为非实质性响应性投标，作为无效投标处理。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3.2.6 据财库〔2026〕2号文件，评审委员会启动异常低价投标审查的情形和具体要求，包括：</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（一）1.投标报价低于全部通过符合性审查供应商投标报价平均值50%的，即投标报价〈全部通过符合性审查供应商投标报价平均值×50%；</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2.投标报价低于通过符合性审查的次低报价供应商投标报价50%的，即投标报价〈通过符合性审查的次低报价供应商投标报价×50%；</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3.投标报价低于采购项目最高限价45%的，即投标报价〈采购项目最高限价×45%；</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98" w:name="_Toc21868"/>
      <w:r/>
      <w:bookmarkStart w:id="99" w:name="_Toc24184"/>
      <w:r/>
      <w:bookmarkStart w:id="100" w:name="_Toc10338"/>
      <w:r/>
      <w:bookmarkStart w:id="101" w:name="_Toc27515"/>
      <w:r/>
      <w:bookmarkStart w:id="102" w:name="_Toc15276"/>
      <w:r/>
      <w:bookmarkStart w:id="103" w:name="_Toc29432"/>
      <w:r>
        <w:rPr>
          <w:rFonts w:hint="eastAsia" w:hAnsi="宋体"/>
          <w:color w:val="000000" w:themeColor="text1"/>
          <w:sz w:val="22"/>
          <w:szCs w:val="22"/>
          <w:highlight w:val="none"/>
          <w14:textFill>
            <w14:solidFill>
              <w14:schemeClr w14:val="tx1"/>
            </w14:solidFill>
          </w14:textFill>
        </w:rPr>
        <w:t xml:space="preserve">3.3 投标有效期</w:t>
      </w:r>
      <w:bookmarkEnd w:id="98"/>
      <w:r/>
      <w:bookmarkEnd w:id="99"/>
      <w:r/>
      <w:bookmarkEnd w:id="100"/>
      <w:r/>
      <w:bookmarkEnd w:id="101"/>
      <w:r/>
      <w:bookmarkEnd w:id="102"/>
      <w:r/>
      <w:bookmarkEnd w:id="103"/>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104" w:name="_Toc12942"/>
      <w:r/>
      <w:bookmarkStart w:id="105" w:name="_Toc1395"/>
      <w:r>
        <w:rPr>
          <w:rFonts w:hint="eastAsia" w:hAnsi="宋体"/>
          <w:color w:val="000000" w:themeColor="text1"/>
          <w:sz w:val="22"/>
          <w:szCs w:val="22"/>
          <w:highlight w:val="none"/>
          <w14:textFill>
            <w14:solidFill>
              <w14:schemeClr w14:val="tx1"/>
            </w14:solidFill>
          </w14:textFill>
        </w:rPr>
        <w:t xml:space="preserve">3.4 资格证明资料</w:t>
      </w:r>
      <w:bookmarkEnd w:id="104"/>
      <w:r/>
      <w:bookmarkEnd w:id="105"/>
      <w:r/>
      <w:r/>
    </w:p>
    <w:p>
      <w:pPr>
        <w:pStyle w:val="1193"/>
        <w:ind w:firstLine="442"/>
        <w:spacing w:before="160" w:after="0" w:line="360" w:lineRule="auto"/>
        <w:rPr>
          <w:rFonts w:hAnsi="宋体"/>
          <w:color w:val="000000" w:themeColor="text1"/>
          <w:sz w:val="22"/>
          <w:szCs w:val="22"/>
          <w:highlight w:val="none"/>
          <w14:textFill>
            <w14:solidFill>
              <w14:schemeClr w14:val="tx1"/>
            </w14:solidFill>
          </w14:textFill>
        </w:rPr>
      </w:pPr>
      <w:r/>
      <w:bookmarkStart w:id="106" w:name="_Toc26649"/>
      <w:r/>
      <w:bookmarkStart w:id="107" w:name="_Toc16674"/>
      <w:r>
        <w:rPr>
          <w:rFonts w:hint="eastAsia" w:hAnsi="宋体"/>
          <w:color w:val="000000" w:themeColor="text1"/>
          <w:sz w:val="22"/>
          <w:szCs w:val="22"/>
          <w:highlight w:val="none"/>
          <w14:textFill>
            <w14:solidFill>
              <w14:schemeClr w14:val="tx1"/>
            </w14:solidFill>
          </w14:textFill>
        </w:rPr>
        <w:t xml:space="preserve">3.4.1 供应商应按下列规定提供资格证明材料，以证明其满足本项目供应商资格要求：</w:t>
      </w:r>
      <w:bookmarkEnd w:id="106"/>
      <w:r/>
      <w:bookmarkEnd w:id="107"/>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（1）提供法人或者其他组织的营业执照等证明文件，自然人的身份证明扫描件；</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（2）供应商出具的《基本资格条件承诺函书》原件扫描件；</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szCs w:val="22"/>
          <w:highlight w:val="none"/>
          <w:lang w:val="zh-CN"/>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3</w:t>
      </w:r>
      <w:r>
        <w:rPr>
          <w:rFonts w:hint="eastAsia" w:ascii="宋体" w:hAnsi="宋体" w:cs="宋体"/>
          <w:color w:val="000000" w:themeColor="text1"/>
          <w:sz w:val="22"/>
          <w:szCs w:val="22"/>
          <w:highlight w:val="none"/>
          <w:lang w:val="zh-CN"/>
          <w14:textFill>
            <w14:solidFill>
              <w14:schemeClr w14:val="tx1"/>
            </w14:solidFill>
          </w14:textFill>
        </w:rPr>
        <w:t xml:space="preserve">）落实政府采购政策需满足的资格要求：</w:t>
      </w:r>
      <w:r>
        <w:rPr>
          <w:rFonts w:hint="eastAsia" w:ascii="宋体" w:hAnsi="宋体" w:cs="宋体"/>
          <w:color w:val="000000" w:themeColor="text1"/>
          <w:sz w:val="22"/>
          <w:szCs w:val="22"/>
          <w:highlight w:val="none"/>
          <w14:textFill>
            <w14:solidFill>
              <w14:schemeClr w14:val="tx1"/>
            </w14:solidFill>
          </w14:textFill>
        </w:rPr>
        <w:t xml:space="preserve">无；</w:t>
      </w:r>
      <w:r/>
    </w:p>
    <w:p>
      <w:pPr>
        <w:ind w:firstLine="440"/>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（4）投标产品按国家规定须医疗器械注册证的，投标人须提供投标产品的《医疗器械注册证》（复印件加盖公章）；</w:t>
      </w:r>
      <w:r/>
    </w:p>
    <w:p>
      <w:pPr>
        <w:ind w:firstLine="440"/>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（5）投标人为医疗器械经营企业的，须根据投标产品的类别，提供投标人的《医疗器械经营许可证》或者《二类医疗器械经营备案凭证》（复印件加盖公章）；</w:t>
      </w:r>
      <w:r/>
    </w:p>
    <w:p>
      <w:pPr>
        <w:ind w:firstLine="440"/>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（6）医疗器械生产企业投标本企业产品的，须提供《医疗器械生产许可证》（复印件加盖公章）；</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7</w:t>
      </w:r>
      <w:r>
        <w:rPr>
          <w:rFonts w:hint="eastAsia" w:ascii="宋体" w:hAnsi="宋体" w:cs="宋体"/>
          <w:color w:val="000000" w:themeColor="text1"/>
          <w:sz w:val="22"/>
          <w:highlight w:val="none"/>
          <w:lang w:val="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未组成联合体投标；供应商不存在招标公告中“二、申请人的资格要求（四）”中任何情形之一（按投标文件格式要求提供了《承诺书》）。</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pStyle w:val="1193"/>
        <w:ind w:firstLine="442"/>
        <w:jc w:val="left"/>
        <w:spacing w:before="0" w:after="0" w:line="360" w:lineRule="auto"/>
        <w:rPr>
          <w:rFonts w:hAnsi="宋体"/>
          <w:color w:val="000000" w:themeColor="text1"/>
          <w:sz w:val="22"/>
          <w:szCs w:val="22"/>
          <w:highlight w:val="none"/>
          <w14:textFill>
            <w14:solidFill>
              <w14:schemeClr w14:val="tx1"/>
            </w14:solidFill>
          </w14:textFill>
        </w:rPr>
      </w:pPr>
      <w:r/>
      <w:bookmarkStart w:id="108" w:name="_Toc29124"/>
      <w:r/>
      <w:bookmarkStart w:id="109" w:name="_Toc26855"/>
      <w:r>
        <w:rPr>
          <w:rFonts w:hint="eastAsia" w:hAnsi="宋体"/>
          <w:color w:val="000000" w:themeColor="text1"/>
          <w:sz w:val="22"/>
          <w:szCs w:val="22"/>
          <w:highlight w:val="none"/>
          <w14:textFill>
            <w14:solidFill>
              <w14:schemeClr w14:val="tx1"/>
            </w14:solidFill>
          </w14:textFill>
        </w:rPr>
        <w:t xml:space="preserve">3.5 投标文件的编制</w:t>
      </w:r>
      <w:bookmarkEnd w:id="108"/>
      <w:r/>
      <w:bookmarkEnd w:id="109"/>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3.5.1投标文件应按第七章“投标文件内容及格式”进行编写，如有必要，可以增加附页，作为投标文件的组成部分。</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如果投标文件由委托代理人签署，则供应商须提交授权委托书，授权委托书应按第七章“投标文件内容及格式”的要求出具，并由法定代表人和委托代理人签名或签章。</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如果由供应商的法定代表人亲自签署投标文件，则供应商须提交法定代表人身份证明，身份证明应符合第七章“投标文件格式”的要求。</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3.5.3 </w:t>
      </w:r>
      <w:r>
        <w:rPr>
          <w:rFonts w:hint="eastAsia" w:ascii="宋体" w:hAnsi="宋体" w:cs="宋体"/>
          <w:color w:val="000000" w:themeColor="text1"/>
          <w:highlight w:val="none"/>
          <w:lang w:bidi="ar"/>
          <w14:textFill>
            <w14:solidFill>
              <w14:schemeClr w14:val="tx1"/>
            </w14:solidFill>
          </w14:textFill>
        </w:rPr>
        <w:t xml:space="preserve">投标人须确保投标文件中扫描件完整、有效、清晰</w:t>
      </w:r>
      <w:r>
        <w:rPr>
          <w:rFonts w:hint="eastAsia" w:ascii="宋体" w:hAnsi="宋体" w:cs="宋体"/>
          <w:color w:val="000000" w:themeColor="text1"/>
          <w:sz w:val="22"/>
          <w:highlight w:val="none"/>
          <w14:textFill>
            <w14:solidFill>
              <w14:schemeClr w14:val="tx1"/>
            </w14:solidFill>
          </w14:textFill>
        </w:rPr>
        <w:t xml:space="preserve">。</w:t>
      </w:r>
      <w:bookmarkEnd w:id="87"/>
      <w:r/>
      <w:r/>
    </w:p>
    <w:p>
      <w:pPr>
        <w:pStyle w:val="1236"/>
        <w:spacing w:line="400" w:lineRule="exact"/>
        <w:rPr>
          <w:rFonts w:ascii="宋体" w:eastAsia="宋体" w:cs="宋体"/>
          <w:color w:val="000000" w:themeColor="text1"/>
          <w:highlight w:val="none"/>
          <w14:textFill>
            <w14:solidFill>
              <w14:schemeClr w14:val="tx1"/>
            </w14:solidFill>
          </w14:textFill>
        </w:rPr>
      </w:pPr>
      <w:r>
        <w:rPr>
          <w:rFonts w:ascii="宋体" w:eastAsia="宋体" w:cs="宋体"/>
          <w:color w:val="000000" w:themeColor="text1"/>
          <w:highlight w:val="none"/>
          <w14:textFill>
            <w14:solidFill>
              <w14:schemeClr w14:val="tx1"/>
            </w14:solidFill>
          </w14:textFill>
        </w:rPr>
      </w:r>
      <w:r/>
    </w:p>
    <w:p>
      <w:pPr>
        <w:pStyle w:val="1194"/>
        <w:spacing w:line="400" w:lineRule="exact"/>
        <w:rPr>
          <w:rFonts w:ascii="宋体" w:hAnsi="宋体" w:eastAsia="宋体" w:cs="宋体"/>
          <w:color w:val="000000" w:themeColor="text1"/>
          <w:sz w:val="22"/>
          <w:szCs w:val="22"/>
          <w:highlight w:val="none"/>
          <w14:textFill>
            <w14:solidFill>
              <w14:schemeClr w14:val="tx1"/>
            </w14:solidFill>
          </w14:textFill>
        </w:rPr>
      </w:pPr>
      <w:r/>
      <w:bookmarkStart w:id="110" w:name="_Toc12903"/>
      <w:r>
        <w:rPr>
          <w:rFonts w:hint="eastAsia" w:ascii="宋体" w:hAnsi="宋体" w:eastAsia="宋体" w:cs="宋体"/>
          <w:color w:val="000000" w:themeColor="text1"/>
          <w:sz w:val="22"/>
          <w:szCs w:val="22"/>
          <w:highlight w:val="none"/>
          <w14:textFill>
            <w14:solidFill>
              <w14:schemeClr w14:val="tx1"/>
            </w14:solidFill>
          </w14:textFill>
        </w:rPr>
        <w:t xml:space="preserve">四.投标</w:t>
      </w:r>
      <w:bookmarkEnd w:id="110"/>
      <w:r/>
      <w:r/>
    </w:p>
    <w:p>
      <w:pPr>
        <w:pStyle w:val="1274"/>
        <w:ind w:firstLine="480"/>
        <w:spacing w:line="400" w:lineRule="exact"/>
        <w:rPr>
          <w:rFonts w:ascii="宋体" w:hAnsi="宋体" w:cs="宋体"/>
          <w:b/>
          <w:bCs/>
          <w:color w:val="000000" w:themeColor="text1"/>
          <w:sz w:val="22"/>
          <w:highlight w:val="none"/>
          <w14:textFill>
            <w14:solidFill>
              <w14:schemeClr w14:val="tx1"/>
            </w14:solidFill>
          </w14:textFill>
        </w:rPr>
      </w:pPr>
      <w:r/>
      <w:bookmarkStart w:id="111" w:name="_Toc440"/>
      <w:r>
        <w:rPr>
          <w:rFonts w:hint="eastAsia" w:ascii="宋体" w:hAnsi="宋体" w:cs="宋体"/>
          <w:b/>
          <w:bCs/>
          <w:color w:val="000000" w:themeColor="text1"/>
          <w:sz w:val="22"/>
          <w:highlight w:val="none"/>
          <w14:textFill>
            <w14:solidFill>
              <w14:schemeClr w14:val="tx1"/>
            </w14:solidFill>
          </w14:textFill>
        </w:rPr>
        <w:t xml:space="preserve">4</w:t>
      </w:r>
      <w:r>
        <w:rPr>
          <w:rFonts w:hint="eastAsia" w:ascii="宋体" w:hAnsi="宋体" w:cs="宋体"/>
          <w:b/>
          <w:bCs/>
          <w:color w:val="000000" w:themeColor="text1"/>
          <w:sz w:val="22"/>
          <w:highlight w:val="none"/>
          <w:lang w:val="zh-CN"/>
          <w14:textFill>
            <w14:solidFill>
              <w14:schemeClr w14:val="tx1"/>
            </w14:solidFill>
          </w14:textFill>
        </w:rPr>
        <w:t xml:space="preserve">.1投标文件的密封（加密）和标记</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bookmarkStart w:id="112" w:name="4.2_首次响应文件的递交"/>
      <w:r/>
      <w:bookmarkEnd w:id="112"/>
      <w:r>
        <w:rPr>
          <w:rFonts w:hint="eastAsia" w:ascii="宋体" w:hAnsi="宋体" w:cs="宋体"/>
          <w:color w:val="000000" w:themeColor="text1"/>
          <w:sz w:val="22"/>
          <w:highlight w:val="none"/>
          <w14:textFill>
            <w14:solidFill>
              <w14:schemeClr w14:val="tx1"/>
            </w14:solidFill>
          </w14:textFill>
        </w:rPr>
        <w:t xml:space="preserve">4.1.1</w:t>
      </w:r>
      <w:r>
        <w:rPr>
          <w:rFonts w:hint="eastAsia" w:ascii="宋体" w:hAnsi="宋体" w:cs="宋体"/>
          <w:color w:val="000000" w:themeColor="text1"/>
          <w:sz w:val="22"/>
          <w:highlight w:val="none"/>
          <w:lang w:val="zh-CN"/>
          <w14:textFill>
            <w14:solidFill>
              <w14:schemeClr w14:val="tx1"/>
            </w14:solidFill>
          </w14:textFill>
        </w:rPr>
        <w:t xml:space="preserve"> 密封（加密）要求：本项目供应商须通过“苏采云”系统提供的政府采购客户端工具（使用“CA数字证书”）对其数据电文形式的投标文件加密。</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4.1.2</w:t>
      </w:r>
      <w:r>
        <w:rPr>
          <w:rFonts w:hint="eastAsia" w:ascii="宋体" w:hAnsi="宋体" w:cs="宋体"/>
          <w:color w:val="000000" w:themeColor="text1"/>
          <w:sz w:val="22"/>
          <w:highlight w:val="none"/>
          <w:lang w:val="zh-CN"/>
          <w14:textFill>
            <w14:solidFill>
              <w14:schemeClr w14:val="tx1"/>
            </w14:solidFill>
          </w14:textFill>
        </w:rPr>
        <w:t xml:space="preserve">签署要求：见《</w:t>
      </w:r>
      <w:r>
        <w:rPr>
          <w:rFonts w:hint="eastAsia" w:ascii="宋体" w:hAnsi="宋体" w:cs="宋体"/>
          <w:color w:val="000000" w:themeColor="text1"/>
          <w:sz w:val="22"/>
          <w:highlight w:val="none"/>
          <w14:textFill>
            <w14:solidFill>
              <w14:schemeClr w14:val="tx1"/>
            </w14:solidFill>
          </w14:textFill>
        </w:rPr>
        <w:t xml:space="preserve">招标</w:t>
      </w:r>
      <w:r>
        <w:rPr>
          <w:rFonts w:hint="eastAsia" w:ascii="宋体" w:hAnsi="宋体" w:cs="宋体"/>
          <w:color w:val="000000" w:themeColor="text1"/>
          <w:sz w:val="22"/>
          <w:highlight w:val="none"/>
          <w:lang w:val="zh-CN"/>
          <w14:textFill>
            <w14:solidFill>
              <w14:schemeClr w14:val="tx1"/>
            </w14:solidFill>
          </w14:textFill>
        </w:rPr>
        <w:t xml:space="preserve">文件》附件中相关格式要求。</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4.1.3</w:t>
      </w:r>
      <w:r>
        <w:rPr>
          <w:rFonts w:hint="eastAsia" w:ascii="宋体" w:hAnsi="宋体" w:cs="宋体"/>
          <w:color w:val="000000" w:themeColor="text1"/>
          <w:sz w:val="22"/>
          <w:highlight w:val="none"/>
          <w:lang w:val="zh-CN"/>
          <w14:textFill>
            <w14:solidFill>
              <w14:schemeClr w14:val="tx1"/>
            </w14:solidFill>
          </w14:textFill>
        </w:rPr>
        <w:t xml:space="preserve"> 盖章要求：见《</w:t>
      </w:r>
      <w:r>
        <w:rPr>
          <w:rFonts w:hint="eastAsia" w:ascii="宋体" w:hAnsi="宋体" w:cs="宋体"/>
          <w:color w:val="000000" w:themeColor="text1"/>
          <w:sz w:val="22"/>
          <w:highlight w:val="none"/>
          <w14:textFill>
            <w14:solidFill>
              <w14:schemeClr w14:val="tx1"/>
            </w14:solidFill>
          </w14:textFill>
        </w:rPr>
        <w:t xml:space="preserve">招标</w:t>
      </w:r>
      <w:r>
        <w:rPr>
          <w:rFonts w:hint="eastAsia" w:ascii="宋体" w:hAnsi="宋体" w:cs="宋体"/>
          <w:color w:val="000000" w:themeColor="text1"/>
          <w:sz w:val="22"/>
          <w:highlight w:val="none"/>
          <w:lang w:val="zh-CN"/>
          <w14:textFill>
            <w14:solidFill>
              <w14:schemeClr w14:val="tx1"/>
            </w14:solidFill>
          </w14:textFill>
        </w:rPr>
        <w:t xml:space="preserve">文件》附件中相关格式要求。供应商须通过“苏采云”系统提供的政府采购客户端工具（使用“CA数字证书”）加盖电子签章。</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4.1.4</w:t>
      </w:r>
      <w:r>
        <w:rPr>
          <w:rFonts w:hint="eastAsia" w:ascii="宋体" w:hAnsi="宋体" w:cs="宋体"/>
          <w:color w:val="000000" w:themeColor="text1"/>
          <w:sz w:val="22"/>
          <w:highlight w:val="none"/>
          <w:lang w:val="zh-CN"/>
          <w14:textFill>
            <w14:solidFill>
              <w14:schemeClr w14:val="tx1"/>
            </w14:solidFill>
          </w14:textFill>
        </w:rPr>
        <w:t xml:space="preserve"> 特别提醒：</w:t>
      </w:r>
      <w:r>
        <w:rPr>
          <w:rFonts w:hint="eastAsia" w:ascii="宋体" w:hAnsi="宋体" w:cs="宋体"/>
          <w:color w:val="000000" w:themeColor="text1"/>
          <w:sz w:val="22"/>
          <w:highlight w:val="none"/>
          <w14:textFill>
            <w14:solidFill>
              <w14:schemeClr w14:val="tx1"/>
            </w14:solidFill>
          </w14:textFill>
        </w:rPr>
        <w:t xml:space="preserve">招标</w:t>
      </w:r>
      <w:r>
        <w:rPr>
          <w:rFonts w:hint="eastAsia" w:ascii="宋体" w:hAnsi="宋体" w:cs="宋体"/>
          <w:color w:val="000000" w:themeColor="text1"/>
          <w:sz w:val="22"/>
          <w:highlight w:val="none"/>
          <w:lang w:val="zh-CN"/>
          <w14:textFill>
            <w14:solidFill>
              <w14:schemeClr w14:val="tx1"/>
            </w14:solidFill>
          </w14:textFill>
        </w:rPr>
        <w:t xml:space="preserve">文件中如需“被授权代表签字或盖章”，供应商可打印成文档，签字或盖章后再扫描上传，最后再电子签章。</w:t>
      </w:r>
      <w:r/>
    </w:p>
    <w:p>
      <w:pPr>
        <w:pStyle w:val="1274"/>
        <w:ind w:firstLine="480"/>
        <w:spacing w:line="400" w:lineRule="exact"/>
        <w:rPr>
          <w:rFonts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4.2</w:t>
      </w:r>
      <w:r>
        <w:rPr>
          <w:rFonts w:hint="eastAsia" w:ascii="宋体" w:hAnsi="宋体" w:cs="宋体"/>
          <w:b/>
          <w:bCs/>
          <w:color w:val="000000" w:themeColor="text1"/>
          <w:sz w:val="22"/>
          <w:highlight w:val="none"/>
          <w:lang w:val="zh-CN"/>
          <w14:textFill>
            <w14:solidFill>
              <w14:schemeClr w14:val="tx1"/>
            </w14:solidFill>
          </w14:textFill>
        </w:rPr>
        <w:t xml:space="preserve">投标文件的递交</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4.2.1本项目通过“苏采云”系统进行电子采购，即供应商投标文件从政府采购客户端工具制作并通过“苏采云”系统提交。</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4.2.2“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4.2.4“苏采云”系统使用要求：</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（1）使用谷歌浏览器参与不见面开标及相关环节。</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（2）电脑需提前准备好麦克风、音响，摄像头，提前检查保证能够正常使用。</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（3）操作系统至少win7以上，建议使用win10操作系统。</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（4）通过“苏采云”系统提交政府采购客户端工具导出加密的投标文件（后缀名为zip）。投标文件不得超过350M！ </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注：供应商应当按照《招标文件》的要求编制投标文件，并对其提交的投标文件的真实性、合法性承担法律责任。</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4.2.5逾期上传或未按规定上传的投标文件，采购人不予受理。</w:t>
      </w:r>
      <w:bookmarkEnd w:id="111"/>
      <w:r/>
      <w:r/>
    </w:p>
    <w:p>
      <w:pPr>
        <w:pStyle w:val="1195"/>
        <w:ind w:left="900" w:hanging="417"/>
        <w:spacing w:line="400" w:lineRule="exact"/>
        <w:rPr>
          <w:rFonts w:hAnsi="宋体"/>
          <w:color w:val="000000" w:themeColor="text1"/>
          <w:sz w:val="22"/>
          <w:szCs w:val="22"/>
          <w:highlight w:val="none"/>
          <w:u w:val="none"/>
          <w14:textFill>
            <w14:solidFill>
              <w14:schemeClr w14:val="tx1"/>
            </w14:solidFill>
          </w14:textFill>
        </w:rPr>
      </w:pPr>
      <w:r/>
      <w:bookmarkStart w:id="113" w:name="_Toc5198"/>
      <w:r>
        <w:rPr>
          <w:rFonts w:hint="eastAsia" w:hAnsi="宋体"/>
          <w:color w:val="000000" w:themeColor="text1"/>
          <w:sz w:val="22"/>
          <w:szCs w:val="22"/>
          <w:highlight w:val="none"/>
          <w:u w:val="none"/>
          <w14:textFill>
            <w14:solidFill>
              <w14:schemeClr w14:val="tx1"/>
            </w14:solidFill>
          </w14:textFill>
        </w:rPr>
        <w:t xml:space="preserve">4.3 投标文件的修改与撤回</w:t>
      </w:r>
      <w:bookmarkEnd w:id="113"/>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bookmarkStart w:id="114" w:name="_Toc1350"/>
      <w:r>
        <w:rPr>
          <w:rFonts w:hint="eastAsia" w:ascii="宋体" w:hAnsi="宋体" w:cs="宋体"/>
          <w:color w:val="000000" w:themeColor="text1"/>
          <w:sz w:val="22"/>
          <w:highlight w:val="none"/>
          <w14:textFill>
            <w14:solidFill>
              <w14:schemeClr w14:val="tx1"/>
            </w14:solidFill>
          </w14:textFill>
        </w:rPr>
        <w:t xml:space="preserve">4.3.1</w:t>
      </w:r>
      <w:r>
        <w:rPr>
          <w:rFonts w:hint="eastAsia" w:ascii="宋体" w:hAnsi="宋体" w:cs="宋体"/>
          <w:color w:val="000000" w:themeColor="text1"/>
          <w:sz w:val="22"/>
          <w:highlight w:val="none"/>
          <w:lang w:val="zh-CN"/>
          <w14:textFill>
            <w14:solidFill>
              <w14:schemeClr w14:val="tx1"/>
            </w14:solidFill>
          </w14:textFill>
        </w:rPr>
        <w:t xml:space="preserve"> 电子投标文件的撤回</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投标人可在投标截止时间前，撤回其电子投标文件，具体操作方法见《江苏省政府采购管理交易系统（苏采云）供应商操作手册》。</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在投标截止时间之后，投标人撤回电子投标文件，则认为其不再参与本项目投标活动。</w:t>
      </w:r>
      <w:r/>
    </w:p>
    <w:p>
      <w:pPr>
        <w:pStyle w:val="1274"/>
        <w:ind w:firstLine="480"/>
        <w:jc w:val="left"/>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4.3.2投标文件的修改</w:t>
      </w:r>
      <w:r/>
    </w:p>
    <w:p>
      <w:pPr>
        <w:pStyle w:val="1274"/>
        <w:ind w:firstLine="480"/>
        <w:jc w:val="left"/>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投标人可在投标截止时间前，对其电子投标文件进行修改，具体操作方法见《江苏省政府采购管理交易系统（苏采云）供应商操作手册》。</w:t>
      </w:r>
      <w:r/>
    </w:p>
    <w:p>
      <w:pPr>
        <w:pStyle w:val="1274"/>
        <w:ind w:firstLine="480"/>
        <w:spacing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 在投标截止时间之后，投标人不得对其电子投标文件作任何修改。</w:t>
      </w:r>
      <w:r/>
    </w:p>
    <w:p>
      <w:pPr>
        <w:pStyle w:val="1194"/>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五、开标及评标</w:t>
      </w:r>
      <w:bookmarkEnd w:id="114"/>
      <w:r/>
      <w:r/>
    </w:p>
    <w:p>
      <w:pPr>
        <w:pStyle w:val="1195"/>
        <w:ind w:left="900" w:hanging="417"/>
        <w:spacing w:line="400" w:lineRule="exact"/>
        <w:rPr>
          <w:rFonts w:hAnsi="宋体"/>
          <w:color w:val="000000" w:themeColor="text1"/>
          <w:sz w:val="22"/>
          <w:szCs w:val="22"/>
          <w:highlight w:val="none"/>
          <w:u w:val="none"/>
          <w14:textFill>
            <w14:solidFill>
              <w14:schemeClr w14:val="tx1"/>
            </w14:solidFill>
          </w14:textFill>
        </w:rPr>
      </w:pPr>
      <w:r/>
      <w:bookmarkStart w:id="115" w:name="_Toc22196"/>
      <w:r>
        <w:rPr>
          <w:rFonts w:hint="eastAsia" w:hAnsi="宋体"/>
          <w:color w:val="000000" w:themeColor="text1"/>
          <w:sz w:val="22"/>
          <w:szCs w:val="22"/>
          <w:highlight w:val="none"/>
          <w:u w:val="none"/>
          <w14:textFill>
            <w14:solidFill>
              <w14:schemeClr w14:val="tx1"/>
            </w14:solidFill>
          </w14:textFill>
        </w:rPr>
        <w:t xml:space="preserve">5.1 开标</w:t>
      </w:r>
      <w:bookmarkEnd w:id="115"/>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bookmarkStart w:id="116" w:name="_Toc26462"/>
      <w:r>
        <w:rPr>
          <w:rFonts w:hint="eastAsia" w:ascii="宋体" w:hAnsi="宋体" w:cs="宋体"/>
          <w:color w:val="000000" w:themeColor="text1"/>
          <w:sz w:val="22"/>
          <w:szCs w:val="22"/>
          <w:highlight w:val="none"/>
          <w14:textFill>
            <w14:solidFill>
              <w14:schemeClr w14:val="tx1"/>
            </w14:solidFill>
          </w14:textFill>
        </w:rPr>
        <w:t xml:space="preserve">5.1.1 采购人</w:t>
      </w:r>
      <w:r>
        <w:rPr>
          <w:rFonts w:hint="eastAsia" w:ascii="宋体" w:hAnsi="宋体" w:cs="宋体"/>
          <w:color w:val="000000" w:themeColor="text1"/>
          <w:sz w:val="22"/>
          <w:highlight w:val="none"/>
          <w14:textFill>
            <w14:solidFill>
              <w14:schemeClr w14:val="tx1"/>
            </w14:solidFill>
          </w14:textFill>
        </w:rPr>
        <w:t xml:space="preserve">或采购代理机构</w:t>
      </w:r>
      <w:r>
        <w:rPr>
          <w:rFonts w:hint="eastAsia" w:ascii="宋体" w:hAnsi="宋体" w:cs="宋体"/>
          <w:color w:val="000000" w:themeColor="text1"/>
          <w:sz w:val="22"/>
          <w:szCs w:val="22"/>
          <w:highlight w:val="none"/>
          <w14:textFill>
            <w14:solidFill>
              <w14:schemeClr w14:val="tx1"/>
            </w14:solidFill>
          </w14:textFill>
        </w:rPr>
        <w:t xml:space="preserve">在供应商须知前附表规定的开标时间和地点公开开标。供应商不足3家的，不得开标。供应商提交的投标文件原封退还给供应商。</w:t>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5.1.2 开标由电子招标投标交易平台主持，邀请供应商参加。</w:t>
      </w:r>
      <w:r>
        <w:rPr>
          <w:rFonts w:hint="eastAsia" w:ascii="宋体" w:hAnsi="宋体" w:cs="宋体"/>
          <w:color w:val="000000" w:themeColor="text1"/>
          <w:sz w:val="22"/>
          <w:highlight w:val="none"/>
          <w14:textFill>
            <w14:solidFill>
              <w14:schemeClr w14:val="tx1"/>
            </w14:solidFill>
          </w14:textFill>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 </w:t>
      </w:r>
      <w:r/>
    </w:p>
    <w:p>
      <w:pPr>
        <w:ind w:firstLine="48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5.1.3 所有投标单位使用 CA 证书在开标时间时，解密各自投标文件，由工作人员操作系统进行开标，供应商不足3家的，不得开标。</w:t>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所有供应商解密（或解密时间）结束后，“苏采云”系统生成开标记录并公布，但依法应当保密的除外。</w:t>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5.1.6开标时，投标文件中“开标一览表”内容与投标文件中相应内容不一致的，以“开标一览表”为准；大写金额与小写金额不一致的，以大写金额为准。</w:t>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0"/>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5.2 资格评审</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5.2.1开标结束后，采购人或者采购代理机构依法对投标人的资格进行审查。</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5.2.2采购人或者采购代理机构应当按照第三章“资格审查办法”规定的资格评审标准对投标文件进行资格评审。</w:t>
      </w:r>
      <w:r/>
    </w:p>
    <w:p>
      <w:pPr>
        <w:ind w:firstLine="440"/>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5.2.3 资格评审结束后，合格投标人不足3家的，不得评标。</w:t>
      </w:r>
      <w:r/>
    </w:p>
    <w:p>
      <w:pPr>
        <w:ind w:firstLine="440"/>
        <w:spacing w:line="360" w:lineRule="auto"/>
        <w:rPr>
          <w:rFonts w:ascii="宋体" w:hAnsi="宋体" w:cs="宋体"/>
          <w:b/>
          <w:bCs/>
          <w:color w:val="000000" w:themeColor="text1"/>
          <w:sz w:val="22"/>
          <w:highlight w:val="none"/>
          <w14:textFill>
            <w14:solidFill>
              <w14:schemeClr w14:val="tx1"/>
            </w14:solidFill>
          </w14:textFill>
        </w:rPr>
      </w:pPr>
      <w:r>
        <w:rPr>
          <w:rFonts w:hint="eastAsia" w:ascii="宋体" w:hAnsi="宋体" w:cs="宋体"/>
          <w:b/>
          <w:bCs/>
          <w:color w:val="000000" w:themeColor="text1"/>
          <w:sz w:val="22"/>
          <w:highlight w:val="none"/>
          <w14:textFill>
            <w14:solidFill>
              <w14:schemeClr w14:val="tx1"/>
            </w14:solidFill>
          </w14:textFill>
        </w:rPr>
        <w:t xml:space="preserve">5.3 组建评标委员会</w:t>
      </w:r>
      <w:bookmarkEnd w:id="116"/>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5.3.1 评标委员会由采购人代表和评审专家组成，成员人数见供应商须知前附表。</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5.3.2 评标委员会成员有下列情形之一的，应当回避；已经进入的，应当退出:</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（1）供应商或者供应商主要负责人的近亲属；</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（2）项目主管部门或者行政监督部门的人员；</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（3）与供应商有经济利益关系；</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（5）与供应商有其他利害关系与供应商有利害关系。</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5.3.3 特殊情况处置</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（1）评标活动终止</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②发生下列情况之一的，评标委员会应终止评标并按照废标处理：</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a.发生了不可抗力事件；</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b.评标委员会名单泄密或者评标委员成员无法中途更换的；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c.发生评标信息泄露或者出现非法干预评审、谈判工作的；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(2)评标委员会中途更换成员</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①除非发生下列情况之一，评标委员会成员不得中途更换：</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a.因不可抗拒的客观原因，不能到场或者需在评标过程中退出评标活动；</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b.根据法律法规规定，某个或者某几个评标委员会成员需要回避；</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(3)评委争议</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00" w:lineRule="exact"/>
        <w:rPr>
          <w:rFonts w:ascii="宋体" w:hAnsi="宋体" w:cs="宋体"/>
          <w:b/>
          <w:color w:val="000000" w:themeColor="text1"/>
          <w:sz w:val="22"/>
          <w:szCs w:val="22"/>
          <w:highlight w:val="none"/>
          <w14:textFill>
            <w14:solidFill>
              <w14:schemeClr w14:val="tx1"/>
            </w14:solidFill>
          </w14:textFill>
        </w:rPr>
      </w:pPr>
      <w:r/>
      <w:bookmarkStart w:id="117" w:name="_Toc1074"/>
      <w:r>
        <w:rPr>
          <w:rFonts w:hint="eastAsia" w:ascii="宋体" w:hAnsi="宋体" w:cs="宋体"/>
          <w:b/>
          <w:color w:val="000000" w:themeColor="text1"/>
          <w:sz w:val="22"/>
          <w:szCs w:val="22"/>
          <w:highlight w:val="none"/>
          <w14:textFill>
            <w14:solidFill>
              <w14:schemeClr w14:val="tx1"/>
            </w14:solidFill>
          </w14:textFill>
        </w:rPr>
        <w:t xml:space="preserve">5.4 评标</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5.4.1经初审合格的投标文件，评标委员会将根据采购文件确定的评标原则和方法，对其技术部分和商务部分作进一步的评审和比较。</w:t>
      </w:r>
      <w:r/>
    </w:p>
    <w:p>
      <w:pPr>
        <w:ind w:firstLine="480"/>
        <w:spacing w:before="120" w:line="40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5.4.2 </w:t>
      </w:r>
      <w:r>
        <w:rPr>
          <w:rFonts w:hint="eastAsia" w:ascii="宋体" w:hAnsi="宋体" w:cs="宋体"/>
          <w:color w:val="000000" w:themeColor="text1"/>
          <w:sz w:val="22"/>
          <w:highlight w:val="none"/>
          <w14:textFill>
            <w14:solidFill>
              <w14:schemeClr w14:val="tx1"/>
            </w14:solidFill>
          </w14:textFill>
        </w:rPr>
        <w:t xml:space="preserve">评标委员会对符合资格的投标人的投标文件，按照第四章“评标办法”规定的评标方法、评审因素、标准和程序对投标文件进行评审。</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5.4.3评标时，评标委员会各成员应当独立对每个供应商的投标文件进行评价，并汇总每个供应商的得分。</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5.4.5供应商应当遵循公平竞争的原则，不得恶意串通，不得妨碍其他供应商的竞争行为，不得损害采购人或者其他供应商的合法权益。</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在评标过程中发现供应商有上述情形的，评标委员会应当认定其投标无效，并书面报告本级财政部门。</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5.4.6有下列情形之一的，视为供应商串通投标，其投标无效：</w:t>
      </w:r>
      <w:r/>
    </w:p>
    <w:p>
      <w:pPr>
        <w:ind w:firstLine="24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（一）不同供应商的投标文件由同一单位或者个人编制；</w:t>
      </w:r>
      <w:r/>
    </w:p>
    <w:p>
      <w:pPr>
        <w:ind w:firstLine="24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（二）不同供应商委托同一单位或者个人办理投标事宜；</w:t>
      </w:r>
      <w:r/>
    </w:p>
    <w:p>
      <w:pPr>
        <w:ind w:firstLine="24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（三）不同供应商的投标文件载明的项目管理成员或者联系人员为同一人；</w:t>
      </w:r>
      <w:r/>
    </w:p>
    <w:p>
      <w:pPr>
        <w:ind w:firstLine="240"/>
        <w:spacing w:before="120"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（四）不同供应商的投标文件异常一致或者投标报价呈规律性差异；</w:t>
      </w:r>
      <w:r/>
    </w:p>
    <w:p>
      <w:pPr>
        <w:ind w:firstLine="240"/>
        <w:spacing w:before="120"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（五）不同供应商的投标文件相互混装；</w:t>
      </w:r>
      <w:r/>
    </w:p>
    <w:p>
      <w:pPr>
        <w:ind w:firstLine="480"/>
        <w:spacing w:before="120"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5.4.8</w:t>
      </w:r>
      <w:r>
        <w:rPr>
          <w:rFonts w:hint="eastAsia" w:ascii="宋体" w:hAnsi="宋体" w:cs="宋体"/>
          <w:color w:val="000000" w:themeColor="text1"/>
          <w:sz w:val="22"/>
          <w:highlight w:val="none"/>
          <w14:textFill>
            <w14:solidFill>
              <w14:schemeClr w14:val="tx1"/>
            </w14:solidFill>
          </w14:textFill>
        </w:rPr>
        <w:t xml:space="preserve">评标完成后，评标委员会根据全体评标成员签字的原始评标记录和评标结果编写评标报告。评标委员会确定的中标候选人名单数量见投标人须知前附表。</w:t>
      </w:r>
      <w:r/>
    </w:p>
    <w:p>
      <w:pPr>
        <w:ind w:firstLine="44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pStyle w:val="1195"/>
        <w:ind w:firstLine="482"/>
        <w:spacing w:line="400" w:lineRule="exact"/>
        <w:rPr>
          <w:rFonts w:hAnsi="宋体"/>
          <w:color w:val="000000" w:themeColor="text1"/>
          <w:sz w:val="22"/>
          <w:szCs w:val="22"/>
          <w:highlight w:val="none"/>
          <w:u w:val="none"/>
          <w14:textFill>
            <w14:solidFill>
              <w14:schemeClr w14:val="tx1"/>
            </w14:solidFill>
          </w14:textFill>
        </w:rPr>
      </w:pPr>
      <w:r>
        <w:rPr>
          <w:rFonts w:hint="eastAsia" w:hAnsi="宋体"/>
          <w:color w:val="000000" w:themeColor="text1"/>
          <w:sz w:val="22"/>
          <w:szCs w:val="22"/>
          <w:highlight w:val="none"/>
          <w:u w:val="none"/>
          <w14:textFill>
            <w14:solidFill>
              <w14:schemeClr w14:val="tx1"/>
            </w14:solidFill>
          </w14:textFill>
        </w:rPr>
        <w:t xml:space="preserve">5.5 </w:t>
      </w:r>
      <w:bookmarkEnd w:id="117"/>
      <w:r/>
      <w:bookmarkStart w:id="118" w:name="_Toc9199"/>
      <w:r>
        <w:rPr>
          <w:rFonts w:hint="eastAsia" w:hAnsi="宋体"/>
          <w:color w:val="000000" w:themeColor="text1"/>
          <w:sz w:val="22"/>
          <w:szCs w:val="22"/>
          <w:highlight w:val="none"/>
          <w:u w:val="none"/>
          <w14:textFill>
            <w14:solidFill>
              <w14:schemeClr w14:val="tx1"/>
            </w14:solidFill>
          </w14:textFill>
        </w:rPr>
        <w:t xml:space="preserve">评标过程及保密原则</w:t>
      </w:r>
      <w:bookmarkEnd w:id="118"/>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40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5.5.2有关人员对评标情况以及在评标过程中获悉的国家秘密、商业秘密负有保密责任。</w:t>
      </w:r>
      <w:r/>
    </w:p>
    <w:p>
      <w:pPr>
        <w:pStyle w:val="1194"/>
        <w:spacing w:line="400" w:lineRule="exact"/>
        <w:rPr>
          <w:rFonts w:ascii="宋体" w:hAnsi="宋体" w:eastAsia="宋体" w:cs="宋体"/>
          <w:color w:val="000000" w:themeColor="text1"/>
          <w:sz w:val="24"/>
          <w:szCs w:val="24"/>
          <w:highlight w:val="none"/>
          <w14:textFill>
            <w14:solidFill>
              <w14:schemeClr w14:val="tx1"/>
            </w14:solidFill>
          </w14:textFill>
        </w:rPr>
      </w:pPr>
      <w:r/>
      <w:bookmarkStart w:id="119" w:name="_Toc18046"/>
      <w:r>
        <w:rPr>
          <w:rFonts w:hint="eastAsia" w:ascii="宋体" w:hAnsi="宋体" w:eastAsia="宋体" w:cs="宋体"/>
          <w:color w:val="000000" w:themeColor="text1"/>
          <w:sz w:val="24"/>
          <w:szCs w:val="24"/>
          <w:highlight w:val="none"/>
          <w14:textFill>
            <w14:solidFill>
              <w14:schemeClr w14:val="tx1"/>
            </w14:solidFill>
          </w14:textFill>
        </w:rPr>
        <w:t xml:space="preserve">六、中标</w:t>
      </w:r>
      <w:bookmarkEnd w:id="119"/>
      <w:r>
        <w:rPr>
          <w:rFonts w:hint="eastAsia" w:ascii="宋体" w:hAnsi="宋体" w:eastAsia="宋体" w:cs="宋体"/>
          <w:color w:val="000000" w:themeColor="text1"/>
          <w:sz w:val="24"/>
          <w:szCs w:val="24"/>
          <w:highlight w:val="none"/>
          <w14:textFill>
            <w14:solidFill>
              <w14:schemeClr w14:val="tx1"/>
            </w14:solidFill>
          </w14:textFill>
        </w:rPr>
        <w:t xml:space="preserve">和合同</w:t>
      </w:r>
      <w:r/>
    </w:p>
    <w:p>
      <w:pPr>
        <w:pStyle w:val="1193"/>
        <w:ind w:firstLine="442"/>
        <w:jc w:val="left"/>
        <w:spacing w:before="160" w:after="0" w:line="360" w:lineRule="auto"/>
        <w:rPr>
          <w:rFonts w:hAnsi="宋体"/>
          <w:color w:val="000000" w:themeColor="text1"/>
          <w:sz w:val="22"/>
          <w:szCs w:val="22"/>
          <w:highlight w:val="none"/>
          <w14:textFill>
            <w14:solidFill>
              <w14:schemeClr w14:val="tx1"/>
            </w14:solidFill>
          </w14:textFill>
        </w:rPr>
      </w:pPr>
      <w:r/>
      <w:bookmarkStart w:id="120" w:name="_Toc29296"/>
      <w:r/>
      <w:bookmarkStart w:id="121" w:name="_Toc8673"/>
      <w:r/>
      <w:bookmarkStart w:id="122" w:name="_Toc1169"/>
      <w:r/>
      <w:bookmarkStart w:id="123" w:name="_Toc29521"/>
      <w:r/>
      <w:bookmarkStart w:id="124" w:name="_Toc28222"/>
      <w:r/>
      <w:bookmarkStart w:id="125" w:name="_Toc30346"/>
      <w:r>
        <w:rPr>
          <w:rFonts w:hint="eastAsia" w:hAnsi="宋体"/>
          <w:color w:val="000000" w:themeColor="text1"/>
          <w:sz w:val="22"/>
          <w:szCs w:val="22"/>
          <w:highlight w:val="none"/>
          <w14:textFill>
            <w14:solidFill>
              <w14:schemeClr w14:val="tx1"/>
            </w14:solidFill>
          </w14:textFill>
        </w:rPr>
        <w:t xml:space="preserve">6.1 定标</w:t>
      </w:r>
      <w:bookmarkEnd w:id="120"/>
      <w:r/>
      <w:bookmarkEnd w:id="121"/>
      <w:r/>
      <w:bookmarkEnd w:id="122"/>
      <w:r/>
      <w:bookmarkEnd w:id="123"/>
      <w:r/>
      <w:bookmarkEnd w:id="124"/>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6.1.1采购代理机构应当在评标结束后2个工作日内将评标报告送采购人。</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93"/>
        <w:ind w:firstLine="442"/>
        <w:jc w:val="left"/>
        <w:spacing w:before="160" w:after="0" w:line="360" w:lineRule="auto"/>
        <w:rPr>
          <w:rFonts w:hAnsi="宋体"/>
          <w:color w:val="000000" w:themeColor="text1"/>
          <w:sz w:val="22"/>
          <w:highlight w:val="none"/>
          <w14:textFill>
            <w14:solidFill>
              <w14:schemeClr w14:val="tx1"/>
            </w14:solidFill>
          </w14:textFill>
        </w:rPr>
      </w:pPr>
      <w:r/>
      <w:bookmarkStart w:id="126" w:name="_Toc20054"/>
      <w:r>
        <w:rPr>
          <w:rFonts w:hint="eastAsia" w:hAnsi="宋体"/>
          <w:color w:val="000000" w:themeColor="text1"/>
          <w:sz w:val="22"/>
          <w:highlight w:val="none"/>
          <w14:textFill>
            <w14:solidFill>
              <w14:schemeClr w14:val="tx1"/>
            </w14:solidFill>
          </w14:textFill>
        </w:rPr>
        <w:t xml:space="preserve">6.2 中标通知</w:t>
      </w:r>
      <w:bookmarkEnd w:id="126"/>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93"/>
        <w:ind w:firstLine="442"/>
        <w:jc w:val="left"/>
        <w:spacing w:before="0" w:after="0" w:line="360" w:lineRule="auto"/>
        <w:rPr>
          <w:rFonts w:hAnsi="宋体"/>
          <w:color w:val="000000" w:themeColor="text1"/>
          <w:sz w:val="22"/>
          <w:szCs w:val="22"/>
          <w:highlight w:val="none"/>
          <w14:textFill>
            <w14:solidFill>
              <w14:schemeClr w14:val="tx1"/>
            </w14:solidFill>
          </w14:textFill>
        </w:rPr>
      </w:pPr>
      <w:r/>
      <w:bookmarkStart w:id="127" w:name="_Toc1623"/>
      <w:r/>
      <w:bookmarkStart w:id="128" w:name="_Toc21641"/>
      <w:r/>
      <w:bookmarkStart w:id="129" w:name="_Toc11984"/>
      <w:r/>
      <w:bookmarkStart w:id="130" w:name="_Toc11211"/>
      <w:r/>
      <w:bookmarkStart w:id="131" w:name="_Toc22958"/>
      <w:r>
        <w:rPr>
          <w:rFonts w:hint="eastAsia" w:hAnsi="宋体"/>
          <w:color w:val="000000" w:themeColor="text1"/>
          <w:sz w:val="22"/>
          <w:szCs w:val="22"/>
          <w:highlight w:val="none"/>
          <w14:textFill>
            <w14:solidFill>
              <w14:schemeClr w14:val="tx1"/>
            </w14:solidFill>
          </w14:textFill>
        </w:rPr>
        <w:t xml:space="preserve">6.3 </w:t>
      </w:r>
      <w:bookmarkEnd w:id="127"/>
      <w:r/>
      <w:bookmarkEnd w:id="128"/>
      <w:r/>
      <w:bookmarkEnd w:id="129"/>
      <w:r>
        <w:rPr>
          <w:rFonts w:hint="eastAsia" w:hAnsi="宋体"/>
          <w:color w:val="000000" w:themeColor="text1"/>
          <w:sz w:val="22"/>
          <w:szCs w:val="22"/>
          <w:highlight w:val="none"/>
          <w14:textFill>
            <w14:solidFill>
              <w14:schemeClr w14:val="tx1"/>
            </w14:solidFill>
          </w14:textFill>
        </w:rPr>
        <w:t xml:space="preserve">履约保证金</w:t>
      </w:r>
      <w:bookmarkEnd w:id="130"/>
      <w:r/>
      <w:bookmarkEnd w:id="131"/>
      <w:r>
        <w:rPr>
          <w:rFonts w:hint="eastAsia" w:hAnsi="宋体"/>
          <w:color w:val="000000" w:themeColor="text1"/>
          <w:sz w:val="22"/>
          <w:szCs w:val="22"/>
          <w:highlight w:val="none"/>
          <w14:textFill>
            <w14:solidFill>
              <w14:schemeClr w14:val="tx1"/>
            </w14:solidFill>
          </w14:textFill>
        </w:rPr>
        <w:t xml:space="preserve">：本项目不适用。</w:t>
      </w:r>
      <w:r/>
    </w:p>
    <w:p>
      <w:pPr>
        <w:pStyle w:val="1193"/>
        <w:ind w:firstLine="442"/>
        <w:jc w:val="left"/>
        <w:spacing w:before="0" w:after="0" w:line="360" w:lineRule="auto"/>
        <w:rPr>
          <w:rFonts w:hAnsi="宋体"/>
          <w:color w:val="000000" w:themeColor="text1"/>
          <w:sz w:val="22"/>
          <w:szCs w:val="22"/>
          <w:highlight w:val="none"/>
          <w14:textFill>
            <w14:solidFill>
              <w14:schemeClr w14:val="tx1"/>
            </w14:solidFill>
          </w14:textFill>
        </w:rPr>
      </w:pPr>
      <w:r/>
      <w:bookmarkStart w:id="132" w:name="_Toc225"/>
      <w:r/>
      <w:bookmarkStart w:id="133" w:name="_Toc18390"/>
      <w:r>
        <w:rPr>
          <w:rFonts w:hint="eastAsia" w:hAnsi="宋体"/>
          <w:color w:val="000000" w:themeColor="text1"/>
          <w:sz w:val="22"/>
          <w:szCs w:val="22"/>
          <w:highlight w:val="none"/>
          <w14:textFill>
            <w14:solidFill>
              <w14:schemeClr w14:val="tx1"/>
            </w14:solidFill>
          </w14:textFill>
        </w:rPr>
        <w:t xml:space="preserve">6.4 签订合同</w:t>
      </w:r>
      <w:bookmarkEnd w:id="132"/>
      <w:r/>
      <w:bookmarkEnd w:id="133"/>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6.4.4采购人不得向中标人提出任何不合理的要求，作为签订合同的条件，不得与中标人私下订立背离合同实质性内容的协议。</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25"/>
      <w:r/>
      <w:r/>
    </w:p>
    <w:p>
      <w:pPr>
        <w:ind w:firstLine="4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34" w:name="_Toc11070752"/>
      <w:r/>
      <w:bookmarkEnd w:id="134"/>
      <w:r/>
      <w:r/>
    </w:p>
    <w:p>
      <w:pPr>
        <w:ind w:firstLine="442"/>
        <w:spacing w:line="360" w:lineRule="auto"/>
        <w:rPr>
          <w:rFonts w:ascii="宋体" w:hAnsi="宋体" w:cs="宋体"/>
          <w:b/>
          <w:bCs/>
          <w:color w:val="000000" w:themeColor="text1"/>
          <w:sz w:val="22"/>
          <w:highlight w:val="none"/>
          <w14:textFill>
            <w14:solidFill>
              <w14:schemeClr w14:val="tx1"/>
            </w14:solidFill>
          </w14:textFill>
        </w:rPr>
      </w:pPr>
      <w:r/>
      <w:bookmarkStart w:id="135" w:name="_Toc11070754"/>
      <w:r>
        <w:rPr>
          <w:rFonts w:hint="eastAsia" w:ascii="宋体" w:hAnsi="宋体" w:cs="宋体"/>
          <w:b/>
          <w:bCs/>
          <w:color w:val="000000" w:themeColor="text1"/>
          <w:sz w:val="22"/>
          <w:highlight w:val="none"/>
          <w14:textFill>
            <w14:solidFill>
              <w14:schemeClr w14:val="tx1"/>
            </w14:solidFill>
          </w14:textFill>
        </w:rPr>
        <w:t xml:space="preserve">6.5 验收</w:t>
      </w:r>
      <w:bookmarkEnd w:id="135"/>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33.1采购人有权对供应商提供的服务进行验收。如发现服务的质量与合同不符，采购人有权根据验收结果要求中标人立即更换或者提出索赔要求。</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p>
      <w:pPr>
        <w:jc w:val="center"/>
        <w:spacing w:line="440" w:lineRule="exact"/>
        <w:rPr>
          <w:rFonts w:ascii="宋体" w:hAnsi="宋体" w:cs="宋体"/>
          <w:b/>
          <w:bCs/>
          <w:color w:val="000000" w:themeColor="text1"/>
          <w:sz w:val="24"/>
          <w:highlight w:val="none"/>
          <w14:textFill>
            <w14:solidFill>
              <w14:schemeClr w14:val="tx1"/>
            </w14:solidFill>
          </w14:textFill>
        </w:rPr>
      </w:pPr>
      <w:r/>
      <w:bookmarkStart w:id="136" w:name="_Toc20773"/>
      <w:r>
        <w:rPr>
          <w:rFonts w:hint="eastAsia" w:ascii="宋体" w:hAnsi="宋体" w:cs="宋体"/>
          <w:b/>
          <w:bCs/>
          <w:color w:val="000000" w:themeColor="text1"/>
          <w:sz w:val="24"/>
          <w:highlight w:val="none"/>
          <w14:textFill>
            <w14:solidFill>
              <w14:schemeClr w14:val="tx1"/>
            </w14:solidFill>
          </w14:textFill>
        </w:rPr>
        <w:t xml:space="preserve">七、废标、质疑与投诉</w:t>
      </w:r>
      <w:r/>
    </w:p>
    <w:p>
      <w:pPr>
        <w:pStyle w:val="1193"/>
        <w:ind w:firstLine="442"/>
        <w:jc w:val="left"/>
        <w:spacing w:before="0" w:after="0" w:line="440" w:lineRule="exact"/>
        <w:rPr>
          <w:rFonts w:hAnsi="宋体"/>
          <w:color w:val="000000" w:themeColor="text1"/>
          <w:sz w:val="22"/>
          <w:szCs w:val="22"/>
          <w:highlight w:val="none"/>
          <w14:textFill>
            <w14:solidFill>
              <w14:schemeClr w14:val="tx1"/>
            </w14:solidFill>
          </w14:textFill>
        </w:rPr>
      </w:pPr>
      <w:r/>
      <w:bookmarkStart w:id="137" w:name="_Toc8401"/>
      <w:r/>
      <w:bookmarkStart w:id="138" w:name="_Toc2774"/>
      <w:r/>
      <w:bookmarkStart w:id="139" w:name="_Toc10664"/>
      <w:r/>
      <w:bookmarkStart w:id="140" w:name="_Toc22258"/>
      <w:r/>
      <w:bookmarkStart w:id="141" w:name="_Toc26119"/>
      <w:r>
        <w:rPr>
          <w:rFonts w:hint="eastAsia" w:hAnsi="宋体"/>
          <w:color w:val="000000" w:themeColor="text1"/>
          <w:sz w:val="22"/>
          <w:szCs w:val="22"/>
          <w:highlight w:val="none"/>
          <w14:textFill>
            <w14:solidFill>
              <w14:schemeClr w14:val="tx1"/>
            </w14:solidFill>
          </w14:textFill>
        </w:rPr>
        <w:t xml:space="preserve">7.1 采购人宣布废标的权利</w:t>
      </w:r>
      <w:bookmarkEnd w:id="137"/>
      <w:r/>
      <w:bookmarkEnd w:id="138"/>
      <w:r/>
      <w:bookmarkEnd w:id="139"/>
      <w:r/>
      <w:bookmarkEnd w:id="140"/>
      <w:r/>
      <w:bookmarkEnd w:id="141"/>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（1）符合专业条件的供应商或招标文件作实质响应的供应商不足三家的；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（2）出现影响采购公正的违法、违规行为的；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（3）供应商的报价均超过了采购预算，采购人不能支付的；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（4）因重大变故，采购任务取消的。</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（2）招标文件没有不合理条款、招标程序符合规定，需要采用其他采购方式采购的，采购人应当依法报财政部门批准。</w:t>
      </w:r>
      <w:r/>
    </w:p>
    <w:p>
      <w:pPr>
        <w:pStyle w:val="1193"/>
        <w:ind w:firstLine="442"/>
        <w:jc w:val="left"/>
        <w:spacing w:before="0" w:after="0" w:line="440" w:lineRule="exact"/>
        <w:rPr>
          <w:rFonts w:hAnsi="宋体"/>
          <w:color w:val="000000" w:themeColor="text1"/>
          <w:sz w:val="22"/>
          <w:szCs w:val="22"/>
          <w:highlight w:val="none"/>
          <w14:textFill>
            <w14:solidFill>
              <w14:schemeClr w14:val="tx1"/>
            </w14:solidFill>
          </w14:textFill>
        </w:rPr>
      </w:pPr>
      <w:r/>
      <w:bookmarkStart w:id="142" w:name="_Toc17157"/>
      <w:r/>
      <w:bookmarkStart w:id="143" w:name="_Toc30375"/>
      <w:r/>
      <w:bookmarkStart w:id="144" w:name="_Toc19707"/>
      <w:r/>
      <w:bookmarkStart w:id="145" w:name="_Toc26328"/>
      <w:r/>
      <w:bookmarkStart w:id="146" w:name="_Toc8333"/>
      <w:r>
        <w:rPr>
          <w:rFonts w:hint="eastAsia" w:hAnsi="宋体"/>
          <w:color w:val="000000" w:themeColor="text1"/>
          <w:sz w:val="22"/>
          <w:szCs w:val="22"/>
          <w:highlight w:val="none"/>
          <w14:textFill>
            <w14:solidFill>
              <w14:schemeClr w14:val="tx1"/>
            </w14:solidFill>
          </w14:textFill>
        </w:rPr>
        <w:t xml:space="preserve">7.2 质疑</w:t>
      </w:r>
      <w:bookmarkEnd w:id="142"/>
      <w:r/>
      <w:bookmarkEnd w:id="143"/>
      <w:r/>
      <w:bookmarkEnd w:id="144"/>
      <w:r/>
      <w:bookmarkEnd w:id="145"/>
      <w:r/>
      <w:bookmarkEnd w:id="146"/>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7.2.2 提出质疑的供应商应当是参与本项目采购活动的供应商。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（2）对采购过程提出质疑的，应在各采购程序环节结束之日起7个工作日内提出。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（3）对中标结果提出质疑的，应当在中标结果公告届满之日起7个工作日内提出。</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7.2.3 供应商提出质疑应当提交质疑函和必要的证明材料。质疑函应当包括下列内容：</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（1）供应商的姓名或者名称、地址、邮编、联系人及联系电话；</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（2）质疑项目的名称、编号；</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（3）具体、明确的质疑事项和与质疑事项相关的请求；</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（4）事实依据；</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（5）必要的法律依据；</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（6）提出质疑的日期。</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7.2.5 除书面形式外，其他任何方式的质疑，采购人或者采购代理机构均不予接收和答复。</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八、其他事宜</w:t>
      </w:r>
      <w:r/>
    </w:p>
    <w:p>
      <w:pPr>
        <w:pStyle w:val="1193"/>
        <w:ind w:firstLine="442"/>
        <w:jc w:val="left"/>
        <w:spacing w:before="0" w:after="0" w:line="440" w:lineRule="exact"/>
        <w:rPr>
          <w:rFonts w:hAnsi="宋体"/>
          <w:color w:val="000000" w:themeColor="text1"/>
          <w:sz w:val="22"/>
          <w:szCs w:val="22"/>
          <w:highlight w:val="none"/>
          <w14:textFill>
            <w14:solidFill>
              <w14:schemeClr w14:val="tx1"/>
            </w14:solidFill>
          </w14:textFill>
        </w:rPr>
      </w:pPr>
      <w:r/>
      <w:bookmarkStart w:id="147" w:name="_Toc21692"/>
      <w:r/>
      <w:bookmarkStart w:id="148" w:name="_Toc10386"/>
      <w:r/>
      <w:bookmarkStart w:id="149" w:name="_Toc6452"/>
      <w:r/>
      <w:bookmarkStart w:id="150" w:name="_Toc11001"/>
      <w:r/>
      <w:bookmarkStart w:id="151" w:name="_Toc28838"/>
      <w:r>
        <w:rPr>
          <w:rFonts w:hint="eastAsia" w:hAnsi="宋体"/>
          <w:color w:val="000000" w:themeColor="text1"/>
          <w:sz w:val="22"/>
          <w:szCs w:val="22"/>
          <w:highlight w:val="none"/>
          <w14:textFill>
            <w14:solidFill>
              <w14:schemeClr w14:val="tx1"/>
            </w14:solidFill>
          </w14:textFill>
        </w:rPr>
        <w:t xml:space="preserve">8.1 </w:t>
      </w:r>
      <w:bookmarkEnd w:id="147"/>
      <w:r/>
      <w:bookmarkEnd w:id="148"/>
      <w:r/>
      <w:bookmarkEnd w:id="149"/>
      <w:r>
        <w:rPr>
          <w:rFonts w:hint="eastAsia" w:hAnsi="宋体"/>
          <w:color w:val="000000" w:themeColor="text1"/>
          <w:sz w:val="22"/>
          <w:szCs w:val="22"/>
          <w:highlight w:val="none"/>
          <w14:textFill>
            <w14:solidFill>
              <w14:schemeClr w14:val="tx1"/>
            </w14:solidFill>
          </w14:textFill>
        </w:rPr>
        <w:t xml:space="preserve">需补充的其他内容</w:t>
      </w:r>
      <w:bookmarkEnd w:id="150"/>
      <w:r/>
      <w:bookmarkEnd w:id="151"/>
      <w:r/>
      <w:r/>
    </w:p>
    <w:p>
      <w:pPr>
        <w:ind w:firstLine="440"/>
        <w:spacing w:line="440" w:lineRule="exact"/>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8.1.1 采购人需要补充的其他内容：见供应商须知前附表。</w:t>
      </w:r>
      <w:r/>
    </w:p>
    <w:p>
      <w:pPr>
        <w:ind w:firstLine="420"/>
        <w:spacing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8.1.2 </w:t>
      </w:r>
      <w:r>
        <w:rPr>
          <w:rFonts w:hint="eastAsia" w:ascii="宋体" w:hAnsi="宋体" w:cs="宋体"/>
          <w:color w:val="000000" w:themeColor="text1"/>
          <w:sz w:val="22"/>
          <w:highlight w:val="none"/>
          <w14:textFill>
            <w14:solidFill>
              <w14:schemeClr w14:val="tx1"/>
            </w14:solidFill>
          </w14:textFill>
        </w:rPr>
        <w:t xml:space="preserve">其他未尽事宜按照《中华人民共和国政府采购法》及相关法律、法规、规章的有关规定执行</w:t>
      </w:r>
      <w:r>
        <w:rPr>
          <w:rFonts w:hint="eastAsia" w:ascii="宋体" w:hAnsi="宋体" w:cs="宋体"/>
          <w:color w:val="000000" w:themeColor="text1"/>
          <w:highlight w:val="none"/>
          <w14:textFill>
            <w14:solidFill>
              <w14:schemeClr w14:val="tx1"/>
            </w14:solidFill>
          </w14:textFill>
        </w:rPr>
        <w:t xml:space="preserve">。</w:t>
      </w:r>
      <w:bookmarkEnd w:id="26"/>
      <w:r/>
      <w:bookmarkEnd w:id="27"/>
      <w:r/>
      <w:bookmarkEnd w:id="28"/>
      <w:r/>
      <w:bookmarkEnd w:id="136"/>
      <w:r/>
      <w:r/>
    </w:p>
    <w:p>
      <w:pPr>
        <w:ind w:firstLine="420"/>
        <w:spacing w:line="440" w:lineRule="exact"/>
        <w:rPr>
          <w:rFonts w:ascii="Arial" w:hAnsi="Arial" w:cs="Arial"/>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w:t>
      </w:r>
      <w:bookmarkStart w:id="152" w:name="_Toc3344"/>
      <w:r/>
      <w:bookmarkStart w:id="153" w:name="_Toc89569875"/>
      <w:r>
        <w:rPr>
          <w:rFonts w:hint="eastAsia" w:ascii="宋体" w:hAnsi="宋体" w:cs="宋体"/>
          <w:color w:val="000000" w:themeColor="text1"/>
          <w:highlight w:val="none"/>
          <w14:textFill>
            <w14:solidFill>
              <w14:schemeClr w14:val="tx1"/>
            </w14:solidFill>
          </w14:textFill>
        </w:rPr>
        <w:t xml:space="preserve">3 招标文件内容，如含有排除或限制市场竞争的内容，请与采购人单位反映。</w:t>
      </w:r>
      <w:r/>
    </w:p>
    <w:p>
      <w:pPr>
        <w:pStyle w:val="1193"/>
        <w:spacing w:line="240" w:lineRule="auto"/>
        <w:rPr>
          <w:rFonts w:ascii="Arial" w:hAnsi="Arial" w:cs="Arial"/>
          <w:b w:val="0"/>
          <w:bCs w:val="0"/>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br w:type="page" w:clear="all"/>
      </w:r>
      <w:bookmarkStart w:id="154" w:name="_Toc7203"/>
      <w:r>
        <w:rPr>
          <w:rFonts w:ascii="Arial" w:hAnsi="Arial" w:cs="Arial"/>
          <w:color w:val="000000" w:themeColor="text1"/>
          <w:sz w:val="28"/>
          <w:szCs w:val="28"/>
          <w:highlight w:val="none"/>
          <w14:textFill>
            <w14:solidFill>
              <w14:schemeClr w14:val="tx1"/>
            </w14:solidFill>
          </w14:textFill>
        </w:rPr>
        <w:t xml:space="preserve">第三章 合同一般条款</w:t>
      </w:r>
      <w:bookmarkEnd w:id="152"/>
      <w:r/>
      <w:bookmarkEnd w:id="153"/>
      <w:r/>
      <w:bookmarkEnd w:id="154"/>
      <w:r/>
      <w:r/>
    </w:p>
    <w:p>
      <w:pPr>
        <w:ind w:firstLine="442"/>
        <w:rPr>
          <w:rFonts w:ascii="宋体" w:hAnsi="宋体"/>
          <w:b/>
          <w:color w:val="000000" w:themeColor="text1"/>
          <w:sz w:val="22"/>
          <w:szCs w:val="22"/>
          <w:highlight w:val="none"/>
          <w14:textFill>
            <w14:solidFill>
              <w14:schemeClr w14:val="tx1"/>
            </w14:solidFill>
          </w14:textFill>
        </w:rPr>
      </w:pPr>
      <w:r>
        <w:rPr>
          <w:rFonts w:ascii="宋体" w:hAnsi="宋体"/>
          <w:b/>
          <w:color w:val="000000" w:themeColor="text1"/>
          <w:sz w:val="22"/>
          <w:szCs w:val="22"/>
          <w:highlight w:val="none"/>
          <w14:textFill>
            <w14:solidFill>
              <w14:schemeClr w14:val="tx1"/>
            </w14:solidFill>
          </w14:textFill>
        </w:rPr>
        <w:t xml:space="preserve">1</w:t>
      </w:r>
      <w:r>
        <w:rPr>
          <w:rFonts w:hint="eastAsia" w:ascii="宋体" w:hAnsi="宋体"/>
          <w:b/>
          <w:color w:val="000000" w:themeColor="text1"/>
          <w:sz w:val="22"/>
          <w:szCs w:val="22"/>
          <w:highlight w:val="none"/>
          <w14:textFill>
            <w14:solidFill>
              <w14:schemeClr w14:val="tx1"/>
            </w14:solidFill>
          </w14:textFill>
        </w:rPr>
        <w:t xml:space="preserve">．定义</w:t>
      </w:r>
      <w:r/>
    </w:p>
    <w:p>
      <w:pPr>
        <w:ind w:firstLine="440"/>
        <w:spacing w:before="120"/>
        <w:rPr>
          <w:rFonts w:ascii="宋体" w:hAnsi="宋体" w:cs="仿宋_GB2312"/>
          <w:color w:val="000000" w:themeColor="text1"/>
          <w:sz w:val="22"/>
          <w:szCs w:val="22"/>
          <w:highlight w:val="none"/>
          <w14:textFill>
            <w14:solidFill>
              <w14:schemeClr w14:val="tx1"/>
            </w14:solidFill>
          </w14:textFill>
        </w:rPr>
      </w:pPr>
      <w:r>
        <w:rPr>
          <w:rFonts w:hint="eastAsia" w:ascii="宋体" w:hAnsi="宋体" w:cs="仿宋_GB2312"/>
          <w:color w:val="000000" w:themeColor="text1"/>
          <w:sz w:val="22"/>
          <w:szCs w:val="22"/>
          <w:highlight w:val="none"/>
          <w14:textFill>
            <w14:solidFill>
              <w14:schemeClr w14:val="tx1"/>
            </w14:solidFill>
          </w14:textFill>
        </w:rPr>
        <w:t xml:space="preserve">本合同下列术语应解释为：</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仿宋_GB2312"/>
          <w:color w:val="000000" w:themeColor="text1"/>
          <w:sz w:val="22"/>
          <w:szCs w:val="22"/>
          <w:highlight w:val="none"/>
          <w14:textFill>
            <w14:solidFill>
              <w14:schemeClr w14:val="tx1"/>
            </w14:solidFill>
          </w14:textFill>
        </w:rPr>
        <w:t xml:space="preserve">1.1</w:t>
      </w:r>
      <w:r>
        <w:rPr>
          <w:rFonts w:hint="eastAsia" w:ascii="宋体" w:hAnsi="宋体" w:cs="宋体"/>
          <w:color w:val="000000" w:themeColor="text1"/>
          <w:sz w:val="22"/>
          <w:szCs w:val="22"/>
          <w:highlight w:val="none"/>
          <w14:textFill>
            <w14:solidFill>
              <w14:schemeClr w14:val="tx1"/>
            </w14:solidFill>
          </w14:textFill>
        </w:rPr>
        <w:t xml:space="preserve"> 合同要素</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(a)“合同”系指买卖双方签署的、合同格式中载明的买卖双方所达成的协议， 包括所有的附件、附录和上述文件所提到的构成合同的所有文件。</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(b)“合同价”系指根据合同规定供应商在正确地完全履行合同义务后采购人应支付给供应商的价格。</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(c) “合同条款”系指本合同条款。</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(d) “技术要求”指的是招标文件中的技术要求。</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 实体</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(a)“采购人”系指购买货物和服务的单位或其指定的采购代理。</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(b)“供应商”系指提供本合同项下货物和服务的公司或实体。</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(c) “最终用户” 系指授权采购人采购合同项下货物和服务的使用单位。</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(d)“项目现场代表”由采购人任命的代表，负责执行采购人在项目现场的合同义务。</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 事项</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(b) “知识产权”指本合同涉及的任何及所有的著作权、商标权、专利权和其它智力成果的和专有的权利和利益。</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 地点和时间</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(a) “项目现场”指的是货物交付和安装或服务具体的场所。</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(b) “天”指日历天数。</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(c) “周”指按中国习惯开始的连续七天</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(d) “年”指连续的12个月。</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(e) “保证期“是指自合同验收合格之日起一定时间内，供应商保证所供货物的适当和稳定运行，并负责消除存在的任何缺陷。</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2．保险</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供应商对本合同下提供的货物应对其在存放及交货过程中的丢失或损坏进行全面保险, 还应对其在项目现场进行技术服务的人员进行必要的保险。</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3．价格</w:t>
      </w:r>
      <w:r/>
    </w:p>
    <w:p>
      <w:pPr>
        <w:ind w:firstLine="44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供应商在本合同项下履行服务收取的价格在合同格式中给出。 </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4．误期赔偿费</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5．违约终止合同</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在采购人对供应商违约而采取的任何补救措施不受影响的情况下，采购人可向供应商发出书面违约通知书，提出终止部分或全部合同：</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(l) 如果供应商未能在合同规定的限期或采购人根据合同条款的规定同意延长的限期内提供部分或全部服务； </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 如果供应商未能履行合同规定的其它任何义务；</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 如果采购人认为供应商在本合同的竞争和实施过程中有腐败和欺诈行为。为此目的，定义下述条件：</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(i)“腐败行为”是指提供、给予、接受或索取任何有价值的物品来影响公共官员在采购过程或合同实施过程中的行为；</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(ii)“欺诈行为”是指为了影响采购过程或合同实施过程而谎报事实，损害采购人的利益。</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6．不可抗力</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7. 因破产而终止合同</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8．因采购人的便利而终止合同</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9．争端的解决</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合同实施或与合同有关的一切争端应通过双方友好协商解决。如果友好协商开始后60天还不能解决：</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 国内贸易合同履行过程中如有争议，双方应先友好协商，经协商不成的，则向有管辖权的人民法院提起诉讼。</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 国外贸易合同履行过程中如有争议，应提交仲裁。</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9.2.1 仲裁应由中国国际经济贸易仲裁委员会按其仲裁规则和程序在中国境内进行。</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9.2.2 仲裁裁决应为最终裁决，对双方均具有约束力。</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9.2.3 仲裁费除仲裁机关另有裁决外均应由败诉方负担。</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9.2.4 在仲裁期间，除正在进行仲裁的部分外，本合同其它部分应继续执行。</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10. 合同语言</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除非双方另行同意，本合同语言为中文。双方交换的与合同有关的信件和其他文件应用合同语言书写。</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11．适用法律</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本合同应按照中华人民共和国的现行法律进行解释。</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12．通知</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12.1 本合同一方给对方的通知应用书面形式要对方经书面确认。</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12.2 通知以送到日期或通知书的生效日期为生效日期，两者中以晚的一个日期为准。</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13．税费</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13.1 中国政府根据现行税法对供应商征收的与本合同有关的一切税费均应由供应商负担。</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13.2 中国政府根据现行税法对采购人征收的与本合同有关的一切税费均应由采购人负担（合同中已规定由供应商支付的税费除外）。</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13.3 在中国境外发生的与本合同执行有关的一切税费均应由供应商负担。</w:t>
      </w:r>
      <w:r/>
    </w:p>
    <w:p>
      <w:pPr>
        <w:ind w:firstLine="442"/>
        <w:rPr>
          <w:rFonts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t xml:space="preserve">14．合同生效及其他</w:t>
      </w:r>
      <w:r/>
    </w:p>
    <w:p>
      <w:pPr>
        <w:ind w:firstLine="440"/>
        <w:spacing w:before="1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 本合同一式五份，以中文书写。</w:t>
      </w:r>
      <w:r/>
    </w:p>
    <w:p>
      <w:pPr>
        <w:pStyle w:val="1193"/>
        <w:spacing w:line="240" w:lineRule="auto"/>
        <w:rPr>
          <w:rFonts w:hAnsi="宋体"/>
          <w:b w:val="0"/>
          <w:bCs w:val="0"/>
          <w:color w:val="000000" w:themeColor="text1"/>
          <w:sz w:val="24"/>
          <w:szCs w:val="24"/>
          <w:highlight w:val="none"/>
          <w14:textFill>
            <w14:solidFill>
              <w14:schemeClr w14:val="tx1"/>
            </w14:solidFill>
          </w14:textFill>
        </w:rPr>
        <w:sectPr>
          <w:footerReference w:type="default" r:id="rId14"/>
          <w:footerReference w:type="first" r:id="rId15"/>
          <w:footnotePr/>
          <w:endnotePr/>
          <w:type w:val="nextPage"/>
          <w:pgSz w:w="11907" w:h="16840" w:orient="portrait"/>
          <w:pgMar w:top="1418" w:right="1418" w:bottom="1418" w:left="1418" w:header="851" w:footer="851" w:gutter="0"/>
          <w:cols w:num="1" w:sep="0" w:space="1701" w:equalWidth="1"/>
          <w:docGrid w:linePitch="360"/>
        </w:sectPr>
      </w:pPr>
      <w:r>
        <w:rPr>
          <w:rFonts w:hAnsi="宋体"/>
          <w:b w:val="0"/>
          <w:bCs w:val="0"/>
          <w:color w:val="000000" w:themeColor="text1"/>
          <w:sz w:val="24"/>
          <w:szCs w:val="24"/>
          <w:highlight w:val="none"/>
          <w14:textFill>
            <w14:solidFill>
              <w14:schemeClr w14:val="tx1"/>
            </w14:solidFill>
          </w14:textFill>
        </w:rPr>
      </w:r>
      <w:r/>
    </w:p>
    <w:p>
      <w:pPr>
        <w:pStyle w:val="1193"/>
        <w:spacing w:line="240" w:lineRule="auto"/>
        <w:rPr>
          <w:rFonts w:ascii="Arial" w:hAnsi="Arial" w:cs="Arial"/>
          <w:color w:val="000000" w:themeColor="text1"/>
          <w:highlight w:val="none"/>
          <w14:textFill>
            <w14:solidFill>
              <w14:schemeClr w14:val="tx1"/>
            </w14:solidFill>
          </w14:textFill>
        </w:rPr>
      </w:pPr>
      <w:r/>
      <w:bookmarkStart w:id="155" w:name="_Toc13822"/>
      <w:r/>
      <w:bookmarkStart w:id="156" w:name="_Toc106701333"/>
      <w:r>
        <w:rPr>
          <w:rFonts w:ascii="Arial" w:hAnsi="Arial" w:cs="Arial"/>
          <w:color w:val="000000" w:themeColor="text1"/>
          <w:highlight w:val="none"/>
          <w14:textFill>
            <w14:solidFill>
              <w14:schemeClr w14:val="tx1"/>
            </w14:solidFill>
          </w14:textFill>
        </w:rPr>
        <w:t xml:space="preserve">第四章 合同格式</w:t>
      </w:r>
      <w:bookmarkEnd w:id="155"/>
      <w:r/>
      <w:bookmarkEnd w:id="156"/>
      <w:r/>
      <w:r/>
    </w:p>
    <w:p>
      <w:pPr>
        <w:rPr>
          <w:rFonts w:ascii="Arial" w:hAnsi="Arial" w:cs="Arial"/>
          <w:b/>
          <w:bCs/>
          <w:color w:val="000000" w:themeColor="text1"/>
          <w:sz w:val="30"/>
          <w:szCs w:val="30"/>
          <w:highlight w:val="none"/>
          <w14:textFill>
            <w14:solidFill>
              <w14:schemeClr w14:val="tx1"/>
            </w14:solidFill>
          </w14:textFill>
        </w:rPr>
      </w:pPr>
      <w:r>
        <w:rPr>
          <w:rFonts w:ascii="Arial" w:hAnsi="Arial" w:cs="Arial"/>
          <w:b/>
          <w:bCs/>
          <w:color w:val="000000" w:themeColor="text1"/>
          <w:sz w:val="30"/>
          <w:szCs w:val="30"/>
          <w:highlight w:val="none"/>
          <w14:textFill>
            <w14:solidFill>
              <w14:schemeClr w14:val="tx1"/>
            </w14:solidFill>
          </w14:textFill>
        </w:rPr>
      </w:r>
      <w:r/>
    </w:p>
    <w:p>
      <w:pPr>
        <w:jc w:val="center"/>
        <w:spacing w:line="360" w:lineRule="auto"/>
        <w:rPr>
          <w:rFonts w:ascii="Arial" w:hAnsi="Arial" w:cs="Arial"/>
          <w:b/>
          <w:bCs/>
          <w:color w:val="000000" w:themeColor="text1"/>
          <w:sz w:val="24"/>
          <w:szCs w:val="24"/>
          <w:highlight w:val="none"/>
          <w:u w:val="single"/>
          <w14:textFill>
            <w14:solidFill>
              <w14:schemeClr w14:val="tx1"/>
            </w14:solidFill>
          </w14:textFill>
        </w:rPr>
      </w:pPr>
      <w:r>
        <w:rPr>
          <w:rFonts w:ascii="Arial" w:hAnsi="Arial" w:cs="Arial"/>
          <w:b/>
          <w:bCs/>
          <w:color w:val="000000" w:themeColor="text1"/>
          <w:sz w:val="24"/>
          <w:szCs w:val="24"/>
          <w:highlight w:val="none"/>
          <w:u w:val="single"/>
          <w14:textFill>
            <w14:solidFill>
              <w14:schemeClr w14:val="tx1"/>
            </w14:solidFill>
          </w14:textFill>
        </w:rPr>
      </w:r>
      <w:r/>
    </w:p>
    <w:p>
      <w:pPr>
        <w:jc w:val="center"/>
        <w:spacing w:line="360" w:lineRule="auto"/>
        <w:rPr>
          <w:rFonts w:ascii="Arial" w:hAnsi="Arial" w:cs="Arial"/>
          <w:b/>
          <w:bCs/>
          <w:color w:val="000000" w:themeColor="text1"/>
          <w:sz w:val="24"/>
          <w:szCs w:val="24"/>
          <w:highlight w:val="none"/>
          <w:u w:val="single"/>
          <w14:textFill>
            <w14:solidFill>
              <w14:schemeClr w14:val="tx1"/>
            </w14:solidFill>
          </w14:textFill>
        </w:rPr>
      </w:pPr>
      <w:r>
        <w:rPr>
          <w:rFonts w:ascii="Arial" w:hAnsi="Arial" w:cs="Arial"/>
          <w:b/>
          <w:bCs/>
          <w:color w:val="000000" w:themeColor="text1"/>
          <w:sz w:val="24"/>
          <w:szCs w:val="24"/>
          <w:highlight w:val="none"/>
          <w:u w:val="single"/>
          <w14:textFill>
            <w14:solidFill>
              <w14:schemeClr w14:val="tx1"/>
            </w14:solidFill>
          </w14:textFill>
        </w:rPr>
      </w:r>
      <w:r/>
    </w:p>
    <w:p>
      <w:pPr>
        <w:jc w:val="center"/>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u w:val="single"/>
          <w14:textFill>
            <w14:solidFill>
              <w14:schemeClr w14:val="tx1"/>
            </w14:solidFill>
          </w14:textFill>
        </w:rPr>
        <w:t xml:space="preserve">                                   </w:t>
      </w:r>
      <w:r>
        <w:rPr>
          <w:rFonts w:ascii="Arial" w:hAnsi="Arial" w:cs="Arial"/>
          <w:b/>
          <w:bCs/>
          <w:color w:val="000000" w:themeColor="text1"/>
          <w:sz w:val="24"/>
          <w:szCs w:val="24"/>
          <w:highlight w:val="none"/>
          <w14:textFill>
            <w14:solidFill>
              <w14:schemeClr w14:val="tx1"/>
            </w14:solidFill>
          </w14:textFill>
        </w:rPr>
        <w:t xml:space="preserve">采购项目</w:t>
      </w:r>
      <w:r/>
    </w:p>
    <w:p>
      <w:pPr>
        <w:ind w:firstLine="2645"/>
        <w:spacing w:line="360" w:lineRule="auto"/>
        <w:rPr>
          <w:rFonts w:ascii="Arial" w:hAnsi="Arial" w:cs="Arial"/>
          <w:b/>
          <w:bCs/>
          <w:color w:val="000000" w:themeColor="text1"/>
          <w:sz w:val="24"/>
          <w:szCs w:val="24"/>
          <w:highlight w:val="none"/>
          <w:u w:val="singl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项目编号：</w:t>
      </w:r>
      <w:r>
        <w:rPr>
          <w:rFonts w:ascii="Arial" w:hAnsi="Arial" w:cs="Arial"/>
          <w:b/>
          <w:bCs/>
          <w:color w:val="000000" w:themeColor="text1"/>
          <w:sz w:val="24"/>
          <w:szCs w:val="24"/>
          <w:highlight w:val="none"/>
          <w:u w:val="single"/>
          <w14:textFill>
            <w14:solidFill>
              <w14:schemeClr w14:val="tx1"/>
            </w14:solidFill>
          </w14:textFill>
        </w:rPr>
        <w:t xml:space="preserve">                    </w:t>
      </w:r>
      <w:r/>
    </w:p>
    <w:p>
      <w:pPr>
        <w:jc w:val="center"/>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jc w:val="center"/>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jc w:val="center"/>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合同号：</w:t>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项目名称： </w:t>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采购人： </w:t>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供应商： </w:t>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r>
      <w:r/>
    </w:p>
    <w:p>
      <w:pPr>
        <w:ind w:firstLine="1542"/>
        <w:spacing w:line="360" w:lineRule="auto"/>
        <w:rPr>
          <w:rFonts w:ascii="Arial" w:hAnsi="Arial" w:cs="Arial"/>
          <w:b/>
          <w:bCs/>
          <w:color w:val="000000" w:themeColor="text1"/>
          <w:sz w:val="24"/>
          <w:szCs w:val="24"/>
          <w:highlight w:val="none"/>
          <w14:textFill>
            <w14:solidFill>
              <w14:schemeClr w14:val="tx1"/>
            </w14:solidFill>
          </w14:textFill>
        </w:rPr>
      </w:pPr>
      <w:r>
        <w:rPr>
          <w:rFonts w:ascii="Arial" w:hAnsi="Arial" w:cs="Arial"/>
          <w:b/>
          <w:bCs/>
          <w:color w:val="000000" w:themeColor="text1"/>
          <w:sz w:val="24"/>
          <w:szCs w:val="24"/>
          <w:highlight w:val="none"/>
          <w14:textFill>
            <w14:solidFill>
              <w14:schemeClr w14:val="tx1"/>
            </w14:solidFill>
          </w14:textFill>
        </w:rPr>
        <w:t xml:space="preserve">签署日期：       年  月  日</w:t>
      </w:r>
      <w:r/>
    </w:p>
    <w:p>
      <w:pPr>
        <w:jc w:val="center"/>
        <w:rPr>
          <w:b/>
          <w:color w:val="000000" w:themeColor="text1"/>
          <w:sz w:val="32"/>
          <w:szCs w:val="32"/>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br w:type="page" w:clear="all"/>
      </w:r>
      <w:r>
        <w:rPr>
          <w:rFonts w:hint="eastAsia"/>
          <w:b/>
          <w:color w:val="000000" w:themeColor="text1"/>
          <w:sz w:val="32"/>
          <w:szCs w:val="32"/>
          <w:highlight w:val="none"/>
          <w14:textFill>
            <w14:solidFill>
              <w14:schemeClr w14:val="tx1"/>
            </w14:solidFill>
          </w14:textFill>
        </w:rPr>
        <w:t xml:space="preserve">合   同</w:t>
      </w:r>
      <w:r/>
    </w:p>
    <w:p>
      <w:pPr>
        <w:ind w:left="5565" w:hanging="5565"/>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甲方：靖江市人民医院                       乙方： </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经               公开招标，</w:t>
      </w:r>
      <w:r>
        <w:rPr>
          <w:rFonts w:hint="eastAsia"/>
          <w:b/>
          <w:color w:val="000000" w:themeColor="text1"/>
          <w:highlight w:val="none"/>
          <w14:textFill>
            <w14:solidFill>
              <w14:schemeClr w14:val="tx1"/>
            </w14:solidFill>
          </w14:textFill>
        </w:rPr>
        <w:t xml:space="preserve">靖江市人民医院</w:t>
      </w:r>
      <w:r>
        <w:rPr>
          <w:rFonts w:hint="eastAsia"/>
          <w:color w:val="000000" w:themeColor="text1"/>
          <w:highlight w:val="none"/>
          <w14:textFill>
            <w14:solidFill>
              <w14:schemeClr w14:val="tx1"/>
            </w14:solidFill>
          </w14:textFill>
        </w:rPr>
        <w:t xml:space="preserve">（以下简称“甲方”）、</w:t>
      </w:r>
      <w:r/>
    </w:p>
    <w:p>
      <w:pPr>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（以下简称“乙方”）同意按下述条款和条件签订本合同（以下简称“合同”）：</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下列关于设备采购项目（           ）编号（            ）的</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（1）招标文件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（3）资格证明文件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（4）中标通知书</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（5）买方、卖方商定的其他必要文件。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2、合同范围和条件</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本合同的范围和条件与上述合同文件的规定相一致。</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3、设备及数量</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本合同所提供的设备及数量详见卖方提供的供货一览表。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4、合同金额</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根据上述合同文件要求，合同的总金额（大写）为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人民币，分项价格在投标在报价表中有明确规定。</w:t>
      </w:r>
      <w:r/>
    </w:p>
    <w:p>
      <w:pPr>
        <w:rPr>
          <w:color w:val="000000" w:themeColor="text1"/>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5、合同纠纷处理</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本合同所涉及的设备在交付验收使用后发生的合同纠纷，由买方、卖方按照《中华人民共和国合同法》有关规定进行处理。</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6、合同详细内容：</w:t>
      </w:r>
      <w:r/>
    </w:p>
    <w:p>
      <w:pPr>
        <w:spacing w:line="360" w:lineRule="auto"/>
        <w:rPr>
          <w:b/>
          <w:color w:val="000000" w:themeColor="text1"/>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一、</w:t>
      </w:r>
      <w:r>
        <w:rPr>
          <w:rFonts w:hint="eastAsia"/>
          <w:b/>
          <w:color w:val="000000" w:themeColor="text1"/>
          <w:highlight w:val="none"/>
          <w14:textFill>
            <w14:solidFill>
              <w14:schemeClr w14:val="tx1"/>
            </w14:solidFill>
          </w14:textFill>
        </w:rPr>
        <w:t xml:space="preserve">设备名称、型号、数量和价格</w:t>
      </w:r>
      <w:r/>
    </w:p>
    <w:tbl>
      <w:tblPr>
        <w:tblStyle w:val="991"/>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418"/>
        <w:gridCol w:w="1559"/>
        <w:gridCol w:w="850"/>
        <w:gridCol w:w="1276"/>
        <w:gridCol w:w="2006"/>
      </w:tblGrid>
      <w:tr>
        <w:trPr/>
        <w:tc>
          <w:tcPr>
            <w:tcBorders>
              <w:top w:val="single" w:color="auto" w:sz="4" w:space="0"/>
              <w:left w:val="single" w:color="auto" w:sz="4" w:space="0"/>
              <w:bottom w:val="single" w:color="auto" w:sz="4" w:space="0"/>
              <w:right w:val="single" w:color="auto" w:sz="4" w:space="0"/>
            </w:tcBorders>
            <w:tcW w:w="1384"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701"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产地 生产厂家</w:t>
            </w:r>
            <w:r/>
          </w:p>
        </w:tc>
        <w:tc>
          <w:tcPr>
            <w:tcBorders>
              <w:top w:val="single" w:color="auto" w:sz="4" w:space="0"/>
              <w:left w:val="single" w:color="auto" w:sz="4" w:space="0"/>
              <w:bottom w:val="single" w:color="auto" w:sz="4" w:space="0"/>
              <w:right w:val="single" w:color="auto" w:sz="4" w:space="0"/>
            </w:tcBorders>
            <w:tcW w:w="1418"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注册证号</w:t>
            </w:r>
            <w:r/>
          </w:p>
        </w:tc>
        <w:tc>
          <w:tcPr>
            <w:tcBorders>
              <w:top w:val="single" w:color="auto" w:sz="4" w:space="0"/>
              <w:left w:val="single" w:color="auto" w:sz="4" w:space="0"/>
              <w:bottom w:val="single" w:color="auto" w:sz="4" w:space="0"/>
              <w:right w:val="single" w:color="auto" w:sz="4" w:space="0"/>
            </w:tcBorders>
            <w:tcW w:w="850"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76" w:type="dxa"/>
            <w:vAlign w:val="bottom"/>
            <w:textDirection w:val="lrTb"/>
            <w:noWrap w:val="false"/>
          </w:tcPr>
          <w:p>
            <w:pPr>
              <w:jc w:val="cente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2006" w:type="dxa"/>
            <w:vAlign w:val="bottom"/>
            <w:textDirection w:val="lrTb"/>
            <w:noWrap w:val="false"/>
          </w:tcPr>
          <w:p>
            <w:pPr>
              <w:jc w:val="center"/>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成交总价（元）</w:t>
            </w:r>
            <w:r/>
          </w:p>
        </w:tc>
      </w:tr>
      <w:tr>
        <w:trPr>
          <w:trHeight w:val="480"/>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0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70"/>
        </w:trPr>
        <w:tc>
          <w:tcPr>
            <w:gridSpan w:val="7"/>
            <w:tcBorders>
              <w:top w:val="single" w:color="auto" w:sz="4" w:space="0"/>
              <w:left w:val="single" w:color="auto" w:sz="4" w:space="0"/>
              <w:bottom w:val="single" w:color="auto" w:sz="4" w:space="0"/>
              <w:right w:val="single" w:color="auto" w:sz="4" w:space="0"/>
            </w:tcBorders>
            <w:tcW w:w="10194" w:type="dxa"/>
            <w:textDirection w:val="lrTb"/>
            <w:noWrap w:val="false"/>
          </w:tcPr>
          <w:p>
            <w:pPr>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总计（大写）：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（小写）：   </w:t>
            </w:r>
            <w:r/>
          </w:p>
        </w:tc>
      </w:tr>
    </w:tbl>
    <w:p>
      <w:pPr>
        <w:spacing w:line="360" w:lineRule="auto"/>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w:t>
      </w:r>
      <w:r>
        <w:rPr>
          <w:rFonts w:hint="eastAsia"/>
          <w:b/>
          <w:color w:val="000000" w:themeColor="text1"/>
          <w:highlight w:val="none"/>
          <w14:textFill>
            <w14:solidFill>
              <w14:schemeClr w14:val="tx1"/>
            </w14:solidFill>
          </w14:textFill>
        </w:rPr>
        <w:t xml:space="preserve">设备详细配置清单、耗材、配件清单及价格见附件一（盖章）。并附中标通知书。</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三、付款方式：签订合同后付40%预付款，货物安装验收后支付合同款的50%，验收使用一年</w:t>
      </w:r>
      <w:r>
        <w:rPr>
          <w:rFonts w:hint="eastAsia" w:hAnsi="宋体"/>
          <w:color w:val="000000" w:themeColor="text1"/>
          <w:highlight w:val="none"/>
          <w14:textFill>
            <w14:solidFill>
              <w14:schemeClr w14:val="tx1"/>
            </w14:solidFill>
          </w14:textFill>
        </w:rPr>
        <w:t xml:space="preserve">无质量问题</w:t>
      </w:r>
      <w:r>
        <w:rPr>
          <w:rFonts w:hint="eastAsia"/>
          <w:color w:val="000000" w:themeColor="text1"/>
          <w:highlight w:val="none"/>
          <w14:textFill>
            <w14:solidFill>
              <w14:schemeClr w14:val="tx1"/>
            </w14:solidFill>
          </w14:textFill>
        </w:rPr>
        <w:t xml:space="preserve">后付清余款。</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交货期：合同签</w:t>
      </w:r>
      <w:r>
        <w:rPr>
          <w:rFonts w:hint="eastAsia"/>
          <w:color w:val="000000" w:themeColor="text1"/>
          <w:highlight w:val="none"/>
          <w14:textFill>
            <w14:solidFill>
              <w14:schemeClr w14:val="tx1"/>
            </w14:solidFill>
          </w14:textFill>
        </w:rPr>
        <w:t xml:space="preserve">订</w:t>
      </w:r>
      <w:r>
        <w:rPr>
          <w:rFonts w:hint="eastAsia"/>
          <w:color w:val="000000" w:themeColor="text1"/>
          <w:highlight w:val="none"/>
          <w14:textFill>
            <w14:solidFill>
              <w14:schemeClr w14:val="tx1"/>
            </w14:solidFill>
          </w14:textFill>
        </w:rPr>
        <w:t xml:space="preserve">之日起</w:t>
      </w:r>
      <w:r>
        <w:rPr>
          <w:color w:val="000000" w:themeColor="text1"/>
          <w:highlight w:val="none"/>
          <w:u w:val="single"/>
          <w14:textFill>
            <w14:solidFill>
              <w14:schemeClr w14:val="tx1"/>
            </w14:solidFill>
          </w14:textFill>
        </w:rPr>
        <w:t xml:space="preserve">30</w:t>
      </w:r>
      <w:r>
        <w:rPr>
          <w:rFonts w:hint="eastAsia"/>
          <w:color w:val="000000" w:themeColor="text1"/>
          <w:highlight w:val="none"/>
          <w14:textFill>
            <w14:solidFill>
              <w14:schemeClr w14:val="tx1"/>
            </w14:solidFill>
          </w14:textFill>
        </w:rPr>
        <w:t xml:space="preserve">天之内货物运抵医院。</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交货地点：靖江市人民医院。</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质保期：上述设备免费原厂保修</w:t>
      </w:r>
      <w:r>
        <w:rPr>
          <w:rFonts w:hint="eastAsia"/>
          <w:color w:val="000000" w:themeColor="text1"/>
          <w:highlight w:val="none"/>
          <w:u w:val="single"/>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年；保修期外乙方对本设备终身负责维修。提供每年至少一次原厂维护保养并出具报告。</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资质、质量要求及技术标准：</w:t>
      </w:r>
      <w:r/>
    </w:p>
    <w:p>
      <w:pPr>
        <w:spacing w:line="360" w:lineRule="auto"/>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1．特别提醒条款：</w:t>
      </w:r>
      <w:r>
        <w:rPr>
          <w:rFonts w:hint="eastAsia"/>
          <w:b/>
          <w:color w:val="000000" w:themeColor="text1"/>
          <w:highlight w:val="none"/>
          <w14:textFill>
            <w14:solidFill>
              <w14:schemeClr w14:val="tx1"/>
            </w14:solidFill>
          </w14:textFill>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乙方保证向甲方提供的设备满足中国国家标准或相关行业标准。根据国家规定，如需要提供3C认证证书和标记的设备及有关配置，必须提供上述证书和标记。供货时还需提供该设备的报关单、商检证明、产品合格证等。</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3．乙方保证所供设备是全新、未使用过的原包装产品。乙方须保证所供产品质量合格，不得弄虚作假、不得提供假</w:t>
      </w:r>
      <w:r>
        <w:rPr>
          <w:rFonts w:hint="eastAsia"/>
          <w:color w:val="000000" w:themeColor="text1"/>
          <w:highlight w:val="none"/>
          <w14:textFill>
            <w14:solidFill>
              <w14:schemeClr w14:val="tx1"/>
            </w14:solidFill>
          </w14:textFill>
        </w:rPr>
        <w:t xml:space="preserve">冒</w:t>
      </w:r>
      <w:r>
        <w:rPr>
          <w:rFonts w:hint="eastAsia"/>
          <w:color w:val="000000" w:themeColor="text1"/>
          <w:highlight w:val="none"/>
          <w14:textFill>
            <w14:solidFill>
              <w14:schemeClr w14:val="tx1"/>
            </w14:solidFill>
          </w14:textFill>
        </w:rPr>
        <w:t xml:space="preserve">伪劣产品或任意提供合同外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医疗事故和法律纠纷，乙方承担全部的法律和经济责任。</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4．乙方须免费开放所投产品的所有输入输出接口，并能与采购人现有网络及信息系统对接，如接入第三方系统产生费用，该费用由乙方承担。</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设备到货、安装和验收要求：</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合同签订后30天内到货，逾期每天按合同金额的万分之二罚款，请乙方提前一周通知甲方，以便甲方安排好接收工作。设备到货后，甲方及时通知乙方，乙方接到通知一周内到达现场，负责设备的免费安装和调试。设备安装时，乙方必须事先与甲方的医学装备管理科联系，并与医学装备管理科共同参与，否则引起的一切责任由乙方承担。</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2．如乙方提供的设备设有维修软件密码，乙方应保证无条件地为甲方永久免费打开。</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3．设备安装、调试结束后，甲方对设备试用后进行验收（时间由甲、乙双方商定），乙方免费派工程师到达现场协助验收工作。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4．保修期自我院验收合格之日算起，保修期外只收配件费，免收人工费。</w:t>
      </w:r>
      <w:r/>
    </w:p>
    <w:p>
      <w:pPr>
        <w:numPr>
          <w:ilvl w:val="0"/>
          <w:numId w:val="4"/>
        </w:num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售后服务要求：</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1．确保设备保修期内开机率为95%，如设备故障停机率超过5%（一年按365天计算，每年18天），每超过一天，保修期延长两周。</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无论在保修期内还是保修期外，乙方必须上门维修，乙方工程师来我院维修本设备，必须事先与我院医学装备管理科取得联系；在维修过程中与甲方工程师共同完成维修工作。否则由此引起的一切责任由乙方负责。</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4．乙方免费提供全套技术资料（中文说明书及光盘、操作流程电子版等），如技术资料不全，甲方有权不支付货款。</w:t>
      </w:r>
      <w:r/>
    </w:p>
    <w:p>
      <w:pPr>
        <w:spacing w:line="360" w:lineRule="auto"/>
        <w:rPr>
          <w:color w:val="000000" w:themeColor="text1"/>
          <w:highlight w:val="none"/>
          <w14:textFill>
            <w14:solidFill>
              <w14:schemeClr w14:val="tx1"/>
            </w14:solidFill>
          </w14:textFill>
        </w:rPr>
        <w:outlineLvl w:val="0"/>
      </w:pPr>
      <w:r>
        <w:rPr>
          <w:rFonts w:hint="eastAsia"/>
          <w:color w:val="000000" w:themeColor="text1"/>
          <w:highlight w:val="none"/>
          <w14:textFill>
            <w14:solidFill>
              <w14:schemeClr w14:val="tx1"/>
            </w14:solidFill>
          </w14:textFill>
        </w:rPr>
        <w:t xml:space="preserve">十、技术培训：</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在安装过程中或安装结束后，乙方工程师或有关人员有义务对甲方工程师和操作人员进行现场维修、保养、操作培训，并提供培训课件，解答甲方人员提出的问题。</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十一、各方的权利与义务</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(一)甲方权利义务</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1.按合同约定支付货款。</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(二)乙方权利义务</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1.负责并自行承担设备采购过程中的所有报价风险。本合同一经签订，乙方任何原因导致的报价漏项、缺项等的后果均由乙方自行承担。</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2.保证所供产品符合合同要求，不得弄虚作假、不得提供假冒伪劣产品或任意提供合同外产品。</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3.服从甲方的规章制度和现场管理，并按照合同要求办理相关设备的到货验收手续。本合同采购设备未办理验收交接手续前，相关资产的风险由乙方承担。</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4.完善安全质量保证措施，乙方自行承担其</w:t>
      </w:r>
      <w:r>
        <w:rPr>
          <w:rFonts w:hint="eastAsia"/>
          <w:color w:val="000000" w:themeColor="text1"/>
          <w:highlight w:val="none"/>
          <w14:textFill>
            <w14:solidFill>
              <w14:schemeClr w14:val="tx1"/>
            </w14:solidFill>
          </w14:textFill>
        </w:rPr>
        <w:t xml:space="preserve">履</w:t>
      </w:r>
      <w:r>
        <w:rPr>
          <w:rFonts w:hint="eastAsia"/>
          <w:color w:val="000000" w:themeColor="text1"/>
          <w:highlight w:val="none"/>
          <w14:textFill>
            <w14:solidFill>
              <w14:schemeClr w14:val="tx1"/>
            </w14:solidFill>
          </w14:textFill>
        </w:rPr>
        <w:t xml:space="preserve">行合同过程产生的所有费用和造成的任何财产和人身损失。乙方及乙方所有员工必须履行安全责任义务，按规范流程提供商品或服务。如因乙方及其员工安全责任或义务履行不到位，引起甲方或合同外其他方人身伤害、机器损毁以及财产损失等，由乙方承担一切后果及责任（包括但不限于赔偿责任及由此对甲方、合同外其他方造成的影响等）。</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本合同一式五份（三份），甲方执四（二）份，乙方执一份。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协议签署地点:靖江市人民医院</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合同生效及其他</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1.本合同经甲方、乙方双方代表签字盖章后生效。</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2.甲方其他相关科室代表在附件二签字。</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甲方（单位盖章）：</w:t>
      </w:r>
      <w:r>
        <w:rPr>
          <w:rFonts w:hint="eastAsia"/>
          <w:b/>
          <w:color w:val="000000" w:themeColor="text1"/>
          <w:highlight w:val="none"/>
          <w14:textFill>
            <w14:solidFill>
              <w14:schemeClr w14:val="tx1"/>
            </w14:solidFill>
          </w14:textFill>
        </w:rPr>
        <w:t xml:space="preserve">靖江市人民医院  </w:t>
      </w:r>
      <w:r>
        <w:rPr>
          <w:rFonts w:hint="eastAsia"/>
          <w:color w:val="000000" w:themeColor="text1"/>
          <w:highlight w:val="none"/>
          <w14:textFill>
            <w14:solidFill>
              <w14:schemeClr w14:val="tx1"/>
            </w14:solidFill>
          </w14:textFill>
        </w:rPr>
        <w:t xml:space="preserve">          乙方（单位盖章）：</w:t>
      </w:r>
      <w:r/>
    </w:p>
    <w:p>
      <w:pPr>
        <w:ind w:firstLine="5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甲方代表：                                 乙方代表</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___</w:t>
      </w:r>
      <w:r>
        <w:rPr>
          <w:rFonts w:hint="eastAsia"/>
          <w:color w:val="000000" w:themeColor="text1"/>
          <w:highlight w:val="none"/>
          <w:u w:val="single"/>
          <w14:textFill>
            <w14:solidFill>
              <w14:schemeClr w14:val="tx1"/>
            </w14:solidFill>
          </w14:textFill>
        </w:rPr>
        <w:t xml:space="preserve">_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_</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_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_</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_</w:t>
      </w:r>
      <w:r>
        <w:rPr>
          <w:rFonts w:hint="eastAsia"/>
          <w:color w:val="000000" w:themeColor="text1"/>
          <w:highlight w:val="none"/>
          <w14:textFill>
            <w14:solidFill>
              <w14:schemeClr w14:val="tx1"/>
            </w14:solidFill>
          </w14:textFill>
        </w:rPr>
        <w:t xml:space="preserve">日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____年</w:t>
      </w:r>
      <w:r>
        <w:rPr>
          <w:rFonts w:hint="eastAsia"/>
          <w:color w:val="000000" w:themeColor="text1"/>
          <w:highlight w:val="none"/>
          <w:u w:val="single"/>
          <w14:textFill>
            <w14:solidFill>
              <w14:schemeClr w14:val="tx1"/>
            </w14:solidFill>
          </w14:textFill>
        </w:rPr>
        <w:t xml:space="preserve">_</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_</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_</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_</w:t>
      </w:r>
      <w:r>
        <w:rPr>
          <w:rFonts w:hint="eastAsia"/>
          <w:color w:val="000000" w:themeColor="text1"/>
          <w:highlight w:val="none"/>
          <w14:textFill>
            <w14:solidFill>
              <w14:schemeClr w14:val="tx1"/>
            </w14:solidFill>
          </w14:textFill>
        </w:rPr>
        <w:t xml:space="preserve">日</w:t>
      </w:r>
      <w:r>
        <w:rPr>
          <w:color w:val="000000" w:themeColor="text1"/>
          <w:highlight w:val="none"/>
          <w14:textFill>
            <w14:solidFill>
              <w14:schemeClr w14:val="tx1"/>
            </w14:solidFill>
          </w14:textFill>
        </w:rPr>
        <w:br w:type="page" w:clear="all"/>
      </w:r>
      <w:r>
        <w:rPr>
          <w:rFonts w:hint="eastAsia"/>
          <w:b/>
          <w:color w:val="000000" w:themeColor="text1"/>
          <w:highlight w:val="none"/>
          <w14:textFill>
            <w14:solidFill>
              <w14:schemeClr w14:val="tx1"/>
            </w14:solidFill>
          </w14:textFill>
        </w:rPr>
        <w:t xml:space="preserve">附件一：</w:t>
      </w:r>
      <w:r>
        <w:rPr>
          <w:rFonts w:hint="eastAsia"/>
          <w:color w:val="000000" w:themeColor="text1"/>
          <w:highlight w:val="none"/>
          <w14:textFill>
            <w14:solidFill>
              <w14:schemeClr w14:val="tx1"/>
            </w14:solidFill>
          </w14:textFill>
        </w:rPr>
        <w:t xml:space="preserve">设备采购项目（           ）编号（            ）</w:t>
      </w:r>
      <w:r/>
    </w:p>
    <w:p>
      <w:pPr>
        <w:jc w:val="center"/>
        <w:spacing w:line="460" w:lineRule="exact"/>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配置清单、耗材、易耗品报价</w:t>
      </w:r>
      <w:r/>
    </w:p>
    <w:tbl>
      <w:tblPr>
        <w:tblStyle w:val="9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896"/>
        <w:gridCol w:w="1068"/>
        <w:gridCol w:w="1559"/>
        <w:gridCol w:w="992"/>
        <w:gridCol w:w="851"/>
        <w:gridCol w:w="2196"/>
      </w:tblGrid>
      <w:tr>
        <w:trPr>
          <w:jc w:val="center"/>
          <w:trHeight w:val="468"/>
        </w:trPr>
        <w:tc>
          <w:tcPr>
            <w:gridSpan w:val="7"/>
            <w:shd w:val="clear" w:color="auto" w:fill="auto"/>
            <w:tcW w:w="8254" w:type="dxa"/>
            <w:textDirection w:val="lrTb"/>
            <w:noWrap w:val="false"/>
          </w:tcPr>
          <w:p>
            <w:pPr>
              <w:jc w:val="center"/>
              <w:spacing w:line="460" w:lineRule="exact"/>
              <w:rPr>
                <w:rFonts w:hAnsi="宋体" w:cs="宋体"/>
                <w:b/>
                <w:color w:val="000000" w:themeColor="text1"/>
                <w:sz w:val="28"/>
                <w:szCs w:val="28"/>
                <w:highlight w:val="none"/>
                <w14:textFill>
                  <w14:solidFill>
                    <w14:schemeClr w14:val="tx1"/>
                  </w14:solidFill>
                </w14:textFill>
              </w:rPr>
            </w:pPr>
            <w:r>
              <w:rPr>
                <w:rFonts w:hAnsi="宋体" w:cs="宋体"/>
                <w:b/>
                <w:color w:val="000000" w:themeColor="text1"/>
                <w:sz w:val="28"/>
                <w:szCs w:val="28"/>
                <w:highlight w:val="none"/>
                <w14:textFill>
                  <w14:solidFill>
                    <w14:schemeClr w14:val="tx1"/>
                  </w14:solidFill>
                </w14:textFill>
              </w:rPr>
              <w:t xml:space="preserve">配置清单</w:t>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序号</w:t>
            </w:r>
            <w:r/>
          </w:p>
        </w:tc>
        <w:tc>
          <w:tcPr>
            <w:gridSpan w:val="2"/>
            <w:shd w:val="clear" w:color="auto" w:fill="auto"/>
            <w:tcW w:w="1964"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名称</w:t>
            </w:r>
            <w:r/>
          </w:p>
        </w:tc>
        <w:tc>
          <w:tcPr>
            <w:shd w:val="clear" w:color="auto" w:fill="auto"/>
            <w:tcW w:w="1559"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型号</w:t>
            </w:r>
            <w:r/>
          </w:p>
        </w:tc>
        <w:tc>
          <w:tcPr>
            <w:shd w:val="clear" w:color="auto" w:fill="auto"/>
            <w:tcW w:w="992"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数量</w:t>
            </w:r>
            <w:r/>
          </w:p>
        </w:tc>
        <w:tc>
          <w:tcPr>
            <w:shd w:val="clear" w:color="auto" w:fill="auto"/>
            <w:tcW w:w="851"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单位</w:t>
            </w:r>
            <w:r/>
          </w:p>
        </w:tc>
        <w:tc>
          <w:tcPr>
            <w:shd w:val="clear" w:color="auto" w:fill="auto"/>
            <w:tcW w:w="2196" w:type="dxa"/>
            <w:textDirection w:val="lrTb"/>
            <w:noWrap w:val="false"/>
          </w:tcPr>
          <w:p>
            <w:pPr>
              <w:jc w:val="center"/>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t xml:space="preserve">医疗器械注册证号</w:t>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r>
      <w:tr>
        <w:trPr>
          <w:jc w:val="center"/>
          <w:trHeight w:val="483"/>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r>
      <w:tr>
        <w:trPr>
          <w:jc w:val="center"/>
          <w:trHeight w:val="468"/>
        </w:trPr>
        <w:tc>
          <w:tcPr>
            <w:shd w:val="clear" w:color="auto" w:fill="auto"/>
            <w:tcW w:w="6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gridSpan w:val="2"/>
            <w:shd w:val="clear" w:color="auto" w:fill="auto"/>
            <w:tcW w:w="1964"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1559"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992"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851"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c>
          <w:tcPr>
            <w:shd w:val="clear" w:color="auto" w:fill="auto"/>
            <w:tcW w:w="2196" w:type="dxa"/>
            <w:textDirection w:val="lrTb"/>
            <w:noWrap w:val="false"/>
          </w:tcPr>
          <w:p>
            <w:pPr>
              <w:jc w:val="center"/>
              <w:spacing w:line="460" w:lineRule="exact"/>
              <w:rPr>
                <w:rFonts w:hAnsi="宋体" w:cs="宋体"/>
                <w:color w:val="000000" w:themeColor="text1"/>
                <w:sz w:val="32"/>
                <w:szCs w:val="32"/>
                <w:highlight w:val="none"/>
                <w14:textFill>
                  <w14:solidFill>
                    <w14:schemeClr w14:val="tx1"/>
                  </w14:solidFill>
                </w14:textFill>
              </w:rPr>
            </w:pPr>
            <w:r>
              <w:rPr>
                <w:rFonts w:hAnsi="宋体" w:cs="宋体"/>
                <w:color w:val="000000" w:themeColor="text1"/>
                <w:sz w:val="32"/>
                <w:szCs w:val="32"/>
                <w:highlight w:val="none"/>
                <w14:textFill>
                  <w14:solidFill>
                    <w14:schemeClr w14:val="tx1"/>
                  </w14:solidFill>
                </w14:textFill>
              </w:rPr>
            </w:r>
            <w:r/>
          </w:p>
        </w:tc>
      </w:tr>
      <w:tr>
        <w:trPr>
          <w:jc w:val="center"/>
          <w:trHeight w:val="811"/>
        </w:trPr>
        <w:tc>
          <w:tcPr>
            <w:gridSpan w:val="2"/>
            <w:shd w:val="clear" w:color="auto" w:fill="auto"/>
            <w:tcW w:w="1588" w:type="dxa"/>
            <w:textDirection w:val="lrTb"/>
            <w:noWrap w:val="false"/>
          </w:tcPr>
          <w:p>
            <w:pPr>
              <w:jc w:val="left"/>
              <w:widowControl/>
              <w:rPr>
                <w:rFonts w:hAnsi="宋体" w:cs="宋体"/>
                <w:color w:val="000000" w:themeColor="text1"/>
                <w:sz w:val="20"/>
                <w:highlight w:val="none"/>
                <w:lang w:bidi="ar"/>
                <w14:textFill>
                  <w14:solidFill>
                    <w14:schemeClr w14:val="tx1"/>
                  </w14:solidFill>
                </w14:textFill>
              </w:rPr>
            </w:pPr>
            <w:r>
              <w:rPr>
                <w:rFonts w:hint="eastAsia" w:hAnsi="宋体" w:cs="宋体"/>
                <w:color w:val="000000" w:themeColor="text1"/>
                <w:sz w:val="20"/>
                <w:highlight w:val="none"/>
                <w:lang w:bidi="ar"/>
                <w14:textFill>
                  <w14:solidFill>
                    <w14:schemeClr w14:val="tx1"/>
                  </w14:solidFill>
                </w14:textFill>
              </w:rPr>
              <w:t xml:space="preserve">总价(元)</w:t>
            </w:r>
            <w:r/>
          </w:p>
        </w:tc>
        <w:tc>
          <w:tcPr>
            <w:gridSpan w:val="5"/>
            <w:shd w:val="clear" w:color="auto" w:fill="auto"/>
            <w:tcW w:w="6666" w:type="dxa"/>
            <w:textDirection w:val="lrTb"/>
            <w:noWrap w:val="false"/>
          </w:tcPr>
          <w:p>
            <w:pPr>
              <w:jc w:val="left"/>
              <w:widowControl/>
              <w:rPr>
                <w:rFonts w:hAnsi="宋体" w:cs="宋体"/>
                <w:color w:val="000000" w:themeColor="text1"/>
                <w:sz w:val="20"/>
                <w:highlight w:val="none"/>
                <w:lang w:bidi="ar"/>
                <w14:textFill>
                  <w14:solidFill>
                    <w14:schemeClr w14:val="tx1"/>
                  </w14:solidFill>
                </w14:textFill>
              </w:rPr>
            </w:pPr>
            <w:r>
              <w:rPr>
                <w:rFonts w:hint="eastAsia" w:hAnsi="宋体" w:cs="宋体"/>
                <w:color w:val="000000" w:themeColor="text1"/>
                <w:sz w:val="20"/>
                <w:highlight w:val="none"/>
                <w:lang w:bidi="ar"/>
                <w14:textFill>
                  <w14:solidFill>
                    <w14:schemeClr w14:val="tx1"/>
                  </w14:solidFill>
                </w14:textFill>
              </w:rPr>
              <w:t xml:space="preserve">大写：</w:t>
            </w:r>
            <w:r/>
          </w:p>
          <w:p>
            <w:pPr>
              <w:jc w:val="left"/>
              <w:spacing w:line="460" w:lineRule="exact"/>
              <w:rPr>
                <w:rFonts w:hAnsi="宋体" w:cs="宋体"/>
                <w:color w:val="000000" w:themeColor="text1"/>
                <w:sz w:val="32"/>
                <w:szCs w:val="32"/>
                <w:highlight w:val="none"/>
                <w14:textFill>
                  <w14:solidFill>
                    <w14:schemeClr w14:val="tx1"/>
                  </w14:solidFill>
                </w14:textFill>
              </w:rPr>
            </w:pPr>
            <w:r>
              <w:rPr>
                <w:rFonts w:hint="eastAsia" w:hAnsi="宋体" w:cs="宋体"/>
                <w:color w:val="000000" w:themeColor="text1"/>
                <w:sz w:val="20"/>
                <w:highlight w:val="none"/>
                <w:lang w:bidi="ar"/>
                <w14:textFill>
                  <w14:solidFill>
                    <w14:schemeClr w14:val="tx1"/>
                  </w14:solidFill>
                </w14:textFill>
              </w:rPr>
              <w:t xml:space="preserve">小写：</w:t>
            </w:r>
            <w:r/>
          </w:p>
        </w:tc>
      </w:tr>
    </w:tbl>
    <w:p>
      <w:pPr>
        <w:ind w:firstLine="3360"/>
        <w:jc w:val="left"/>
        <w:spacing w:line="460" w:lineRule="exact"/>
        <w:rPr>
          <w:rFonts w:hAnsi="宋体" w:cs="宋体"/>
          <w:color w:val="000000" w:themeColor="text1"/>
          <w:szCs w:val="24"/>
          <w:highlight w:val="none"/>
          <w14:textFill>
            <w14:solidFill>
              <w14:schemeClr w14:val="tx1"/>
            </w14:solidFill>
          </w14:textFill>
        </w:rPr>
      </w:pPr>
      <w:r>
        <w:rPr>
          <w:rFonts w:hAnsi="宋体" w:cs="宋体"/>
          <w:color w:val="000000" w:themeColor="text1"/>
          <w:szCs w:val="24"/>
          <w:highlight w:val="none"/>
          <w14:textFill>
            <w14:solidFill>
              <w14:schemeClr w14:val="tx1"/>
            </w14:solidFill>
          </w14:textFill>
        </w:rPr>
      </w:r>
      <w:r/>
    </w:p>
    <w:tbl>
      <w:tblPr>
        <w:tblStyle w:val="991"/>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6"/>
        <w:gridCol w:w="2776"/>
        <w:gridCol w:w="2777"/>
      </w:tblGrid>
      <w:tr>
        <w:trPr>
          <w:jc w:val="center"/>
          <w:trHeight w:val="847"/>
        </w:trPr>
        <w:tc>
          <w:tcPr>
            <w:gridSpan w:val="3"/>
            <w:shd w:val="clear" w:color="auto" w:fill="auto"/>
            <w:tcW w:w="8329" w:type="dxa"/>
            <w:vAlign w:val="center"/>
            <w:textDirection w:val="lrTb"/>
            <w:noWrap w:val="false"/>
          </w:tcPr>
          <w:p>
            <w:pPr>
              <w:jc w:val="center"/>
              <w:spacing w:line="360" w:lineRule="auto"/>
              <w:tabs>
                <w:tab w:val="left" w:pos="5055" w:leader="none"/>
              </w:tabs>
              <w:rPr>
                <w:b/>
                <w:color w:val="000000" w:themeColor="text1"/>
                <w:szCs w:val="24"/>
                <w:highlight w:val="none"/>
                <w14:textFill>
                  <w14:solidFill>
                    <w14:schemeClr w14:val="tx1"/>
                  </w14:solidFill>
                </w14:textFill>
              </w:rPr>
            </w:pPr>
            <w:r>
              <w:rPr>
                <w:b/>
                <w:color w:val="000000" w:themeColor="text1"/>
                <w:szCs w:val="24"/>
                <w:highlight w:val="none"/>
                <w14:textFill>
                  <w14:solidFill>
                    <w14:schemeClr w14:val="tx1"/>
                  </w14:solidFill>
                </w14:textFill>
              </w:rPr>
              <w:t xml:space="preserve">耗材报价表</w:t>
            </w:r>
            <w:r/>
          </w:p>
        </w:tc>
      </w:tr>
      <w:tr>
        <w:trPr>
          <w:jc w:val="center"/>
          <w:trHeight w:val="547"/>
        </w:trPr>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货号</w:t>
            </w:r>
            <w:r/>
          </w:p>
        </w:tc>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产品名称</w:t>
            </w:r>
            <w:r/>
          </w:p>
        </w:tc>
        <w:tc>
          <w:tcPr>
            <w:shd w:val="clear" w:color="auto" w:fill="auto"/>
            <w:tcW w:w="2777"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参考价格(元)</w:t>
            </w:r>
            <w:r/>
          </w:p>
        </w:tc>
      </w:tr>
      <w:tr>
        <w:trPr>
          <w:jc w:val="center"/>
          <w:trHeight w:val="1144"/>
        </w:trPr>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7" w:type="dxa"/>
            <w:vAlign w:val="center"/>
            <w:textDirection w:val="lrTb"/>
            <w:noWrap w:val="false"/>
          </w:tcPr>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08"/>
        </w:trPr>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60"/>
        </w:trPr>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412"/>
        </w:trPr>
        <w:tc>
          <w:tcPr>
            <w:gridSpan w:val="3"/>
            <w:shd w:val="clear" w:color="auto" w:fill="auto"/>
            <w:tcW w:w="8329" w:type="dxa"/>
            <w:vAlign w:val="center"/>
            <w:textDirection w:val="lrTb"/>
            <w:noWrap w:val="false"/>
          </w:tcPr>
          <w:p>
            <w:pPr>
              <w:jc w:val="center"/>
              <w:spacing w:line="360" w:lineRule="auto"/>
              <w:rPr>
                <w:b/>
                <w:color w:val="000000" w:themeColor="text1"/>
                <w:szCs w:val="24"/>
                <w:highlight w:val="none"/>
                <w14:textFill>
                  <w14:solidFill>
                    <w14:schemeClr w14:val="tx1"/>
                  </w14:solidFill>
                </w14:textFill>
              </w:rPr>
            </w:pPr>
            <w:r>
              <w:rPr>
                <w:rFonts w:hint="eastAsia"/>
                <w:b/>
                <w:color w:val="000000" w:themeColor="text1"/>
                <w:szCs w:val="24"/>
                <w:highlight w:val="none"/>
                <w14:textFill>
                  <w14:solidFill>
                    <w14:schemeClr w14:val="tx1"/>
                  </w14:solidFill>
                </w14:textFill>
              </w:rPr>
              <w:t xml:space="preserve">易损件报价表</w:t>
            </w:r>
            <w:r/>
          </w:p>
        </w:tc>
      </w:tr>
      <w:tr>
        <w:trPr>
          <w:jc w:val="center"/>
          <w:trHeight w:val="573"/>
        </w:trPr>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货号</w:t>
            </w:r>
            <w:r/>
          </w:p>
        </w:tc>
        <w:tc>
          <w:tcPr>
            <w:shd w:val="clear" w:color="auto" w:fill="auto"/>
            <w:tcW w:w="2776"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产品名称</w:t>
            </w:r>
            <w:r/>
          </w:p>
        </w:tc>
        <w:tc>
          <w:tcPr>
            <w:shd w:val="clear" w:color="auto" w:fill="auto"/>
            <w:tcW w:w="2777" w:type="dxa"/>
            <w:vAlign w:val="center"/>
            <w:textDirection w:val="lrTb"/>
            <w:noWrap w:val="false"/>
          </w:tcPr>
          <w:p>
            <w:pPr>
              <w:jc w:val="center"/>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参考价格(元)</w:t>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r>
      <w:tr>
        <w:trPr>
          <w:jc w:val="center"/>
          <w:trHeight w:val="847"/>
        </w:trPr>
        <w:tc>
          <w:tcPr>
            <w:shd w:val="clear" w:color="auto" w:fill="auto"/>
            <w:tcW w:w="2776"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6"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c>
          <w:tcPr>
            <w:shd w:val="clear" w:color="auto" w:fill="auto"/>
            <w:tcW w:w="2777"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tc>
      </w:tr>
    </w:tbl>
    <w:p>
      <w:pPr>
        <w:ind w:firstLine="5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25"/>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乙方单位（盖章）</w:t>
      </w:r>
      <w:r/>
    </w:p>
    <w:p>
      <w:pPr>
        <w:ind w:firstLine="5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ind w:firstLine="527"/>
        <w:spacing w:line="360" w:lineRule="auto"/>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附件二：</w:t>
      </w:r>
      <w:r>
        <w:rPr>
          <w:rFonts w:hint="eastAsia"/>
          <w:color w:val="000000" w:themeColor="text1"/>
          <w:highlight w:val="none"/>
          <w14:textFill>
            <w14:solidFill>
              <w14:schemeClr w14:val="tx1"/>
            </w14:solidFill>
          </w14:textFill>
        </w:rPr>
        <w:t xml:space="preserve">设备采购项目（           ）编号（            ）</w:t>
      </w:r>
      <w:r/>
    </w:p>
    <w:p>
      <w:pPr>
        <w:jc w:val="center"/>
        <w:spacing w:after="156" w:line="360" w:lineRule="auto"/>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甲方相关科室签字确认表</w:t>
      </w:r>
      <w:r/>
    </w:p>
    <w:tbl>
      <w:tblPr>
        <w:tblStyle w:val="9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5386"/>
      </w:tblGrid>
      <w:tr>
        <w:trPr>
          <w:jc w:val="center"/>
          <w:trHeight w:val="707"/>
        </w:trPr>
        <w:tc>
          <w:tcPr>
            <w:tcW w:w="3402"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科室</w:t>
            </w:r>
            <w:r/>
          </w:p>
        </w:tc>
        <w:tc>
          <w:tcPr>
            <w:tcW w:w="5386" w:type="dxa"/>
            <w:vAlign w:val="center"/>
            <w:textDirection w:val="lrTb"/>
            <w:noWrap w:val="false"/>
          </w:tcPr>
          <w:p>
            <w:pPr>
              <w:jc w:val="center"/>
              <w:spacing w:line="360" w:lineRule="auto"/>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代表签字</w:t>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8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874"/>
        </w:trPr>
        <w:tc>
          <w:tcPr>
            <w:tcW w:w="3402"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86" w:type="dxa"/>
            <w:vAlign w:val="center"/>
            <w:textDirection w:val="lrTb"/>
            <w:noWrap w:val="false"/>
          </w:tcPr>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jc w:val="center"/>
        <w:spacing w:after="156" w:line="360" w:lineRule="auto"/>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ind w:firstLine="525"/>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注：签字即认同本合同内容</w:t>
      </w:r>
      <w:r/>
    </w:p>
    <w:p>
      <w:pPr>
        <w:ind w:firstLine="5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spacing w:line="400" w:lineRule="exact"/>
        <w:rPr>
          <w:rFonts w:ascii="宋体" w:hAnsi="宋体" w:cs="宋体"/>
          <w:color w:val="000000" w:themeColor="text1"/>
          <w:sz w:val="22"/>
          <w:szCs w:val="2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甲方单位（盖章）</w:t>
      </w:r>
      <w:r>
        <w:rPr>
          <w:rStyle w:val="1018"/>
          <w:rFonts w:ascii="仿宋" w:hAnsi="仿宋" w:eastAsia="仿宋" w:cs="仿宋_GB2312"/>
          <w:color w:val="000000" w:themeColor="text1"/>
          <w:highlight w:val="none"/>
          <w14:textFill>
            <w14:solidFill>
              <w14:schemeClr w14:val="tx1"/>
            </w14:solidFill>
          </w14:textFill>
        </w:rPr>
        <w:t xml:space="preserve">     </w:t>
      </w:r>
      <w:r/>
    </w:p>
    <w:p>
      <w:pPr>
        <w:ind w:firstLine="42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等线" w:hAnsi="等线" w:eastAsia="等线" w:cs="Arial"/>
          <w:b/>
          <w:color w:val="000000" w:themeColor="text1"/>
          <w:sz w:val="44"/>
          <w:szCs w:val="44"/>
          <w:highlight w:val="none"/>
          <w14:textFill>
            <w14:solidFill>
              <w14:schemeClr w14:val="tx1"/>
            </w14:solidFill>
          </w14:textFill>
        </w:rPr>
      </w:pPr>
      <w:r/>
      <w:bookmarkStart w:id="157" w:name="_Toc89569904"/>
      <w:r/>
      <w:bookmarkStart w:id="158" w:name="_Toc23116"/>
      <w:r>
        <w:rPr>
          <w:rFonts w:hint="eastAsia" w:ascii="等线" w:hAnsi="等线" w:eastAsia="等线" w:cs="Arial"/>
          <w:b/>
          <w:color w:val="000000" w:themeColor="text1"/>
          <w:sz w:val="44"/>
          <w:szCs w:val="44"/>
          <w:highlight w:val="none"/>
          <w14:textFill>
            <w14:solidFill>
              <w14:schemeClr w14:val="tx1"/>
            </w14:solidFill>
          </w14:textFill>
        </w:rPr>
        <w:br w:type="page" w:clear="all"/>
      </w:r>
      <w:r/>
    </w:p>
    <w:p>
      <w:pPr>
        <w:ind w:firstLine="3302"/>
        <w:spacing w:line="360" w:lineRule="auto"/>
        <w:rPr>
          <w:rFonts w:ascii="等线" w:hAnsi="等线" w:eastAsia="等线" w:cs="Arial"/>
          <w:b/>
          <w:color w:val="000000" w:themeColor="text1"/>
          <w:sz w:val="44"/>
          <w:szCs w:val="44"/>
          <w:highlight w:val="none"/>
          <w14:textFill>
            <w14:solidFill>
              <w14:schemeClr w14:val="tx1"/>
            </w14:solidFill>
          </w14:textFill>
        </w:rPr>
      </w:pPr>
      <w:r>
        <w:rPr>
          <w:rFonts w:hint="eastAsia" w:ascii="等线" w:hAnsi="等线" w:eastAsia="等线" w:cs="Arial"/>
          <w:b/>
          <w:color w:val="000000" w:themeColor="text1"/>
          <w:sz w:val="44"/>
          <w:szCs w:val="44"/>
          <w:highlight w:val="none"/>
          <w14:textFill>
            <w14:solidFill>
              <w14:schemeClr w14:val="tx1"/>
            </w14:solidFill>
          </w14:textFill>
        </w:rPr>
        <w:t xml:space="preserve">购销廉政合同</w:t>
      </w:r>
      <w:r/>
    </w:p>
    <w:p>
      <w:pPr>
        <w:jc w:val="left"/>
        <w:spacing w:line="480" w:lineRule="exact"/>
        <w:rPr>
          <w:rFonts w:ascii="仿宋" w:hAnsi="仿宋" w:eastAsia="仿宋" w:cs="仿宋_GB2312"/>
          <w:color w:val="000000" w:themeColor="text1"/>
          <w:szCs w:val="24"/>
          <w:highlight w:val="none"/>
          <w14:textFill>
            <w14:solidFill>
              <w14:schemeClr w14:val="tx1"/>
            </w14:solidFill>
          </w14:textFill>
        </w:rPr>
      </w:pPr>
      <w:r>
        <w:rPr>
          <w:rFonts w:hint="eastAsia" w:ascii="仿宋" w:hAnsi="仿宋" w:eastAsia="仿宋" w:cs="仿宋_GB2312"/>
          <w:color w:val="000000" w:themeColor="text1"/>
          <w:szCs w:val="24"/>
          <w:highlight w:val="none"/>
          <w14:textFill>
            <w14:solidFill>
              <w14:schemeClr w14:val="tx1"/>
            </w14:solidFill>
          </w14:textFill>
        </w:rPr>
        <w:t xml:space="preserve">甲方:靖江市人民医院</w:t>
      </w:r>
      <w:r/>
    </w:p>
    <w:p>
      <w:pPr>
        <w:jc w:val="left"/>
        <w:spacing w:line="480" w:lineRule="exact"/>
        <w:rPr>
          <w:rFonts w:ascii="仿宋" w:hAnsi="仿宋" w:eastAsia="仿宋" w:cs="仿宋_GB2312"/>
          <w:color w:val="000000" w:themeColor="text1"/>
          <w:szCs w:val="24"/>
          <w:highlight w:val="none"/>
          <w14:textFill>
            <w14:solidFill>
              <w14:schemeClr w14:val="tx1"/>
            </w14:solidFill>
          </w14:textFill>
        </w:rPr>
      </w:pPr>
      <w:r>
        <w:rPr>
          <w:rFonts w:hint="eastAsia" w:ascii="仿宋" w:hAnsi="仿宋" w:eastAsia="仿宋" w:cs="仿宋_GB2312"/>
          <w:color w:val="000000" w:themeColor="text1"/>
          <w:szCs w:val="24"/>
          <w:highlight w:val="none"/>
          <w14:textFill>
            <w14:solidFill>
              <w14:schemeClr w14:val="tx1"/>
            </w14:solidFill>
          </w14:textFill>
        </w:rPr>
        <w:t xml:space="preserve">乙方:</w:t>
      </w:r>
      <w:r/>
    </w:p>
    <w:p>
      <w:pPr>
        <w:ind w:firstLine="527"/>
        <w:spacing w:line="480" w:lineRule="exact"/>
        <w:rPr>
          <w:rStyle w:val="1018"/>
          <w:rFonts w:ascii="仿宋" w:hAnsi="仿宋" w:eastAsia="仿宋"/>
          <w:b w:val="0"/>
          <w:bCs w:val="0"/>
          <w:color w:val="000000" w:themeColor="text1"/>
          <w:szCs w:val="24"/>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为深入贯彻落实《&lt;关于开展治理商业贿赂专项工作的意见&gt;的通知》精神，卫生系统纪检监察暨纠风工作会议精神和全国卫生系统治理</w:t>
      </w:r>
      <w:r>
        <w:rPr>
          <w:rFonts w:hint="eastAsia" w:ascii="仿宋" w:hAnsi="仿宋" w:eastAsia="仿宋" w:cs="仿宋_GB2312"/>
          <w:color w:val="000000" w:themeColor="text1"/>
          <w:szCs w:val="24"/>
          <w:highlight w:val="none"/>
          <w14:textFill>
            <w14:solidFill>
              <w14:schemeClr w14:val="tx1"/>
            </w14:solidFill>
          </w14:textFill>
        </w:rPr>
        <w:t xml:space="preserve">医用设备、医用耗材等</w:t>
      </w:r>
      <w:r>
        <w:rPr>
          <w:rStyle w:val="1018"/>
          <w:rFonts w:hint="eastAsia" w:ascii="仿宋" w:hAnsi="仿宋" w:eastAsia="仿宋" w:cs="仿宋_GB2312"/>
          <w:color w:val="000000" w:themeColor="text1"/>
          <w:szCs w:val="24"/>
          <w:highlight w:val="none"/>
          <w14:textFill>
            <w14:solidFill>
              <w14:schemeClr w14:val="tx1"/>
            </w14:solidFill>
          </w14:textFill>
        </w:rPr>
        <w:t xml:space="preserve">购销领域商业贿赂专项工作会议要求，加强卫生行业作风建设，维护人民群众利益，维护正常</w:t>
      </w:r>
      <w:r>
        <w:rPr>
          <w:rFonts w:hint="eastAsia" w:ascii="仿宋" w:hAnsi="仿宋" w:eastAsia="仿宋" w:cs="仿宋_GB2312"/>
          <w:color w:val="000000" w:themeColor="text1"/>
          <w:szCs w:val="24"/>
          <w:highlight w:val="none"/>
          <w14:textFill>
            <w14:solidFill>
              <w14:schemeClr w14:val="tx1"/>
            </w14:solidFill>
          </w14:textFill>
        </w:rPr>
        <w:t xml:space="preserve">医用设备、医用耗材</w:t>
      </w:r>
      <w:r>
        <w:rPr>
          <w:rStyle w:val="1018"/>
          <w:rFonts w:hint="eastAsia" w:ascii="仿宋" w:hAnsi="仿宋" w:eastAsia="仿宋" w:cs="仿宋_GB2312"/>
          <w:color w:val="000000" w:themeColor="text1"/>
          <w:szCs w:val="24"/>
          <w:highlight w:val="none"/>
          <w14:textFill>
            <w14:solidFill>
              <w14:schemeClr w14:val="tx1"/>
            </w14:solidFill>
          </w14:textFill>
        </w:rPr>
        <w:t xml:space="preserve">购销秩序。经甲乙双方协商,达成</w:t>
      </w:r>
      <w:r>
        <w:rPr>
          <w:rStyle w:val="1018"/>
          <w:rFonts w:hint="eastAsia" w:ascii="仿宋" w:hAnsi="仿宋" w:eastAsia="仿宋" w:cs="仿宋_GB2312"/>
          <w:color w:val="000000" w:themeColor="text1"/>
          <w:szCs w:val="24"/>
          <w:highlight w:val="none"/>
          <w14:textFill>
            <w14:solidFill>
              <w14:schemeClr w14:val="tx1"/>
            </w14:solidFill>
          </w14:textFill>
        </w:rPr>
        <w:t xml:space="preserve">协议</w:t>
      </w:r>
      <w:r>
        <w:rPr>
          <w:rStyle w:val="1018"/>
          <w:rFonts w:hint="eastAsia" w:ascii="仿宋" w:hAnsi="仿宋" w:eastAsia="仿宋" w:cs="仿宋_GB2312"/>
          <w:color w:val="000000" w:themeColor="text1"/>
          <w:szCs w:val="24"/>
          <w:highlight w:val="none"/>
          <w14:textFill>
            <w14:solidFill>
              <w14:schemeClr w14:val="tx1"/>
            </w14:solidFill>
          </w14:textFill>
        </w:rPr>
        <w:t xml:space="preserve">如下:</w:t>
      </w:r>
      <w:r/>
    </w:p>
    <w:p>
      <w:pPr>
        <w:pStyle w:val="1015"/>
        <w:ind w:firstLine="422"/>
        <w:spacing w:before="0" w:beforeAutospacing="0" w:after="0" w:afterAutospacing="0" w:line="480" w:lineRule="exact"/>
        <w:rPr>
          <w:rFonts w:hint="default" w:ascii="仿宋" w:hAnsi="仿宋" w:eastAsia="仿宋"/>
          <w:color w:val="000000" w:themeColor="text1"/>
          <w:highlight w:val="none"/>
          <w14:textFill>
            <w14:solidFill>
              <w14:schemeClr w14:val="tx1"/>
            </w14:solidFill>
          </w14:textFill>
        </w:rPr>
      </w:pPr>
      <w:r>
        <w:rPr>
          <w:rStyle w:val="1018"/>
          <w:rFonts w:ascii="仿宋" w:hAnsi="仿宋" w:eastAsia="仿宋" w:cs="仿宋_GB2312"/>
          <w:color w:val="000000" w:themeColor="text1"/>
          <w:highlight w:val="none"/>
          <w14:textFill>
            <w14:solidFill>
              <w14:schemeClr w14:val="tx1"/>
            </w14:solidFill>
          </w14:textFill>
        </w:rPr>
        <w:t xml:space="preserve">1、甲方在</w:t>
      </w:r>
      <w:r>
        <w:rPr>
          <w:rFonts w:ascii="仿宋" w:hAnsi="仿宋" w:eastAsia="仿宋" w:cs="仿宋_GB2312"/>
          <w:color w:val="000000" w:themeColor="text1"/>
          <w:highlight w:val="none"/>
          <w14:textFill>
            <w14:solidFill>
              <w14:schemeClr w14:val="tx1"/>
            </w14:solidFill>
          </w14:textFill>
        </w:rPr>
        <w:t xml:space="preserve">设备、耗材</w:t>
      </w:r>
      <w:r>
        <w:rPr>
          <w:rStyle w:val="1018"/>
          <w:rFonts w:ascii="仿宋" w:hAnsi="仿宋" w:eastAsia="仿宋" w:cs="仿宋_GB2312"/>
          <w:color w:val="000000" w:themeColor="text1"/>
          <w:highlight w:val="none"/>
          <w14:textFill>
            <w14:solidFill>
              <w14:schemeClr w14:val="tx1"/>
            </w14:solidFill>
          </w14:textFill>
        </w:rPr>
        <w:t xml:space="preserve">采购和使用过程中严格遵守国家相关法律法规,从合法的渠道采购医疗设备及医用耗材,严格执行采购制度及集中招标采购规程, 采购人员不能在非办公地点单独洽谈业务,</w:t>
      </w:r>
      <w:r>
        <w:rPr>
          <w:rFonts w:ascii="仿宋" w:hAnsi="仿宋" w:eastAsia="仿宋" w:cs="仿宋_GB2312"/>
          <w:color w:val="000000" w:themeColor="text1"/>
          <w:highlight w:val="none"/>
          <w14:textFill>
            <w14:solidFill>
              <w14:schemeClr w14:val="tx1"/>
            </w14:solidFill>
          </w14:textFill>
        </w:rPr>
        <w:t xml:space="preserve"> 有关工作人员，不得在医用设备、医用耗材等采购活动中，收受生产、经营企业及其经销人员以各种名义给予的财物或回扣的行为</w:t>
      </w:r>
      <w:r>
        <w:rPr>
          <w:rStyle w:val="1018"/>
          <w:rFonts w:ascii="仿宋" w:hAnsi="仿宋" w:eastAsia="仿宋" w:cs="仿宋_GB2312"/>
          <w:color w:val="000000" w:themeColor="text1"/>
          <w:highlight w:val="none"/>
          <w14:textFill>
            <w14:solidFill>
              <w14:schemeClr w14:val="tx1"/>
            </w14:solidFill>
          </w14:textFill>
        </w:rPr>
        <w:t xml:space="preserve">。</w:t>
      </w:r>
      <w:r/>
    </w:p>
    <w:p>
      <w:pPr>
        <w:ind w:firstLine="420"/>
        <w:spacing w:line="480" w:lineRule="exact"/>
        <w:rPr>
          <w:rStyle w:val="1018"/>
          <w:rFonts w:ascii="仿宋" w:hAnsi="仿宋" w:eastAsia="仿宋"/>
          <w:b w:val="0"/>
          <w:bCs w:val="0"/>
          <w:color w:val="000000" w:themeColor="text1"/>
          <w:szCs w:val="24"/>
          <w:highlight w:val="none"/>
          <w14:textFill>
            <w14:solidFill>
              <w14:schemeClr w14:val="tx1"/>
            </w14:solidFill>
          </w14:textFill>
        </w:rPr>
      </w:pPr>
      <w:r>
        <w:rPr>
          <w:rFonts w:hint="eastAsia" w:ascii="仿宋" w:hAnsi="仿宋" w:eastAsia="仿宋" w:cs="仿宋_GB2312"/>
          <w:color w:val="000000" w:themeColor="text1"/>
          <w:szCs w:val="24"/>
          <w:highlight w:val="none"/>
          <w14:textFill>
            <w14:solidFill>
              <w14:schemeClr w14:val="tx1"/>
            </w14:solidFill>
          </w14:textFill>
        </w:rPr>
        <w:t xml:space="preserve">2</w:t>
      </w:r>
      <w:r>
        <w:rPr>
          <w:rStyle w:val="1018"/>
          <w:rFonts w:hint="eastAsia" w:ascii="仿宋" w:hAnsi="仿宋" w:eastAsia="仿宋" w:cs="仿宋_GB2312"/>
          <w:color w:val="000000" w:themeColor="text1"/>
          <w:szCs w:val="24"/>
          <w:highlight w:val="none"/>
          <w14:textFill>
            <w14:solidFill>
              <w14:schemeClr w14:val="tx1"/>
            </w14:solidFill>
          </w14:textFill>
        </w:rPr>
        <w:t xml:space="preserve">、</w:t>
      </w:r>
      <w:r>
        <w:rPr>
          <w:rFonts w:hint="eastAsia" w:ascii="仿宋" w:hAnsi="仿宋" w:eastAsia="仿宋" w:cs="仿宋_GB2312"/>
          <w:color w:val="000000" w:themeColor="text1"/>
          <w:szCs w:val="24"/>
          <w:highlight w:val="none"/>
          <w14:textFill>
            <w14:solidFill>
              <w14:schemeClr w14:val="tx1"/>
            </w14:solidFill>
          </w14:textFill>
        </w:rPr>
        <w:t xml:space="preserve">乙方应主动向医疗单位提交合法规范经营证件</w:t>
      </w:r>
      <w:r>
        <w:rPr>
          <w:rStyle w:val="1018"/>
          <w:rFonts w:hint="eastAsia" w:ascii="仿宋" w:hAnsi="仿宋" w:eastAsia="仿宋" w:cs="仿宋_GB2312"/>
          <w:color w:val="000000" w:themeColor="text1"/>
          <w:szCs w:val="24"/>
          <w:highlight w:val="none"/>
          <w14:textFill>
            <w14:solidFill>
              <w14:schemeClr w14:val="tx1"/>
            </w14:solidFill>
          </w14:textFill>
        </w:rPr>
        <w:t xml:space="preserve">及医疗设备或医用耗材的各项批文等资质证明材料，手续齐全后才能进行营销活动。</w:t>
      </w:r>
      <w:r/>
    </w:p>
    <w:p>
      <w:pPr>
        <w:ind w:firstLine="422"/>
        <w:spacing w:line="480" w:lineRule="exact"/>
        <w:tabs>
          <w:tab w:val="left" w:pos="1960" w:leader="none"/>
          <w:tab w:val="left" w:pos="2160" w:leader="none"/>
        </w:tabs>
        <w:rPr>
          <w:rStyle w:val="1018"/>
          <w:rFonts w:ascii="仿宋" w:hAnsi="仿宋" w:eastAsia="仿宋" w:cs="仿宋_GB2312"/>
          <w:b w:val="0"/>
          <w:bCs w:val="0"/>
          <w:color w:val="000000" w:themeColor="text1"/>
          <w:szCs w:val="24"/>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3、乙方提供的</w:t>
      </w:r>
      <w:r>
        <w:rPr>
          <w:rFonts w:hint="eastAsia" w:ascii="仿宋" w:hAnsi="仿宋" w:eastAsia="仿宋" w:cs="仿宋_GB2312"/>
          <w:color w:val="000000" w:themeColor="text1"/>
          <w:szCs w:val="24"/>
          <w:highlight w:val="none"/>
          <w14:textFill>
            <w14:solidFill>
              <w14:schemeClr w14:val="tx1"/>
            </w14:solidFill>
          </w14:textFill>
        </w:rPr>
        <w:t xml:space="preserve">医用设备、医用耗材等必须符合国家相关质量标准,所售产品的价格必须符合国家有关政策规定,不得销售假冒伪劣产品,如果发现,经销单位要承担相应的法律责任,并赔偿经济损失。如果因质量问题而导致的医疗纠纷或医疗事故所造成的损失，一律由乙方承担，甲方有权追究乙方相应的法律责任</w:t>
      </w:r>
      <w:r>
        <w:rPr>
          <w:rStyle w:val="1018"/>
          <w:rFonts w:hint="eastAsia" w:ascii="仿宋" w:hAnsi="仿宋" w:eastAsia="仿宋" w:cs="仿宋_GB2312"/>
          <w:color w:val="000000" w:themeColor="text1"/>
          <w:szCs w:val="24"/>
          <w:highlight w:val="none"/>
          <w14:textFill>
            <w14:solidFill>
              <w14:schemeClr w14:val="tx1"/>
            </w14:solidFill>
          </w14:textFill>
        </w:rPr>
        <w:t xml:space="preserve">。</w:t>
      </w:r>
      <w:r/>
    </w:p>
    <w:p>
      <w:pPr>
        <w:ind w:firstLine="422"/>
        <w:spacing w:line="480" w:lineRule="exact"/>
        <w:rPr>
          <w:rStyle w:val="1018"/>
          <w:rFonts w:ascii="仿宋" w:hAnsi="仿宋" w:eastAsia="仿宋" w:cs="仿宋_GB2312"/>
          <w:b w:val="0"/>
          <w:bCs w:val="0"/>
          <w:color w:val="000000" w:themeColor="text1"/>
          <w:szCs w:val="24"/>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4、</w:t>
      </w:r>
      <w:r>
        <w:rPr>
          <w:rFonts w:hint="eastAsia" w:ascii="仿宋" w:hAnsi="仿宋" w:eastAsia="仿宋" w:cs="仿宋_GB2312"/>
          <w:color w:val="000000" w:themeColor="text1"/>
          <w:szCs w:val="24"/>
          <w:highlight w:val="none"/>
          <w14:textFill>
            <w14:solidFill>
              <w14:schemeClr w14:val="tx1"/>
            </w14:solidFill>
          </w14:textFill>
        </w:rPr>
        <w:t xml:space="preserve">乙方不得到</w:t>
      </w:r>
      <w:r>
        <w:rPr>
          <w:rStyle w:val="1018"/>
          <w:rFonts w:hint="eastAsia" w:ascii="仿宋" w:hAnsi="仿宋" w:eastAsia="仿宋" w:cs="仿宋_GB2312"/>
          <w:color w:val="000000" w:themeColor="text1"/>
          <w:szCs w:val="24"/>
          <w:highlight w:val="none"/>
          <w14:textFill>
            <w14:solidFill>
              <w14:schemeClr w14:val="tx1"/>
            </w14:solidFill>
          </w14:textFill>
        </w:rPr>
        <w:t xml:space="preserve">医疗设备及医用耗材管理及采购人员的家中洽谈业务,不得到门诊或病区私下向临床医护人员进行任何形式的促销活动,也不得以任何形式给临床医护人员促销费</w:t>
      </w:r>
      <w:r>
        <w:rPr>
          <w:rFonts w:hint="eastAsia" w:ascii="仿宋" w:hAnsi="仿宋" w:eastAsia="仿宋" w:cs="仿宋_GB2312"/>
          <w:color w:val="000000" w:themeColor="text1"/>
          <w:szCs w:val="24"/>
          <w:highlight w:val="none"/>
          <w14:textFill>
            <w14:solidFill>
              <w14:schemeClr w14:val="tx1"/>
            </w14:solidFill>
          </w14:textFill>
        </w:rPr>
        <w:t xml:space="preserve">、</w:t>
      </w:r>
      <w:r>
        <w:rPr>
          <w:rStyle w:val="1018"/>
          <w:rFonts w:hint="eastAsia" w:ascii="仿宋" w:hAnsi="仿宋" w:eastAsia="仿宋" w:cs="仿宋_GB2312"/>
          <w:color w:val="000000" w:themeColor="text1"/>
          <w:szCs w:val="24"/>
          <w:highlight w:val="none"/>
          <w14:textFill>
            <w14:solidFill>
              <w14:schemeClr w14:val="tx1"/>
            </w14:solidFill>
          </w14:textFill>
        </w:rPr>
        <w:t xml:space="preserve">提成等好处费。</w:t>
      </w:r>
      <w:r/>
    </w:p>
    <w:p>
      <w:pPr>
        <w:ind w:firstLine="422"/>
        <w:spacing w:line="480" w:lineRule="exact"/>
        <w:tabs>
          <w:tab w:val="left" w:pos="1080" w:leader="none"/>
        </w:tabs>
        <w:rPr>
          <w:rStyle w:val="1018"/>
          <w:rFonts w:ascii="仿宋" w:hAnsi="仿宋" w:eastAsia="仿宋" w:cs="仿宋_GB2312"/>
          <w:b w:val="0"/>
          <w:bCs w:val="0"/>
          <w:color w:val="000000" w:themeColor="text1"/>
          <w:szCs w:val="24"/>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5、甲方如果出现违约情况,乙方可向卫生行政主管部门反映或举报,医院工作人员如违约,乙方可向医院行风办反映或举报,如情况属实,并给予举报人经济奖励。</w:t>
      </w:r>
      <w:r/>
    </w:p>
    <w:p>
      <w:pPr>
        <w:ind w:firstLine="422"/>
        <w:spacing w:line="480" w:lineRule="exact"/>
        <w:rPr>
          <w:rStyle w:val="1018"/>
          <w:rFonts w:ascii="仿宋" w:hAnsi="仿宋" w:eastAsia="仿宋" w:cs="仿宋_GB2312"/>
          <w:color w:val="000000" w:themeColor="text1"/>
          <w:szCs w:val="24"/>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6、乙方如出现上述违约行为,甲方有权终止与乙方的业务关系,所签合同自然终止,营销人员不得在医疗卫生单位进行营销活动,所有销售的货款一律扣发,并承担货款总额100%的违约金。</w:t>
      </w:r>
      <w:r/>
    </w:p>
    <w:p>
      <w:pPr>
        <w:ind w:firstLine="422"/>
        <w:spacing w:line="480" w:lineRule="exact"/>
        <w:rPr>
          <w:color w:val="000000" w:themeColor="text1"/>
          <w:highlight w:val="none"/>
          <w14:textFill>
            <w14:solidFill>
              <w14:schemeClr w14:val="tx1"/>
            </w14:solidFill>
          </w14:textFill>
        </w:rPr>
      </w:pPr>
      <w:r>
        <w:rPr>
          <w:rStyle w:val="1018"/>
          <w:rFonts w:hint="eastAsia" w:ascii="仿宋" w:hAnsi="仿宋" w:eastAsia="仿宋" w:cs="仿宋_GB2312"/>
          <w:color w:val="000000" w:themeColor="text1"/>
          <w:szCs w:val="24"/>
          <w:highlight w:val="none"/>
          <w14:textFill>
            <w14:solidFill>
              <w14:schemeClr w14:val="tx1"/>
            </w14:solidFill>
          </w14:textFill>
        </w:rPr>
        <w:t xml:space="preserve">7、本合同一式三份，甲方执两份，乙方执一份。</w:t>
      </w:r>
      <w:r/>
    </w:p>
    <w:p>
      <w:pPr>
        <w:pStyle w:val="1015"/>
        <w:spacing w:before="0" w:beforeAutospacing="0" w:after="0" w:afterAutospacing="0" w:line="480" w:lineRule="exact"/>
        <w:rPr>
          <w:rStyle w:val="1018"/>
          <w:rFonts w:hint="default" w:ascii="仿宋" w:hAnsi="仿宋" w:eastAsia="仿宋" w:cs="仿宋_GB2312"/>
          <w:b w:val="0"/>
          <w:bCs w:val="0"/>
          <w:color w:val="000000" w:themeColor="text1"/>
          <w:highlight w:val="none"/>
          <w14:textFill>
            <w14:solidFill>
              <w14:schemeClr w14:val="tx1"/>
            </w14:solidFill>
          </w14:textFill>
        </w:rPr>
      </w:pPr>
      <w:r>
        <w:rPr>
          <w:rStyle w:val="1018"/>
          <w:rFonts w:ascii="仿宋" w:hAnsi="仿宋" w:eastAsia="仿宋" w:cs="仿宋_GB2312"/>
          <w:color w:val="000000" w:themeColor="text1"/>
          <w:highlight w:val="none"/>
          <w14:textFill>
            <w14:solidFill>
              <w14:schemeClr w14:val="tx1"/>
            </w14:solidFill>
          </w14:textFill>
        </w:rPr>
        <w:t xml:space="preserve">甲方: 靖江市人民医院                    </w:t>
      </w:r>
      <w:r>
        <w:rPr>
          <w:rStyle w:val="1018"/>
          <w:rFonts w:hint="default" w:ascii="仿宋" w:hAnsi="仿宋" w:eastAsia="仿宋" w:cs="仿宋_GB2312"/>
          <w:color w:val="000000" w:themeColor="text1"/>
          <w:highlight w:val="none"/>
          <w14:textFill>
            <w14:solidFill>
              <w14:schemeClr w14:val="tx1"/>
            </w14:solidFill>
          </w14:textFill>
        </w:rPr>
        <w:t xml:space="preserve"> </w:t>
      </w:r>
      <w:r>
        <w:rPr>
          <w:rStyle w:val="1018"/>
          <w:rFonts w:ascii="仿宋" w:hAnsi="仿宋" w:eastAsia="仿宋" w:cs="仿宋_GB2312"/>
          <w:color w:val="000000" w:themeColor="text1"/>
          <w:highlight w:val="none"/>
          <w14:textFill>
            <w14:solidFill>
              <w14:schemeClr w14:val="tx1"/>
            </w14:solidFill>
          </w14:textFill>
        </w:rPr>
        <w:t xml:space="preserve">乙方:                     </w:t>
      </w:r>
      <w:r/>
    </w:p>
    <w:p>
      <w:pPr>
        <w:pStyle w:val="1015"/>
        <w:spacing w:before="0" w:beforeAutospacing="0" w:after="0" w:afterAutospacing="0"/>
        <w:rPr>
          <w:rStyle w:val="1018"/>
          <w:rFonts w:hint="default" w:ascii="仿宋" w:hAnsi="仿宋" w:eastAsia="仿宋" w:cs="仿宋_GB2312"/>
          <w:color w:val="000000" w:themeColor="text1"/>
          <w:highlight w:val="none"/>
          <w14:textFill>
            <w14:solidFill>
              <w14:schemeClr w14:val="tx1"/>
            </w14:solidFill>
          </w14:textFill>
        </w:rPr>
      </w:pPr>
      <w:r>
        <w:rPr>
          <w:rStyle w:val="1018"/>
          <w:rFonts w:ascii="仿宋" w:hAnsi="仿宋" w:eastAsia="仿宋" w:cs="仿宋_GB2312"/>
          <w:color w:val="000000" w:themeColor="text1"/>
          <w:highlight w:val="none"/>
          <w14:textFill>
            <w14:solidFill>
              <w14:schemeClr w14:val="tx1"/>
            </w14:solidFill>
          </w14:textFill>
        </w:rPr>
        <w:t xml:space="preserve">联系电话:                                联系电话:</w:t>
      </w:r>
      <w:r/>
    </w:p>
    <w:p>
      <w:pPr>
        <w:pStyle w:val="1015"/>
        <w:jc w:val="center"/>
        <w:spacing w:before="0" w:beforeAutospacing="0" w:after="0" w:afterAutospacing="0"/>
        <w:rPr>
          <w:rStyle w:val="1204"/>
          <w:rFonts w:hint="default"/>
          <w:color w:val="000000" w:themeColor="text1"/>
          <w:highlight w:val="none"/>
          <w14:textFill>
            <w14:solidFill>
              <w14:schemeClr w14:val="tx1"/>
            </w14:solidFill>
          </w14:textFill>
        </w:rPr>
        <w:outlineLvl w:val="0"/>
      </w:pPr>
      <w:r>
        <w:rPr>
          <w:rStyle w:val="1018"/>
          <w:rFonts w:ascii="仿宋" w:hAnsi="仿宋" w:eastAsia="仿宋" w:cs="仿宋_GB2312"/>
          <w:color w:val="000000" w:themeColor="text1"/>
          <w:highlight w:val="none"/>
          <w14:textFill>
            <w14:solidFill>
              <w14:schemeClr w14:val="tx1"/>
            </w14:solidFill>
          </w14:textFill>
        </w:rPr>
        <w:t xml:space="preserve">甲方代表:                                乙方代表:  </w:t>
      </w:r>
      <w:r>
        <w:rPr>
          <w:rFonts w:ascii="Arial" w:hAnsi="Arial" w:cs="Arial"/>
          <w:color w:val="000000" w:themeColor="text1"/>
          <w:highlight w:val="none"/>
          <w14:textFill>
            <w14:solidFill>
              <w14:schemeClr w14:val="tx1"/>
            </w14:solidFill>
          </w14:textFill>
        </w:rPr>
        <w:br w:type="page" w:clear="all"/>
      </w:r>
      <w:bookmarkEnd w:id="157"/>
      <w:r/>
      <w:bookmarkEnd w:id="158"/>
      <w:r/>
      <w:bookmarkStart w:id="159" w:name="_Toc7267"/>
      <w:r>
        <w:rPr>
          <w:rFonts w:ascii="Arial" w:hAnsi="Arial" w:cs="Arial"/>
          <w:color w:val="000000" w:themeColor="text1"/>
          <w:highlight w:val="none"/>
          <w14:textFill>
            <w14:solidFill>
              <w14:schemeClr w14:val="tx1"/>
            </w14:solidFill>
          </w14:textFill>
        </w:rPr>
        <w:t xml:space="preserve">                     </w:t>
      </w:r>
      <w:r>
        <w:rPr>
          <w:rStyle w:val="1204"/>
          <w:color w:val="000000" w:themeColor="text1"/>
          <w:highlight w:val="none"/>
          <w14:textFill>
            <w14:solidFill>
              <w14:schemeClr w14:val="tx1"/>
            </w14:solidFill>
          </w14:textFill>
        </w:rPr>
        <w:t xml:space="preserve">第五章  采购项目需求及技术参数</w:t>
      </w:r>
      <w:bookmarkEnd w:id="159"/>
      <w:r/>
      <w:r/>
    </w:p>
    <w:p>
      <w:pPr>
        <w:pStyle w:val="1015"/>
        <w:jc w:val="center"/>
        <w:spacing w:before="0" w:beforeAutospacing="0" w:after="0" w:afterAutospacing="0"/>
        <w:rPr>
          <w:rStyle w:val="1204"/>
          <w:rFonts w:hint="default"/>
          <w:color w:val="000000" w:themeColor="text1"/>
          <w:highlight w:val="none"/>
          <w14:textFill>
            <w14:solidFill>
              <w14:schemeClr w14:val="tx1"/>
            </w14:solidFill>
          </w14:textFill>
        </w:rPr>
        <w:outlineLvl w:val="0"/>
      </w:pPr>
      <w:r>
        <w:rPr>
          <w:rFonts w:hint="default"/>
          <w:color w:val="000000" w:themeColor="text1"/>
          <w:highlight w:val="none"/>
          <w14:textFill>
            <w14:solidFill>
              <w14:schemeClr w14:val="tx1"/>
            </w14:solidFill>
          </w14:textFill>
        </w:rPr>
      </w:r>
      <w:r/>
    </w:p>
    <w:p>
      <w:pPr>
        <w:numPr>
          <w:ilvl w:val="0"/>
          <w:numId w:val="5"/>
        </w:numPr>
        <w:spacing w:line="360" w:lineRule="auto"/>
        <w:rPr>
          <w:b/>
          <w:bCs/>
          <w:color w:val="000000" w:themeColor="text1"/>
          <w:sz w:val="24"/>
          <w:szCs w:val="24"/>
          <w:highlight w:val="none"/>
          <w14:textFill>
            <w14:solidFill>
              <w14:schemeClr w14:val="tx1"/>
            </w14:solidFill>
          </w14:textFill>
        </w:rPr>
      </w:pPr>
      <w:r/>
      <w:bookmarkStart w:id="160" w:name="_Toc23002"/>
      <w:r/>
      <w:bookmarkStart w:id="161" w:name="_Toc5046"/>
      <w:r>
        <w:rPr>
          <w:rFonts w:hint="eastAsia"/>
          <w:b/>
          <w:bCs/>
          <w:color w:val="000000" w:themeColor="text1"/>
          <w:sz w:val="24"/>
          <w:szCs w:val="24"/>
          <w:highlight w:val="none"/>
          <w14:textFill>
            <w14:solidFill>
              <w14:schemeClr w14:val="tx1"/>
            </w14:solidFill>
          </w14:textFill>
        </w:rPr>
        <w:t xml:space="preserve">项目采购需求</w:t>
      </w:r>
      <w:r/>
    </w:p>
    <w:p>
      <w:pPr>
        <w:numPr>
          <w:ilvl w:val="0"/>
          <w:numId w:val="6"/>
        </w:numPr>
        <w:jc w:val="center"/>
        <w:rPr>
          <w:b/>
          <w:color w:val="000000" w:themeColor="text1"/>
          <w:sz w:val="32"/>
          <w:highlight w:val="none"/>
          <w14:textFill>
            <w14:solidFill>
              <w14:schemeClr w14:val="tx1"/>
            </w14:solidFill>
          </w14:textFill>
        </w:rPr>
      </w:pPr>
      <w:r>
        <w:rPr>
          <w:rFonts w:hint="eastAsia" w:ascii="Arial" w:hAnsi="Arial"/>
          <w:b/>
          <w:color w:val="000000" w:themeColor="text1"/>
          <w:sz w:val="32"/>
          <w:highlight w:val="none"/>
          <w14:textFill>
            <w14:solidFill>
              <w14:schemeClr w14:val="tx1"/>
            </w14:solidFill>
          </w14:textFill>
        </w:rPr>
        <w:t xml:space="preserve">货物需求一览表</w:t>
      </w:r>
      <w:r/>
    </w:p>
    <w:tbl>
      <w:tblPr>
        <w:tblStyle w:val="991"/>
        <w:tblpPr w:horzAnchor="page" w:tblpXSpec="center" w:vertAnchor="text" w:tblpY="87" w:leftFromText="180" w:topFromText="0" w:rightFromText="180" w:bottomFromText="0"/>
        <w:tblW w:w="875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2263"/>
        <w:gridCol w:w="883"/>
        <w:gridCol w:w="2271"/>
        <w:gridCol w:w="2480"/>
      </w:tblGrid>
      <w:tr>
        <w:trPr>
          <w:jc w:val="center"/>
          <w:trHeight w:val="1015"/>
        </w:trPr>
        <w:tc>
          <w:tcPr>
            <w:shd w:val="clear" w:color="auto" w:fill="auto"/>
            <w:tcBorders>
              <w:top w:val="single" w:color="auto" w:sz="4" w:space="0"/>
              <w:left w:val="single" w:color="auto" w:sz="6" w:space="0"/>
              <w:bottom w:val="single" w:color="auto" w:sz="4" w:space="0"/>
              <w:right w:val="single" w:color="auto" w:sz="6" w:space="0"/>
            </w:tcBorders>
            <w:tcW w:w="861" w:type="dxa"/>
            <w:vAlign w:val="center"/>
            <w:textDirection w:val="lrTb"/>
            <w:noWrap w:val="false"/>
          </w:tcPr>
          <w:p>
            <w:pPr>
              <w:jc w:val="center"/>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shd w:val="clear" w:color="auto" w:fill="auto"/>
            <w:tcBorders>
              <w:top w:val="single" w:color="auto" w:sz="4" w:space="0"/>
              <w:left w:val="single" w:color="auto" w:sz="6" w:space="0"/>
              <w:bottom w:val="single" w:color="auto" w:sz="4" w:space="0"/>
              <w:right w:val="single" w:color="auto" w:sz="6" w:space="0"/>
            </w:tcBorders>
            <w:tcW w:w="2263" w:type="dxa"/>
            <w:vAlign w:val="center"/>
            <w:textDirection w:val="lrTb"/>
            <w:noWrap w:val="false"/>
          </w:tcPr>
          <w:p>
            <w:pPr>
              <w:jc w:val="center"/>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货</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物</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称</w:t>
            </w:r>
            <w:r/>
          </w:p>
        </w:tc>
        <w:tc>
          <w:tcPr>
            <w:shd w:val="clear" w:color="auto" w:fill="auto"/>
            <w:tcBorders>
              <w:top w:val="single" w:color="auto" w:sz="4" w:space="0"/>
              <w:left w:val="single" w:color="auto" w:sz="6" w:space="0"/>
              <w:bottom w:val="single" w:color="auto" w:sz="4" w:space="0"/>
              <w:right w:val="single" w:color="auto" w:sz="6" w:space="0"/>
            </w:tcBorders>
            <w:tcW w:w="883" w:type="dxa"/>
            <w:vAlign w:val="center"/>
            <w:textDirection w:val="lrTb"/>
            <w:noWrap w:val="false"/>
          </w:tcPr>
          <w:p>
            <w:pPr>
              <w:jc w:val="center"/>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数量</w:t>
            </w:r>
            <w:r/>
          </w:p>
        </w:tc>
        <w:tc>
          <w:tcPr>
            <w:shd w:val="clear" w:color="auto" w:fill="auto"/>
            <w:tcBorders>
              <w:top w:val="single" w:color="auto" w:sz="4" w:space="0"/>
              <w:left w:val="single" w:color="auto" w:sz="6" w:space="0"/>
              <w:bottom w:val="single" w:color="auto" w:sz="4" w:space="0"/>
              <w:right w:val="single" w:color="auto" w:sz="4" w:space="0"/>
            </w:tcBorders>
            <w:tcW w:w="2271" w:type="dxa"/>
            <w:vAlign w:val="center"/>
            <w:textDirection w:val="lrTb"/>
            <w:noWrap w:val="false"/>
          </w:tcPr>
          <w:p>
            <w:pPr>
              <w:jc w:val="center"/>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货</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期</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交货地点</w:t>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999"/>
              <w:jc w:val="center"/>
              <w:rPr>
                <w:rFonts w:hint="eastAsia" w:eastAsia="宋体"/>
                <w:color w:val="000000" w:themeColor="text1"/>
                <w:sz w:val="24"/>
                <w:highlight w:val="none"/>
                <w:lang w:eastAsia="zh-CN"/>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高端CT</w:t>
            </w:r>
            <w:r>
              <w:rPr>
                <w:rFonts w:hint="eastAsia" w:hAnsi="宋体"/>
                <w:color w:val="000000" w:themeColor="text1"/>
                <w:sz w:val="24"/>
                <w:highlight w:val="none"/>
                <w:lang w:eastAsia="zh-CN"/>
                <w14:textFill>
                  <w14:solidFill>
                    <w14:schemeClr w14:val="tx1"/>
                  </w14:solidFill>
                </w14:textFill>
              </w:rPr>
              <w:t xml:space="preserve">（</w:t>
            </w:r>
            <w:r>
              <w:rPr>
                <w:rFonts w:hint="eastAsia" w:hAnsi="宋体"/>
                <w:color w:val="000000" w:themeColor="text1"/>
                <w:sz w:val="24"/>
                <w:highlight w:val="none"/>
                <w:lang w:val="en-US" w:eastAsia="zh-CN"/>
                <w14:textFill>
                  <w14:solidFill>
                    <w14:schemeClr w14:val="tx1"/>
                  </w14:solidFill>
                </w14:textFill>
              </w:rPr>
              <w:t xml:space="preserve">核心产品</w:t>
            </w:r>
            <w:r>
              <w:rPr>
                <w:rFonts w:hint="eastAsia" w:hAnsi="宋体"/>
                <w:color w:val="000000" w:themeColor="text1"/>
                <w:sz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321"/>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合同签订后30个自然日内</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医院指定地点</w:t>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999"/>
              <w:jc w:val="center"/>
              <w:rPr>
                <w:rFonts w:hAnsi="宋体"/>
                <w:color w:val="000000" w:themeColor="text1"/>
                <w:sz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铅衣</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321"/>
              <w:jc w:val="center"/>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合同签订后30个自然日内</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医院指定地点</w:t>
            </w:r>
            <w:r/>
          </w:p>
        </w:tc>
      </w:tr>
      <w:tr>
        <w:trPr>
          <w:jc w:val="center"/>
          <w:trHeight w:val="743"/>
        </w:trPr>
        <w:tc>
          <w:tcPr>
            <w:shd w:val="clear" w:color="auto" w:fill="auto"/>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ind w:left="240" w:hanging="240"/>
              <w:jc w:val="center"/>
              <w:spacing w:line="3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63" w:type="dxa"/>
            <w:vAlign w:val="center"/>
            <w:textDirection w:val="lrTb"/>
            <w:noWrap w:val="false"/>
          </w:tcPr>
          <w:p>
            <w:pPr>
              <w:pStyle w:val="999"/>
              <w:jc w:val="center"/>
              <w:rPr>
                <w:rFonts w:hAnsi="宋体"/>
                <w:color w:val="000000" w:themeColor="text1"/>
                <w:sz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高压注射器</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pStyle w:val="1321"/>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2套</w:t>
            </w:r>
            <w:r/>
          </w:p>
        </w:tc>
        <w:tc>
          <w:tcPr>
            <w:shd w:val="clear" w:color="auto" w:fill="auto"/>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合同签订后30个自然日内</w:t>
            </w:r>
            <w:r/>
          </w:p>
        </w:tc>
        <w:tc>
          <w:tcPr>
            <w:shd w:val="clear" w:color="auto" w:fill="auto"/>
            <w:tcBorders>
              <w:top w:val="single" w:color="auto" w:sz="4" w:space="0"/>
              <w:left w:val="single" w:color="auto" w:sz="4" w:space="0"/>
              <w:bottom w:val="single" w:color="auto" w:sz="4" w:space="0"/>
              <w:right w:val="single" w:color="auto" w:sz="4" w:space="0"/>
            </w:tcBorders>
            <w:tcW w:w="2480" w:type="dxa"/>
            <w:vAlign w:val="center"/>
            <w:textDirection w:val="lrTb"/>
            <w:noWrap w:val="false"/>
          </w:tcPr>
          <w:p>
            <w:pPr>
              <w:jc w:val="center"/>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医院指定地点</w:t>
            </w:r>
            <w:r/>
          </w:p>
        </w:tc>
      </w:tr>
    </w:tbl>
    <w:p>
      <w:pPr>
        <w:pStyle w:val="1025"/>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采购配置描述：</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一、系统硬件（System Hardware）</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 机架系统（Gantry）</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大孔径机架，满足急诊重症、肥胖及特殊体位患者检查需求</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高速旋转机架，支持冠脉及急诊快速扫描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静音低噪驱动系统（磁悬浮或线性马达直接驱动）</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无接触滑环或低压滑环技术，保障长时间连续扫描的稳定性</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内置激光定位灯及多功能操作面板</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X线球管与高压发生器（X-ray Tube &amp; High Voltage Generator）</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大热容量X线球管，采用液态金属轴承，支持高流通量连续扫描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飞焦点技术，提升图像空间分辨率</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支持多档管电压选择，满足不同体型患者最优化扫描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探测器系统（Detector）</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宽体/大覆盖探测器，满足大范围一站式成像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高数据采样率、低噪声电子学系统，提升X线转化效率</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3D防散射准直/对焦光栅，抑制散射伪影</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具备高空间分辨率与高密度分辨率</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 扫描床（Patient Table）</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扫描床最大承重，满足全身大范围扫描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配备（一体式或外置）生理信号门控单元，用于心电信号采集与门控扫描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 操作控制台与计算机系统（Console &amp; Computer System）</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一体化操作控制台，具备图像采集、重建、存储及后处理功能</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高分辨率彩色液晶显示器、键盘、鼠标</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中英文操作界面</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高性能图像重建计算机/超算平台，支持高速并行重建</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支持 DICOM 3.0 标准接口，具备 PACS/HIS/RIS 连接管理能力</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 电源与配套附件</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稳压电源/不间断电源（UPS），保障异常断电时数据安全</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床垫、头托、延长板、输液架、绑带、质控模体等配套附件</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高压注射器2套</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防护用品铅衣、围脖等1套</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二、系统软件（System Software）</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患者登记与管理系统</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扫描计划系统（智能协议管理与扫描计划预设）</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图像采集与重建系统</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2D/3D图像浏览器及图像操作工具包</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图像打印、胶片排版与存档系统</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DICOM 传输协议（Storage SCP/SCU、MWM、MPPS、Query/Retrieve SCP/SCU）</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智能流程系统：智能摆位、智能定位相、智能等中心定位、自动语音提示、智能扫描范围确认</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造影剂实时追踪触发技术（Bolus Tracking）及小剂量团注测试</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三、扫描平台与成像技术（Scanning Platform &amp; Imaging Technology）</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定位像扫描（Topogram/Scout）</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螺旋扫描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轴位/断层扫描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容积扫描与动态容积扫描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心电门控扫描系统（前瞻性/回顾性门控）</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多模式联合扫描平台（胸痛三联、头颈心联合、全身联合等一站式扫描）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快速切换/混合扫描平台</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能谱/双能成像平台（单能量成像、基物质成像、虚拟平扫、能谱去金属伪影）</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四、图像后处理软件（Post-processing Software）</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 基础后处理功能</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多平面重建（MPR）、曲面重建（CPR）</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最大/最小/平均密度投影（MIP/MinIP/AIP）</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容积三维重建（VR）、表面遮盖显示（SSD）、容积漫游</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仿真/虚拟内窥镜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图像减影、自动去骨、一键去骨</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CT尿路造影、图像融合</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高级后处理工作站</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原厂高级影像后处理网络工作站3台（含高性能硬件与显示器配置）</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多模态图像浏览与融合</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心血管后处理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冠脉血管分析（自动提取、狭窄定量测量）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心功能分析（心室分割、EF等定量评估）</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冠脉钙化积分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主动脉/外周血管分析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TAVI/TAVR 术前计划分析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 神经后处理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脑灌注分析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脑卒中快速分析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神经血管减影分析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 肿瘤及体部后处理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肺结节分析、肺密度评估</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结肠分析（虚拟结肠镜）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肝脏三维重建与手术计划</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体部灌注分析</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骨肌分析、齿科分析、脂肪分析、骨密度测量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五、主要临床应用（Main Clinical Applications）</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 心血管成像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冠脉CTA成像，支持单心动周期/无限制心率成像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胸痛三联一站式扫描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冠脉钙化积分</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TAVI/TAVR 术前评估</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 神经成像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脑卒中一站式成像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全脑灌注成像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头颈联合CTA</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 急诊与创伤成像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全身快速大范围扫描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智能创伤扫描模式</w:t>
      </w:r>
      <w:r>
        <w:rPr>
          <w:color w:val="000000" w:themeColor="text1"/>
          <w:highlight w:val="none"/>
          <w14:textFill>
            <w14:solidFill>
              <w14:schemeClr w14:val="tx1"/>
            </w14:solidFill>
          </w14:textFill>
        </w:rPr>
        <w:t xml:space="preserve">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 骨肌与其他</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金属植入物去伪影成像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关节动态/4D成像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肿瘤灌注与能谱成像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六、AI高级应用（AI Advanced Applications）</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深度学习图像重建（基于人工智能的低剂量降噪与高清重建）或全模型迭代重建（低剂量技术）</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w:t>
      </w:r>
      <w:r>
        <w:rPr>
          <w:color w:val="000000" w:themeColor="text1"/>
          <w:highlight w:val="none"/>
          <w14:textFill>
            <w14:solidFill>
              <w14:schemeClr w14:val="tx1"/>
            </w14:solidFill>
          </w14:textFill>
        </w:rPr>
        <w:t xml:space="preserve">I</w:t>
      </w:r>
      <w:r>
        <w:rPr>
          <w:rFonts w:hint="eastAsia"/>
          <w:color w:val="000000" w:themeColor="text1"/>
          <w:highlight w:val="none"/>
          <w14:textFill>
            <w14:solidFill>
              <w14:schemeClr w14:val="tx1"/>
            </w14:solidFill>
          </w14:textFill>
        </w:rPr>
        <w:t xml:space="preserve">冠脉运动校正（深度学习冠脉追焦）</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AI</w:t>
      </w:r>
      <w:r>
        <w:rPr>
          <w:rFonts w:hint="eastAsia"/>
          <w:color w:val="000000" w:themeColor="text1"/>
          <w:highlight w:val="none"/>
          <w14:textFill>
            <w14:solidFill>
              <w14:schemeClr w14:val="tx1"/>
            </w14:solidFill>
          </w14:textFill>
        </w:rPr>
        <w:t xml:space="preserve">卒中辅助诊断</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七、配套附件与技术服务（Accessories &amp; Technical Services）</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整机质保三年</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合同签订后3</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内到货，逾期每天罚款万分之二。</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原厂质控模组、操作手册（中英文）</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操作台、操作椅套件</w:t>
      </w:r>
      <w:r/>
    </w:p>
    <w:p>
      <w:pPr>
        <w:spacing w:line="360" w:lineRule="auto"/>
        <w:tabs>
          <w:tab w:val="left" w:pos="3222"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远程维修/远程诊断保养系统</w:t>
      </w:r>
      <w:r>
        <w:tab/>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设备安装、调试、人员培训及保修服务</w:t>
      </w:r>
      <w:r/>
    </w:p>
    <w:p>
      <w:pPr>
        <w:spacing w:line="500" w:lineRule="exac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jc w:val="center"/>
        <w:spacing w:line="500" w:lineRule="exact"/>
        <w:widowControl/>
        <w:rPr>
          <w:rFonts w:ascii="宋体" w:cs="宋体"/>
          <w:b/>
          <w:color w:val="000000" w:themeColor="text1"/>
          <w:sz w:val="32"/>
          <w:highlight w:val="none"/>
          <w14:textFill>
            <w14:solidFill>
              <w14:schemeClr w14:val="tx1"/>
            </w14:solidFill>
          </w14:textFill>
        </w:rPr>
      </w:pPr>
      <w:r>
        <w:rPr>
          <w:rFonts w:ascii="宋体" w:cs="宋体"/>
          <w:b/>
          <w:color w:val="000000" w:themeColor="text1"/>
          <w:sz w:val="32"/>
          <w:highlight w:val="none"/>
          <w14:textFill>
            <w14:solidFill>
              <w14:schemeClr w14:val="tx1"/>
            </w14:solidFill>
          </w14:textFill>
        </w:rPr>
      </w:r>
      <w:r/>
    </w:p>
    <w:p>
      <w:pPr>
        <w:numPr>
          <w:ilvl w:val="0"/>
          <w:numId w:val="7"/>
        </w:numPr>
        <w:jc w:val="center"/>
        <w:spacing w:line="500" w:lineRule="exact"/>
        <w:widowControl/>
        <w:tabs>
          <w:tab w:val="left" w:pos="105" w:leader="none"/>
        </w:tabs>
        <w:rPr>
          <w:rFonts w:ascii="Arial" w:hAnsi="Arial" w:cs="宋体"/>
          <w:b/>
          <w:color w:val="000000" w:themeColor="text1"/>
          <w:sz w:val="32"/>
          <w:highlight w:val="none"/>
          <w14:textFill>
            <w14:solidFill>
              <w14:schemeClr w14:val="tx1"/>
            </w14:solidFill>
          </w14:textFill>
        </w:rPr>
      </w:pPr>
      <w:r>
        <w:rPr>
          <w:rFonts w:hint="eastAsia" w:ascii="Arial" w:hAnsi="Arial" w:cs="宋体"/>
          <w:b/>
          <w:color w:val="000000" w:themeColor="text1"/>
          <w:sz w:val="32"/>
          <w:highlight w:val="none"/>
          <w14:textFill>
            <w14:solidFill>
              <w14:schemeClr w14:val="tx1"/>
            </w14:solidFill>
          </w14:textFill>
        </w:rPr>
        <w:t xml:space="preserve">技术规格</w:t>
      </w:r>
      <w:r/>
    </w:p>
    <w:p>
      <w:pPr>
        <w:rPr>
          <w:rFonts w:ascii="宋体" w:hAnsi="宋体" w:cs="宋体"/>
          <w:color w:val="000000" w:themeColor="text1"/>
          <w:sz w:val="30"/>
          <w:szCs w:val="30"/>
          <w:highlight w:val="none"/>
          <w14:textFill>
            <w14:solidFill>
              <w14:schemeClr w14:val="tx1"/>
            </w14:solidFill>
          </w14:textFill>
        </w:rPr>
      </w:pPr>
      <w:r/>
      <w:bookmarkStart w:id="162" w:name="_Hlk240813245"/>
      <w:r>
        <w:rPr>
          <w:rFonts w:hint="eastAsia" w:ascii="宋体" w:hAnsi="宋体" w:cs="宋体"/>
          <w:color w:val="000000" w:themeColor="text1"/>
          <w:sz w:val="30"/>
          <w:szCs w:val="30"/>
          <w:highlight w:val="none"/>
          <w14:textFill>
            <w14:solidFill>
              <w14:schemeClr w14:val="tx1"/>
            </w14:solidFill>
          </w14:textFill>
        </w:rPr>
        <w:t xml:space="preserve">一、技术参数要求</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（一）高端CT技术参数(核心产品）</w:t>
      </w:r>
      <w:r/>
    </w:p>
    <w:p>
      <w:pPr>
        <w:ind w:firstLine="44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1、总体要求：</w:t>
      </w:r>
      <w:r>
        <w:rPr>
          <w:rFonts w:hint="eastAsia" w:ascii="宋体" w:hAnsi="宋体" w:cs="宋体"/>
          <w:color w:val="000000" w:themeColor="text1"/>
          <w:sz w:val="22"/>
          <w:szCs w:val="22"/>
          <w:highlight w:val="none"/>
          <w14:textFill>
            <w14:solidFill>
              <w14:schemeClr w14:val="tx1"/>
            </w14:solidFill>
          </w14:textFill>
        </w:rPr>
        <w:t xml:space="preserve">为保证技术的先进性，各厂家所投的机型应为2022年1月1日以后推出的新高端CT机型（以注册证首次注册时间为准）。除本招标文件在参数项内特别要求的证明材料外，投标人须提供与所投产品医疗器械注册证一致的最新原厂技术白皮书，或经国家认可的具备检测资质的检测机构出具的合法有效检测报告复印件，加盖投标人公章，用以佐证所投产品符合本项目技术参数要求。CT生产厂家应具备自主研发生产同品牌原厂CT球管的能力。(提供检测报告证明材料，不限CT型号)</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2、机架系统</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★2.1机架孔径(非拆机情况下)≥78cm；</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2.2机架支持机架本体多功能触控控制面板≥2个</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2.3配备激光定位灯系统</w:t>
      </w:r>
      <w:r/>
    </w:p>
    <w:p>
      <w:pPr>
        <w:ind w:firstLine="420"/>
        <w:rPr>
          <w:rFonts w:ascii="宋体" w:hAnsi="宋体" w:cs="宋体"/>
          <w:color w:val="000000" w:themeColor="text1"/>
          <w:sz w:val="22"/>
          <w:szCs w:val="22"/>
          <w:highlight w:val="none"/>
          <w14:textFill>
            <w14:solidFill>
              <w14:schemeClr w14:val="tx1"/>
            </w14:solidFill>
          </w14:textFill>
        </w:rPr>
      </w:pPr>
      <w:r/>
      <w:bookmarkStart w:id="163" w:name="OLE_LINK3"/>
      <w:r>
        <w:rPr>
          <w:rFonts w:hint="eastAsia" w:ascii="宋体" w:hAnsi="宋体" w:cs="宋体"/>
          <w:color w:val="000000" w:themeColor="text1"/>
          <w:sz w:val="22"/>
          <w:szCs w:val="22"/>
          <w:highlight w:val="none"/>
          <w14:textFill>
            <w14:solidFill>
              <w14:schemeClr w14:val="tx1"/>
            </w14:solidFill>
          </w14:textFill>
        </w:rPr>
        <w:t xml:space="preserve">★2</w:t>
      </w:r>
      <w:r>
        <w:rPr>
          <w:rFonts w:ascii="宋体" w:hAnsi="宋体" w:cs="宋体"/>
          <w:color w:val="000000" w:themeColor="text1"/>
          <w:sz w:val="22"/>
          <w:szCs w:val="22"/>
          <w:highlight w:val="none"/>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机架驱动方式：电磁直接驱动</w:t>
      </w:r>
      <w:bookmarkEnd w:id="163"/>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3、X线球管及高压发生器</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w:t>
      </w:r>
      <w:bookmarkStart w:id="164" w:name="OLE_LINK2"/>
      <w:r>
        <w:rPr>
          <w:rFonts w:hint="eastAsia" w:ascii="宋体" w:hAnsi="宋体" w:cs="宋体"/>
          <w:color w:val="000000" w:themeColor="text1"/>
          <w:sz w:val="22"/>
          <w:szCs w:val="22"/>
          <w:highlight w:val="none"/>
          <w14:textFill>
            <w14:solidFill>
              <w14:schemeClr w14:val="tx1"/>
            </w14:solidFill>
          </w14:textFill>
        </w:rPr>
        <w:t xml:space="preserve">3.1高压发生器最大实际功率（不含等效概念）：≥100kW </w:t>
      </w:r>
      <w:bookmarkEnd w:id="164"/>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▲3.2球管阳极热容量≥30MHU</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3.3球管输出管电压范围：≥80kV-135kV</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3.4球管电压档数≥4档</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3.5单个球管电流最大输出（非等效）：</w:t>
      </w:r>
      <w:bookmarkStart w:id="165" w:name="OLE_LINK1"/>
      <w:r>
        <w:rPr>
          <w:rFonts w:hint="eastAsia" w:ascii="宋体" w:hAnsi="宋体" w:cs="宋体"/>
          <w:color w:val="000000" w:themeColor="text1"/>
          <w:sz w:val="22"/>
          <w:szCs w:val="22"/>
          <w:highlight w:val="none"/>
          <w14:textFill>
            <w14:solidFill>
              <w14:schemeClr w14:val="tx1"/>
            </w14:solidFill>
          </w14:textFill>
        </w:rPr>
        <w:t xml:space="preserve">≥</w:t>
      </w:r>
      <w:bookmarkEnd w:id="165"/>
      <w:r>
        <w:rPr>
          <w:rFonts w:hint="eastAsia" w:ascii="宋体" w:hAnsi="宋体" w:cs="宋体"/>
          <w:color w:val="000000" w:themeColor="text1"/>
          <w:sz w:val="22"/>
          <w:szCs w:val="22"/>
          <w:highlight w:val="none"/>
          <w14:textFill>
            <w14:solidFill>
              <w14:schemeClr w14:val="tx1"/>
            </w14:solidFill>
          </w14:textFill>
        </w:rPr>
        <w:t xml:space="preserve">1250mA</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3.6单次连续螺旋扫描时间≥60s</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w:t>
      </w:r>
      <w:r>
        <w:rPr>
          <w:rFonts w:ascii="宋体" w:hAnsi="宋体" w:cs="宋体"/>
          <w:color w:val="000000" w:themeColor="text1"/>
          <w:sz w:val="22"/>
          <w:szCs w:val="22"/>
          <w:highlight w:val="none"/>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球管焦点到探测器距离≥1</w:t>
      </w:r>
      <w:r>
        <w:rPr>
          <w:rFonts w:ascii="宋体" w:hAnsi="宋体" w:cs="宋体"/>
          <w:color w:val="000000" w:themeColor="text1"/>
          <w:sz w:val="22"/>
          <w:szCs w:val="22"/>
          <w:highlight w:val="none"/>
          <w14:textFill>
            <w14:solidFill>
              <w14:schemeClr w14:val="tx1"/>
            </w14:solidFill>
          </w14:textFill>
        </w:rPr>
        <w:t xml:space="preserve">07cm</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4、探测器系统</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 Z轴方向探测器物理总排数及扫描转速基本产品要求：单源探测器排数≥256排且扫描转速≤0.2</w:t>
      </w:r>
      <w:r>
        <w:rPr>
          <w:rFonts w:ascii="宋体" w:hAnsi="宋体" w:cs="宋体"/>
          <w:color w:val="000000" w:themeColor="text1"/>
          <w:sz w:val="22"/>
          <w:szCs w:val="22"/>
          <w:highlight w:val="none"/>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s/圈;或单源探测器排数≥320排且扫描转速≤0.275s/圈;或双源探测器≥96排*2且扫描转速≤0.25s/圈; 或立体双层探测器≥2*128排且扫描转速≤0.27s/圈。</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▲4.2提供单心动周期冠脉成像技术：在单心动周期、一次屏气、一次对比剂注射方案下完成全心脏冠状动脉采集并获得可诊断图像</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4.3支持神经系统一站式成像，一次对比剂注射，可以完成全脑血管、全脑4D血流成像、全脑动态灌注成像</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 Z轴单元最小像素尺寸：≤0.6mm</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4.5配备3D防散射光栅</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5、扫描床系统</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5.1检查床在可升降、可进床并可扫描状态下额定承重≥220 kg。</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5.2可扫描(螺旋/轴扫)纵向范围≥1800 mm </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5.3床水平移动最大速度≥440mm/s</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5.4床定位精度≤±0.25mm</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▲5.5扫描床最低可降至离地面距离：≤500 mm</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6、扫描重建基础参数</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6.1最小重建层厚≤0.625mm</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6.2图像重建矩阵支持≥1024×1024</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6.3图像显示矩阵支持≥1024×1024</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6.4扫描图像重建速度：≥60幅/秒</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6.5螺距连续可调范围覆盖：≥0.5‑1.5</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▲6.6心脏扫描时间分辨率：≤125ms</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★6.7空间分辨率X‑Y轴：≥21Lp/cm @MTF 0%（x-y轴）</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6.8密度分辨率≤5mm@0.3%</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7、主控台与后处理硬件</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7.1主控台计算机1台，内存≥64GB</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7.2配置≥1台19英寸显示器，图像存储：≥3TB</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7.3具备DICOM3.0完整接口</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7.4支持扫描、重建、后处理和传输并行运行</w:t>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8、急诊、胸痛中心、卒中中心核心临床软件功能</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8.1胸痛联合CTA能力：具备一次就位完成冠状动脉、主动脉和肺动脉联合CTA的协议规划、心电门控、对比剂追踪及后处理能力</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支持无心电门控心脏成像技术，无需外接心电电极及心电门控信号（或双源C</w:t>
      </w:r>
      <w:r>
        <w:rPr>
          <w:rFonts w:ascii="宋体" w:hAnsi="宋体" w:cs="宋体"/>
          <w:color w:val="000000" w:themeColor="text1"/>
          <w:sz w:val="22"/>
          <w:szCs w:val="22"/>
          <w:highlight w:val="none"/>
          <w14:textFill>
            <w14:solidFill>
              <w14:schemeClr w14:val="tx1"/>
            </w14:solidFill>
          </w14:textFill>
        </w:rPr>
        <w:t xml:space="preserve">T</w:t>
      </w:r>
      <w:r>
        <w:rPr>
          <w:rFonts w:hint="eastAsia" w:ascii="宋体" w:hAnsi="宋体" w:cs="宋体"/>
          <w:color w:val="000000" w:themeColor="text1"/>
          <w:sz w:val="22"/>
          <w:szCs w:val="22"/>
          <w:highlight w:val="none"/>
          <w14:textFill>
            <w14:solidFill>
              <w14:schemeClr w14:val="tx1"/>
            </w14:solidFill>
          </w14:textFill>
        </w:rPr>
        <w:t xml:space="preserve">提供心血管大螺距扫描模式），即可完成心脏冠脉扫描成像，可用于急诊、心律不齐、无法配合心电连接等特殊患者，拓宽心脏检查适用范围。</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.3</w:t>
      </w:r>
      <w:r>
        <w:rPr>
          <w:rFonts w:hint="eastAsia" w:ascii="宋体" w:hAnsi="宋体" w:cs="宋体"/>
          <w:color w:val="000000" w:themeColor="text1"/>
          <w:sz w:val="22"/>
          <w:szCs w:val="22"/>
          <w:highlight w:val="none"/>
          <w14:textFill>
            <w14:solidFill>
              <w14:schemeClr w14:val="tx1"/>
            </w14:solidFill>
          </w14:textFill>
        </w:rPr>
        <w:t xml:space="preserve">配置前沿冠脉运动冻结技术（或双源C</w:t>
      </w:r>
      <w:r>
        <w:rPr>
          <w:rFonts w:ascii="宋体" w:hAnsi="宋体" w:cs="宋体"/>
          <w:color w:val="000000" w:themeColor="text1"/>
          <w:sz w:val="22"/>
          <w:szCs w:val="22"/>
          <w:highlight w:val="none"/>
          <w14:textFill>
            <w14:solidFill>
              <w14:schemeClr w14:val="tx1"/>
            </w14:solidFill>
          </w14:textFill>
        </w:rPr>
        <w:t xml:space="preserve">T</w:t>
      </w:r>
      <w:r>
        <w:rPr>
          <w:rFonts w:hint="eastAsia" w:ascii="宋体" w:hAnsi="宋体" w:cs="宋体"/>
          <w:color w:val="000000" w:themeColor="text1"/>
          <w:sz w:val="22"/>
          <w:szCs w:val="22"/>
          <w:highlight w:val="none"/>
          <w14:textFill>
            <w14:solidFill>
              <w14:schemeClr w14:val="tx1"/>
            </w14:solidFill>
          </w14:textFill>
        </w:rPr>
        <w:t xml:space="preserve">提供心血管大螺距扫描模式），可实时跟踪校正心脏运动，抑制冠脉运动伪影，保障高心率及心律不齐患者冠脉成像质量。</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4</w:t>
      </w:r>
      <w:r>
        <w:rPr>
          <w:rFonts w:hint="eastAsia" w:ascii="宋体" w:hAnsi="宋体" w:cs="宋体"/>
          <w:color w:val="000000" w:themeColor="text1"/>
          <w:sz w:val="22"/>
          <w:szCs w:val="22"/>
          <w:highlight w:val="none"/>
          <w14:textFill>
            <w14:solidFill>
              <w14:schemeClr w14:val="tx1"/>
            </w14:solidFill>
          </w14:textFill>
        </w:rPr>
        <w:t xml:space="preserve">具备冠脉分割、中心线提取、命名、曲面/拉直重建和狭窄率测量，自动结果可人工校正；提供Agatston评分、冠状动脉钙化积分功能</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提供肺结节检出、测量功能</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脑灌注分析：输出CBF、CBV、MTT、Tmax参数图(Tmax为必备),支持运动校正、动脉输入/静脉输出函数曲线显示与人工校正、左右半球对称比较及DICOM发送。</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伪影校正：具备金属伪影抑制及后颅窝/线束硬化校正</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8</w:t>
      </w:r>
      <w:r>
        <w:rPr>
          <w:rFonts w:hint="eastAsia" w:ascii="宋体" w:hAnsi="宋体" w:cs="宋体"/>
          <w:color w:val="000000" w:themeColor="text1"/>
          <w:sz w:val="22"/>
          <w:szCs w:val="22"/>
          <w:highlight w:val="none"/>
          <w14:textFill>
            <w14:solidFill>
              <w14:schemeClr w14:val="tx1"/>
            </w14:solidFill>
          </w14:textFill>
        </w:rPr>
        <w:t xml:space="preserve">支持前瞻性心电触发、回顾性心电门控、心电编辑及早搏/心律不齐处理</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9</w:t>
      </w:r>
      <w:r>
        <w:rPr>
          <w:rFonts w:hint="eastAsia" w:ascii="宋体" w:hAnsi="宋体" w:cs="宋体"/>
          <w:color w:val="000000" w:themeColor="text1"/>
          <w:sz w:val="22"/>
          <w:szCs w:val="22"/>
          <w:highlight w:val="none"/>
          <w14:textFill>
            <w14:solidFill>
              <w14:schemeClr w14:val="tx1"/>
            </w14:solidFill>
          </w14:textFill>
        </w:rPr>
        <w:t xml:space="preserve">卒中一站式：一次就位完成头颅平扫、头颈CTA和脑灌注，支持自动配准、去骨/血管分析、灌注参数图生成及自动发送</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10</w:t>
      </w:r>
      <w:r>
        <w:rPr>
          <w:rFonts w:hint="eastAsia" w:ascii="宋体" w:hAnsi="宋体" w:cs="宋体"/>
          <w:color w:val="000000" w:themeColor="text1"/>
          <w:sz w:val="22"/>
          <w:szCs w:val="22"/>
          <w:highlight w:val="none"/>
          <w14:textFill>
            <w14:solidFill>
              <w14:schemeClr w14:val="tx1"/>
            </w14:solidFill>
          </w14:textFill>
        </w:rPr>
        <w:t xml:space="preserve">投标人须提供投标品牌最新深度学习重建技术（或双源C</w:t>
      </w:r>
      <w:r>
        <w:rPr>
          <w:rFonts w:ascii="宋体" w:hAnsi="宋体" w:cs="宋体"/>
          <w:color w:val="000000" w:themeColor="text1"/>
          <w:sz w:val="22"/>
          <w:szCs w:val="22"/>
          <w:highlight w:val="none"/>
          <w14:textFill>
            <w14:solidFill>
              <w14:schemeClr w14:val="tx1"/>
            </w14:solidFill>
          </w14:textFill>
        </w:rPr>
        <w:t xml:space="preserve">T</w:t>
      </w:r>
      <w:r>
        <w:rPr>
          <w:rFonts w:hint="eastAsia" w:ascii="宋体" w:hAnsi="宋体" w:cs="宋体"/>
          <w:color w:val="000000" w:themeColor="text1"/>
          <w:sz w:val="22"/>
          <w:szCs w:val="22"/>
          <w:highlight w:val="none"/>
          <w14:textFill>
            <w14:solidFill>
              <w14:schemeClr w14:val="tx1"/>
            </w14:solidFill>
          </w14:textFill>
        </w:rPr>
        <w:t xml:space="preserve">提供最新迭代重建技术），实现全身扫描低剂量高清成像，质保期内免费升级。（提供白皮书或官网等证明材料） </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11</w:t>
      </w:r>
      <w:r>
        <w:rPr>
          <w:rFonts w:hint="eastAsia" w:ascii="宋体" w:hAnsi="宋体" w:cs="宋体"/>
          <w:color w:val="000000" w:themeColor="text1"/>
          <w:sz w:val="22"/>
          <w:szCs w:val="22"/>
          <w:highlight w:val="none"/>
          <w14:textFill>
            <w14:solidFill>
              <w14:schemeClr w14:val="tx1"/>
            </w14:solidFill>
          </w14:textFill>
        </w:rPr>
        <w:t xml:space="preserve">提供MPR、CPR、MIP/MinIP、容积再现等基础后处理，支持批处理及DICOM输出</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8.1</w:t>
      </w:r>
      <w:r>
        <w:rPr>
          <w:rFonts w:ascii="宋体" w:hAnsi="宋体" w:cs="宋体"/>
          <w:color w:val="000000" w:themeColor="text1"/>
          <w:sz w:val="22"/>
          <w:szCs w:val="22"/>
          <w:highlight w:val="none"/>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支持ROI对比剂追踪、阈值触发、延迟设置、人工触发/取消和触发曲线保存</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8.1</w:t>
      </w:r>
      <w:r>
        <w:rPr>
          <w:rFonts w:ascii="宋体" w:hAnsi="宋体" w:cs="宋体"/>
          <w:color w:val="000000" w:themeColor="text1"/>
          <w:sz w:val="22"/>
          <w:szCs w:val="22"/>
          <w:highlight w:val="none"/>
          <w14:textFill>
            <w14:solidFill>
              <w14:schemeClr w14:val="tx1"/>
            </w14:solidFill>
          </w14:textFill>
        </w:rPr>
        <w:t xml:space="preserve">3</w:t>
      </w:r>
      <w:r>
        <w:rPr>
          <w:rFonts w:hint="eastAsia" w:ascii="宋体" w:hAnsi="宋体" w:cs="宋体"/>
          <w:color w:val="000000" w:themeColor="text1"/>
          <w:sz w:val="22"/>
          <w:szCs w:val="22"/>
          <w:highlight w:val="none"/>
          <w14:textFill>
            <w14:solidFill>
              <w14:schemeClr w14:val="tx1"/>
            </w14:solidFill>
          </w14:textFill>
        </w:rPr>
        <w:t xml:space="preserve">能谱/双能量：以临床输出能力描述，不限定双源、快速kV切换、双层探测器、光子计数等技术路线。</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w:t>
      </w:r>
      <w:r>
        <w:rPr>
          <w:rFonts w:ascii="宋体" w:hAnsi="宋体" w:cs="宋体"/>
          <w:color w:val="000000" w:themeColor="text1"/>
          <w:sz w:val="22"/>
          <w:szCs w:val="22"/>
          <w:highlight w:val="none"/>
          <w14:textFill>
            <w14:solidFill>
              <w14:schemeClr w14:val="tx1"/>
            </w14:solidFill>
          </w14:textFill>
        </w:rPr>
        <w:t xml:space="preserve">.14</w:t>
      </w:r>
      <w:r>
        <w:rPr>
          <w:rFonts w:hint="eastAsia" w:ascii="宋体" w:hAnsi="宋体" w:cs="宋体"/>
          <w:color w:val="000000" w:themeColor="text1"/>
          <w:sz w:val="22"/>
          <w:szCs w:val="22"/>
          <w:highlight w:val="none"/>
          <w14:textFill>
            <w14:solidFill>
              <w14:schemeClr w14:val="tx1"/>
            </w14:solidFill>
          </w14:textFill>
        </w:rPr>
        <w:t xml:space="preserve">原厂后处理工作站能提供能谱基物质分离种类≥</w:t>
      </w:r>
      <w:r>
        <w:rPr>
          <w:rFonts w:ascii="宋体" w:hAnsi="宋体" w:cs="宋体"/>
          <w:color w:val="000000" w:themeColor="text1"/>
          <w:sz w:val="22"/>
          <w:szCs w:val="22"/>
          <w:highlight w:val="none"/>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种（提供原厂后处理工作站操作截屏证明）</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9、原厂后处理工作站</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★9.1提供原厂后处理工作站（工作站和CT为同一品牌，提供NMPA官网注册证信息截图及链接）</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9.2CPU主频及数目≥3.0GHz×2</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9.3主机内存≥64GB；存储容量≥1TB；</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9.4显示器≥23"高分辨率彩显；</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9.5所有接口 DICOM3.0，须与主机一致。</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10、智能工作流</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10.1支持非接触或等效的患者自动居中/摆位辅助</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10.2支持自动建议扫描范围、重建FOV等功能</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10.3支持急诊多发伤自动重建与分发：一次采集后按预设自动生成多部位、多算法/多窗位重建(如脑窗/骨窗、肺窗、软组织窗、脊柱矢状/冠状重建)并自动发送</w:t>
      </w:r>
      <w:r/>
    </w:p>
    <w:p>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11、售后与配套</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11.1远程维护须经医院授权，采用加密连接、最小权限、操作审计和可随时断开机制，不得默认常开外网。</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11.2  7×24h报修，电话响应≤30min、远程响应≤2h;现场到达和关键备件更换时限由合同结合医院地域明确。</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11.3质保期内年度开机率≥97%。</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11.4完成安装验收、医师/技师培训</w:t>
      </w:r>
      <w:bookmarkEnd w:id="162"/>
      <w:r/>
      <w:r/>
    </w:p>
    <w:p>
      <w:pPr>
        <w:jc w:val="left"/>
        <w:widowControl/>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p>
      <w:pPr>
        <w:numPr>
          <w:ilvl w:val="0"/>
          <w:numId w:val="8"/>
        </w:numPr>
        <w:jc w:val="left"/>
        <w:widowControl/>
        <w:rPr>
          <w:rFonts w:ascii="宋体" w:hAnsi="宋体" w:cs="宋体"/>
          <w:color w:val="000000" w:themeColor="text1"/>
          <w:sz w:val="30"/>
          <w:szCs w:val="30"/>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 w:val="30"/>
          <w:szCs w:val="30"/>
          <w:highlight w:val="none"/>
          <w14:textFill>
            <w14:solidFill>
              <w14:schemeClr w14:val="tx1"/>
            </w14:solidFill>
          </w14:textFill>
        </w:rPr>
        <w:t xml:space="preserve">第三方配套设备（需提供配置清单或明细报价表）</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（1）防护设备</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w:t>
      </w:r>
      <w:r>
        <w:rPr>
          <w:rFonts w:ascii="宋体" w:hAnsi="宋体" w:cs="宋体"/>
          <w:color w:val="000000" w:themeColor="text1"/>
          <w:sz w:val="22"/>
          <w:szCs w:val="22"/>
          <w:highlight w:val="none"/>
          <w14:textFill>
            <w14:solidFill>
              <w14:schemeClr w14:val="tx1"/>
            </w14:solidFill>
          </w14:textFill>
        </w:rPr>
        <w:t xml:space="preserve">包裹式铅橡胶性腺长巾 0.5mmPb 1件</w:t>
      </w:r>
      <w:r/>
    </w:p>
    <w:p>
      <w:pPr>
        <w:ind w:firstLine="420"/>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2.铅橡胶颈套 0.5mmPb 1件</w:t>
      </w:r>
      <w:r/>
    </w:p>
    <w:p>
      <w:pPr>
        <w:ind w:firstLine="420"/>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3.铅橡胶帽子 0.5mmPb 1件</w:t>
      </w:r>
      <w:r/>
    </w:p>
    <w:p>
      <w:pPr>
        <w:ind w:firstLine="420"/>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4.铅橡胶衣 0.5mmPb 1件</w:t>
      </w:r>
      <w:r/>
    </w:p>
    <w:p>
      <w:pPr>
        <w:ind w:firstLine="420"/>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t xml:space="preserve">5.铅衣架 一只</w:t>
      </w:r>
      <w:r/>
    </w:p>
    <w:p>
      <w:pPr>
        <w:ind w:firstLine="42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（2）高压注</w:t>
      </w:r>
      <w:r>
        <w:rPr>
          <w:rFonts w:hint="eastAsia" w:ascii="宋体" w:hAnsi="宋体" w:cs="宋体"/>
          <w:color w:val="000000" w:themeColor="text1"/>
          <w:sz w:val="22"/>
          <w:szCs w:val="22"/>
          <w:highlight w:val="none"/>
          <w14:textFill>
            <w14:solidFill>
              <w14:schemeClr w14:val="tx1"/>
            </w14:solidFill>
          </w14:textFill>
        </w:rPr>
        <w:t xml:space="preserve">射</w:t>
      </w:r>
      <w:r>
        <w:rPr>
          <w:rFonts w:hint="eastAsia" w:ascii="宋体" w:hAnsi="宋体" w:cs="宋体"/>
          <w:color w:val="000000" w:themeColor="text1"/>
          <w:sz w:val="22"/>
          <w:szCs w:val="22"/>
          <w:highlight w:val="none"/>
          <w14:textFill>
            <w14:solidFill>
              <w14:schemeClr w14:val="tx1"/>
            </w14:solidFill>
          </w14:textFill>
        </w:rPr>
        <w:t xml:space="preserve">器 2套（需提供注册证并加盖公章，高压注射器不接受进口产品）</w:t>
      </w:r>
      <w:r/>
    </w:p>
    <w:p>
      <w:pPr>
        <w:pStyle w:val="98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、商务要求</w:t>
      </w:r>
      <w:r/>
    </w:p>
    <w:p>
      <w:pPr>
        <w:rPr>
          <w:b/>
          <w:bCs/>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rFonts w:hint="eastAsia"/>
          <w:b/>
          <w:bCs/>
          <w:color w:val="000000" w:themeColor="text1"/>
          <w:sz w:val="22"/>
          <w:szCs w:val="22"/>
          <w:highlight w:val="none"/>
          <w14:textFill>
            <w14:solidFill>
              <w14:schemeClr w14:val="tx1"/>
            </w14:solidFill>
          </w14:textFill>
        </w:rPr>
        <w:t xml:space="preserve">1、售后服务承诺</w:t>
      </w:r>
      <w:r/>
    </w:p>
    <w:p>
      <w:pPr>
        <w:ind w:left="420"/>
        <w:rPr>
          <w:rFonts w:ascii="宋体" w:hAnsi="宋体"/>
          <w:color w:val="000000" w:themeColor="text1"/>
          <w:sz w:val="28"/>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整机质保期≥</w:t>
      </w:r>
      <w:r>
        <w:rPr>
          <w:rFonts w:hint="eastAsia"/>
          <w:color w:val="000000" w:themeColor="text1"/>
          <w:sz w:val="22"/>
          <w:szCs w:val="22"/>
          <w:highlight w:val="none"/>
          <w:u w:val="single"/>
          <w14:textFill>
            <w14:solidFill>
              <w14:schemeClr w14:val="tx1"/>
            </w14:solidFill>
          </w14:textFill>
        </w:rPr>
        <w:t xml:space="preserve">   3   </w:t>
      </w:r>
      <w:r>
        <w:rPr>
          <w:rFonts w:hint="eastAsia"/>
          <w:color w:val="000000" w:themeColor="text1"/>
          <w:sz w:val="22"/>
          <w:szCs w:val="22"/>
          <w:highlight w:val="none"/>
          <w14:textFill>
            <w14:solidFill>
              <w14:schemeClr w14:val="tx1"/>
            </w14:solidFill>
          </w14:textFill>
        </w:rPr>
        <w:t xml:space="preserve">年。自验收合格之日起进入质保期。</w:t>
      </w:r>
      <w:r/>
    </w:p>
    <w:p>
      <w:pPr>
        <w:ind w:left="210"/>
        <w:rPr>
          <w:b/>
          <w:bCs/>
          <w:color w:val="000000" w:themeColor="text1"/>
          <w:sz w:val="22"/>
          <w:szCs w:val="22"/>
          <w:highlight w:val="none"/>
          <w14:textFill>
            <w14:solidFill>
              <w14:schemeClr w14:val="tx1"/>
            </w14:solidFill>
          </w14:textFill>
        </w:rPr>
      </w:pPr>
      <w:r>
        <w:rPr>
          <w:rFonts w:hint="eastAsia"/>
          <w:b/>
          <w:bCs/>
          <w:color w:val="000000" w:themeColor="text1"/>
          <w:sz w:val="22"/>
          <w:szCs w:val="22"/>
          <w:highlight w:val="none"/>
          <w14:textFill>
            <w14:solidFill>
              <w14:schemeClr w14:val="tx1"/>
            </w14:solidFill>
          </w14:textFill>
        </w:rPr>
        <w:t xml:space="preserve">2、培训</w:t>
      </w:r>
      <w:r/>
    </w:p>
    <w:p>
      <w:pPr>
        <w:ind w:left="420"/>
        <w:rPr>
          <w:b/>
          <w:bCs/>
          <w:color w:val="000000" w:themeColor="text1"/>
          <w:sz w:val="32"/>
          <w:szCs w:val="3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提供培训计划（包括临床使用培训，工程师维修保养培训），培训内容为本设备系统操作及常见问题处理，确保临床人员具备独立工作的能力。</w:t>
      </w:r>
      <w:r/>
    </w:p>
    <w:p>
      <w:pPr>
        <w:ind w:left="210"/>
        <w:rPr>
          <w:b/>
          <w:bCs/>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rFonts w:hint="eastAsia"/>
          <w:b/>
          <w:bCs/>
          <w:color w:val="000000" w:themeColor="text1"/>
          <w:sz w:val="22"/>
          <w:szCs w:val="22"/>
          <w:highlight w:val="none"/>
          <w14:textFill>
            <w14:solidFill>
              <w14:schemeClr w14:val="tx1"/>
            </w14:solidFill>
          </w14:textFill>
        </w:rPr>
        <w:t xml:space="preserve">3、交货期</w:t>
      </w:r>
      <w:r/>
    </w:p>
    <w:p>
      <w:pPr>
        <w:ind w:left="368"/>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供货时间:合同签订后30个自然日内供货，并安装、调试、运行到位。逾期不能到货每天按合同金额的万分之二罚款。</w:t>
      </w:r>
      <w:r/>
    </w:p>
    <w:p>
      <w:pPr>
        <w:ind w:left="210"/>
        <w:rPr>
          <w:b/>
          <w:bCs/>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rFonts w:hint="eastAsia"/>
          <w:b/>
          <w:bCs/>
          <w:color w:val="000000" w:themeColor="text1"/>
          <w:sz w:val="22"/>
          <w:szCs w:val="22"/>
          <w:highlight w:val="none"/>
          <w14:textFill>
            <w14:solidFill>
              <w14:schemeClr w14:val="tx1"/>
            </w14:solidFill>
          </w14:textFill>
        </w:rPr>
        <w:t xml:space="preserve">4、交货地点</w:t>
      </w:r>
      <w:r/>
    </w:p>
    <w:p>
      <w:pPr>
        <w:ind w:left="368"/>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医院指定地点。本项目交付地点为：</w:t>
      </w:r>
      <w:r>
        <w:rPr>
          <w:rFonts w:hint="eastAsia"/>
          <w:color w:val="000000" w:themeColor="text1"/>
          <w:sz w:val="22"/>
          <w:szCs w:val="22"/>
          <w:highlight w:val="none"/>
          <w:u w:val="single"/>
          <w14:textFill>
            <w14:solidFill>
              <w14:schemeClr w14:val="tx1"/>
            </w14:solidFill>
          </w14:textFill>
        </w:rPr>
        <w:t xml:space="preserve"> 靖江市人民医院急救中心</w:t>
      </w:r>
      <w:r>
        <w:rPr>
          <w:rFonts w:hint="eastAsia"/>
          <w:color w:val="000000" w:themeColor="text1"/>
          <w:sz w:val="22"/>
          <w:szCs w:val="22"/>
          <w:highlight w:val="none"/>
          <w14:textFill>
            <w14:solidFill>
              <w14:schemeClr w14:val="tx1"/>
            </w14:solidFill>
          </w14:textFill>
        </w:rPr>
        <w:t xml:space="preserve">。面积约 </w:t>
      </w:r>
      <w:r>
        <w:rPr>
          <w:rFonts w:hint="eastAsia"/>
          <w:color w:val="000000" w:themeColor="text1"/>
          <w:sz w:val="22"/>
          <w:szCs w:val="22"/>
          <w:highlight w:val="none"/>
          <w:u w:val="single"/>
          <w14:textFill>
            <w14:solidFill>
              <w14:schemeClr w14:val="tx1"/>
            </w14:solidFill>
          </w14:textFill>
        </w:rPr>
        <w:t xml:space="preserve"> </w:t>
      </w:r>
      <w:r>
        <w:rPr>
          <w:color w:val="000000" w:themeColor="text1"/>
          <w:sz w:val="22"/>
          <w:szCs w:val="22"/>
          <w:highlight w:val="none"/>
          <w:u w:val="single"/>
          <w14:textFill>
            <w14:solidFill>
              <w14:schemeClr w14:val="tx1"/>
            </w14:solidFill>
          </w14:textFill>
        </w:rPr>
        <w:t xml:space="preserve">60</w:t>
      </w:r>
      <w:r>
        <w:rPr>
          <w:rFonts w:hint="eastAsia"/>
          <w:color w:val="000000" w:themeColor="text1"/>
          <w:sz w:val="22"/>
          <w:szCs w:val="22"/>
          <w:highlight w:val="none"/>
          <w:u w:val="single"/>
          <w14:textFill>
            <w14:solidFill>
              <w14:schemeClr w14:val="tx1"/>
            </w14:solidFill>
          </w14:textFill>
        </w:rPr>
        <w:t xml:space="preserve"> </w:t>
      </w:r>
      <w:r>
        <w:rPr>
          <w:rFonts w:hint="eastAsia"/>
          <w:color w:val="000000" w:themeColor="text1"/>
          <w:sz w:val="22"/>
          <w:szCs w:val="22"/>
          <w:highlight w:val="none"/>
          <w14:textFill>
            <w14:solidFill>
              <w14:schemeClr w14:val="tx1"/>
            </w14:solidFill>
          </w14:textFill>
        </w:rPr>
        <w:t xml:space="preserve">㎡，医院正在装修该机房。本项目招标人不组织现场踏勘；投标人可对项目进行现场踏勘，以充分了</w:t>
      </w:r>
      <w:r>
        <w:rPr>
          <w:rFonts w:hint="eastAsia"/>
          <w:color w:val="000000" w:themeColor="text1"/>
          <w:sz w:val="22"/>
          <w:szCs w:val="22"/>
          <w:highlight w:val="none"/>
          <w14:textFill>
            <w14:solidFill>
              <w14:schemeClr w14:val="tx1"/>
            </w14:solidFill>
          </w14:textFill>
        </w:rPr>
        <w:t xml:space="preserve">解</w:t>
      </w:r>
      <w:r>
        <w:rPr>
          <w:rFonts w:hint="eastAsia"/>
          <w:color w:val="000000" w:themeColor="text1"/>
          <w:sz w:val="22"/>
          <w:szCs w:val="22"/>
          <w:highlight w:val="none"/>
          <w14:textFill>
            <w14:solidFill>
              <w14:schemeClr w14:val="tx1"/>
            </w14:solidFill>
          </w14:textFill>
        </w:rPr>
        <w:t xml:space="preserve">项目情况及任何其他足以影响报价的情况，并承担勘察现场的责任和风险。</w:t>
      </w:r>
      <w:r/>
    </w:p>
    <w:p>
      <w:pPr>
        <w:ind w:left="210"/>
        <w:rPr>
          <w:b/>
          <w:bCs/>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rFonts w:hint="eastAsia"/>
          <w:b/>
          <w:bCs/>
          <w:color w:val="000000" w:themeColor="text1"/>
          <w:sz w:val="22"/>
          <w:szCs w:val="22"/>
          <w:highlight w:val="none"/>
          <w14:textFill>
            <w14:solidFill>
              <w14:schemeClr w14:val="tx1"/>
            </w14:solidFill>
          </w14:textFill>
        </w:rPr>
        <w:t xml:space="preserve">5、设备安装、调试和验收：</w:t>
      </w:r>
      <w:r/>
    </w:p>
    <w:p>
      <w:pPr>
        <w:ind w:firstLine="660"/>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各项指标和参数应符合上述技术参数要求，如安装时双方就技术参数产生分歧，买方有权委托有资格单位或机构对设备性能、精度进行校核及复核，费用由中标人负责。</w:t>
      </w:r>
      <w:r/>
    </w:p>
    <w:p>
      <w:pPr>
        <w:ind w:left="210"/>
        <w:rPr>
          <w:b/>
          <w:bCs/>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w:t>
      </w:r>
      <w:r>
        <w:rPr>
          <w:rFonts w:hint="eastAsia"/>
          <w:b/>
          <w:bCs/>
          <w:color w:val="000000" w:themeColor="text1"/>
          <w:sz w:val="22"/>
          <w:szCs w:val="22"/>
          <w:highlight w:val="none"/>
          <w14:textFill>
            <w14:solidFill>
              <w14:schemeClr w14:val="tx1"/>
            </w14:solidFill>
          </w14:textFill>
        </w:rPr>
        <w:t xml:space="preserve">6、付款</w:t>
      </w:r>
      <w:r/>
    </w:p>
    <w:p>
      <w:pPr>
        <w:ind w:firstLine="660"/>
        <w:rPr>
          <w:color w:val="000000" w:themeColor="text1"/>
          <w:sz w:val="22"/>
          <w:szCs w:val="22"/>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签订合同后付40%预付款，货物安装验收后支付合同款的50%，验收使用一年</w:t>
      </w:r>
      <w:r>
        <w:rPr>
          <w:rFonts w:hint="eastAsia" w:hAnsi="宋体"/>
          <w:color w:val="000000" w:themeColor="text1"/>
          <w:highlight w:val="none"/>
          <w14:textFill>
            <w14:solidFill>
              <w14:schemeClr w14:val="tx1"/>
            </w14:solidFill>
          </w14:textFill>
        </w:rPr>
        <w:t xml:space="preserve">无质量问题</w:t>
      </w:r>
      <w:r>
        <w:rPr>
          <w:rFonts w:hint="eastAsia"/>
          <w:color w:val="000000" w:themeColor="text1"/>
          <w:highlight w:val="none"/>
          <w14:textFill>
            <w14:solidFill>
              <w14:schemeClr w14:val="tx1"/>
            </w14:solidFill>
          </w14:textFill>
        </w:rPr>
        <w:t xml:space="preserve">后付清余款。</w:t>
      </w:r>
      <w:r>
        <w:tab/>
      </w:r>
      <w:r>
        <w:rPr>
          <w:color w:val="000000" w:themeColor="text1"/>
          <w:sz w:val="22"/>
          <w:szCs w:val="22"/>
          <w:highlight w:val="none"/>
          <w14:textFill>
            <w14:solidFill>
              <w14:schemeClr w14:val="tx1"/>
            </w14:solidFill>
          </w14:textFill>
        </w:rPr>
      </w:r>
      <w:r/>
    </w:p>
    <w:p>
      <w:pPr>
        <w:ind w:left="210"/>
        <w:rPr>
          <w:b/>
          <w:bCs/>
          <w:color w:val="000000" w:themeColor="text1"/>
          <w:sz w:val="22"/>
          <w:szCs w:val="22"/>
          <w:highlight w:val="none"/>
          <w14:textFill>
            <w14:solidFill>
              <w14:schemeClr w14:val="tx1"/>
            </w14:solidFill>
          </w14:textFill>
        </w:rPr>
      </w:pPr>
      <w:r>
        <w:rPr>
          <w:rFonts w:hint="eastAsia"/>
          <w:b/>
          <w:bCs/>
          <w:color w:val="000000" w:themeColor="text1"/>
          <w:sz w:val="22"/>
          <w:szCs w:val="22"/>
          <w:highlight w:val="none"/>
          <w14:textFill>
            <w14:solidFill>
              <w14:schemeClr w14:val="tx1"/>
            </w14:solidFill>
          </w14:textFill>
        </w:rPr>
        <w:t xml:space="preserve">★7、其他</w:t>
      </w:r>
      <w:r/>
    </w:p>
    <w:p>
      <w:pPr>
        <w:ind w:left="640"/>
        <w:rPr>
          <w:color w:val="000000" w:themeColor="text1"/>
          <w:sz w:val="22"/>
          <w:szCs w:val="22"/>
          <w:highlight w:val="none"/>
          <w14:textFill>
            <w14:solidFill>
              <w14:schemeClr w14:val="tx1"/>
            </w14:solidFill>
          </w14:textFill>
        </w:rPr>
      </w:pPr>
      <w:r>
        <w:rPr>
          <w:rFonts w:hint="eastAsia"/>
          <w:color w:val="000000" w:themeColor="text1"/>
          <w:sz w:val="22"/>
          <w:szCs w:val="22"/>
          <w:highlight w:val="none"/>
          <w14:textFill>
            <w14:solidFill>
              <w14:schemeClr w14:val="tx1"/>
            </w14:solidFill>
          </w14:textFill>
        </w:rPr>
        <w:t xml:space="preserve">供应商需承诺，所供设备可接入采购人的信息系统（包括但不限于HIS、LIS、PACS等），供应商报价应包含上述接口费用，不另外收取任何费用。</w:t>
      </w:r>
      <w:r/>
    </w:p>
    <w:p>
      <w:pPr>
        <w:ind w:firstLine="210"/>
        <w:jc w:val="left"/>
        <w:spacing w:before="156" w:after="156"/>
        <w:rPr>
          <w:rFonts w:cs="宋体"/>
          <w:b/>
          <w:bCs/>
          <w:color w:val="000000" w:themeColor="text1"/>
          <w:sz w:val="28"/>
          <w:szCs w:val="22"/>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s="宋体"/>
          <w:b/>
          <w:bCs/>
          <w:color w:val="000000" w:themeColor="text1"/>
          <w:sz w:val="28"/>
          <w:szCs w:val="22"/>
          <w:highlight w:val="none"/>
          <w:u w:val="single"/>
          <w:lang w:val="zh-CN"/>
          <w14:textFill>
            <w14:solidFill>
              <w14:schemeClr w14:val="tx1"/>
            </w14:solidFill>
          </w14:textFill>
        </w:rPr>
        <w:t xml:space="preserve">注1:</w:t>
      </w:r>
      <w:r>
        <w:rPr>
          <w:rFonts w:hint="eastAsia" w:cs="宋体"/>
          <w:b/>
          <w:bCs/>
          <w:color w:val="000000" w:themeColor="text1"/>
          <w:sz w:val="28"/>
          <w:szCs w:val="22"/>
          <w:highlight w:val="none"/>
          <w:u w:val="single"/>
          <w14:textFill>
            <w14:solidFill>
              <w14:schemeClr w14:val="tx1"/>
            </w14:solidFill>
          </w14:textFill>
        </w:rPr>
        <w:t xml:space="preserve">标注</w:t>
      </w:r>
      <w:r>
        <w:rPr>
          <w:rFonts w:hint="eastAsia" w:cs="宋体"/>
          <w:b/>
          <w:bCs/>
          <w:color w:val="000000" w:themeColor="text1"/>
          <w:sz w:val="28"/>
          <w:szCs w:val="22"/>
          <w:highlight w:val="none"/>
          <w:u w:val="single"/>
          <w:lang w:val="zh-CN"/>
          <w14:textFill>
            <w14:solidFill>
              <w14:schemeClr w14:val="tx1"/>
            </w14:solidFill>
          </w14:textFill>
        </w:rPr>
        <w:t xml:space="preserve">★</w:t>
      </w:r>
      <w:r>
        <w:rPr>
          <w:rFonts w:hint="eastAsia" w:cs="宋体"/>
          <w:b/>
          <w:bCs/>
          <w:color w:val="000000" w:themeColor="text1"/>
          <w:sz w:val="28"/>
          <w:szCs w:val="22"/>
          <w:highlight w:val="none"/>
          <w:u w:val="single"/>
          <w14:textFill>
            <w14:solidFill>
              <w14:schemeClr w14:val="tx1"/>
            </w14:solidFill>
          </w14:textFill>
        </w:rPr>
        <w:t xml:space="preserve">的需求条目为实质性响应条款，</w:t>
      </w:r>
      <w:r>
        <w:rPr>
          <w:rFonts w:hint="eastAsia" w:cs="宋体"/>
          <w:b/>
          <w:bCs/>
          <w:color w:val="000000" w:themeColor="text1"/>
          <w:sz w:val="28"/>
          <w:szCs w:val="22"/>
          <w:highlight w:val="none"/>
          <w:u w:val="single"/>
          <w:lang w:val="zh-CN"/>
          <w14:textFill>
            <w14:solidFill>
              <w14:schemeClr w14:val="tx1"/>
            </w14:solidFill>
          </w14:textFill>
        </w:rPr>
        <w:t xml:space="preserve">不满足将判定为无效</w:t>
      </w:r>
      <w:r>
        <w:rPr>
          <w:rFonts w:hint="eastAsia" w:cs="宋体"/>
          <w:b/>
          <w:bCs/>
          <w:color w:val="000000" w:themeColor="text1"/>
          <w:sz w:val="28"/>
          <w:szCs w:val="22"/>
          <w:highlight w:val="none"/>
          <w:u w:val="single"/>
          <w:lang w:val="zh-CN"/>
          <w14:textFill>
            <w14:solidFill>
              <w14:schemeClr w14:val="tx1"/>
            </w14:solidFill>
          </w14:textFill>
        </w:rPr>
        <w:t xml:space="preserve">投标</w:t>
      </w:r>
      <w:r>
        <w:rPr>
          <w:rFonts w:hint="eastAsia" w:cs="宋体"/>
          <w:b/>
          <w:bCs/>
          <w:color w:val="000000" w:themeColor="text1"/>
          <w:sz w:val="28"/>
          <w:szCs w:val="22"/>
          <w:highlight w:val="none"/>
          <w:u w:val="single"/>
          <w14:textFill>
            <w14:solidFill>
              <w14:schemeClr w14:val="tx1"/>
            </w14:solidFill>
          </w14:textFill>
        </w:rPr>
        <w:t xml:space="preserve">文件</w:t>
      </w:r>
      <w:r/>
    </w:p>
    <w:p>
      <w:pPr>
        <w:ind w:firstLine="281"/>
        <w:jc w:val="left"/>
        <w:spacing w:before="156" w:after="156"/>
        <w:rPr>
          <w:rFonts w:cs="宋体"/>
          <w:b/>
          <w:bCs/>
          <w:color w:val="000000" w:themeColor="text1"/>
          <w:sz w:val="28"/>
          <w:szCs w:val="22"/>
          <w:highlight w:val="none"/>
          <w:u w:val="single"/>
          <w14:textFill>
            <w14:solidFill>
              <w14:schemeClr w14:val="tx1"/>
            </w14:solidFill>
          </w14:textFill>
        </w:rPr>
      </w:pPr>
      <w:r>
        <w:rPr>
          <w:rFonts w:hint="eastAsia" w:cs="宋体"/>
          <w:b/>
          <w:bCs/>
          <w:color w:val="000000" w:themeColor="text1"/>
          <w:sz w:val="28"/>
          <w:szCs w:val="22"/>
          <w:highlight w:val="none"/>
          <w:u w:val="single"/>
          <w14:textFill>
            <w14:solidFill>
              <w14:schemeClr w14:val="tx1"/>
            </w14:solidFill>
          </w14:textFill>
        </w:rPr>
        <w:t xml:space="preserve">注2：标记为</w:t>
      </w:r>
      <w:r>
        <w:rPr>
          <w:rFonts w:hint="eastAsia" w:cs="宋体"/>
          <w:b/>
          <w:bCs/>
          <w:color w:val="000000" w:themeColor="text1"/>
          <w:sz w:val="28"/>
          <w:szCs w:val="22"/>
          <w:highlight w:val="none"/>
          <w:u w:val="single"/>
          <w:lang w:val="zh-CN"/>
          <w14:textFill>
            <w14:solidFill>
              <w14:schemeClr w14:val="tx1"/>
            </w14:solidFill>
          </w14:textFill>
        </w:rPr>
        <w:t xml:space="preserve">★</w:t>
      </w:r>
      <w:r>
        <w:rPr>
          <w:rFonts w:hint="eastAsia" w:cs="宋体"/>
          <w:b/>
          <w:bCs/>
          <w:color w:val="000000" w:themeColor="text1"/>
          <w:sz w:val="28"/>
          <w:szCs w:val="22"/>
          <w:highlight w:val="none"/>
          <w:u w:val="single"/>
          <w14:textFill>
            <w14:solidFill>
              <w14:schemeClr w14:val="tx1"/>
            </w14:solidFill>
          </w14:textFill>
        </w:rPr>
        <w:t xml:space="preserve">和▲的技术参数需提供证明材料，证明材料包括招标文件参数项目内明确要求的证明材料，如未特别说明，可提供但不限于制造商技术白皮书或Data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ind w:firstLine="281"/>
        <w:spacing w:line="480" w:lineRule="exact"/>
        <w:rPr>
          <w:color w:val="000000" w:themeColor="text1"/>
          <w:highlight w:val="none"/>
          <w14:textFill>
            <w14:solidFill>
              <w14:schemeClr w14:val="tx1"/>
            </w14:solidFill>
          </w14:textFill>
        </w:rPr>
      </w:pPr>
      <w:r>
        <w:rPr>
          <w:rFonts w:hint="eastAsia" w:cs="宋体"/>
          <w:b/>
          <w:bCs/>
          <w:color w:val="000000" w:themeColor="text1"/>
          <w:sz w:val="28"/>
          <w:szCs w:val="22"/>
          <w:highlight w:val="none"/>
          <w:u w:val="single"/>
          <w:lang w:val="zh-CN"/>
          <w14:textFill>
            <w14:solidFill>
              <w14:schemeClr w14:val="tx1"/>
            </w14:solidFill>
          </w14:textFill>
        </w:rPr>
        <w:t xml:space="preserve">注</w:t>
      </w:r>
      <w:r>
        <w:rPr>
          <w:rFonts w:hint="eastAsia" w:cs="宋体"/>
          <w:b/>
          <w:bCs/>
          <w:color w:val="000000" w:themeColor="text1"/>
          <w:sz w:val="28"/>
          <w:szCs w:val="22"/>
          <w:highlight w:val="none"/>
          <w:u w:val="single"/>
          <w14:textFill>
            <w14:solidFill>
              <w14:schemeClr w14:val="tx1"/>
            </w14:solidFill>
          </w14:textFill>
        </w:rPr>
        <w:t xml:space="preserve">3</w:t>
      </w:r>
      <w:r>
        <w:rPr>
          <w:rFonts w:hint="eastAsia" w:cs="宋体"/>
          <w:b/>
          <w:bCs/>
          <w:color w:val="000000" w:themeColor="text1"/>
          <w:sz w:val="28"/>
          <w:szCs w:val="22"/>
          <w:highlight w:val="none"/>
          <w:u w:val="single"/>
          <w:lang w:val="zh-CN"/>
          <w14:textFill>
            <w14:solidFill>
              <w14:schemeClr w14:val="tx1"/>
            </w14:solidFill>
          </w14:textFill>
        </w:rPr>
        <w:t xml:space="preserve">：如供应商提供虚假资料谋求成交的，采购人有权无偿拒收不符合采购需求的产品并终</w:t>
      </w:r>
      <w:r>
        <w:rPr>
          <w:rFonts w:hint="eastAsia"/>
          <w:b/>
          <w:color w:val="000000" w:themeColor="text1"/>
          <w:highlight w:val="none"/>
          <w14:textFill>
            <w14:solidFill>
              <w14:schemeClr w14:val="tx1"/>
            </w14:solidFill>
          </w14:textFill>
        </w:rPr>
        <w:t xml:space="preserve">止</w:t>
      </w:r>
      <w:r>
        <w:rPr>
          <w:rFonts w:hint="eastAsia" w:cs="宋体"/>
          <w:b/>
          <w:bCs/>
          <w:color w:val="000000" w:themeColor="text1"/>
          <w:sz w:val="28"/>
          <w:szCs w:val="22"/>
          <w:highlight w:val="none"/>
          <w:u w:val="single"/>
          <w:lang w:val="zh-CN"/>
          <w14:textFill>
            <w14:solidFill>
              <w14:schemeClr w14:val="tx1"/>
            </w14:solidFill>
          </w14:textFill>
        </w:rPr>
        <w:t xml:space="preserve">合同，废除虚假响应成交供应商资格的同时追究成交供应商相关赔偿责任。</w:t>
      </w:r>
      <w:r/>
    </w:p>
    <w:p>
      <w:pPr>
        <w:rPr>
          <w:rStyle w:val="1204"/>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rPr>
          <w:rStyle w:val="1204"/>
          <w:rFonts w:ascii="Arial" w:hAnsi="Arial" w:cs="Arial"/>
          <w:color w:val="000000" w:themeColor="text1"/>
          <w:highlight w:val="none"/>
          <w14:textFill>
            <w14:solidFill>
              <w14:schemeClr w14:val="tx1"/>
            </w14:solidFill>
          </w14:textFill>
        </w:rPr>
      </w:pPr>
      <w:r>
        <w:rPr>
          <w:rStyle w:val="1204"/>
          <w:rFonts w:ascii="Arial" w:hAnsi="Arial" w:cs="Arial"/>
          <w:color w:val="000000" w:themeColor="text1"/>
          <w:highlight w:val="none"/>
          <w14:textFill>
            <w14:solidFill>
              <w14:schemeClr w14:val="tx1"/>
            </w14:solidFill>
          </w14:textFill>
        </w:rPr>
        <w:br w:type="page" w:clear="all"/>
      </w:r>
      <w:r/>
    </w:p>
    <w:p>
      <w:pPr>
        <w:jc w:val="center"/>
        <w:rPr>
          <w:rStyle w:val="1204"/>
          <w:rFonts w:ascii="Arial" w:hAnsi="Arial" w:cs="Arial"/>
          <w:color w:val="000000" w:themeColor="text1"/>
          <w:highlight w:val="none"/>
          <w14:textFill>
            <w14:solidFill>
              <w14:schemeClr w14:val="tx1"/>
            </w14:solidFill>
          </w14:textFill>
        </w:rPr>
      </w:pPr>
      <w:r>
        <w:rPr>
          <w:rStyle w:val="1204"/>
          <w:rFonts w:ascii="Arial" w:hAnsi="Arial" w:cs="Arial"/>
          <w:color w:val="000000" w:themeColor="text1"/>
          <w:highlight w:val="none"/>
          <w14:textFill>
            <w14:solidFill>
              <w14:schemeClr w14:val="tx1"/>
            </w14:solidFill>
          </w14:textFill>
        </w:rPr>
        <w:t xml:space="preserve">第六章 评标办法</w:t>
      </w:r>
      <w:bookmarkEnd w:id="160"/>
      <w:r/>
      <w:bookmarkEnd w:id="161"/>
      <w:r/>
      <w:r/>
    </w:p>
    <w:p>
      <w:pPr>
        <w:ind w:firstLine="4779"/>
        <w:spacing w:line="400" w:lineRule="exact"/>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评审办法前附表</w:t>
      </w:r>
      <w:r/>
    </w:p>
    <w:tbl>
      <w:tblPr>
        <w:tblStyle w:val="991"/>
        <w:tblW w:w="0" w:type="auto"/>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26"/>
      </w:tblGrid>
      <w:tr>
        <w:trPr>
          <w:trHeight w:val="507"/>
        </w:trPr>
        <w:tc>
          <w:tcPr>
            <w:gridSpan w:val="2"/>
            <w:tcW w:w="1617" w:type="dxa"/>
            <w:textDirection w:val="lrTb"/>
            <w:noWrap w:val="false"/>
          </w:tcPr>
          <w:p>
            <w:pPr>
              <w:pStyle w:val="1273"/>
              <w:ind w:left="484"/>
              <w:spacing w:before="152" w:line="440" w:lineRule="exact"/>
              <w:rPr>
                <w:rFonts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t xml:space="preserve">条款号</w:t>
            </w:r>
            <w:r/>
          </w:p>
        </w:tc>
        <w:tc>
          <w:tcPr>
            <w:tcW w:w="7140" w:type="dxa"/>
            <w:textDirection w:val="lrTb"/>
            <w:noWrap w:val="false"/>
          </w:tcPr>
          <w:p>
            <w:pPr>
              <w:pStyle w:val="1273"/>
              <w:ind w:right="2573"/>
              <w:jc w:val="center"/>
              <w:spacing w:before="152" w:line="440" w:lineRule="exact"/>
              <w:rPr>
                <w:rFonts w:ascii="宋体" w:hAnsi="宋体" w:eastAsia="宋体" w:cs="宋体"/>
                <w:b/>
                <w:color w:val="000000" w:themeColor="text1"/>
                <w:sz w:val="22"/>
                <w:highlight w:val="none"/>
                <w14:textFill>
                  <w14:solidFill>
                    <w14:schemeClr w14:val="tx1"/>
                  </w14:solidFill>
                </w14:textFill>
              </w:rPr>
            </w:pPr>
            <w:r>
              <w:rPr>
                <w:rFonts w:hint="eastAsia" w:ascii="宋体" w:hAnsi="宋体" w:eastAsia="宋体" w:cs="宋体"/>
                <w:b/>
                <w:color w:val="000000" w:themeColor="text1"/>
                <w:sz w:val="22"/>
                <w:highlight w:val="none"/>
                <w14:textFill>
                  <w14:solidFill>
                    <w14:schemeClr w14:val="tx1"/>
                  </w14:solidFill>
                </w14:textFill>
              </w:rPr>
              <w:t xml:space="preserve">                      评审因素与评审标准</w:t>
            </w:r>
            <w:r/>
          </w:p>
        </w:tc>
      </w:tr>
      <w:tr>
        <w:trPr>
          <w:trHeight w:val="5040"/>
        </w:trPr>
        <w:tc>
          <w:tcPr>
            <w:tcW w:w="844" w:type="dxa"/>
            <w:textDirection w:val="lrTb"/>
            <w:noWrap w:val="false"/>
          </w:tcPr>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before="9"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ind w:left="142" w:right="114"/>
              <w:jc w:val="center"/>
              <w:spacing w:line="440" w:lineRule="exac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2.1.1</w:t>
            </w:r>
            <w:r/>
          </w:p>
        </w:tc>
        <w:tc>
          <w:tcPr>
            <w:tcW w:w="750" w:type="dxa"/>
            <w:textDirection w:val="lrTb"/>
            <w:noWrap w:val="false"/>
          </w:tcPr>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before="5"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ind w:left="219" w:right="304"/>
              <w:spacing w:before="1" w:line="440" w:lineRule="exac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资格性检查标准</w:t>
            </w:r>
            <w:r/>
          </w:p>
        </w:tc>
        <w:tc>
          <w:tcPr>
            <w:tcW w:w="7140" w:type="dxa"/>
            <w:textDirection w:val="lrTb"/>
            <w:noWrap w:val="false"/>
          </w:tcPr>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（1）提供法人或者其他组织的营业执照等证明文件，自然人的身份证明扫描件；</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（2）供应商出具的《基本资格条件承诺函书》原件扫描件；</w:t>
            </w:r>
            <w:r/>
          </w:p>
          <w:p>
            <w:pPr>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（3）投标产品按国家规定须医疗器械注册证的，投标人须提供投标产品的《医疗器械注册证》（复印件加盖公章）；</w:t>
            </w:r>
            <w:r/>
          </w:p>
          <w:p>
            <w:pPr>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（4）投标人为医疗器械经营企业的，须根据投标产品的类别，提供投标人的《医疗器械经营许可证》或者《二类医疗器械经营备案凭证》（复印件加盖公章）；</w:t>
            </w:r>
            <w:r/>
          </w:p>
          <w:p>
            <w:pPr>
              <w:spacing w:line="360" w:lineRule="auto"/>
              <w:rPr>
                <w:rFonts w:ascii="宋体" w:hAnsi="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（5）医疗器械生产企业投标本企业产品的，须提供《医疗器械生产许可证》（复印件加盖公章）；</w:t>
            </w:r>
            <w:r/>
          </w:p>
          <w:p>
            <w:pPr>
              <w:spacing w:line="360" w:lineRule="auto"/>
              <w:rPr>
                <w:rFonts w:ascii="宋体" w:hAnsi="宋体" w:cs="宋体"/>
                <w:color w:val="000000" w:themeColor="text1"/>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2"/>
                <w:szCs w:val="22"/>
                <w:highlight w:val="none"/>
                <w14:textFill>
                  <w14:solidFill>
                    <w14:schemeClr w14:val="tx1"/>
                  </w14:solidFill>
                </w14:textFill>
              </w:rPr>
              <w:t xml:space="preserve">（6）</w:t>
            </w:r>
            <w:r>
              <w:rPr>
                <w:rFonts w:hint="eastAsia" w:ascii="宋体" w:hAnsi="宋体" w:cs="宋体"/>
                <w:color w:val="000000" w:themeColor="text1"/>
                <w:sz w:val="22"/>
                <w:szCs w:val="22"/>
                <w:highlight w:val="none"/>
                <w:lang w:val="zh-CN"/>
                <w14:textFill>
                  <w14:solidFill>
                    <w14:schemeClr w14:val="tx1"/>
                  </w14:solidFill>
                </w14:textFill>
              </w:rPr>
              <w:t xml:space="preserve">落实政府采购政策需满足的资格要求：</w:t>
            </w:r>
            <w:r>
              <w:rPr>
                <w:rFonts w:hint="eastAsia" w:ascii="宋体" w:hAnsi="宋体" w:cs="宋体"/>
                <w:color w:val="000000" w:themeColor="text1"/>
                <w:sz w:val="22"/>
                <w:szCs w:val="22"/>
                <w:highlight w:val="none"/>
                <w14:textFill>
                  <w14:solidFill>
                    <w14:schemeClr w14:val="tx1"/>
                  </w14:solidFill>
                </w14:textFill>
              </w:rPr>
              <w:t xml:space="preserve">无；</w:t>
            </w:r>
            <w:r/>
          </w:p>
          <w:p>
            <w:pPr>
              <w:spacing w:line="360" w:lineRule="auto"/>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val="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7</w:t>
            </w:r>
            <w:r>
              <w:rPr>
                <w:rFonts w:hint="eastAsia" w:ascii="宋体" w:hAnsi="宋体" w:cs="宋体"/>
                <w:color w:val="000000" w:themeColor="text1"/>
                <w:sz w:val="22"/>
                <w:highlight w:val="none"/>
                <w:lang w:val="zh-CN"/>
                <w14:textFill>
                  <w14:solidFill>
                    <w14:schemeClr w14:val="tx1"/>
                  </w14:solidFill>
                </w14:textFill>
              </w:rPr>
              <w:t xml:space="preserve">）</w:t>
            </w:r>
            <w:r>
              <w:rPr>
                <w:rFonts w:hint="eastAsia" w:ascii="宋体" w:hAnsi="宋体" w:cs="宋体"/>
                <w:color w:val="000000" w:themeColor="text1"/>
                <w:sz w:val="22"/>
                <w:highlight w:val="none"/>
                <w14:textFill>
                  <w14:solidFill>
                    <w14:schemeClr w14:val="tx1"/>
                  </w14:solidFill>
                </w14:textFill>
              </w:rPr>
              <w:t xml:space="preserve">未组成联合体投标；供应商不存在招标公告中“二、申请人的资格要求（四）”中任何情形之一（按投标文件格式要求提供了《承诺书》）。</w:t>
            </w:r>
            <w:r/>
          </w:p>
          <w:p>
            <w:pPr>
              <w:pStyle w:val="1316"/>
              <w:ind w:right="98"/>
              <w:spacing w:line="440" w:lineRule="exact"/>
              <w:tabs>
                <w:tab w:val="left" w:pos="331" w:leader="none"/>
              </w:tabs>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trHeight w:val="90"/>
        </w:trPr>
        <w:tc>
          <w:tcPr>
            <w:tcW w:w="844" w:type="dxa"/>
            <w:textDirection w:val="lrTb"/>
            <w:noWrap w:val="false"/>
          </w:tcPr>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ind w:left="142" w:right="114"/>
              <w:jc w:val="center"/>
              <w:spacing w:before="166" w:line="440" w:lineRule="exac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2.1.2</w:t>
            </w:r>
            <w:r/>
          </w:p>
        </w:tc>
        <w:tc>
          <w:tcPr>
            <w:tcW w:w="750" w:type="dxa"/>
            <w:textDirection w:val="lrTb"/>
            <w:noWrap w:val="false"/>
          </w:tcPr>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spacing w:before="9" w:line="440" w:lineRule="exact"/>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r>
            <w:r/>
          </w:p>
          <w:p>
            <w:pPr>
              <w:pStyle w:val="1273"/>
              <w:ind w:left="219" w:right="304"/>
              <w:spacing w:line="440" w:lineRule="exact"/>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符合性检查标准</w:t>
            </w:r>
            <w:r/>
          </w:p>
        </w:tc>
        <w:tc>
          <w:tcPr>
            <w:tcW w:w="7140" w:type="dxa"/>
            <w:textDirection w:val="lrTb"/>
            <w:noWrap w:val="false"/>
          </w:tcPr>
          <w:p>
            <w:pPr>
              <w:numPr>
                <w:ilvl w:val="0"/>
                <w:numId w:val="9"/>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投标文件组成齐全，内容、格式按招标文件的规定，字迹清晰可辩：</w:t>
            </w:r>
            <w:r/>
          </w:p>
          <w:p>
            <w:pPr>
              <w:numPr>
                <w:ilvl w:val="0"/>
                <w:numId w:val="10"/>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投标文件组成齐全完整，内容均按规定填写；</w:t>
            </w:r>
            <w:r/>
          </w:p>
          <w:p>
            <w:pPr>
              <w:numPr>
                <w:ilvl w:val="0"/>
                <w:numId w:val="10"/>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投标文件未因关键信息模糊而造成评标委员会无法判定是否实质性响应。</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投标文件上法定代表人或其委托代理人的签字、供应商的单位章盖章齐全，符合招标文件规定；</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供应商的法定代表人签署投标文件的，按照招标文件要求提供了法定代表人身份证明；</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供应商法定代表人的授权代理人签署投标文件的，按照招标文件要求提供了授权委托书；</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开标一览表中投标报价为唯一报价，且未提交选择性报价；</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开标一览表中注明了所投产品的品牌、型号及生产厂家；</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投标报价的大写金额能够确定具体数值；</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投标报价明细表中未出现“漏报”或“零”报价；</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供应商未提交可调价格的投标报价；</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开标一览表中投标报价未超过最高限价；</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商务条款响应表中未出现负偏离；</w:t>
            </w:r>
            <w:r/>
          </w:p>
          <w:p>
            <w:pPr>
              <w:numPr>
                <w:ilvl w:val="0"/>
                <w:numId w:val="11"/>
              </w:numPr>
              <w:ind w:right="113"/>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供应商未以任何方式或者方法提供报价以外的任何附赠条款；</w:t>
            </w:r>
            <w:r/>
          </w:p>
          <w:p>
            <w:pPr>
              <w:pStyle w:val="1273"/>
              <w:ind w:left="14" w:right="96"/>
              <w:spacing w:line="440" w:lineRule="exact"/>
              <w:tabs>
                <w:tab w:val="left" w:pos="645" w:leader="none"/>
              </w:tabs>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xml:space="preserve">投标文件未附有采购人不能接受的条件。</w:t>
            </w:r>
            <w:r/>
          </w:p>
        </w:tc>
      </w:tr>
    </w:tbl>
    <w:p>
      <w:pPr>
        <w:ind w:firstLine="4080"/>
        <w:spacing w:line="400" w:lineRule="exact"/>
        <w:rPr>
          <w:rFonts w:ascii="Arial" w:hAnsi="Arial" w:cs="Arial"/>
          <w:color w:val="000000" w:themeColor="text1"/>
          <w:sz w:val="24"/>
          <w:highlight w:val="none"/>
          <w14:textFill>
            <w14:solidFill>
              <w14:schemeClr w14:val="tx1"/>
            </w14:solidFill>
          </w14:textFill>
        </w:rPr>
      </w:pPr>
      <w:r/>
      <w:bookmarkStart w:id="166" w:name="_Toc217446099"/>
      <w:r/>
      <w:r/>
    </w:p>
    <w:p>
      <w:pPr>
        <w:ind w:firstLine="440"/>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2"/>
          <w:szCs w:val="20"/>
          <w:highlight w:val="none"/>
          <w14:textFill>
            <w14:solidFill>
              <w14:schemeClr w14:val="tx1"/>
            </w14:solidFill>
          </w14:textFill>
        </w:rPr>
        <w:br w:type="page" w:clear="all"/>
      </w:r>
      <w:r/>
    </w:p>
    <w:p>
      <w:pPr>
        <w:pStyle w:val="1317"/>
        <w:ind w:left="0" w:right="265"/>
        <w:jc w:val="center"/>
        <w:spacing w:before="219" w:after="19"/>
        <w:rPr>
          <w:rFonts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评分因素以及分值</w:t>
      </w:r>
      <w:r/>
    </w:p>
    <w:tbl>
      <w:tblPr>
        <w:tblStyle w:val="1017"/>
        <w:tblW w:w="928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7192"/>
        <w:gridCol w:w="896"/>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14:textFill>
                  <w14:solidFill>
                    <w14:schemeClr w14:val="tx1"/>
                  </w14:solidFill>
                </w14:textFill>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center"/>
              <w:rPr>
                <w:rFonts w:ascii="宋体"/>
                <w:b/>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14:textFill>
                  <w14:solidFill>
                    <w14:schemeClr w14:val="tx1"/>
                  </w14:solidFill>
                </w14:textFill>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rFonts w:ascii="宋体"/>
                <w:b/>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2"/>
                <w:highlight w:val="none"/>
                <w14:textFill>
                  <w14:solidFill>
                    <w14:schemeClr w14:val="tx1"/>
                  </w14:solidFill>
                </w14:textFill>
              </w:rPr>
              <w:t xml:space="preserve">分值</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Ansi="宋体" w:cs="宋体"/>
                <w:color w:val="000000" w:themeColor="text1"/>
                <w:sz w:val="24"/>
                <w:highlight w:val="none"/>
                <w14:textFill>
                  <w14:solidFill>
                    <w14:schemeClr w14:val="tx1"/>
                  </w14:solidFill>
                </w14:textFill>
              </w:rPr>
              <w:t xml:space="preserve">价格评分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spacing w:before="200" w:after="200"/>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Ansi="宋体" w:cs="宋体"/>
                <w:color w:val="000000" w:themeColor="text1"/>
                <w:sz w:val="24"/>
                <w:highlight w:val="none"/>
                <w14:textFill>
                  <w14:solidFill>
                    <w14:schemeClr w14:val="tx1"/>
                  </w14:solidFill>
                </w14:textFill>
              </w:rPr>
              <w:t xml:space="preserve">即满足招标文件要求且报价最低的供应商报价为评标基准价，其价格分为满分30分，其他供应商的价格分统一按照以下公式计算，保留小数点后2位：投标报价得分=（评标基准价/该供应商的投标报价）×30。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Ansi="宋体" w:cs="宋体"/>
                <w:color w:val="000000" w:themeColor="text1"/>
                <w:sz w:val="24"/>
                <w:highlight w:val="none"/>
                <w14:textFill>
                  <w14:solidFill>
                    <w14:schemeClr w14:val="tx1"/>
                  </w14:solidFill>
                </w14:textFill>
              </w:rPr>
              <w:t xml:space="preserve">30</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技术参数响应情况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满足招标文件全部技术要求得标准分值36分</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1、标★参数，共计</w:t>
            </w:r>
            <w:r>
              <w:rPr>
                <w:rFonts w:hAnsi="宋体" w:cs="宋体"/>
                <w:color w:val="000000" w:themeColor="text1"/>
                <w:sz w:val="24"/>
                <w:szCs w:val="24"/>
                <w:highlight w:val="none"/>
                <w14:textFill>
                  <w14:solidFill>
                    <w14:schemeClr w14:val="tx1"/>
                  </w14:solidFill>
                </w14:textFill>
              </w:rPr>
              <w:t xml:space="preserve">8</w:t>
            </w:r>
            <w:r>
              <w:rPr>
                <w:rFonts w:hint="eastAsia" w:hAnsi="宋体" w:cs="宋体"/>
                <w:color w:val="000000" w:themeColor="text1"/>
                <w:sz w:val="24"/>
                <w:szCs w:val="24"/>
                <w:highlight w:val="none"/>
                <w14:textFill>
                  <w14:solidFill>
                    <w14:schemeClr w14:val="tx1"/>
                  </w14:solidFill>
                </w14:textFill>
              </w:rPr>
              <w:t xml:space="preserve">项，如有一项负偏离，将作无效投标处理；</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2、标▲号参数为重要参数，共计10项，有一项负偏离扣1.5分，扣完为止；</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3、除标★、▲外，其他为全部一般参数，共计42项，每有一项负偏离扣0.5分，扣完为止。</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注：投标人针对本项评分内容在投标文件《技术响应偏离表》中逐条列出响应及偏离情况，未在响应偏离表中列明偏离情况的对应项按负偏离进行扣分处理。</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★注1:标注★的需求条目为实质性响应条款，不满足将判定为无效</w:t>
            </w:r>
            <w:r>
              <w:rPr>
                <w:rFonts w:hint="eastAsia" w:hAnsi="宋体" w:cs="宋体"/>
                <w:color w:val="000000" w:themeColor="text1"/>
                <w:sz w:val="24"/>
                <w:szCs w:val="24"/>
                <w:highlight w:val="none"/>
                <w14:textFill>
                  <w14:solidFill>
                    <w14:schemeClr w14:val="tx1"/>
                  </w14:solidFill>
                </w14:textFill>
              </w:rPr>
              <w:t xml:space="preserve">投标</w:t>
            </w:r>
            <w:r>
              <w:rPr>
                <w:rFonts w:hint="eastAsia" w:hAnsi="宋体" w:cs="宋体"/>
                <w:color w:val="000000" w:themeColor="text1"/>
                <w:sz w:val="24"/>
                <w:szCs w:val="24"/>
                <w:highlight w:val="none"/>
                <w14:textFill>
                  <w14:solidFill>
                    <w14:schemeClr w14:val="tx1"/>
                  </w14:solidFill>
                </w14:textFill>
              </w:rPr>
              <w:t xml:space="preserve">文件</w:t>
            </w:r>
            <w:r/>
          </w:p>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注2：标记为★和▲的技术参数需提供证明材料，证明材料包括招标文件参数项目内明确要求的证明材料，如未特别说明，可提供但不限于制造商技术白皮书或Data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jc w:val="left"/>
              <w:rPr>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注3：如供应商提供虚假资料谋求成交的，采购人有权无偿拒收不符合采购需求的产品并终止合同，废除虚假响应成交供应商资格的同时追究成交供应商相关赔偿责任。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14:textFill>
                  <w14:solidFill>
                    <w14:schemeClr w14:val="tx1"/>
                  </w14:solidFill>
                </w14:textFill>
              </w:rPr>
              <w:t xml:space="preserve">36</w:t>
              <mc:AlternateContent>
                <mc:Choice Requires="wpg">
                  <w:drawing>
                    <wp:inline xmlns:wp="http://schemas.openxmlformats.org/drawingml/2006/wordprocessingDrawing" distT="0" distB="0" distL="0" distR="0">
                      <wp:extent cx="723900" cy="7239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43745" name=""/>
                              <pic:cNvPicPr>
                                <a:picLocks noChangeAspect="1"/>
                              </pic:cNvPicPr>
                              <pic:nvPr/>
                            </pic:nvPicPr>
                            <pic:blipFill>
                              <a:blip r:embed="rId2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57.0pt;mso-wrap-distance-left:0.0pt;mso-wrap-distance-top:0.0pt;mso-wrap-distance-right:0.0pt;mso-wrap-distance-bottom:0.0pt;" stroked="false">
                      <v:path textboxrect="0,0,0,0"/>
                      <v:imagedata r:id="rId22" o:title=""/>
                    </v:shape>
                  </w:pict>
                </mc:Fallback>
              </mc:AlternateConten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rFonts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设备到货、安装及调试方案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包括但不仅限于到货前场地确认安排、开箱验收、设备安装、设备试运行、设备调试运行后的工作等具体实施方案。</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 方案描述详细、具体、明确，对关键内容表述清晰完整，实施路径清晰可行，可操作性强，非常有利于项目实施的，得 7分；</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b. 方案描述较为详细和具体，关键内容表述清晰完整，实施路径较为明确，可操作性较强，比较有利于项目实施的，得 5分；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c. 方案描述较为简单，但内容基本完整，关键内容表述较清晰，实施路径基本明确，可操作性一般，在一定程度上有利于项目实施的，得3分；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d. 方案描述不完整，对关键内容表述基本清晰但存在不足，实施路径不够清晰或存在一定缺陷，可操作性较弱，实施存在一定困难的，得 1分； </w:t>
            </w:r>
            <w:r/>
          </w:p>
          <w:p>
            <w:pPr>
              <w:ind w:firstLine="720"/>
              <w:jc w:val="left"/>
              <w:rPr>
                <w:rFonts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e. 未提供方案，或方案内容极度简略、空洞，无法体现关键内容与实施路径的，得 0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rFonts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color w:val="000000" w:themeColor="text1"/>
                <w:sz w:val="24"/>
                <w:highlight w:val="none"/>
                <w14:textFill>
                  <w14:solidFill>
                    <w14:schemeClr w14:val="tx1"/>
                  </w14:solidFill>
                </w14:textFill>
              </w:rPr>
              <w:t xml:space="preserve">7</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 xml:space="preserve">包括但不仅限于：保期内售后服务(正常服务响应时间、回访巡检方案、技术人员保障、服务承诺) 、保修期外的维护/维修方案、（服务、维修网点设置情况以及技术人员安排情况）、备品配件价格等方案</w:t>
            </w:r>
            <w:r>
              <w:rPr>
                <w:rFonts w:hint="eastAsia" w:hAnsi="宋体" w:cs="宋体"/>
                <w:color w:val="000000" w:themeColor="text1"/>
                <w:sz w:val="24"/>
                <w:szCs w:val="24"/>
                <w:highlight w:val="none"/>
                <w14:textFill>
                  <w14:solidFill>
                    <w14:schemeClr w14:val="tx1"/>
                  </w14:solidFill>
                </w14:textFill>
              </w:rPr>
              <w:t xml:space="preserve">.</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 方案描述详细、具体、明确，对关键内容表述清晰完整，实施路径清晰可行，可操作性强，非常有利于项目实施的，得7 分；</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b. 方案描述较为详细和具体，关键内容表述清晰完整，实施路径较为明确，可操作性较强，比较有利于项目实施的，得 5 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c. 方案描述较为简单，但内容基本完整，关键内容表述较清晰，实施路径基本明确，可操作性一般，在一定程度上有利于项目实施的，得3 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d. 方案描述不完整，对关键内容表述基本清晰但存在不足，实施路径不够清晰或存在一定缺陷，可操作性较弱，实施存在一定困难的，得 1 分； </w:t>
            </w:r>
            <w:r/>
          </w:p>
          <w:p>
            <w:pPr>
              <w:ind w:firstLine="720"/>
              <w:jc w:val="left"/>
              <w:rPr>
                <w:rFonts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e. 未提供方案，或方案内容极度简略、空洞，无法体现关键内容与实施路径的，得 0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color w:val="000000" w:themeColor="text1"/>
                <w:sz w:val="24"/>
                <w:highlight w:val="none"/>
                <w14:textFill>
                  <w14:solidFill>
                    <w14:schemeClr w14:val="tx1"/>
                  </w14:solidFill>
                </w14:textFill>
              </w:rPr>
              <w:t xml:space="preserve">7</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rFonts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包括但不仅限于：投标人根据项目具体情况提供应急维护方案，方案包括但不限于：重大故障处理、应急抢修、应急响应、日常预防保障、资源与备件保障及重点活动保障等方面。</w:t>
            </w:r>
            <w:r/>
          </w:p>
          <w:p>
            <w:pPr>
              <w:jc w:val="left"/>
              <w:rPr>
                <w:rFonts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 方案描述详细、具体、明确，对关键内容表述清晰完整，实施路径清晰可行，可操作性强，非常有利于项目实施的，得 7分；</w:t>
            </w:r>
            <w:r>
              <w:rPr>
                <w:rFonts w:hint="eastAsia" w:cs="宋体"/>
                <w:color w:val="000000" w:themeColor="text1"/>
                <w:sz w:val="24"/>
                <w:szCs w:val="24"/>
                <w:highlight w:val="none"/>
                <w14:textFill>
                  <w14:solidFill>
                    <w14:schemeClr w14:val="tx1"/>
                  </w14:solidFill>
                </w14:textFill>
              </w:rPr>
              <w:br/>
            </w:r>
            <w:r>
              <w:rPr>
                <w:rFonts w:hint="eastAsia" w:cs="宋体"/>
                <w:color w:val="000000" w:themeColor="text1"/>
                <w:sz w:val="24"/>
                <w:szCs w:val="24"/>
                <w:highlight w:val="none"/>
                <w14:textFill>
                  <w14:solidFill>
                    <w14:schemeClr w14:val="tx1"/>
                  </w14:solidFill>
                </w14:textFill>
              </w:rPr>
              <w:t xml:space="preserve">b. 方案描述较为详细和具体，关键内容表述清晰完整，实施路径较为明确，可操作性较强，比较有利于项目实施的，得 5分；</w:t>
            </w:r>
            <w:r>
              <w:rPr>
                <w:rFonts w:hint="eastAsia" w:cs="宋体"/>
                <w:color w:val="000000" w:themeColor="text1"/>
                <w:sz w:val="24"/>
                <w:szCs w:val="24"/>
                <w:highlight w:val="none"/>
                <w14:textFill>
                  <w14:solidFill>
                    <w14:schemeClr w14:val="tx1"/>
                  </w14:solidFill>
                </w14:textFill>
              </w:rPr>
              <w:br/>
            </w:r>
            <w:r>
              <w:rPr>
                <w:rFonts w:hint="eastAsia" w:cs="宋体"/>
                <w:color w:val="000000" w:themeColor="text1"/>
                <w:sz w:val="24"/>
                <w:szCs w:val="24"/>
                <w:highlight w:val="none"/>
                <w14:textFill>
                  <w14:solidFill>
                    <w14:schemeClr w14:val="tx1"/>
                  </w14:solidFill>
                </w14:textFill>
              </w:rPr>
              <w:t xml:space="preserve">c. 方案描述较为简单，但内容基本完整，关键内容表述较清晰，实施路径基本明确，可操作性一般，在一定程度上有利于项目实施的，得3 分；</w:t>
            </w:r>
            <w:r>
              <w:rPr>
                <w:rFonts w:hint="eastAsia" w:cs="宋体"/>
                <w:color w:val="000000" w:themeColor="text1"/>
                <w:sz w:val="24"/>
                <w:szCs w:val="24"/>
                <w:highlight w:val="none"/>
                <w14:textFill>
                  <w14:solidFill>
                    <w14:schemeClr w14:val="tx1"/>
                  </w14:solidFill>
                </w14:textFill>
              </w:rPr>
              <w:br/>
            </w:r>
            <w:r>
              <w:rPr>
                <w:rFonts w:hint="eastAsia" w:cs="宋体"/>
                <w:color w:val="000000" w:themeColor="text1"/>
                <w:sz w:val="24"/>
                <w:szCs w:val="24"/>
                <w:highlight w:val="none"/>
                <w14:textFill>
                  <w14:solidFill>
                    <w14:schemeClr w14:val="tx1"/>
                  </w14:solidFill>
                </w14:textFill>
              </w:rPr>
              <w:t xml:space="preserve">d. 方案描述不完整，对关键内容表述基本清晰但存在不足，实施路径不够清晰或存在一定缺陷，可操作性较弱，实施存在一定困难的，得1分；</w:t>
            </w:r>
            <w:r>
              <w:rPr>
                <w:rFonts w:hint="eastAsia" w:cs="宋体"/>
                <w:color w:val="000000" w:themeColor="text1"/>
                <w:sz w:val="24"/>
                <w:szCs w:val="24"/>
                <w:highlight w:val="none"/>
                <w14:textFill>
                  <w14:solidFill>
                    <w14:schemeClr w14:val="tx1"/>
                  </w14:solidFill>
                </w14:textFill>
              </w:rPr>
              <w:br/>
            </w:r>
            <w:r>
              <w:rPr>
                <w:rFonts w:hint="eastAsia" w:cs="宋体"/>
                <w:color w:val="000000" w:themeColor="text1"/>
                <w:sz w:val="24"/>
                <w:szCs w:val="24"/>
                <w:highlight w:val="none"/>
                <w14:textFill>
                  <w14:solidFill>
                    <w14:schemeClr w14:val="tx1"/>
                  </w14:solidFill>
                </w14:textFill>
              </w:rPr>
              <w:t xml:space="preserve">e. 未提供方案，或方案内容极度简略、空洞，无法体现关键内容与实施路径的，得 0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rFonts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color w:val="000000" w:themeColor="text1"/>
                <w:sz w:val="24"/>
                <w:highlight w:val="none"/>
                <w14:textFill>
                  <w14:solidFill>
                    <w14:schemeClr w14:val="tx1"/>
                  </w14:solidFill>
                </w14:textFill>
              </w:rPr>
              <w:t xml:space="preserve">7</w:t>
            </w:r>
            <w:r/>
          </w:p>
        </w:tc>
      </w:tr>
      <w:tr>
        <w:trPr>
          <w:jc w:val="center"/>
          <w:trHeight w:val="1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包括但不仅限于培训适用对象、培训方向、培训讲师构成、培训方式、培训地点、培训主要内容、培训计划安排、培训保障方案、培训考核记录等方案</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a. 方案描述详细、具体、明确，对关键内容表述清晰完整，实施路径清晰可行，可操作性强，非常有利于项目实施的，得7分；</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b. 方案描述较为详细和具体，关键内容表述清晰完整，实施路径较为明确，可操作性较强，比较有利于项目实施的，得 5 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c. 方案描述较为简单，但内容基本完整，关键内容表述较清晰，实施路径基本明确，可操作性一般，在一定程度上有利于项目实施的，得3分； </w:t>
            </w:r>
            <w:r/>
          </w:p>
          <w:p>
            <w:pPr>
              <w:jc w:val="left"/>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d. 方案描述不完整，对关键内容表述基本清晰但存在不足，实施路径不够清晰或存在一定缺陷，可操作性较弱，实施存在一定困难的，得 1 分； </w:t>
            </w:r>
            <w:r/>
          </w:p>
          <w:p>
            <w:pPr>
              <w:ind w:firstLine="720"/>
              <w:jc w:val="left"/>
              <w:rPr>
                <w:rFonts w:hAnsi="宋体"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e. 未提供方案，或方案内容极度简略、空洞，无法体现关键内容与实施路径的，得 0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color w:val="000000" w:themeColor="text1"/>
                <w:sz w:val="24"/>
                <w:highlight w:val="none"/>
                <w14:textFill>
                  <w14:solidFill>
                    <w14:schemeClr w14:val="tx1"/>
                  </w14:solidFill>
                </w14:textFill>
              </w:rPr>
              <w:t xml:space="preserve">7</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left"/>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hAnsi="宋体" w:cs="宋体"/>
                <w:b/>
                <w:bCs/>
                <w:color w:val="000000" w:themeColor="text1"/>
                <w:sz w:val="24"/>
                <w:szCs w:val="24"/>
                <w:highlight w:val="none"/>
                <w14:textFill>
                  <w14:solidFill>
                    <w14:schemeClr w14:val="tx1"/>
                  </w14:solidFill>
                </w14:textFill>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color w:val="000000" w:themeColor="text1"/>
                <w:sz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提供2023年1月1日以来（以合同签订时间</w:t>
            </w:r>
            <w:r>
              <w:rPr>
                <w:rFonts w:hint="eastAsia" w:hAnsi="宋体" w:cs="宋体"/>
                <w:color w:val="000000" w:themeColor="text1"/>
                <w:sz w:val="24"/>
                <w:szCs w:val="24"/>
                <w:highlight w:val="none"/>
                <w14:textFill>
                  <w14:solidFill>
                    <w14:schemeClr w14:val="tx1"/>
                  </w14:solidFill>
                </w14:textFill>
              </w:rPr>
              <w:t xml:space="preserve">为</w:t>
            </w:r>
            <w:r>
              <w:rPr>
                <w:rFonts w:hint="eastAsia" w:hAnsi="宋体" w:cs="宋体"/>
                <w:color w:val="000000" w:themeColor="text1"/>
                <w:sz w:val="24"/>
                <w:szCs w:val="24"/>
                <w:highlight w:val="none"/>
                <w14:textFill>
                  <w14:solidFill>
                    <w14:schemeClr w14:val="tx1"/>
                  </w14:solidFill>
                </w14:textFill>
              </w:rPr>
              <w:t xml:space="preserve">准）与本次投标产品业绩，（产品业绩未限定投标人业绩）每提供一份得1分，满分6分。（提供合同关键页复印件加盖公章，合同须有双方清晰盖章及项目名称、品牌、型号。）。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rPr>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highlight w:val="none"/>
                <w14:textFill>
                  <w14:solidFill>
                    <w14:schemeClr w14:val="tx1"/>
                  </w14:solidFill>
                </w14:textFill>
              </w:rPr>
              <w:t xml:space="preserve">6</w:t>
            </w:r>
            <w:r/>
          </w:p>
        </w:tc>
      </w:tr>
      <w:tr>
        <w:trPr>
          <w:jc w:val="cente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2" w:type="dxa"/>
            <w:vAlign w:val="center"/>
            <w:textDirection w:val="lrTb"/>
            <w:noWrap w:val="false"/>
          </w:tcPr>
          <w:p>
            <w:pPr>
              <w:jc w:val="left"/>
              <w:rPr>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Ansi="宋体" w:cs="宋体"/>
                <w:b/>
                <w:color w:val="000000" w:themeColor="text1"/>
                <w:sz w:val="24"/>
                <w:highlight w:val="none"/>
                <w14:textFill>
                  <w14:solidFill>
                    <w14:schemeClr w14:val="tx1"/>
                  </w14:solidFill>
                </w14:textFill>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right"/>
              <w:rPr>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Ansi="宋体" w:cs="宋体"/>
                <w:b/>
                <w:color w:val="000000" w:themeColor="text1"/>
                <w:sz w:val="24"/>
                <w:highlight w:val="none"/>
                <w14:textFill>
                  <w14:solidFill>
                    <w14:schemeClr w14:val="tx1"/>
                  </w14:solidFill>
                </w14:textFill>
              </w:rPr>
              <w:t xml:space="preserve">100</w:t>
            </w:r>
            <w:r/>
          </w:p>
        </w:tc>
      </w:tr>
    </w:tbl>
    <w:p>
      <w:pPr>
        <w:ind w:firstLine="420"/>
        <w:spacing w:line="85" w:lineRule="atLeast"/>
        <w:rPr>
          <w:rFonts w:ascii="宋体" w:hAnsi="宋体" w:cs="宋体"/>
          <w:b/>
          <w:bCs/>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28292"/>
      <w:r/>
      <w:bookmarkStart w:id="168" w:name="_Toc657"/>
      <w:r/>
      <w:bookmarkStart w:id="169" w:name="_Toc4791"/>
      <w:r/>
      <w:bookmarkStart w:id="170" w:name="_Toc21803"/>
      <w:r/>
      <w:bookmarkStart w:id="171" w:name="_Toc234382664"/>
      <w:r/>
      <w:bookmarkStart w:id="172" w:name="_Toc217446060"/>
      <w:r/>
      <w:bookmarkStart w:id="173" w:name="_Toc30145"/>
      <w:r/>
      <w:r/>
    </w:p>
    <w:p>
      <w:pPr>
        <w:ind w:firstLine="420"/>
        <w:spacing w:line="85" w:lineRule="atLeast"/>
        <w:rPr>
          <w:rFonts w:ascii="宋体" w:hAnsi="宋体" w:cs="宋体"/>
          <w:b/>
          <w:bCs/>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2"/>
          <w:szCs w:val="22"/>
          <w:highlight w:val="none"/>
          <w14:textFill>
            <w14:solidFill>
              <w14:schemeClr w14:val="tx1"/>
            </w14:solidFill>
          </w14:textFill>
        </w:rPr>
      </w:r>
      <w:r/>
    </w:p>
    <w:p>
      <w:pPr>
        <w:ind w:firstLine="420"/>
        <w:spacing w:line="85" w:lineRule="atLeast"/>
        <w:rPr>
          <w:rFonts w:ascii="宋体" w:hAnsi="宋体" w:cs="宋体"/>
          <w:b/>
          <w:bCs/>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2"/>
          <w:szCs w:val="22"/>
          <w:highlight w:val="none"/>
          <w14:textFill>
            <w14:solidFill>
              <w14:schemeClr w14:val="tx1"/>
            </w14:solidFill>
          </w14:textFill>
        </w:rPr>
        <w:t xml:space="preserve">注：</w:t>
      </w:r>
      <w:r/>
    </w:p>
    <w:p>
      <w:pPr>
        <w:numPr>
          <w:ilvl w:val="1"/>
          <w:numId w:val="1"/>
        </w:numPr>
        <w:ind w:left="422" w:firstLine="480"/>
        <w:spacing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指标按重要性分为“★”、“▲”和普通参数。★代表实质性指标，不满足该指标项将导致投标无效。▲代表重要指标。</w:t>
      </w:r>
      <w:r/>
    </w:p>
    <w:p>
      <w:pPr>
        <w:numPr>
          <w:ilvl w:val="1"/>
          <w:numId w:val="1"/>
        </w:numPr>
        <w:ind w:left="422" w:firstLine="480"/>
        <w:spacing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填写需满足的质量、安全、技术规格、物理特性等要求。</w:t>
      </w:r>
      <w:r/>
    </w:p>
    <w:p>
      <w:pPr>
        <w:numPr>
          <w:ilvl w:val="1"/>
          <w:numId w:val="1"/>
        </w:numPr>
        <w:ind w:left="422" w:firstLine="480"/>
        <w:spacing w:line="360" w:lineRule="auto"/>
        <w:rPr>
          <w:rFonts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标记为★和▲的技术参数需提供证明材料，证明材料包括招标文件参数项目内明确要求的证明材料，如未特别说明，可提供但不限于制造商技术白皮书或Data Sheet或医疗器械注册证或国家承认的第三方机构出具的检测报告或厂家公开发行的宣传彩页等。并在技术要求响应偏离表备注项中注明该参数证明材料在投标文件中的具体位置，否则评审小组可以认定其所投产品相应技术参数为负偏离，证明材料需加盖供应商公章。</w:t>
      </w:r>
      <w:r/>
    </w:p>
    <w:p>
      <w:pPr>
        <w:pStyle w:val="1025"/>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rPr>
          <w:rFonts w:hAnsi="宋体"/>
          <w:color w:val="000000" w:themeColor="text1"/>
          <w:sz w:val="22"/>
          <w:szCs w:val="22"/>
          <w:highlight w:val="none"/>
          <w14:textFill>
            <w14:solidFill>
              <w14:schemeClr w14:val="tx1"/>
            </w14:solidFill>
          </w14:textFill>
        </w:rPr>
        <w:t xml:space="preserve">1. 评标方法</w:t>
      </w:r>
      <w:bookmarkEnd w:id="167"/>
      <w:r/>
      <w:bookmarkEnd w:id="168"/>
      <w:r/>
      <w:bookmarkEnd w:id="169"/>
      <w:r/>
      <w:bookmarkEnd w:id="170"/>
      <w:r/>
      <w:bookmarkEnd w:id="171"/>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74" w:name="_Toc8611"/>
      <w:r/>
      <w:bookmarkStart w:id="175" w:name="_Toc1971"/>
      <w:r/>
      <w:bookmarkStart w:id="176" w:name="_Toc21807"/>
      <w:r/>
      <w:bookmarkStart w:id="177" w:name="_Toc16894"/>
      <w:r/>
      <w:bookmarkStart w:id="178" w:name="_Toc234382665"/>
      <w:r>
        <w:rPr>
          <w:rFonts w:hAnsi="宋体"/>
          <w:color w:val="000000" w:themeColor="text1"/>
          <w:sz w:val="22"/>
          <w:szCs w:val="22"/>
          <w:highlight w:val="none"/>
          <w14:textFill>
            <w14:solidFill>
              <w14:schemeClr w14:val="tx1"/>
            </w14:solidFill>
          </w14:textFill>
        </w:rPr>
        <w:t xml:space="preserve">2. 评审标准</w:t>
      </w:r>
      <w:bookmarkEnd w:id="174"/>
      <w:r/>
      <w:bookmarkEnd w:id="175"/>
      <w:r/>
      <w:bookmarkEnd w:id="176"/>
      <w:r/>
      <w:bookmarkEnd w:id="177"/>
      <w:r/>
      <w:bookmarkEnd w:id="178"/>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79" w:name="_Toc234382666"/>
      <w:r/>
      <w:bookmarkStart w:id="180" w:name="_Toc9878"/>
      <w:r/>
      <w:bookmarkStart w:id="181" w:name="_Toc6120"/>
      <w:r/>
      <w:bookmarkStart w:id="182" w:name="_Toc10908"/>
      <w:r/>
      <w:bookmarkStart w:id="183" w:name="_Toc3536"/>
      <w:r>
        <w:rPr>
          <w:rFonts w:hAnsi="宋体"/>
          <w:color w:val="000000" w:themeColor="text1"/>
          <w:sz w:val="22"/>
          <w:szCs w:val="22"/>
          <w:highlight w:val="none"/>
          <w14:textFill>
            <w14:solidFill>
              <w14:schemeClr w14:val="tx1"/>
            </w14:solidFill>
          </w14:textFill>
        </w:rPr>
        <w:t xml:space="preserve">2.</w:t>
      </w:r>
      <w:bookmarkEnd w:id="179"/>
      <w:r/>
      <w:bookmarkEnd w:id="180"/>
      <w:r>
        <w:rPr>
          <w:rFonts w:hint="eastAsia" w:hAnsi="宋体"/>
          <w:color w:val="000000" w:themeColor="text1"/>
          <w:sz w:val="22"/>
          <w:szCs w:val="22"/>
          <w:highlight w:val="none"/>
          <w14:textFill>
            <w14:solidFill>
              <w14:schemeClr w14:val="tx1"/>
            </w14:solidFill>
          </w14:textFill>
        </w:rPr>
        <w:t xml:space="preserve">2 资格评审标准</w:t>
      </w:r>
      <w:bookmarkEnd w:id="181"/>
      <w:r/>
      <w:r/>
    </w:p>
    <w:p>
      <w:pPr>
        <w:pStyle w:val="1193"/>
        <w:ind w:firstLine="440"/>
        <w:jc w:val="left"/>
        <w:spacing w:before="0" w:after="0" w:line="440" w:lineRule="exact"/>
        <w:rPr>
          <w:rFonts w:hAnsi="宋体"/>
          <w:b w:val="0"/>
          <w:bCs w:val="0"/>
          <w:color w:val="000000" w:themeColor="text1"/>
          <w:sz w:val="22"/>
          <w:szCs w:val="22"/>
          <w:highlight w:val="none"/>
          <w14:textFill>
            <w14:solidFill>
              <w14:schemeClr w14:val="tx1"/>
            </w14:solidFill>
          </w14:textFill>
        </w:rPr>
      </w:pPr>
      <w:r/>
      <w:bookmarkStart w:id="184" w:name="_Toc6043"/>
      <w:r>
        <w:rPr>
          <w:rFonts w:hint="eastAsia" w:hAnsi="宋体"/>
          <w:b w:val="0"/>
          <w:bCs w:val="0"/>
          <w:color w:val="000000" w:themeColor="text1"/>
          <w:sz w:val="22"/>
          <w:szCs w:val="22"/>
          <w:highlight w:val="none"/>
          <w14:textFill>
            <w14:solidFill>
              <w14:schemeClr w14:val="tx1"/>
            </w14:solidFill>
          </w14:textFill>
        </w:rPr>
        <w:t xml:space="preserve">2.2.1资格评审标准：</w:t>
      </w:r>
      <w:r>
        <w:rPr>
          <w:rFonts w:hAnsi="宋体"/>
          <w:b w:val="0"/>
          <w:bCs w:val="0"/>
          <w:color w:val="000000" w:themeColor="text1"/>
          <w:sz w:val="22"/>
          <w:highlight w:val="none"/>
          <w14:textFill>
            <w14:solidFill>
              <w14:schemeClr w14:val="tx1"/>
            </w14:solidFill>
          </w14:textFill>
        </w:rPr>
        <w:t xml:space="preserve">见评标办法前附表</w:t>
      </w:r>
      <w:r>
        <w:rPr>
          <w:rFonts w:hint="eastAsia" w:hAnsi="宋体"/>
          <w:b w:val="0"/>
          <w:bCs w:val="0"/>
          <w:color w:val="000000" w:themeColor="text1"/>
          <w:sz w:val="22"/>
          <w:highlight w:val="none"/>
          <w14:textFill>
            <w14:solidFill>
              <w14:schemeClr w14:val="tx1"/>
            </w14:solidFill>
          </w14:textFill>
        </w:rPr>
        <w:t xml:space="preserve">。</w:t>
      </w:r>
      <w:bookmarkEnd w:id="184"/>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85" w:name="_Toc20571"/>
      <w:r>
        <w:rPr>
          <w:rFonts w:hint="eastAsia" w:hAnsi="宋体"/>
          <w:color w:val="000000" w:themeColor="text1"/>
          <w:sz w:val="22"/>
          <w:szCs w:val="22"/>
          <w:highlight w:val="none"/>
          <w14:textFill>
            <w14:solidFill>
              <w14:schemeClr w14:val="tx1"/>
            </w14:solidFill>
          </w14:textFill>
        </w:rPr>
        <w:t xml:space="preserve">2.3 符合性评审标准</w:t>
      </w:r>
      <w:bookmarkEnd w:id="182"/>
      <w:r/>
      <w:bookmarkEnd w:id="183"/>
      <w:r/>
      <w:bookmarkEnd w:id="185"/>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14:textFill>
            <w14:solidFill>
              <w14:schemeClr w14:val="tx1"/>
            </w14:solidFill>
          </w14:textFill>
        </w:rPr>
        <w:t xml:space="preserve">3</w:t>
      </w:r>
      <w:r>
        <w:rPr>
          <w:rFonts w:ascii="宋体" w:hAnsi="宋体"/>
          <w:color w:val="000000" w:themeColor="text1"/>
          <w:sz w:val="22"/>
          <w:highlight w:val="none"/>
          <w14:textFill>
            <w14:solidFill>
              <w14:schemeClr w14:val="tx1"/>
            </w14:solidFill>
          </w14:textFill>
        </w:rPr>
        <w:t xml:space="preserve">.</w:t>
      </w:r>
      <w:r>
        <w:rPr>
          <w:rFonts w:hint="eastAsia" w:ascii="宋体" w:hAnsi="宋体"/>
          <w:color w:val="000000" w:themeColor="text1"/>
          <w:sz w:val="22"/>
          <w:highlight w:val="none"/>
          <w14:textFill>
            <w14:solidFill>
              <w14:schemeClr w14:val="tx1"/>
            </w14:solidFill>
          </w14:textFill>
        </w:rPr>
        <w:t xml:space="preserve">1符合性检查标准：</w:t>
      </w:r>
      <w:r>
        <w:rPr>
          <w:rFonts w:ascii="宋体" w:hAnsi="宋体"/>
          <w:color w:val="000000" w:themeColor="text1"/>
          <w:sz w:val="22"/>
          <w:highlight w:val="none"/>
          <w14:textFill>
            <w14:solidFill>
              <w14:schemeClr w14:val="tx1"/>
            </w14:solidFill>
          </w14:textFill>
        </w:rPr>
        <w:t xml:space="preserve">见评标办法前附表。</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86" w:name="_Toc5456"/>
      <w:r/>
      <w:bookmarkStart w:id="187" w:name="_Toc234382667"/>
      <w:r/>
      <w:bookmarkStart w:id="188" w:name="_Toc23546"/>
      <w:r/>
      <w:bookmarkStart w:id="189" w:name="_Toc29235"/>
      <w:r/>
      <w:bookmarkStart w:id="190" w:name="_Toc4161"/>
      <w:r>
        <w:rPr>
          <w:rFonts w:hAnsi="宋体"/>
          <w:color w:val="000000" w:themeColor="text1"/>
          <w:sz w:val="22"/>
          <w:szCs w:val="22"/>
          <w:highlight w:val="none"/>
          <w14:textFill>
            <w14:solidFill>
              <w14:schemeClr w14:val="tx1"/>
            </w14:solidFill>
          </w14:textFill>
        </w:rPr>
        <w:t xml:space="preserve">2.</w:t>
      </w:r>
      <w:r>
        <w:rPr>
          <w:rFonts w:hint="eastAsia" w:hAnsi="宋体"/>
          <w:color w:val="000000" w:themeColor="text1"/>
          <w:sz w:val="22"/>
          <w:szCs w:val="22"/>
          <w:highlight w:val="none"/>
          <w14:textFill>
            <w14:solidFill>
              <w14:schemeClr w14:val="tx1"/>
            </w14:solidFill>
          </w14:textFill>
        </w:rPr>
        <w:t xml:space="preserve">4</w:t>
      </w:r>
      <w:r>
        <w:rPr>
          <w:rFonts w:hAnsi="宋体"/>
          <w:color w:val="000000" w:themeColor="text1"/>
          <w:sz w:val="22"/>
          <w:szCs w:val="22"/>
          <w:highlight w:val="none"/>
          <w14:textFill>
            <w14:solidFill>
              <w14:schemeClr w14:val="tx1"/>
            </w14:solidFill>
          </w14:textFill>
        </w:rPr>
        <w:t xml:space="preserve"> 分值构成与评分标准</w:t>
      </w:r>
      <w:bookmarkEnd w:id="186"/>
      <w:r/>
      <w:bookmarkEnd w:id="187"/>
      <w:r/>
      <w:bookmarkEnd w:id="188"/>
      <w:r/>
      <w:bookmarkEnd w:id="189"/>
      <w:r/>
      <w:bookmarkEnd w:id="190"/>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14:textFill>
            <w14:solidFill>
              <w14:schemeClr w14:val="tx1"/>
            </w14:solidFill>
          </w14:textFill>
        </w:rPr>
        <w:t xml:space="preserve">4</w:t>
      </w:r>
      <w:r>
        <w:rPr>
          <w:rFonts w:ascii="宋体" w:hAnsi="宋体"/>
          <w:color w:val="000000" w:themeColor="text1"/>
          <w:sz w:val="22"/>
          <w:highlight w:val="none"/>
          <w14:textFill>
            <w14:solidFill>
              <w14:schemeClr w14:val="tx1"/>
            </w14:solidFill>
          </w14:textFill>
        </w:rPr>
        <w:t xml:space="preserve">.1 分值构成</w:t>
      </w:r>
      <w:r>
        <w:rPr>
          <w:rFonts w:hint="eastAsia" w:ascii="宋体" w:hAnsi="宋体"/>
          <w:color w:val="000000" w:themeColor="text1"/>
          <w:sz w:val="22"/>
          <w:highlight w:val="none"/>
          <w14:textFill>
            <w14:solidFill>
              <w14:schemeClr w14:val="tx1"/>
            </w14:solidFill>
          </w14:textFill>
        </w:rPr>
        <w:t xml:space="preserve">：</w:t>
      </w:r>
      <w:r>
        <w:rPr>
          <w:rFonts w:ascii="宋体" w:hAnsi="宋体"/>
          <w:color w:val="000000" w:themeColor="text1"/>
          <w:sz w:val="22"/>
          <w:highlight w:val="none"/>
          <w14:textFill>
            <w14:solidFill>
              <w14:schemeClr w14:val="tx1"/>
            </w14:solidFill>
          </w14:textFill>
        </w:rPr>
        <w:t xml:space="preserve">见评标办法前附表；</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2.</w:t>
      </w:r>
      <w:r>
        <w:rPr>
          <w:rFonts w:hint="eastAsia" w:ascii="宋体" w:hAnsi="宋体"/>
          <w:color w:val="000000" w:themeColor="text1"/>
          <w:sz w:val="22"/>
          <w:highlight w:val="none"/>
          <w14:textFill>
            <w14:solidFill>
              <w14:schemeClr w14:val="tx1"/>
            </w14:solidFill>
          </w14:textFill>
        </w:rPr>
        <w:t xml:space="preserve">4</w:t>
      </w:r>
      <w:r>
        <w:rPr>
          <w:rFonts w:ascii="宋体" w:hAnsi="宋体"/>
          <w:color w:val="000000" w:themeColor="text1"/>
          <w:sz w:val="22"/>
          <w:highlight w:val="none"/>
          <w14:textFill>
            <w14:solidFill>
              <w14:schemeClr w14:val="tx1"/>
            </w14:solidFill>
          </w14:textFill>
        </w:rPr>
        <w:t xml:space="preserve">.</w:t>
      </w:r>
      <w:r>
        <w:rPr>
          <w:rFonts w:hint="eastAsia" w:ascii="宋体" w:hAnsi="宋体"/>
          <w:color w:val="000000" w:themeColor="text1"/>
          <w:sz w:val="22"/>
          <w:highlight w:val="none"/>
          <w14:textFill>
            <w14:solidFill>
              <w14:schemeClr w14:val="tx1"/>
            </w14:solidFill>
          </w14:textFill>
        </w:rPr>
        <w:t xml:space="preserve">2 </w:t>
      </w:r>
      <w:r>
        <w:rPr>
          <w:rFonts w:ascii="宋体" w:hAnsi="宋体"/>
          <w:color w:val="000000" w:themeColor="text1"/>
          <w:sz w:val="22"/>
          <w:highlight w:val="none"/>
          <w14:textFill>
            <w14:solidFill>
              <w14:schemeClr w14:val="tx1"/>
            </w14:solidFill>
          </w14:textFill>
        </w:rPr>
        <w:t xml:space="preserve">评分标准</w:t>
      </w:r>
      <w:r>
        <w:rPr>
          <w:rFonts w:hint="eastAsia" w:ascii="宋体" w:hAnsi="宋体"/>
          <w:color w:val="000000" w:themeColor="text1"/>
          <w:sz w:val="22"/>
          <w:highlight w:val="none"/>
          <w14:textFill>
            <w14:solidFill>
              <w14:schemeClr w14:val="tx1"/>
            </w14:solidFill>
          </w14:textFill>
        </w:rPr>
        <w:t xml:space="preserve">：</w:t>
      </w:r>
      <w:r>
        <w:rPr>
          <w:rFonts w:ascii="宋体" w:hAnsi="宋体"/>
          <w:color w:val="000000" w:themeColor="text1"/>
          <w:sz w:val="22"/>
          <w:highlight w:val="none"/>
          <w14:textFill>
            <w14:solidFill>
              <w14:schemeClr w14:val="tx1"/>
            </w14:solidFill>
          </w14:textFill>
        </w:rPr>
        <w:t xml:space="preserve">见评标办法前附表。</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91" w:name="_Toc8953"/>
      <w:r/>
      <w:bookmarkStart w:id="192" w:name="_Toc23497"/>
      <w:r/>
      <w:bookmarkStart w:id="193" w:name="_Toc24010"/>
      <w:r/>
      <w:bookmarkStart w:id="194" w:name="_Toc234382668"/>
      <w:r/>
      <w:bookmarkStart w:id="195" w:name="_Toc7437"/>
      <w:r>
        <w:rPr>
          <w:rFonts w:hAnsi="宋体"/>
          <w:color w:val="000000" w:themeColor="text1"/>
          <w:sz w:val="22"/>
          <w:szCs w:val="22"/>
          <w:highlight w:val="none"/>
          <w14:textFill>
            <w14:solidFill>
              <w14:schemeClr w14:val="tx1"/>
            </w14:solidFill>
          </w14:textFill>
        </w:rPr>
        <w:t xml:space="preserve">3. 评标程序</w:t>
      </w:r>
      <w:bookmarkEnd w:id="191"/>
      <w:r/>
      <w:bookmarkEnd w:id="192"/>
      <w:r/>
      <w:bookmarkEnd w:id="193"/>
      <w:r/>
      <w:bookmarkEnd w:id="194"/>
      <w:r/>
      <w:bookmarkEnd w:id="195"/>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196" w:name="_Toc234382669"/>
      <w:r/>
      <w:bookmarkStart w:id="197" w:name="_Toc12383"/>
      <w:r/>
      <w:bookmarkStart w:id="198" w:name="_Toc6644"/>
      <w:r/>
      <w:bookmarkStart w:id="199" w:name="_Toc28246"/>
      <w:r/>
      <w:bookmarkStart w:id="200" w:name="_Toc9836"/>
      <w:r>
        <w:rPr>
          <w:rFonts w:hAnsi="宋体"/>
          <w:color w:val="000000" w:themeColor="text1"/>
          <w:sz w:val="22"/>
          <w:szCs w:val="22"/>
          <w:highlight w:val="none"/>
          <w14:textFill>
            <w14:solidFill>
              <w14:schemeClr w14:val="tx1"/>
            </w14:solidFill>
          </w14:textFill>
        </w:rPr>
        <w:t xml:space="preserve">3.1 </w:t>
      </w:r>
      <w:bookmarkEnd w:id="196"/>
      <w:r>
        <w:rPr>
          <w:rFonts w:hint="eastAsia" w:hAnsi="宋体"/>
          <w:color w:val="000000" w:themeColor="text1"/>
          <w:sz w:val="22"/>
          <w:szCs w:val="22"/>
          <w:highlight w:val="none"/>
          <w14:textFill>
            <w14:solidFill>
              <w14:schemeClr w14:val="tx1"/>
            </w14:solidFill>
          </w14:textFill>
        </w:rPr>
        <w:t xml:space="preserve">符合性评审</w:t>
      </w:r>
      <w:bookmarkEnd w:id="197"/>
      <w:r/>
      <w:bookmarkEnd w:id="198"/>
      <w:r/>
      <w:bookmarkEnd w:id="199"/>
      <w:r/>
      <w:bookmarkEnd w:id="200"/>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3.1.1</w:t>
      </w:r>
      <w:r>
        <w:rPr>
          <w:rFonts w:ascii="宋体" w:hAnsi="宋体"/>
          <w:color w:val="000000" w:themeColor="text1"/>
          <w:sz w:val="22"/>
          <w:highlight w:val="none"/>
          <w14:textFill>
            <w14:solidFill>
              <w14:schemeClr w14:val="tx1"/>
            </w14:solidFill>
          </w14:textFill>
        </w:rPr>
        <w:t xml:space="preserve">评标委员会依据本章规定的评审标准对投标文件进行</w:t>
      </w:r>
      <w:r>
        <w:rPr>
          <w:rFonts w:hint="eastAsia" w:ascii="宋体" w:hAnsi="宋体"/>
          <w:color w:val="000000" w:themeColor="text1"/>
          <w:sz w:val="22"/>
          <w:highlight w:val="none"/>
          <w14:textFill>
            <w14:solidFill>
              <w14:schemeClr w14:val="tx1"/>
            </w14:solidFill>
          </w14:textFill>
        </w:rPr>
        <w:t xml:space="preserve">符合性检查</w:t>
      </w:r>
      <w:r>
        <w:rPr>
          <w:rFonts w:ascii="宋体" w:hAnsi="宋体"/>
          <w:color w:val="000000" w:themeColor="text1"/>
          <w:sz w:val="22"/>
          <w:highlight w:val="none"/>
          <w14:textFill>
            <w14:solidFill>
              <w14:schemeClr w14:val="tx1"/>
            </w14:solidFill>
          </w14:textFill>
        </w:rPr>
        <w:t xml:space="preserve">。有一项不符合评审标准的，作</w:t>
      </w:r>
      <w:r>
        <w:rPr>
          <w:rFonts w:hint="eastAsia" w:ascii="宋体" w:hAnsi="宋体"/>
          <w:color w:val="000000" w:themeColor="text1"/>
          <w:sz w:val="22"/>
          <w:highlight w:val="none"/>
          <w14:textFill>
            <w14:solidFill>
              <w14:schemeClr w14:val="tx1"/>
            </w14:solidFill>
          </w14:textFill>
        </w:rPr>
        <w:t xml:space="preserve">无效投标文件</w:t>
      </w:r>
      <w:r>
        <w:rPr>
          <w:rFonts w:ascii="宋体" w:hAnsi="宋体"/>
          <w:color w:val="000000" w:themeColor="text1"/>
          <w:sz w:val="22"/>
          <w:highlight w:val="none"/>
          <w14:textFill>
            <w14:solidFill>
              <w14:schemeClr w14:val="tx1"/>
            </w14:solidFill>
          </w14:textFill>
        </w:rPr>
        <w:t xml:space="preserve">处理</w:t>
      </w:r>
      <w:r>
        <w:rPr>
          <w:rFonts w:hint="eastAsia" w:ascii="宋体" w:hAnsi="宋体"/>
          <w:color w:val="000000" w:themeColor="text1"/>
          <w:sz w:val="22"/>
          <w:highlight w:val="none"/>
          <w14:textFill>
            <w14:solidFill>
              <w14:schemeClr w14:val="tx1"/>
            </w14:solidFill>
          </w14:textFill>
        </w:rPr>
        <w:t xml:space="preserve">。</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1</w:t>
      </w:r>
      <w:r>
        <w:rPr>
          <w:rFonts w:ascii="宋体" w:hAnsi="宋体"/>
          <w:color w:val="000000" w:themeColor="text1"/>
          <w:sz w:val="22"/>
          <w:highlight w:val="none"/>
          <w14:textFill>
            <w14:solidFill>
              <w14:schemeClr w14:val="tx1"/>
            </w14:solidFill>
          </w14:textFill>
        </w:rPr>
        <w:t xml:space="preserve">.2 </w:t>
      </w:r>
      <w:r>
        <w:rPr>
          <w:rFonts w:hint="eastAsia" w:ascii="宋体" w:hAnsi="宋体"/>
          <w:color w:val="000000" w:themeColor="text1"/>
          <w:sz w:val="22"/>
          <w:highlight w:val="none"/>
          <w14:textFill>
            <w14:solidFill>
              <w14:schemeClr w14:val="tx1"/>
            </w14:solidFill>
          </w14:textFill>
        </w:rPr>
        <w:t xml:space="preserve">投标文件报价出现前后不一致的，除招标文件另有规定外，按照下列规定修正：</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（1）投标文件中开标一览表内容与投标文件中相应内容不一致的，以开标一览表为准；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（2）大写金额和小写金额不一致的，以大写金额为准；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（3）单价金额小数点或者百分比有明显错位的，以开标一览表的总价为准，并修改单价；</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（4）总价金额与按单价汇总金额不一致的，以单价金额计算结果为准。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201" w:name="_Toc234382670"/>
      <w:r/>
      <w:bookmarkStart w:id="202" w:name="_Toc10483"/>
      <w:r/>
      <w:bookmarkStart w:id="203" w:name="_Toc32688"/>
      <w:r/>
      <w:bookmarkStart w:id="204" w:name="_Toc3943"/>
      <w:r/>
      <w:bookmarkStart w:id="205" w:name="_Toc11191"/>
      <w:r>
        <w:rPr>
          <w:rFonts w:hAnsi="宋体"/>
          <w:color w:val="000000" w:themeColor="text1"/>
          <w:sz w:val="22"/>
          <w:szCs w:val="22"/>
          <w:highlight w:val="none"/>
          <w14:textFill>
            <w14:solidFill>
              <w14:schemeClr w14:val="tx1"/>
            </w14:solidFill>
          </w14:textFill>
        </w:rPr>
        <w:t xml:space="preserve">3.</w:t>
      </w:r>
      <w:bookmarkEnd w:id="201"/>
      <w:r/>
      <w:bookmarkEnd w:id="202"/>
      <w:r>
        <w:rPr>
          <w:rFonts w:hint="eastAsia" w:hAnsi="宋体"/>
          <w:color w:val="000000" w:themeColor="text1"/>
          <w:sz w:val="22"/>
          <w:szCs w:val="22"/>
          <w:highlight w:val="none"/>
          <w14:textFill>
            <w14:solidFill>
              <w14:schemeClr w14:val="tx1"/>
            </w14:solidFill>
          </w14:textFill>
        </w:rPr>
        <w:t xml:space="preserve">2 比较和评价</w:t>
      </w:r>
      <w:bookmarkEnd w:id="203"/>
      <w:r/>
      <w:bookmarkEnd w:id="204"/>
      <w:r/>
      <w:bookmarkEnd w:id="205"/>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.1 评标委员会</w:t>
      </w:r>
      <w:r>
        <w:rPr>
          <w:rFonts w:hint="eastAsia" w:ascii="宋体" w:hAnsi="宋体"/>
          <w:color w:val="000000" w:themeColor="text1"/>
          <w:sz w:val="22"/>
          <w:highlight w:val="none"/>
          <w14:textFill>
            <w14:solidFill>
              <w14:schemeClr w14:val="tx1"/>
            </w14:solidFill>
          </w14:textFill>
        </w:rPr>
        <w:t xml:space="preserve">各成员</w:t>
      </w:r>
      <w:r>
        <w:rPr>
          <w:rFonts w:ascii="宋体" w:hAnsi="宋体"/>
          <w:color w:val="000000" w:themeColor="text1"/>
          <w:sz w:val="22"/>
          <w:highlight w:val="none"/>
          <w14:textFill>
            <w14:solidFill>
              <w14:schemeClr w14:val="tx1"/>
            </w14:solidFill>
          </w14:textFill>
        </w:rPr>
        <w:t xml:space="preserve">按本章规定的量化因素和分值，独立</w:t>
      </w:r>
      <w:r>
        <w:rPr>
          <w:rFonts w:hint="eastAsia" w:ascii="宋体" w:hAnsi="宋体"/>
          <w:color w:val="000000" w:themeColor="text1"/>
          <w:sz w:val="22"/>
          <w:highlight w:val="none"/>
          <w14:textFill>
            <w14:solidFill>
              <w14:schemeClr w14:val="tx1"/>
            </w14:solidFill>
          </w14:textFill>
        </w:rPr>
        <w:t xml:space="preserve">对符合性评审合格的每个供应商的投标文件进行评价，并汇总每个供应商的得分。</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.2 各供应商</w:t>
      </w:r>
      <w:r>
        <w:rPr>
          <w:rFonts w:hint="eastAsia" w:ascii="宋体" w:hAnsi="宋体"/>
          <w:color w:val="000000" w:themeColor="text1"/>
          <w:sz w:val="22"/>
          <w:highlight w:val="none"/>
          <w14:textFill>
            <w14:solidFill>
              <w14:schemeClr w14:val="tx1"/>
            </w14:solidFill>
          </w14:textFill>
        </w:rPr>
        <w:t xml:space="preserve">得分取评标委员会各成员独立评分的平均值。</w:t>
      </w:r>
      <w:r>
        <w:rPr>
          <w:rFonts w:ascii="宋体" w:hAnsi="宋体"/>
          <w:color w:val="000000" w:themeColor="text1"/>
          <w:sz w:val="22"/>
          <w:highlight w:val="none"/>
          <w14:textFill>
            <w14:solidFill>
              <w14:schemeClr w14:val="tx1"/>
            </w14:solidFill>
          </w14:textFill>
        </w:rPr>
        <w:t xml:space="preserve">分值计算保留小数点后两位，小数点后第三位“四舍五入”。</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2</w:t>
      </w:r>
      <w:r>
        <w:rPr>
          <w:rFonts w:ascii="宋体" w:hAnsi="宋体"/>
          <w:color w:val="000000" w:themeColor="text1"/>
          <w:sz w:val="22"/>
          <w:highlight w:val="none"/>
          <w14:textFill>
            <w14:solidFill>
              <w14:schemeClr w14:val="tx1"/>
            </w14:solidFill>
          </w14:textFill>
        </w:rPr>
        <w:t xml:space="preserve">.3 </w:t>
      </w:r>
      <w:r>
        <w:rPr>
          <w:rFonts w:hint="eastAsia" w:ascii="宋体" w:hAnsi="宋体"/>
          <w:color w:val="000000" w:themeColor="text1"/>
          <w:sz w:val="22"/>
          <w:highlight w:val="none"/>
          <w14:textFill>
            <w14:solidFill>
              <w14:schemeClr w14:val="tx1"/>
            </w14:solidFill>
          </w14:textFill>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206" w:name="_Toc234382671"/>
      <w:r/>
      <w:bookmarkStart w:id="207" w:name="_Toc22453"/>
      <w:r/>
      <w:bookmarkStart w:id="208" w:name="_Toc30764"/>
      <w:r/>
      <w:bookmarkStart w:id="209" w:name="_Toc12917"/>
      <w:r/>
      <w:bookmarkStart w:id="210" w:name="_Toc19739"/>
      <w:r>
        <w:rPr>
          <w:rFonts w:hAnsi="宋体"/>
          <w:color w:val="000000" w:themeColor="text1"/>
          <w:sz w:val="22"/>
          <w:szCs w:val="22"/>
          <w:highlight w:val="none"/>
          <w14:textFill>
            <w14:solidFill>
              <w14:schemeClr w14:val="tx1"/>
            </w14:solidFill>
          </w14:textFill>
        </w:rPr>
        <w:t xml:space="preserve">3.</w:t>
      </w:r>
      <w:r>
        <w:rPr>
          <w:rFonts w:hint="eastAsia" w:hAnsi="宋体"/>
          <w:color w:val="000000" w:themeColor="text1"/>
          <w:sz w:val="22"/>
          <w:szCs w:val="22"/>
          <w:highlight w:val="none"/>
          <w14:textFill>
            <w14:solidFill>
              <w14:schemeClr w14:val="tx1"/>
            </w14:solidFill>
          </w14:textFill>
        </w:rPr>
        <w:t xml:space="preserve">3</w:t>
      </w:r>
      <w:r>
        <w:rPr>
          <w:rFonts w:hAnsi="宋体"/>
          <w:color w:val="000000" w:themeColor="text1"/>
          <w:sz w:val="22"/>
          <w:szCs w:val="22"/>
          <w:highlight w:val="none"/>
          <w14:textFill>
            <w14:solidFill>
              <w14:schemeClr w14:val="tx1"/>
            </w14:solidFill>
          </w14:textFill>
        </w:rPr>
        <w:t xml:space="preserve"> 澄清和补正</w:t>
      </w:r>
      <w:bookmarkEnd w:id="206"/>
      <w:r/>
      <w:bookmarkEnd w:id="207"/>
      <w:r/>
      <w:bookmarkEnd w:id="208"/>
      <w:r/>
      <w:bookmarkEnd w:id="209"/>
      <w:r/>
      <w:bookmarkEnd w:id="210"/>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3</w:t>
      </w:r>
      <w:r>
        <w:rPr>
          <w:rFonts w:ascii="宋体" w:hAnsi="宋体"/>
          <w:color w:val="000000" w:themeColor="text1"/>
          <w:sz w:val="22"/>
          <w:highlight w:val="none"/>
          <w14:textFill>
            <w14:solidFill>
              <w14:schemeClr w14:val="tx1"/>
            </w14:solidFill>
          </w14:textFill>
        </w:rPr>
        <w:t xml:space="preserve">.1 </w:t>
      </w:r>
      <w:r>
        <w:rPr>
          <w:rFonts w:hint="eastAsia" w:ascii="宋体" w:hAnsi="宋体"/>
          <w:color w:val="000000" w:themeColor="text1"/>
          <w:sz w:val="22"/>
          <w:highlight w:val="none"/>
          <w14:textFill>
            <w14:solidFill>
              <w14:schemeClr w14:val="tx1"/>
            </w14:solidFill>
          </w14:textFill>
        </w:rPr>
        <w:t xml:space="preserve">对投标文件中含义不明确、同类问题表述不一致或者有明显文字和算术错误的内容，评标委员会</w:t>
      </w:r>
      <w:r>
        <w:rPr>
          <w:rFonts w:hint="eastAsia" w:ascii="宋体" w:hAnsi="宋体" w:cs="宋体"/>
          <w:color w:val="000000" w:themeColor="text1"/>
          <w:sz w:val="22"/>
          <w:szCs w:val="22"/>
          <w:highlight w:val="none"/>
          <w14:textFill>
            <w14:solidFill>
              <w14:schemeClr w14:val="tx1"/>
            </w14:solidFill>
          </w14:textFill>
        </w:rPr>
        <w:t xml:space="preserve">通过“苏采云”系统</w:t>
      </w:r>
      <w:r>
        <w:rPr>
          <w:rFonts w:hint="eastAsia" w:ascii="宋体" w:hAnsi="宋体"/>
          <w:color w:val="000000" w:themeColor="text1"/>
          <w:sz w:val="22"/>
          <w:highlight w:val="none"/>
          <w14:textFill>
            <w14:solidFill>
              <w14:schemeClr w14:val="tx1"/>
            </w14:solidFill>
          </w14:textFill>
        </w:rPr>
        <w:t xml:space="preserve">要求供应商作出必要的澄清、说明或者纠正。</w:t>
      </w:r>
      <w:r>
        <w:rPr>
          <w:rFonts w:hint="eastAsia" w:ascii="宋体" w:hAnsi="宋体" w:cs="宋体"/>
          <w:color w:val="000000" w:themeColor="text1"/>
          <w:sz w:val="22"/>
          <w:szCs w:val="22"/>
          <w:highlight w:val="none"/>
          <w14:textFill>
            <w14:solidFill>
              <w14:schemeClr w14:val="tx1"/>
            </w14:solidFill>
          </w14:textFill>
        </w:rPr>
        <w:t xml:space="preserve">在评标期间，请供应商保持在线。</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3.3.2</w:t>
      </w:r>
      <w:r>
        <w:rPr>
          <w:rFonts w:hint="eastAsia" w:ascii="宋体" w:hAnsi="宋体" w:cs="宋体"/>
          <w:color w:val="000000" w:themeColor="text1"/>
          <w:sz w:val="22"/>
          <w:szCs w:val="22"/>
          <w:highlight w:val="none"/>
          <w14:textFill>
            <w14:solidFill>
              <w14:schemeClr w14:val="tx1"/>
            </w14:solidFill>
          </w14:textFill>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themeColor="text1"/>
          <w:sz w:val="22"/>
          <w:highlight w:val="none"/>
          <w14:textFill>
            <w14:solidFill>
              <w14:schemeClr w14:val="tx1"/>
            </w14:solidFill>
          </w14:textFill>
        </w:rPr>
        <w:t xml:space="preserve">。</w:t>
      </w:r>
      <w:r/>
    </w:p>
    <w:p>
      <w:pPr>
        <w:ind w:firstLine="440"/>
        <w:spacing w:line="440" w:lineRule="exact"/>
        <w:rPr>
          <w:rFonts w:ascii="宋体" w:hAnsi="宋体" w:cs="宋体"/>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14:textFill>
            <w14:solidFill>
              <w14:schemeClr w14:val="tx1"/>
            </w14:solidFill>
          </w14:textFill>
        </w:rPr>
        <w:t xml:space="preserve">特别说明：</w:t>
      </w:r>
      <w:r>
        <w:rPr>
          <w:rFonts w:hint="eastAsia" w:ascii="宋体" w:hAnsi="宋体" w:cs="宋体"/>
          <w:color w:val="000000" w:themeColor="text1"/>
          <w:sz w:val="22"/>
          <w:szCs w:val="22"/>
          <w:highlight w:val="none"/>
          <w14:textFill>
            <w14:solidFill>
              <w14:schemeClr w14:val="tx1"/>
            </w14:solidFill>
          </w14:textFill>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3.3.3 </w:t>
      </w:r>
      <w:r>
        <w:rPr>
          <w:rFonts w:ascii="宋体" w:hAnsi="宋体"/>
          <w:color w:val="000000" w:themeColor="text1"/>
          <w:sz w:val="22"/>
          <w:highlight w:val="none"/>
          <w14:textFill>
            <w14:solidFill>
              <w14:schemeClr w14:val="tx1"/>
            </w14:solidFill>
          </w14:textFill>
        </w:rPr>
        <w:t xml:space="preserve">评标委员会不接受</w:t>
      </w:r>
      <w:r>
        <w:rPr>
          <w:rFonts w:hint="eastAsia" w:ascii="宋体" w:hAnsi="宋体"/>
          <w:color w:val="000000" w:themeColor="text1"/>
          <w:sz w:val="22"/>
          <w:highlight w:val="none"/>
          <w14:textFill>
            <w14:solidFill>
              <w14:schemeClr w14:val="tx1"/>
            </w14:solidFill>
          </w14:textFill>
        </w:rPr>
        <w:t xml:space="preserve">供应商</w:t>
      </w:r>
      <w:r>
        <w:rPr>
          <w:rFonts w:ascii="宋体" w:hAnsi="宋体"/>
          <w:color w:val="000000" w:themeColor="text1"/>
          <w:sz w:val="22"/>
          <w:highlight w:val="none"/>
          <w14:textFill>
            <w14:solidFill>
              <w14:schemeClr w14:val="tx1"/>
            </w14:solidFill>
          </w14:textFill>
        </w:rPr>
        <w:t xml:space="preserve">主动提出的澄清、说明或补正。</w:t>
      </w:r>
      <w:r/>
    </w:p>
    <w:p>
      <w:pPr>
        <w:ind w:firstLine="432"/>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3.3.4 凡超出招标文件规定的或给采购人带来未曾要求的利益的变化、偏差或其他因素在评标时不予考虑。</w:t>
      </w:r>
      <w:r/>
    </w:p>
    <w:p>
      <w:pPr>
        <w:pStyle w:val="1193"/>
        <w:jc w:val="left"/>
        <w:spacing w:before="0" w:after="0" w:line="440" w:lineRule="exact"/>
        <w:rPr>
          <w:rFonts w:hAnsi="宋体"/>
          <w:color w:val="000000" w:themeColor="text1"/>
          <w:sz w:val="22"/>
          <w:highlight w:val="none"/>
          <w14:textFill>
            <w14:solidFill>
              <w14:schemeClr w14:val="tx1"/>
            </w14:solidFill>
          </w14:textFill>
        </w:rPr>
      </w:pPr>
      <w:r/>
      <w:bookmarkStart w:id="211" w:name="_Toc10717"/>
      <w:r>
        <w:rPr>
          <w:rFonts w:hint="eastAsia" w:hAnsi="宋体"/>
          <w:color w:val="000000" w:themeColor="text1"/>
          <w:sz w:val="22"/>
          <w:highlight w:val="none"/>
          <w14:textFill>
            <w14:solidFill>
              <w14:schemeClr w14:val="tx1"/>
            </w14:solidFill>
          </w14:textFill>
        </w:rPr>
        <w:t xml:space="preserve">3.4 违法违规情形</w:t>
      </w:r>
      <w:bookmarkEnd w:id="211"/>
      <w:r/>
      <w:r/>
    </w:p>
    <w:p>
      <w:pPr>
        <w:ind w:firstLine="432"/>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3.4.1有下列情形之一的，属于供应商相互串通投标，其投标无效：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（1）供应商之间协商投标报价等投标文件的实质性内容；</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（2）供应商之间约定中标人；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（3）供应商之间约定部分供应商放弃投标或者中标，其投标无效：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（4）属于同一集团、协会、商会等组织成员的供应商按照该组织要求协同投标；</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（5）供应商之间为谋取中标或者排斥特定供应商而采取的其他联合行动。</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3.4.2 有下列情形之一的，视为供应商相互串通投标：</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（1）不同供应商的投标文件由同一单位或者个人编制；</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（2）不同供应商委托同一单位或者个人办理投标事宜；</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（3）不同供应商的投标文件载明的项目管理成员或者联系人员为同一人；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（4）不同供应商的投标文件异常一致或者投标报价呈规律性差异；</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（5）不同供应商的投标文件相互混装；</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（6）不同供应商的投标保证金从同一单位或者个人的账户转出。</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3.4.3 供应商有下列情形之一的，属于供应商弄虚作假的行为，其投标无效：</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（1）使用伪造、变造的许可证件；</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（2）提供虚假的财务状况或者业绩；</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（3）提供虚假的项目负责人或者主要技术人员简历、劳动关系证明；</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（4）提供虚假的信用状况；</w:t>
      </w:r>
      <w:r/>
    </w:p>
    <w:p>
      <w:pPr>
        <w:ind w:firstLine="432"/>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（5）其他弄虚作假的行为。</w:t>
      </w:r>
      <w:r/>
    </w:p>
    <w:p>
      <w:pPr>
        <w:pStyle w:val="1193"/>
        <w:jc w:val="left"/>
        <w:spacing w:before="0" w:after="0" w:line="440" w:lineRule="exact"/>
        <w:rPr>
          <w:rFonts w:hAnsi="宋体"/>
          <w:color w:val="000000" w:themeColor="text1"/>
          <w:sz w:val="22"/>
          <w:szCs w:val="22"/>
          <w:highlight w:val="none"/>
          <w14:textFill>
            <w14:solidFill>
              <w14:schemeClr w14:val="tx1"/>
            </w14:solidFill>
          </w14:textFill>
        </w:rPr>
      </w:pPr>
      <w:r/>
      <w:bookmarkStart w:id="212" w:name="_Toc15663"/>
      <w:r/>
      <w:bookmarkStart w:id="213" w:name="_Toc17896"/>
      <w:r/>
      <w:bookmarkStart w:id="214" w:name="_Toc32496"/>
      <w:r>
        <w:rPr>
          <w:rFonts w:hint="eastAsia" w:hAnsi="宋体"/>
          <w:color w:val="000000" w:themeColor="text1"/>
          <w:sz w:val="22"/>
          <w:szCs w:val="22"/>
          <w:highlight w:val="none"/>
          <w14:textFill>
            <w14:solidFill>
              <w14:schemeClr w14:val="tx1"/>
            </w14:solidFill>
          </w14:textFill>
        </w:rPr>
        <w:t xml:space="preserve">3.5 评标结果</w:t>
      </w:r>
      <w:bookmarkEnd w:id="212"/>
      <w:r/>
      <w:bookmarkEnd w:id="213"/>
      <w:r/>
      <w:bookmarkEnd w:id="214"/>
      <w:r/>
      <w:r/>
    </w:p>
    <w:p>
      <w:pPr>
        <w:ind w:firstLine="440"/>
        <w:spacing w:line="440" w:lineRule="exact"/>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t xml:space="preserve">3.</w:t>
      </w:r>
      <w:r>
        <w:rPr>
          <w:rFonts w:hint="eastAsia" w:ascii="宋体" w:hAnsi="宋体"/>
          <w:color w:val="000000" w:themeColor="text1"/>
          <w:sz w:val="22"/>
          <w:highlight w:val="none"/>
          <w14:textFill>
            <w14:solidFill>
              <w14:schemeClr w14:val="tx1"/>
            </w14:solidFill>
          </w14:textFill>
        </w:rPr>
        <w:t xml:space="preserve">5</w:t>
      </w:r>
      <w:r>
        <w:rPr>
          <w:rFonts w:ascii="宋体" w:hAnsi="宋体"/>
          <w:color w:val="000000" w:themeColor="text1"/>
          <w:sz w:val="22"/>
          <w:highlight w:val="none"/>
          <w14:textFill>
            <w14:solidFill>
              <w14:schemeClr w14:val="tx1"/>
            </w14:solidFill>
          </w14:textFill>
        </w:rPr>
        <w:t xml:space="preserve">.1 评标委员会按照得分由高到低的顺序推荐中标候选</w:t>
      </w:r>
      <w:r>
        <w:rPr>
          <w:rFonts w:hint="eastAsia" w:ascii="宋体" w:hAnsi="宋体"/>
          <w:color w:val="000000" w:themeColor="text1"/>
          <w:sz w:val="22"/>
          <w:highlight w:val="none"/>
          <w14:textFill>
            <w14:solidFill>
              <w14:schemeClr w14:val="tx1"/>
            </w14:solidFill>
          </w14:textFill>
        </w:rPr>
        <w:t xml:space="preserve">人，并标明排序。</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t xml:space="preserve">3.5.3 评标委员会完成评标后，应当向采购人提交评标报告。</w:t>
      </w:r>
      <w:bookmarkEnd w:id="166"/>
      <w:r/>
      <w:bookmarkEnd w:id="172"/>
      <w:r/>
      <w:bookmarkEnd w:id="173"/>
      <w:r/>
      <w:r/>
    </w:p>
    <w:p>
      <w:pPr>
        <w:pStyle w:val="1193"/>
        <w:spacing w:line="240" w:lineRule="auto"/>
        <w:rPr>
          <w:rFonts w:ascii="Arial" w:hAnsi="Arial" w:cs="Arial"/>
          <w:color w:val="000000" w:themeColor="text1"/>
          <w:highlight w:val="none"/>
          <w14:textFill>
            <w14:solidFill>
              <w14:schemeClr w14:val="tx1"/>
            </w14:solidFill>
          </w14:textFill>
        </w:rPr>
      </w:pPr>
      <w:r/>
      <w:bookmarkStart w:id="215" w:name="_Toc89569910"/>
      <w:r/>
      <w:bookmarkStart w:id="216" w:name="_Toc3443"/>
      <w:r>
        <w:rPr>
          <w:rFonts w:ascii="Arial" w:hAnsi="Arial" w:cs="Arial"/>
          <w:color w:val="000000" w:themeColor="text1"/>
          <w:sz w:val="24"/>
          <w:szCs w:val="24"/>
          <w:highlight w:val="none"/>
          <w14:textFill>
            <w14:solidFill>
              <w14:schemeClr w14:val="tx1"/>
            </w14:solidFill>
          </w14:textFill>
        </w:rPr>
        <w:br w:type="page" w:clear="all"/>
      </w:r>
      <w:bookmarkStart w:id="217" w:name="_Toc29510"/>
      <w:r>
        <w:rPr>
          <w:rFonts w:ascii="Arial" w:hAnsi="Arial" w:cs="Arial"/>
          <w:color w:val="000000" w:themeColor="text1"/>
          <w:highlight w:val="none"/>
          <w14:textFill>
            <w14:solidFill>
              <w14:schemeClr w14:val="tx1"/>
            </w14:solidFill>
          </w14:textFill>
        </w:rPr>
        <w:t xml:space="preserve">第七章 投标文件内容及格式</w:t>
      </w:r>
      <w:bookmarkEnd w:id="215"/>
      <w:r/>
      <w:bookmarkEnd w:id="216"/>
      <w:r/>
      <w:bookmarkEnd w:id="217"/>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spacing w:line="44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w:t>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032"/>
        <w:spacing w:before="120"/>
        <w:tabs>
          <w:tab w:val="left" w:pos="19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ind w:firstLine="4032"/>
        <w:spacing w:before="120"/>
        <w:tabs>
          <w:tab w:val="left" w:pos="19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pStyle w:val="1194"/>
        <w:rPr>
          <w:b w:val="0"/>
          <w:bCs w:val="0"/>
          <w:color w:val="000000" w:themeColor="text1"/>
          <w:sz w:val="32"/>
          <w:szCs w:val="32"/>
          <w:highlight w:val="none"/>
          <w14:textFill>
            <w14:solidFill>
              <w14:schemeClr w14:val="tx1"/>
            </w14:solidFill>
          </w14:textFill>
        </w:rPr>
      </w:pPr>
      <w:r/>
      <w:bookmarkStart w:id="218" w:name="_Toc480942349"/>
      <w:r/>
      <w:bookmarkStart w:id="219" w:name="_Toc520356217"/>
      <w:r/>
      <w:bookmarkStart w:id="220" w:name="_Toc89569911"/>
      <w:r/>
      <w:bookmarkStart w:id="221" w:name="_Ref467988698"/>
      <w:r>
        <w:rPr>
          <w:color w:val="000000" w:themeColor="text1"/>
          <w:sz w:val="24"/>
          <w:szCs w:val="24"/>
          <w:highlight w:val="none"/>
          <w14:textFill>
            <w14:solidFill>
              <w14:schemeClr w14:val="tx1"/>
            </w14:solidFill>
          </w14:textFill>
        </w:rPr>
        <w:br w:type="page" w:clear="all"/>
      </w:r>
      <w:r>
        <w:rPr>
          <w:b w:val="0"/>
          <w:bCs w:val="0"/>
          <w:color w:val="000000" w:themeColor="text1"/>
          <w:sz w:val="32"/>
          <w:szCs w:val="32"/>
          <w:highlight w:val="none"/>
          <w14:textFill>
            <w14:solidFill>
              <w14:schemeClr w14:val="tx1"/>
            </w14:solidFill>
          </w14:textFill>
        </w:rPr>
        <w:t xml:space="preserve"> </w:t>
      </w:r>
      <w:bookmarkEnd w:id="218"/>
      <w:r/>
      <w:bookmarkEnd w:id="219"/>
      <w:r/>
      <w:bookmarkEnd w:id="220"/>
      <w:r/>
      <w:bookmarkEnd w:id="221"/>
      <w:r>
        <w:rPr>
          <w:rFonts w:hint="eastAsia"/>
          <w:b w:val="0"/>
          <w:bCs w:val="0"/>
          <w:color w:val="000000" w:themeColor="text1"/>
          <w:sz w:val="32"/>
          <w:szCs w:val="32"/>
          <w:highlight w:val="none"/>
          <w14:textFill>
            <w14:solidFill>
              <w14:schemeClr w14:val="tx1"/>
            </w14:solidFill>
          </w14:textFill>
        </w:rPr>
        <w:t xml:space="preserve">一、基本目录</w:t>
      </w:r>
      <w:r/>
    </w:p>
    <w:p>
      <w:pPr>
        <w:pStyle w:val="1194"/>
        <w:rPr>
          <w:b w:val="0"/>
          <w:bCs w:val="0"/>
          <w:color w:val="000000" w:themeColor="text1"/>
          <w:sz w:val="32"/>
          <w:szCs w:val="32"/>
          <w:highlight w:val="none"/>
          <w14:textFill>
            <w14:solidFill>
              <w14:schemeClr w14:val="tx1"/>
            </w14:solidFill>
          </w14:textFill>
        </w:rPr>
      </w:pPr>
      <w:r>
        <w:rPr>
          <w:rFonts w:hint="eastAsia"/>
          <w:b w:val="0"/>
          <w:bCs w:val="0"/>
          <w:color w:val="000000" w:themeColor="text1"/>
          <w:sz w:val="32"/>
          <w:szCs w:val="32"/>
          <w:highlight w:val="none"/>
          <w14:textFill>
            <w14:solidFill>
              <w14:schemeClr w14:val="tx1"/>
            </w14:solidFill>
          </w14:textFill>
        </w:rPr>
        <w:t xml:space="preserve">（一）开标一览表</w:t>
      </w:r>
      <w:r/>
    </w:p>
    <w:p>
      <w:pPr>
        <w:pStyle w:val="1194"/>
        <w:rPr>
          <w:color w:val="000000" w:themeColor="text1"/>
          <w:szCs w:val="28"/>
          <w:highlight w:val="none"/>
          <w14:textFill>
            <w14:solidFill>
              <w14:schemeClr w14:val="tx1"/>
            </w14:solidFill>
          </w14:textFill>
        </w:rPr>
      </w:pPr>
      <w:r>
        <w:rPr>
          <w:color w:val="000000" w:themeColor="text1"/>
          <w:szCs w:val="28"/>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991"/>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bl>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000"/>
        <w:jc w:val="right"/>
        <w:spacing w:line="300" w:lineRule="auto"/>
        <w:rPr>
          <w:rFonts w:ascii="宋体" w:hAnsi="宋体" w:cs="宋体"/>
          <w:color w:val="000000" w:themeColor="text1"/>
          <w:sz w:val="24"/>
          <w:highlight w:val="none"/>
          <w14:textFill>
            <w14:solidFill>
              <w14:schemeClr w14:val="tx1"/>
            </w14:solidFill>
          </w14:textFill>
        </w:rPr>
      </w:pPr>
      <w:r/>
      <w:bookmarkStart w:id="222" w:name="_Toc23868"/>
      <w:r/>
      <w:bookmarkStart w:id="223" w:name="_Toc6433"/>
      <w:r/>
      <w:bookmarkStart w:id="224" w:name="_Toc217446086"/>
      <w:r>
        <w:rPr>
          <w:rFonts w:hint="eastAsia" w:ascii="宋体" w:hAnsi="宋体" w:cs="宋体"/>
          <w:color w:val="000000" w:themeColor="text1"/>
          <w:sz w:val="24"/>
          <w:highlight w:val="none"/>
          <w14:textFill>
            <w14:solidFill>
              <w14:schemeClr w14:val="tx1"/>
            </w14:solidFill>
          </w14:textFill>
        </w:rPr>
        <w:t xml:space="preserve">投标人：</w:t>
      </w:r>
      <w:r>
        <w:rPr>
          <w:rFonts w:hint="eastAsia" w:ascii="宋体" w:hAnsi="宋体" w:cs="宋体"/>
          <w:color w:val="000000" w:themeColor="text1"/>
          <w:sz w:val="24"/>
          <w:highlight w:val="none"/>
          <w:u w:val="single"/>
          <w14:textFill>
            <w14:solidFill>
              <w14:schemeClr w14:val="tx1"/>
            </w14:solidFill>
          </w14:textFill>
        </w:rPr>
        <w:t xml:space="preserve">           </w:t>
      </w:r>
      <w:r>
        <w:rPr>
          <w:color w:val="000000" w:themeColor="text1"/>
          <w:spacing w:val="-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color w:val="000000" w:themeColor="text1"/>
          <w:sz w:val="24"/>
          <w:szCs w:val="24"/>
          <w:highlight w:val="none"/>
          <w14:textFill>
            <w14:solidFill>
              <w14:schemeClr w14:val="tx1"/>
            </w14:solidFill>
          </w14:textFill>
        </w:rPr>
        <w:t xml:space="preserve">）</w:t>
      </w:r>
      <w:r/>
    </w:p>
    <w:p>
      <w:pPr>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12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211"/>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jc w:val="center"/>
        <w:spacing w:before="240" w:after="240"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b/>
          <w:color w:val="000000" w:themeColor="text1"/>
          <w:sz w:val="28"/>
          <w:szCs w:val="28"/>
          <w:highlight w:val="none"/>
          <w14:textFill>
            <w14:solidFill>
              <w14:schemeClr w14:val="tx1"/>
            </w14:solidFill>
          </w14:textFill>
        </w:rPr>
        <w:t xml:space="preserve">（二）</w:t>
      </w:r>
      <w:r>
        <w:rPr>
          <w:rFonts w:ascii="黑体" w:hAnsi="黑体" w:eastAsia="黑体" w:cs="黑体"/>
          <w:b/>
          <w:color w:val="000000" w:themeColor="text1"/>
          <w:sz w:val="30"/>
          <w:highlight w:val="none"/>
          <w14:textFill>
            <w14:solidFill>
              <w14:schemeClr w14:val="tx1"/>
            </w14:solidFill>
          </w14:textFill>
        </w:rPr>
        <w:t xml:space="preserve">投标人基本情况表</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bl>
      <w:tblPr>
        <w:tblStyle w:val="10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888"/>
        <w:gridCol w:w="1119"/>
        <w:gridCol w:w="1339"/>
        <w:gridCol w:w="203"/>
        <w:gridCol w:w="1207"/>
        <w:gridCol w:w="439"/>
        <w:gridCol w:w="521"/>
        <w:gridCol w:w="1969"/>
      </w:tblGrid>
      <w:tr>
        <w:trPr>
          <w:trHeight w:val="462"/>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投标人名称</w:t>
            </w:r>
            <w:r/>
          </w:p>
        </w:tc>
        <w:tc>
          <w:tcPr>
            <w:gridSpan w:val="8"/>
            <w:tcBorders>
              <w:top w:val="single" w:color="000000" w:sz="1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注册地址</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邮政编码</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联系方式</w:t>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联系人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电话</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8" w:space="0"/>
              <w:left w:val="single" w:color="000000" w:sz="2"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传真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6"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网址</w:t>
            </w:r>
            <w:r/>
          </w:p>
        </w:tc>
        <w:tc>
          <w:tcPr>
            <w:gridSpan w:val="3"/>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42"/>
        </w:trPr>
        <w:tc>
          <w:tcPr>
            <w:tcBorders>
              <w:top w:val="single" w:color="000000" w:sz="2" w:space="0"/>
              <w:left w:val="single" w:color="000000" w:sz="18" w:space="0"/>
              <w:bottom w:val="single" w:color="000000" w:sz="8"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组织结构</w:t>
            </w:r>
            <w:r/>
          </w:p>
        </w:tc>
        <w:tc>
          <w:tcPr>
            <w:gridSpan w:val="8"/>
            <w:tcBorders>
              <w:top w:val="single" w:color="000000" w:sz="8" w:space="0"/>
              <w:left w:val="single" w:color="000000" w:sz="2"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技术负责人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技术职称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电话</w:t>
            </w:r>
            <w:r/>
          </w:p>
        </w:tc>
        <w:tc>
          <w:tcPr>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成立时间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gridSpan w:val="6"/>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员工总人数：</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企业资质等级</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项目经理</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营业执照号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W w:w="0" w:type="auto"/>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高级职称人员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注册资金</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W w:w="0" w:type="auto"/>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中级职称人员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6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开户银行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W w:w="0" w:type="auto"/>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初级职称人员</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账号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c>
          <w:tcPr>
            <w:tcW w:w="0" w:type="auto"/>
            <w:vMerge w:val="continue"/>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技工</w:t>
            </w:r>
            <w:r/>
          </w:p>
        </w:tc>
        <w:tc>
          <w:tcPr>
            <w:gridSpan w:val="2"/>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2442"/>
        </w:trPr>
        <w:tc>
          <w:tcPr>
            <w:tcBorders>
              <w:top w:val="single" w:color="000000" w:sz="8"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经营范围</w:t>
            </w:r>
            <w:r/>
          </w:p>
        </w:tc>
        <w:tc>
          <w:tcPr>
            <w:gridSpan w:val="8"/>
            <w:tcBorders>
              <w:top w:val="single" w:color="000000" w:sz="8"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2"/>
                <w:highlight w:val="none"/>
                <w14:textFill>
                  <w14:solidFill>
                    <w14:schemeClr w14:val="tx1"/>
                  </w14:solidFill>
                </w14:textFill>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2"/>
                <w:highlight w:val="none"/>
                <w14:textFill>
                  <w14:solidFill>
                    <w14:schemeClr w14:val="tx1"/>
                  </w14:solidFill>
                </w14:textFill>
              </w:rPr>
              <w:t xml:space="preserve">备注</w:t>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tc>
      </w:tr>
    </w:tbl>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 </w:t>
      </w:r>
      <w:r/>
    </w:p>
    <w:p>
      <w:pPr>
        <w:ind w:firstLine="48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法定代表人或授权代表（签字或签章</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投标日期：</w:t>
      </w:r>
      <w:r>
        <w:rPr>
          <w:rFonts w:ascii="Arial" w:hAnsi="Arial" w:eastAsia="Arial" w:cs="Arial"/>
          <w:color w:val="000000" w:themeColor="text1"/>
          <w:sz w:val="24"/>
          <w:highlight w:val="none"/>
          <w:u w:val="single"/>
          <w14:textFill>
            <w14:solidFill>
              <w14:schemeClr w14:val="tx1"/>
            </w14:solidFill>
          </w14:textFill>
        </w:rPr>
        <w:t xml:space="preserve">                </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br w:type="page" w:clear="all"/>
      </w:r>
      <w:r/>
    </w:p>
    <w:p>
      <w:pPr>
        <w:ind w:right="264"/>
        <w:jc w:val="center"/>
        <w:spacing w:before="54" w:line="312" w:lineRule="auto"/>
        <w:rPr>
          <w:rFonts w:ascii="黑体" w:hAnsi="黑体" w:eastAsia="黑体" w:cs="黑体"/>
          <w:b/>
          <w:bCs/>
          <w:color w:val="000000" w:themeColor="text1"/>
          <w:sz w:val="28"/>
          <w:szCs w:val="28"/>
          <w:highlight w:val="none"/>
          <w14:textFill>
            <w14:solidFill>
              <w14:schemeClr w14:val="tx1"/>
            </w14:solidFill>
          </w14:textFill>
        </w:rPr>
      </w:pPr>
      <w:r>
        <w:rPr>
          <w:rFonts w:hint="eastAsia" w:ascii="黑体" w:hAnsi="黑体" w:eastAsia="黑体" w:cs="黑体"/>
          <w:b/>
          <w:color w:val="000000" w:themeColor="text1"/>
          <w:sz w:val="28"/>
          <w:szCs w:val="28"/>
          <w:highlight w:val="none"/>
          <w14:textFill>
            <w14:solidFill>
              <w14:schemeClr w14:val="tx1"/>
            </w14:solidFill>
          </w14:textFill>
        </w:rPr>
        <w:t xml:space="preserve">二、资格证明文件</w:t>
      </w:r>
      <w:r/>
    </w:p>
    <w:p>
      <w:pPr>
        <w:ind w:right="264"/>
        <w:jc w:val="center"/>
        <w:spacing w:before="54" w:line="312" w:lineRule="auto"/>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（一）独立承担民事行为的能力证明</w:t>
      </w:r>
      <w:r/>
    </w:p>
    <w:p>
      <w:pPr>
        <w:pStyle w:val="1211"/>
        <w:spacing w:line="360"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tbl>
      <w:tblPr>
        <w:tblStyle w:val="9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211"/>
              <w:jc w:val="center"/>
              <w:spacing w:line="360" w:lineRule="auto"/>
              <w:rPr>
                <w:b/>
                <w:bCs/>
                <w:color w:val="000000" w:themeColor="text1"/>
                <w:szCs w:val="28"/>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法人或者其他组织的营业执照等证明文件，自然人的身份证明。</w:t>
            </w:r>
            <w:r/>
          </w:p>
        </w:tc>
      </w:tr>
    </w:tbl>
    <w:p>
      <w:pPr>
        <w:pStyle w:val="1211"/>
        <w:spacing w:line="360"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p>
    <w:p>
      <w:pPr>
        <w:ind w:right="264"/>
        <w:jc w:val="center"/>
        <w:spacing w:before="54" w:line="312" w:lineRule="auto"/>
        <w:rPr>
          <w:b/>
          <w:bCs/>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（二）资格条件承诺书</w:t>
      </w:r>
      <w:r/>
    </w:p>
    <w:p>
      <w:pPr>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致：</w:t>
      </w:r>
      <w:r>
        <w:rPr>
          <w:rFonts w:hint="eastAsia"/>
          <w:color w:val="000000" w:themeColor="text1"/>
          <w:sz w:val="24"/>
          <w:szCs w:val="24"/>
          <w:highlight w:val="none"/>
          <w:u w:val="single"/>
          <w14:textFill>
            <w14:solidFill>
              <w14:schemeClr w14:val="tx1"/>
            </w14:solidFill>
          </w14:textFill>
        </w:rPr>
        <w:t xml:space="preserve">      （采购人名称）    </w:t>
      </w:r>
      <w:r>
        <w:rPr>
          <w:rFonts w:hint="eastAsia"/>
          <w:color w:val="000000" w:themeColor="text1"/>
          <w:sz w:val="24"/>
          <w:szCs w:val="24"/>
          <w:highlight w:val="none"/>
          <w:u w:val="single"/>
          <w14:textFill>
            <w14:solidFill>
              <w14:schemeClr w14:val="tx1"/>
            </w14:solidFill>
          </w14:textFill>
        </w:rPr>
        <w:tab/>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我单位</w:t>
      </w:r>
      <w:r>
        <w:rPr>
          <w:rFonts w:hint="eastAsia"/>
          <w:color w:val="000000" w:themeColor="text1"/>
          <w:sz w:val="24"/>
          <w:szCs w:val="24"/>
          <w:highlight w:val="none"/>
          <w:u w:val="single"/>
          <w14:textFill>
            <w14:solidFill>
              <w14:schemeClr w14:val="tx1"/>
            </w14:solidFill>
          </w14:textFill>
        </w:rPr>
        <w:t xml:space="preserve">      （供应商名称）     </w:t>
      </w:r>
      <w:r>
        <w:rPr>
          <w:rFonts w:hint="eastAsia"/>
          <w:color w:val="000000" w:themeColor="text1"/>
          <w:sz w:val="24"/>
          <w:szCs w:val="24"/>
          <w:highlight w:val="none"/>
          <w14:textFill>
            <w14:solidFill>
              <w14:schemeClr w14:val="tx1"/>
            </w14:solidFill>
          </w14:textFill>
        </w:rPr>
        <w:t xml:space="preserve">已详细阅读了</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项目招标文件，我单位在此郑重承诺如下：</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我单位具有良好的商业信誉和健全的财务会计制度；</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我单位具有履行合同所必需的设备和专业技术能力；</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我单位有依法缴纳税收和社会保障资金的良好记录；</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 我单位参加政府采购活动前三年内，在经营活动中没有重大违法记录；</w:t>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以上承诺内容真实准确，若有不实，自愿承担相应的法律责任。</w:t>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left="44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right"/>
        <w:spacing w:line="400" w:lineRule="atLeast"/>
        <w:rPr>
          <w:rFonts w:ascii="Arial" w:hAnsi="Arial" w:eastAsia="Arial" w:cs="Arial"/>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14:textFill>
            <w14:solidFill>
              <w14:schemeClr w14:val="tx1"/>
            </w14:solidFill>
          </w14:textFill>
        </w:rPr>
        <w:t xml:space="preserve">供应商名称（加盖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jc w:val="righ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14:textFill>
            <w14:solidFill>
              <w14:schemeClr w14:val="tx1"/>
            </w14:solidFill>
          </w14:textFill>
        </w:rPr>
        <w:t xml:space="preserve">法定代表人（</w:t>
      </w:r>
      <w:r>
        <w:rPr>
          <w:rFonts w:hint="eastAsia" w:ascii="宋体" w:hAnsi="宋体"/>
          <w:color w:val="000000" w:themeColor="text1"/>
          <w:spacing w:val="20"/>
          <w:sz w:val="24"/>
          <w:szCs w:val="24"/>
          <w:highlight w:val="none"/>
          <w14:textFill>
            <w14:solidFill>
              <w14:schemeClr w14:val="tx1"/>
            </w14:solidFill>
          </w14:textFill>
        </w:rPr>
        <w:t xml:space="preserve">电子签章或签名</w:t>
      </w:r>
      <w:r>
        <w:rPr>
          <w:rFonts w:ascii="宋体" w:hAnsi="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spacing w:line="400" w:lineRule="atLeast"/>
        <w:rPr>
          <w:rFonts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szCs w:val="24"/>
          <w:highlight w:val="none"/>
          <w14:textFill>
            <w14:solidFill>
              <w14:schemeClr w14:val="tx1"/>
            </w14:solidFill>
          </w14:textFill>
        </w:rPr>
      </w:r>
      <w:r/>
    </w:p>
    <w:p>
      <w:pPr>
        <w:pStyle w:val="1274"/>
        <w:ind w:firstLine="5280"/>
        <w:rPr>
          <w:rFonts w:ascii="宋体" w:hAnsi="宋体"/>
          <w:b/>
          <w:bCs/>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 期：      年   月   日</w:t>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264"/>
        <w:jc w:val="center"/>
        <w:spacing w:before="54" w:line="312" w:lineRule="auto"/>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三</w:t>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承诺书</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致：</w:t>
      </w:r>
      <w:r>
        <w:rPr>
          <w:rFonts w:hint="eastAsia"/>
          <w:color w:val="000000" w:themeColor="text1"/>
          <w:sz w:val="24"/>
          <w:highlight w:val="none"/>
          <w:u w:val="single"/>
          <w14:textFill>
            <w14:solidFill>
              <w14:schemeClr w14:val="tx1"/>
            </w14:solidFill>
          </w14:textFill>
        </w:rPr>
        <w:t xml:space="preserve">      （采购人名称）    </w:t>
      </w:r>
      <w:r>
        <w:rPr>
          <w:rFonts w:hint="eastAsia"/>
          <w:color w:val="000000" w:themeColor="text1"/>
          <w:sz w:val="24"/>
          <w:highlight w:val="none"/>
          <w:u w:val="single"/>
          <w14:textFill>
            <w14:solidFill>
              <w14:schemeClr w14:val="tx1"/>
            </w14:solidFill>
          </w14:textFill>
        </w:rPr>
        <w:tab/>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我单位 </w:t>
      </w:r>
      <w:r>
        <w:rPr>
          <w:rFonts w:hint="eastAsia"/>
          <w:color w:val="000000" w:themeColor="text1"/>
          <w:sz w:val="24"/>
          <w:highlight w:val="none"/>
          <w:u w:val="single"/>
          <w14:textFill>
            <w14:solidFill>
              <w14:schemeClr w14:val="tx1"/>
            </w14:solidFill>
          </w14:textFill>
        </w:rPr>
        <w:t xml:space="preserve">  （供应商名称）</w:t>
      </w:r>
      <w:r>
        <w:rPr>
          <w:rFonts w:hint="eastAsia"/>
          <w:color w:val="000000" w:themeColor="text1"/>
          <w:sz w:val="24"/>
          <w:highlight w:val="none"/>
          <w14:textFill>
            <w14:solidFill>
              <w14:schemeClr w14:val="tx1"/>
            </w14:solidFill>
          </w14:textFill>
        </w:rPr>
        <w:t xml:space="preserve">已详细阅读了</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项目招标文件，自愿参加本次投标，我单位在此郑重承诺：投标截止日当日，我单位不得存在下列情形之一：</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1.为本项目提供整体设计、规范编制或者项目管理、监理、检测等服务的供应商；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2.单位负责人为同一人或者存在直接控股、管理关系的不同供应商；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3.在“信用中国”网站（www.creditchina.gov.cn）中被列入失信惩戒对象、重大税收违法案件当事人名单；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4.在“中国政府采购网”（www.ccgp.gov.cn）中被列入政府采购严重违法失信行为记录名单。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以上承诺如有虚假，我单位将无条件接受采购人及政府采购监督部门的处罚；给采购人造成损失的，依法承担赔偿责任。</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211"/>
        <w:spacing w:line="360" w:lineRule="auto"/>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50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hint="eastAsia"/>
          <w:color w:val="000000" w:themeColor="text1"/>
          <w:sz w:val="24"/>
          <w:highlight w:val="none"/>
          <w14:textFill>
            <w14:solidFill>
              <w14:schemeClr w14:val="tx1"/>
            </w14:solidFill>
          </w14:textFill>
        </w:rPr>
        <w:t xml:space="preserve">）：</w:t>
      </w:r>
      <w:r/>
    </w:p>
    <w:p>
      <w:pPr>
        <w:pStyle w:val="1274"/>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4"/>
        <w:ind w:firstLine="504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hint="eastAsia" w:ascii="宋体" w:hAnsi="宋体"/>
          <w:color w:val="000000" w:themeColor="text1"/>
          <w:spacing w:val="20"/>
          <w:sz w:val="24"/>
          <w:szCs w:val="24"/>
          <w:highlight w:val="none"/>
          <w14:textFill>
            <w14:solidFill>
              <w14:schemeClr w14:val="tx1"/>
            </w14:solidFill>
          </w14:textFill>
        </w:rPr>
        <w:t xml:space="preserve">电子签章或签名</w:t>
      </w:r>
      <w:r>
        <w:rPr>
          <w:rFonts w:ascii="宋体" w:hAnsi="宋体"/>
          <w:color w:val="000000" w:themeColor="text1"/>
          <w:sz w:val="24"/>
          <w:highlight w:val="none"/>
          <w14:textFill>
            <w14:solidFill>
              <w14:schemeClr w14:val="tx1"/>
            </w14:solidFill>
          </w14:textFill>
        </w:rPr>
        <w:t xml:space="preserve">）：</w:t>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4"/>
        <w:ind w:firstLine="504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 期：      年   月   日</w:t>
      </w:r>
      <w:r/>
    </w:p>
    <w:p>
      <w:pPr>
        <w:pStyle w:val="12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27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27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rPr>
          <w:rFonts w:ascii="Arial" w:hAnsi="Arial" w:eastAsia="黑体" w:cs="Arial"/>
          <w:bCs/>
          <w:color w:val="000000" w:themeColor="text1"/>
          <w:sz w:val="28"/>
          <w:szCs w:val="28"/>
          <w:highlight w:val="none"/>
          <w14:textFill>
            <w14:solidFill>
              <w14:schemeClr w14:val="tx1"/>
            </w14:solidFill>
          </w14:textFill>
        </w:rPr>
      </w:pPr>
      <w:r/>
      <w:bookmarkStart w:id="225" w:name="_Toc18976"/>
      <w:r>
        <w:rPr>
          <w:rFonts w:hint="eastAsia"/>
          <w:b/>
          <w:color w:val="000000" w:themeColor="text1"/>
          <w:sz w:val="28"/>
          <w:szCs w:val="28"/>
          <w:highlight w:val="none"/>
          <w14:textFill>
            <w14:solidFill>
              <w14:schemeClr w14:val="tx1"/>
            </w14:solidFill>
          </w14:textFill>
        </w:rPr>
        <w:t xml:space="preserve">（四）</w:t>
      </w:r>
      <w:r>
        <w:rPr>
          <w:rFonts w:hint="eastAsia"/>
          <w:b/>
          <w:color w:val="000000" w:themeColor="text1"/>
          <w:sz w:val="28"/>
          <w:szCs w:val="28"/>
          <w:highlight w:val="none"/>
          <w:lang w:val="zh-CN"/>
          <w14:textFill>
            <w14:solidFill>
              <w14:schemeClr w14:val="tx1"/>
            </w14:solidFill>
          </w14:textFill>
        </w:rPr>
        <w:t xml:space="preserve">落实政府采购政策需满足的资格要求</w:t>
      </w:r>
      <w:bookmarkEnd w:id="225"/>
      <w:r/>
      <w:r/>
    </w:p>
    <w:p>
      <w:pPr>
        <w:pStyle w:val="1299"/>
        <w:jc w:val="center"/>
        <w:rPr>
          <w:rFonts w:hint="default" w:ascii="Arial" w:hAnsi="Arial" w:cs="Arial"/>
          <w:color w:val="000000" w:themeColor="text1"/>
          <w:highlight w:val="none"/>
          <w14:textFill>
            <w14:solidFill>
              <w14:schemeClr w14:val="tx1"/>
            </w14:solidFill>
          </w14:textFill>
        </w:rPr>
      </w:pPr>
      <w:r>
        <w:rPr>
          <w:rFonts w:ascii="Arial" w:hAnsi="Arial" w:eastAsia="黑体" w:cs="Arial"/>
          <w:bCs/>
          <w:color w:val="000000" w:themeColor="text1"/>
          <w:szCs w:val="28"/>
          <w:highlight w:val="none"/>
          <w:lang w:bidi="ar"/>
          <w14:textFill>
            <w14:solidFill>
              <w14:schemeClr w14:val="tx1"/>
            </w14:solidFill>
          </w14:textFill>
        </w:rPr>
        <w:t xml:space="preserve">1.</w:t>
      </w:r>
      <w:r>
        <w:rPr>
          <w:rFonts w:ascii="Times New Roman" w:hAnsi="Times New Roman" w:eastAsia="宋体"/>
          <w:b/>
          <w:color w:val="000000" w:themeColor="text1"/>
          <w:szCs w:val="28"/>
          <w:highlight w:val="none"/>
          <w14:textFill>
            <w14:solidFill>
              <w14:schemeClr w14:val="tx1"/>
            </w14:solidFill>
          </w14:textFill>
        </w:rPr>
        <w:t xml:space="preserve">中小企业声明函（货物</w:t>
      </w:r>
      <w:r>
        <w:rPr>
          <w:rFonts w:ascii="Arial" w:hAnsi="Arial" w:cs="Arial"/>
          <w:color w:val="000000" w:themeColor="text1"/>
          <w:highlight w:val="none"/>
          <w14:textFill>
            <w14:solidFill>
              <w14:schemeClr w14:val="tx1"/>
            </w14:solidFill>
          </w14:textFill>
        </w:rPr>
        <w:t xml:space="preserve">）</w:t>
      </w:r>
      <w:r/>
    </w:p>
    <w:p>
      <w:pPr>
        <w:pStyle w:val="1299"/>
        <w:rPr>
          <w:rFonts w:hint="default" w:ascii="Arial" w:hAnsi="Arial" w:cs="Arial"/>
          <w:color w:val="000000" w:themeColor="text1"/>
          <w:highlight w:val="none"/>
          <w14:textFill>
            <w14:solidFill>
              <w14:schemeClr w14:val="tx1"/>
            </w14:solidFill>
          </w14:textFill>
        </w:rPr>
      </w:pPr>
      <w:r>
        <w:rPr>
          <w:rFonts w:hint="default" w:ascii="Arial" w:hAnsi="Arial" w:cs="Arial"/>
          <w:color w:val="000000" w:themeColor="text1"/>
          <w:highlight w:val="none"/>
          <w14:textFill>
            <w14:solidFill>
              <w14:schemeClr w14:val="tx1"/>
            </w14:solidFill>
          </w14:textFill>
        </w:rPr>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1. </w:t>
      </w:r>
      <w:r>
        <w:rPr>
          <w:rFonts w:ascii="Arial" w:hAnsi="Arial" w:cs="Arial"/>
          <w:color w:val="000000" w:themeColor="text1"/>
          <w:highlight w:val="none"/>
          <w:u w:val="single"/>
          <w:lang w:val="zh-CN"/>
          <w14:textFill>
            <w14:solidFill>
              <w14:schemeClr w14:val="tx1"/>
            </w14:solidFill>
          </w14:textFill>
        </w:rPr>
        <w:t xml:space="preserve">（标的名称）</w:t>
      </w:r>
      <w:r>
        <w:rPr>
          <w:rFonts w:ascii="Arial" w:hAnsi="Arial" w:cs="Arial"/>
          <w:color w:val="000000" w:themeColor="text1"/>
          <w:highlight w:val="none"/>
          <w:lang w:val="zh-CN"/>
          <w14:textFill>
            <w14:solidFill>
              <w14:schemeClr w14:val="tx1"/>
            </w14:solidFill>
          </w14:textFill>
        </w:rPr>
        <w:t xml:space="preserve">，属于</w:t>
      </w:r>
      <w:r>
        <w:rPr>
          <w:rFonts w:ascii="Arial" w:hAnsi="Arial" w:cs="Arial"/>
          <w:color w:val="000000" w:themeColor="text1"/>
          <w:highlight w:val="none"/>
          <w:u w:val="single"/>
          <w:lang w:val="zh-CN"/>
          <w14:textFill>
            <w14:solidFill>
              <w14:schemeClr w14:val="tx1"/>
            </w14:solidFill>
          </w14:textFill>
        </w:rPr>
        <w:t xml:space="preserve">（采购文件中明确的所属行业）</w:t>
      </w:r>
      <w:r>
        <w:rPr>
          <w:rFonts w:ascii="Arial" w:hAnsi="Arial" w:cs="Arial"/>
          <w:color w:val="000000" w:themeColor="text1"/>
          <w:highlight w:val="none"/>
          <w:lang w:val="zh-CN"/>
          <w14:textFill>
            <w14:solidFill>
              <w14:schemeClr w14:val="tx1"/>
            </w14:solidFill>
          </w14:textFill>
        </w:rPr>
        <w:t xml:space="preserve">行业；制造商为</w:t>
      </w:r>
      <w:r>
        <w:rPr>
          <w:rFonts w:ascii="Arial" w:hAnsi="Arial" w:cs="Arial"/>
          <w:color w:val="000000" w:themeColor="text1"/>
          <w:highlight w:val="none"/>
          <w:u w:val="single"/>
          <w:lang w:val="zh-CN"/>
          <w14:textFill>
            <w14:solidFill>
              <w14:schemeClr w14:val="tx1"/>
            </w14:solidFill>
          </w14:textFill>
        </w:rPr>
        <w:t xml:space="preserve">（企业名称）</w:t>
      </w:r>
      <w:r>
        <w:rPr>
          <w:rFonts w:ascii="Arial" w:hAnsi="Arial" w:cs="Arial"/>
          <w:color w:val="000000" w:themeColor="text1"/>
          <w:highlight w:val="none"/>
          <w:lang w:val="zh-CN"/>
          <w14:textFill>
            <w14:solidFill>
              <w14:schemeClr w14:val="tx1"/>
            </w14:solidFill>
          </w14:textFill>
        </w:rPr>
        <w:t xml:space="preserve">，从业人员人，营业收入为万元，资产总额为万元，属于</w:t>
      </w:r>
      <w:r>
        <w:rPr>
          <w:rFonts w:ascii="Arial" w:hAnsi="Arial" w:cs="Arial"/>
          <w:color w:val="000000" w:themeColor="text1"/>
          <w:highlight w:val="none"/>
          <w:u w:val="single"/>
          <w:lang w:val="zh-CN"/>
          <w14:textFill>
            <w14:solidFill>
              <w14:schemeClr w14:val="tx1"/>
            </w14:solidFill>
          </w14:textFill>
        </w:rPr>
        <w:t xml:space="preserve">（</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中型企业、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小型企业、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微型企业）</w:t>
      </w:r>
      <w:r>
        <w:rPr>
          <w:rFonts w:ascii="Arial" w:hAnsi="Arial" w:cs="Arial"/>
          <w:color w:val="000000" w:themeColor="text1"/>
          <w:highlight w:val="none"/>
          <w:lang w:val="zh-CN"/>
          <w14:textFill>
            <w14:solidFill>
              <w14:schemeClr w14:val="tx1"/>
            </w14:solidFill>
          </w14:textFill>
        </w:rPr>
        <w:t xml:space="preserve">；</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w:t>
      </w:r>
      <w:r>
        <w:rPr>
          <w:rFonts w:ascii="Arial" w:hAnsi="Arial" w:cs="Arial"/>
          <w:color w:val="000000" w:themeColor="text1"/>
          <w:highlight w:val="none"/>
          <w:u w:val="single"/>
          <w:lang w:val="zh-CN"/>
          <w14:textFill>
            <w14:solidFill>
              <w14:schemeClr w14:val="tx1"/>
            </w14:solidFill>
          </w14:textFill>
        </w:rPr>
        <w:t xml:space="preserve">（标的名称）</w:t>
      </w:r>
      <w:r>
        <w:rPr>
          <w:rFonts w:ascii="Arial" w:hAnsi="Arial" w:cs="Arial"/>
          <w:color w:val="000000" w:themeColor="text1"/>
          <w:highlight w:val="none"/>
          <w:lang w:val="zh-CN"/>
          <w14:textFill>
            <w14:solidFill>
              <w14:schemeClr w14:val="tx1"/>
            </w14:solidFill>
          </w14:textFill>
        </w:rPr>
        <w:t xml:space="preserve">，属于</w:t>
      </w:r>
      <w:r>
        <w:rPr>
          <w:rFonts w:ascii="Arial" w:hAnsi="Arial" w:cs="Arial"/>
          <w:color w:val="000000" w:themeColor="text1"/>
          <w:highlight w:val="none"/>
          <w:u w:val="single"/>
          <w:lang w:val="zh-CN"/>
          <w14:textFill>
            <w14:solidFill>
              <w14:schemeClr w14:val="tx1"/>
            </w14:solidFill>
          </w14:textFill>
        </w:rPr>
        <w:t xml:space="preserve">（采购文件中明确的所属行业）</w:t>
      </w:r>
      <w:r>
        <w:rPr>
          <w:rFonts w:ascii="Arial" w:hAnsi="Arial" w:cs="Arial"/>
          <w:color w:val="000000" w:themeColor="text1"/>
          <w:highlight w:val="none"/>
          <w:lang w:val="zh-CN"/>
          <w14:textFill>
            <w14:solidFill>
              <w14:schemeClr w14:val="tx1"/>
            </w14:solidFill>
          </w14:textFill>
        </w:rPr>
        <w:t xml:space="preserve">行业；制造商为</w:t>
      </w:r>
      <w:r>
        <w:rPr>
          <w:rFonts w:ascii="Arial" w:hAnsi="Arial" w:cs="Arial"/>
          <w:color w:val="000000" w:themeColor="text1"/>
          <w:highlight w:val="none"/>
          <w:u w:val="single"/>
          <w:lang w:val="zh-CN"/>
          <w14:textFill>
            <w14:solidFill>
              <w14:schemeClr w14:val="tx1"/>
            </w14:solidFill>
          </w14:textFill>
        </w:rPr>
        <w:t xml:space="preserve">（企业名称）</w:t>
      </w:r>
      <w:r>
        <w:rPr>
          <w:rFonts w:ascii="Arial" w:hAnsi="Arial" w:cs="Arial"/>
          <w:color w:val="000000" w:themeColor="text1"/>
          <w:highlight w:val="none"/>
          <w:lang w:val="zh-CN"/>
          <w14:textFill>
            <w14:solidFill>
              <w14:schemeClr w14:val="tx1"/>
            </w14:solidFill>
          </w14:textFill>
        </w:rPr>
        <w:t xml:space="preserve">，从业人员人，营业收入为万元，资产总额为万元，属于</w:t>
      </w:r>
      <w:r>
        <w:rPr>
          <w:rFonts w:ascii="Arial" w:hAnsi="Arial" w:cs="Arial"/>
          <w:color w:val="000000" w:themeColor="text1"/>
          <w:highlight w:val="none"/>
          <w:u w:val="single"/>
          <w:lang w:val="zh-CN"/>
          <w14:textFill>
            <w14:solidFill>
              <w14:schemeClr w14:val="tx1"/>
            </w14:solidFill>
          </w14:textFill>
        </w:rPr>
        <w:t xml:space="preserve">（</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中型企业、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小型企业、</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color w:val="000000" w:themeColor="text1"/>
          <w:highlight w:val="none"/>
          <w:u w:val="single"/>
          <w:lang w:val="zh-CN"/>
          <w14:textFill>
            <w14:solidFill>
              <w14:schemeClr w14:val="tx1"/>
            </w14:solidFill>
          </w14:textFill>
        </w:rPr>
        <w:t xml:space="preserve">微型企业）</w:t>
      </w:r>
      <w:r>
        <w:rPr>
          <w:rFonts w:ascii="Arial" w:hAnsi="Arial" w:cs="Arial"/>
          <w:color w:val="000000" w:themeColor="text1"/>
          <w:highlight w:val="none"/>
          <w:lang w:val="zh-CN"/>
          <w14:textFill>
            <w14:solidFill>
              <w14:schemeClr w14:val="tx1"/>
            </w14:solidFill>
          </w14:textFill>
        </w:rPr>
        <w:t xml:space="preserve">；</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lang w:val="zh-CN"/>
          <w14:textFill>
            <w14:solidFill>
              <w14:schemeClr w14:val="tx1"/>
            </w14:solidFill>
          </w14:textFill>
        </w:rPr>
        <w:t xml:space="preserve">……</w:t>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本企业对上述声明内容的真实性负责。如有虚假，将依法承担相应责任。</w:t>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283"/>
        <w:ind w:firstLine="480"/>
        <w:jc w:val="righ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供应商：                          （</w:t>
      </w:r>
      <w:r>
        <w:rPr>
          <w:rFonts w:hint="eastAsia" w:hAnsi="宋体"/>
          <w:bCs/>
          <w:color w:val="000000" w:themeColor="text1"/>
          <w:highlight w:val="none"/>
          <w14:textFill>
            <w14:solidFill>
              <w14:schemeClr w14:val="tx1"/>
            </w14:solidFill>
          </w14:textFill>
        </w:rPr>
        <w:t xml:space="preserve">电子签章</w:t>
      </w:r>
      <w:r>
        <w:rPr>
          <w:rFonts w:ascii="Arial" w:hAnsi="Arial" w:cs="Arial"/>
          <w:color w:val="000000" w:themeColor="text1"/>
          <w:highlight w:val="none"/>
          <w14:textFill>
            <w14:solidFill>
              <w14:schemeClr w14:val="tx1"/>
            </w14:solidFill>
          </w14:textFill>
        </w:rPr>
        <w:t xml:space="preserve">）</w:t>
      </w:r>
      <w:r/>
    </w:p>
    <w:p>
      <w:pPr>
        <w:pStyle w:val="1283"/>
        <w:ind w:firstLine="480"/>
        <w:jc w:val="righ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法定代表人或其委托代理人：  （</w:t>
      </w:r>
      <w:r>
        <w:rPr>
          <w:rFonts w:hint="eastAsia" w:ascii="Arial" w:hAnsi="Arial" w:cs="Arial"/>
          <w:color w:val="000000" w:themeColor="text1"/>
          <w:highlight w:val="none"/>
          <w14:textFill>
            <w14:solidFill>
              <w14:schemeClr w14:val="tx1"/>
            </w14:solidFill>
          </w14:textFill>
        </w:rPr>
        <w:t xml:space="preserve">电子签章或签名</w:t>
      </w:r>
      <w:r>
        <w:rPr>
          <w:rFonts w:ascii="Arial" w:hAnsi="Arial" w:cs="Arial"/>
          <w:color w:val="000000" w:themeColor="text1"/>
          <w:highlight w:val="none"/>
          <w14:textFill>
            <w14:solidFill>
              <w14:schemeClr w14:val="tx1"/>
            </w14:solidFill>
          </w14:textFill>
        </w:rPr>
        <w:t xml:space="preserve">）</w:t>
      </w:r>
      <w:r/>
    </w:p>
    <w:p>
      <w:pPr>
        <w:pStyle w:val="1283"/>
        <w:ind w:firstLine="480"/>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年   月   日</w:t>
      </w:r>
      <w:r/>
    </w:p>
    <w:p>
      <w:pPr>
        <w:ind w:firstLine="440"/>
        <w:spacing w:line="48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42"/>
        <w:spacing w:line="480" w:lineRule="exact"/>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注：</w:t>
      </w:r>
      <w:r/>
    </w:p>
    <w:p>
      <w:pPr>
        <w:numPr>
          <w:ilvl w:val="0"/>
          <w:numId w:val="12"/>
        </w:numPr>
        <w:ind w:firstLine="442"/>
        <w:spacing w:line="480" w:lineRule="exact"/>
        <w:rPr>
          <w:rFonts w:ascii="Arial" w:hAnsi="Arial" w:cs="Arial"/>
          <w:b/>
          <w:bCs/>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从业人员、营业收入、资产总额填报上一年度数据，无上一年度数据的新成立企业可不填报。</w:t>
      </w:r>
      <w:r/>
    </w:p>
    <w:p>
      <w:pPr>
        <w:ind w:firstLine="422"/>
        <w:spacing w:line="480" w:lineRule="exact"/>
        <w:rPr>
          <w:rFonts w:ascii="Arial" w:hAnsi="Arial" w:cs="Arial"/>
          <w:color w:val="000000" w:themeColor="text1"/>
          <w:highlight w:val="none"/>
          <w14:textFill>
            <w14:solidFill>
              <w14:schemeClr w14:val="tx1"/>
            </w14:solidFill>
          </w14:textFill>
        </w:rPr>
      </w:pPr>
      <w:r>
        <w:rPr>
          <w:rFonts w:ascii="Arial" w:hAnsi="Arial" w:cs="Arial"/>
          <w:b/>
          <w:bCs/>
          <w:color w:val="000000" w:themeColor="text1"/>
          <w:szCs w:val="22"/>
          <w:highlight w:val="none"/>
          <w:lang w:bidi="ar"/>
          <w14:textFill>
            <w14:solidFill>
              <w14:schemeClr w14:val="tx1"/>
            </w14:solidFill>
          </w14:textFill>
        </w:rPr>
        <w:t xml:space="preserve">2、请在相应的企业类型前“</w:t>
      </w:r>
      <w:r>
        <w:rPr>
          <w:rFonts w:ascii="Wingdings 2" w:hAnsi="Wingdings 2" w:eastAsia="Wingdings 2" w:cs="Wingdings 2"/>
          <w:b/>
          <w:bCs/>
          <w:color w:val="000000" w:themeColor="text1"/>
          <w:szCs w:val="22"/>
          <w:highlight w:val="none"/>
          <w:lang w:bidi="ar"/>
          <w14:textFill>
            <w14:solidFill>
              <w14:schemeClr w14:val="tx1"/>
            </w14:solidFill>
          </w14:textFill>
        </w:rPr>
        <w:t xml:space="preserve"></w:t>
      </w:r>
      <w:r>
        <w:rPr>
          <w:rFonts w:ascii="Arial" w:hAnsi="Arial" w:cs="Arial"/>
          <w:b/>
          <w:bCs/>
          <w:color w:val="000000" w:themeColor="text1"/>
          <w:szCs w:val="22"/>
          <w:highlight w:val="none"/>
          <w:lang w:bidi="ar"/>
          <w14:textFill>
            <w14:solidFill>
              <w14:schemeClr w14:val="tx1"/>
            </w14:solidFill>
          </w14:textFill>
        </w:rPr>
        <w:t xml:space="preserve">”内打“√”选择。未打“√”选择，不予认可。</w:t>
      </w:r>
      <w:r>
        <w:rPr>
          <w:rFonts w:ascii="Arial" w:hAnsi="Arial" w:cs="Arial"/>
          <w:color w:val="000000" w:themeColor="text1"/>
          <w:szCs w:val="22"/>
          <w:highlight w:val="none"/>
          <w:lang w:bidi="ar"/>
          <w14:textFill>
            <w14:solidFill>
              <w14:schemeClr w14:val="tx1"/>
            </w14:solidFill>
          </w14:textFill>
        </w:rPr>
        <w:t xml:space="preserve"> </w:t>
      </w:r>
      <w:r/>
    </w:p>
    <w:p>
      <w:pPr>
        <w:pStyle w:val="1240"/>
        <w:ind w:firstLine="480"/>
        <w:jc w:val="both"/>
        <w:spacing w:before="0" w:beforeAutospacing="0" w:after="0" w:afterAutospacing="0"/>
        <w:widowControl w:val="off"/>
        <w:rPr>
          <w:rFonts w:ascii="Arial" w:hAnsi="Arial" w:eastAsia="仿宋" w:cs="Arial"/>
          <w:bCs/>
          <w:color w:val="000000" w:themeColor="text1"/>
          <w:szCs w:val="20"/>
          <w:highlight w:val="none"/>
          <w14:textFill>
            <w14:solidFill>
              <w14:schemeClr w14:val="tx1"/>
            </w14:solidFill>
          </w14:textFill>
        </w:rPr>
      </w:pPr>
      <w:r>
        <w:rPr>
          <w:rFonts w:ascii="Arial" w:hAnsi="Arial" w:eastAsia="仿宋" w:cs="Arial"/>
          <w:bCs/>
          <w:color w:val="000000" w:themeColor="text1"/>
          <w:szCs w:val="20"/>
          <w:highlight w:val="none"/>
          <w14:textFill>
            <w14:solidFill>
              <w14:schemeClr w14:val="tx1"/>
            </w14:solidFill>
          </w14:textFill>
        </w:rPr>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pStyle w:val="1299"/>
        <w:rPr>
          <w:rFonts w:hint="default" w:ascii="Arial" w:hAnsi="Arial" w:eastAsia="宋体" w:cs="Arial"/>
          <w:color w:val="000000" w:themeColor="text1"/>
          <w:sz w:val="21"/>
          <w:szCs w:val="21"/>
          <w:highlight w:val="none"/>
          <w14:textFill>
            <w14:solidFill>
              <w14:schemeClr w14:val="tx1"/>
            </w14:solidFill>
          </w14:textFill>
        </w:rPr>
      </w:pPr>
      <w:r>
        <w:rPr>
          <w:rFonts w:hint="default" w:ascii="Arial" w:hAnsi="Arial" w:eastAsia="宋体" w:cs="Arial"/>
          <w:color w:val="000000" w:themeColor="text1"/>
          <w:sz w:val="21"/>
          <w:szCs w:val="21"/>
          <w:highlight w:val="none"/>
          <w14:textFill>
            <w14:solidFill>
              <w14:schemeClr w14:val="tx1"/>
            </w14:solidFill>
          </w14:textFill>
        </w:rPr>
      </w:r>
      <w:r/>
    </w:p>
    <w:p>
      <w:pPr>
        <w:pStyle w:val="1299"/>
        <w:rPr>
          <w:rFonts w:hint="default" w:ascii="Arial" w:hAnsi="Arial" w:eastAsia="宋体" w:cs="Arial"/>
          <w:color w:val="000000" w:themeColor="text1"/>
          <w:sz w:val="21"/>
          <w:szCs w:val="21"/>
          <w:highlight w:val="none"/>
          <w14:textFill>
            <w14:solidFill>
              <w14:schemeClr w14:val="tx1"/>
            </w14:solidFill>
          </w14:textFill>
        </w:rPr>
      </w:pPr>
      <w:r>
        <w:rPr>
          <w:rFonts w:hint="default" w:ascii="Arial" w:hAnsi="Arial" w:eastAsia="宋体" w:cs="Arial"/>
          <w:color w:val="000000" w:themeColor="text1"/>
          <w:sz w:val="21"/>
          <w:szCs w:val="21"/>
          <w:highlight w:val="none"/>
          <w14:textFill>
            <w14:solidFill>
              <w14:schemeClr w14:val="tx1"/>
            </w14:solidFill>
          </w14:textFill>
        </w:rPr>
      </w:r>
      <w:r/>
    </w:p>
    <w:p>
      <w:pPr>
        <w:jc w:val="center"/>
        <w:spacing w:line="460" w:lineRule="exact"/>
        <w:rPr>
          <w:rFonts w:ascii="黑体" w:hAnsi="宋体" w:eastAsia="黑体" w:cs="黑体"/>
          <w:b/>
          <w:color w:val="000000" w:themeColor="text1"/>
          <w:sz w:val="32"/>
          <w:szCs w:val="32"/>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rPr>
          <w:rFonts w:hint="eastAsia" w:ascii="宋体" w:hAnsi="宋体" w:cs="宋体"/>
          <w:b/>
          <w:bCs/>
          <w:color w:val="000000" w:themeColor="text1"/>
          <w:sz w:val="28"/>
          <w:szCs w:val="28"/>
          <w:highlight w:val="none"/>
          <w14:textFill>
            <w14:solidFill>
              <w14:schemeClr w14:val="tx1"/>
            </w14:solidFill>
          </w14:textFill>
        </w:rPr>
        <w:t xml:space="preserve">2.</w:t>
      </w:r>
      <w:r>
        <w:rPr>
          <w:rFonts w:hint="eastAsia" w:ascii="宋体" w:hAnsi="宋体" w:cs="宋体"/>
          <w:b/>
          <w:bCs/>
          <w:color w:val="000000" w:themeColor="text1"/>
          <w:sz w:val="28"/>
          <w:szCs w:val="28"/>
          <w:highlight w:val="none"/>
          <w:lang w:bidi="ar"/>
          <w14:textFill>
            <w14:solidFill>
              <w14:schemeClr w14:val="tx1"/>
            </w14:solidFill>
          </w14:textFill>
        </w:rPr>
        <w:t xml:space="preserve">残疾人福利性单位声明函</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588"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eastAsia="仿宋_GB2312" w:cs="仿宋_GB2312"/>
          <w:color w:val="000000" w:themeColor="text1"/>
          <w:spacing w:val="6"/>
          <w:sz w:val="30"/>
          <w:szCs w:val="30"/>
          <w:highlight w:val="none"/>
          <w14:textFill>
            <w14:solidFill>
              <w14:schemeClr w14:val="tx1"/>
            </w14:solidFill>
          </w14:textFill>
        </w:rPr>
      </w:pPr>
      <w:r>
        <w:rPr>
          <w:rFonts w:ascii="仿宋_GB2312" w:eastAsia="仿宋_GB2312" w:cs="仿宋_GB2312"/>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仿宋_GB2312" w:eastAsia="仿宋_GB2312" w:cs="仿宋_GB2312"/>
          <w:color w:val="000000" w:themeColor="text1"/>
          <w:spacing w:val="6"/>
          <w:sz w:val="30"/>
          <w:szCs w:val="30"/>
          <w:highlight w:val="non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          供应商全称（电子签章）：</w:t>
      </w:r>
      <w:r/>
    </w:p>
    <w:p>
      <w:pPr>
        <w:ind w:right="1560" w:firstLine="480"/>
        <w:jc w:val="center"/>
        <w:spacing w:line="588" w:lineRule="exact"/>
        <w:tabs>
          <w:tab w:val="left" w:pos="48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日  期：</w:t>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3.监狱企业证明</w:t>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p>
      <w:pPr>
        <w:jc w:val="center"/>
        <w:spacing w:line="560" w:lineRule="exact"/>
        <w:rPr>
          <w:rFonts w:ascii="黑体" w:hAnsi="宋体" w:eastAsia="黑体" w:cs="黑体"/>
          <w:b/>
          <w:color w:val="000000" w:themeColor="text1"/>
          <w:sz w:val="32"/>
          <w:szCs w:val="32"/>
          <w:highlight w:val="none"/>
          <w14:textFill>
            <w14:solidFill>
              <w14:schemeClr w14:val="tx1"/>
            </w14:solidFill>
          </w14:textFill>
        </w:rPr>
      </w:pPr>
      <w:r>
        <w:rPr>
          <w:rFonts w:ascii="黑体" w:hAnsi="宋体" w:eastAsia="黑体" w:cs="黑体"/>
          <w:b/>
          <w:color w:val="000000" w:themeColor="text1"/>
          <w:sz w:val="32"/>
          <w:szCs w:val="32"/>
          <w:highlight w:val="none"/>
          <w14:textFill>
            <w14:solidFill>
              <w14:schemeClr w14:val="tx1"/>
            </w14:solidFill>
          </w14:textFill>
        </w:rPr>
      </w:r>
      <w:r/>
    </w:p>
    <w:tbl>
      <w:tblPr>
        <w:tblStyle w:val="9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240"/>
              <w:jc w:val="center"/>
              <w:spacing w:before="0" w:beforeAutospacing="0" w:after="0" w:afterAutospacing="0"/>
              <w:widowControl w:val="off"/>
              <w:rPr>
                <w:rFonts w:ascii="宋体" w:hAnsi="宋体" w:eastAsia="楷体_GB2312" w:cs="宋体"/>
                <w:b/>
                <w:bCs/>
                <w:color w:val="000000" w:themeColor="text1"/>
                <w:highlight w:val="none"/>
                <w14:textFill>
                  <w14:solidFill>
                    <w14:schemeClr w14:val="tx1"/>
                  </w14:solidFill>
                </w14:textFill>
              </w:rPr>
            </w:pPr>
            <w:r>
              <w:rPr>
                <w:rFonts w:hint="eastAsia" w:ascii="宋体" w:hAnsi="宋体" w:eastAsia="楷体_GB2312" w:cs="宋体"/>
                <w:b/>
                <w:bCs/>
                <w:color w:val="000000" w:themeColor="text1"/>
                <w:sz w:val="28"/>
                <w:highlight w:val="none"/>
                <w:lang w:bidi="ar"/>
                <w14:textFill>
                  <w14:solidFill>
                    <w14:schemeClr w14:val="tx1"/>
                  </w14:solidFill>
                </w14:textFill>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r>
      <w:r/>
    </w:p>
    <w:p>
      <w:pPr>
        <w:pStyle w:val="1195"/>
        <w:jc w:val="center"/>
        <w:rPr>
          <w:rFonts w:ascii="Arial" w:hAnsi="Arial" w:cs="Arial"/>
          <w:color w:val="000000" w:themeColor="text1"/>
          <w:sz w:val="32"/>
          <w:szCs w:val="32"/>
          <w:highlight w:val="none"/>
          <w:u w:val="none"/>
          <w14:textFill>
            <w14:solidFill>
              <w14:schemeClr w14:val="tx1"/>
            </w14:solidFill>
          </w14:textFill>
        </w:rPr>
      </w:pPr>
      <w:r/>
      <w:bookmarkStart w:id="226" w:name="_Toc25752"/>
      <w:r/>
      <w:bookmarkEnd w:id="226"/>
      <w:r/>
      <w:r/>
    </w:p>
    <w:p>
      <w:pPr>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p>
      <w:pPr>
        <w:rPr>
          <w:rFonts w:ascii="Arial" w:hAnsi="Arial" w:cs="Arial"/>
          <w:color w:val="000000" w:themeColor="text1"/>
          <w:sz w:val="32"/>
          <w:szCs w:val="32"/>
          <w:highlight w:val="none"/>
          <w14:textFill>
            <w14:solidFill>
              <w14:schemeClr w14:val="tx1"/>
            </w14:solidFill>
          </w14:textFill>
        </w:rPr>
      </w:pPr>
      <w:r>
        <w:rPr>
          <w:rFonts w:hint="eastAsia" w:ascii="Arial" w:hAnsi="Arial" w:cs="Arial"/>
          <w:color w:val="000000" w:themeColor="text1"/>
          <w:sz w:val="32"/>
          <w:szCs w:val="32"/>
          <w:highlight w:val="none"/>
          <w14:textFill>
            <w14:solidFill>
              <w14:schemeClr w14:val="tx1"/>
            </w14:solidFill>
          </w14:textFill>
        </w:rPr>
        <w:t xml:space="preserve">备注：</w:t>
      </w:r>
      <w:r>
        <w:rPr>
          <w:rFonts w:hint="eastAsia" w:ascii="Arial" w:hAnsi="Arial" w:cs="Arial"/>
          <w:color w:val="000000" w:themeColor="text1"/>
          <w:sz w:val="28"/>
          <w:szCs w:val="28"/>
          <w:highlight w:val="none"/>
          <w14:textFill>
            <w14:solidFill>
              <w14:schemeClr w14:val="tx1"/>
            </w14:solidFill>
          </w14:textFill>
        </w:rPr>
        <w:t xml:space="preserve">以上内容，如含有排除或限制市场竞争的内容，请与我单位反映。</w:t>
      </w:r>
      <w:r/>
    </w:p>
    <w:p>
      <w:pPr>
        <w:pStyle w:val="1195"/>
        <w:jc w:val="cente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p>
      <w:pP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line="460" w:lineRule="exact"/>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4.关于符合本国产品标准的声明函（采购包号：如有）</w:t>
      </w:r>
      <w:r/>
    </w:p>
    <w:p>
      <w:pPr>
        <w:pStyle w:val="1015"/>
        <w:ind w:firstLine="420"/>
        <w:spacing w:before="0" w:beforeAutospacing="0" w:after="0" w:afterAutospacing="0" w:line="360" w:lineRule="exact"/>
        <w:rPr>
          <w:rFonts w:hint="default" w:ascii="仿宋" w:hAnsi="仿宋" w:eastAsia="仿宋" w:cs="仿宋"/>
          <w:color w:val="000000" w:themeColor="text1"/>
          <w:highlight w:val="none"/>
          <w14:textFill>
            <w14:solidFill>
              <w14:schemeClr w14:val="tx1"/>
            </w14:solidFill>
          </w14:textFill>
        </w:rPr>
      </w:pPr>
      <w:r>
        <w:rPr>
          <w:rFonts w:hint="default" w:ascii="仿宋" w:hAnsi="仿宋" w:eastAsia="仿宋" w:cs="仿宋"/>
          <w:color w:val="000000" w:themeColor="text1"/>
          <w:highlight w:val="none"/>
          <w14:textFill>
            <w14:solidFill>
              <w14:schemeClr w14:val="tx1"/>
            </w14:solidFill>
          </w14:textFill>
        </w:rPr>
      </w:r>
      <w:r/>
    </w:p>
    <w:p>
      <w:pPr>
        <w:pStyle w:val="1015"/>
        <w:ind w:firstLine="420"/>
        <w:spacing w:before="0" w:beforeAutospacing="0" w:after="0" w:afterAutospacing="0" w:line="360" w:lineRule="exac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numPr>
          <w:ilvl w:val="0"/>
          <w:numId w:val="13"/>
        </w:numPr>
        <w:ind w:firstLine="420"/>
        <w:spacing w:before="30" w:beforeAutospacing="0" w:after="30" w:afterAutospacing="0" w:line="360" w:lineRule="exact"/>
        <w:rPr>
          <w:rFonts w:hint="default" w:ascii="仿宋" w:hAnsi="仿宋" w:eastAsia="仿宋" w:cs="仿宋"/>
          <w:color w:val="000000" w:themeColor="text1"/>
          <w:highlight w:val="none"/>
          <w:shd w:val="clear" w:color="auto" w:fill="ffffff"/>
          <w14:textFill>
            <w14:solidFill>
              <w14:schemeClr w14:val="tx1"/>
            </w14:solidFill>
          </w14:textFill>
        </w:rPr>
      </w:pP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（产品名称1）</w:t>
      </w:r>
      <w:r>
        <w:rPr>
          <w:rStyle w:val="1021"/>
          <w:rFonts w:ascii="仿宋" w:hAnsi="仿宋" w:eastAsia="仿宋" w:cs="仿宋"/>
          <w:i w:val="0"/>
          <w:color w:val="000000" w:themeColor="text1"/>
          <w:highlight w:val="none"/>
          <w:shd w:val="clear" w:color="auto" w:fill="ffffff"/>
          <w:vertAlign w:val="superscript"/>
          <w14:textFill>
            <w14:solidFill>
              <w14:schemeClr w14:val="tx1"/>
            </w14:solidFill>
          </w14:textFill>
        </w:rPr>
        <w:t xml:space="preserve">1</w:t>
      </w:r>
      <w:r>
        <w:rPr>
          <w:rFonts w:ascii="仿宋" w:hAnsi="仿宋" w:eastAsia="仿宋" w:cs="仿宋"/>
          <w:color w:val="000000" w:themeColor="text1"/>
          <w:highlight w:val="none"/>
          <w:shd w:val="clear" w:color="auto" w:fill="ffffff"/>
          <w14:textFill>
            <w14:solidFill>
              <w14:schemeClr w14:val="tx1"/>
            </w14:solidFill>
          </w14:textFill>
        </w:rPr>
        <w:t xml:space="preserve">，生产厂为</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（厂名）</w:t>
      </w:r>
      <w:r>
        <w:rPr>
          <w:rStyle w:val="1021"/>
          <w:rFonts w:ascii="仿宋" w:hAnsi="仿宋" w:eastAsia="仿宋" w:cs="仿宋"/>
          <w:i w:val="0"/>
          <w:color w:val="000000" w:themeColor="text1"/>
          <w:highlight w:val="none"/>
          <w:shd w:val="clear" w:color="auto" w:fill="ffffff"/>
          <w:vertAlign w:val="superscript"/>
          <w14:textFill>
            <w14:solidFill>
              <w14:schemeClr w14:val="tx1"/>
            </w14:solidFill>
          </w14:textFill>
        </w:rPr>
        <w:t xml:space="preserve">2</w:t>
      </w:r>
      <w:r>
        <w:rPr>
          <w:rFonts w:ascii="仿宋" w:hAnsi="仿宋" w:eastAsia="仿宋" w:cs="仿宋"/>
          <w:color w:val="000000" w:themeColor="text1"/>
          <w:highlight w:val="none"/>
          <w:shd w:val="clear" w:color="auto" w:fill="ffffff"/>
          <w14:textFill>
            <w14:solidFill>
              <w14:schemeClr w14:val="tx1"/>
            </w14:solidFill>
          </w14:textFill>
        </w:rPr>
        <w:t xml:space="preserve">，厂址为</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（生产厂址）</w:t>
      </w:r>
      <w:r>
        <w:rPr>
          <w:rFonts w:ascii="仿宋" w:hAnsi="仿宋" w:eastAsia="仿宋" w:cs="仿宋"/>
          <w:color w:val="000000" w:themeColor="text1"/>
          <w:highlight w:val="none"/>
          <w:shd w:val="clear" w:color="auto" w:fill="ffffff"/>
          <w14:textFill>
            <w14:solidFill>
              <w14:schemeClr w14:val="tx1"/>
            </w14:solidFill>
          </w14:textFill>
        </w:rPr>
        <w:t xml:space="preserve">。</w:t>
      </w:r>
      <w:r>
        <w:rPr>
          <w:rFonts w:ascii="仿宋" w:hAnsi="仿宋" w:eastAsia="仿宋" w:cs="仿宋"/>
          <w:color w:val="000000" w:themeColor="text1"/>
          <w:highlight w:val="none"/>
          <w:u w:val="single"/>
          <w:shd w:val="clear" w:color="auto" w:fill="ffffff"/>
          <w14:textFill>
            <w14:solidFill>
              <w14:schemeClr w14:val="tx1"/>
            </w14:solidFill>
          </w14:textFill>
        </w:rPr>
        <w:t xml:space="preserve"> </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产品名称1</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 </w:t>
      </w:r>
      <w:r>
        <w:rPr>
          <w:rFonts w:ascii="仿宋" w:hAnsi="仿宋" w:eastAsia="仿宋" w:cs="仿宋"/>
          <w:color w:val="000000" w:themeColor="text1"/>
          <w:highlight w:val="none"/>
          <w:shd w:val="clear" w:color="auto" w:fill="ffffff"/>
          <w14:textFill>
            <w14:solidFill>
              <w14:schemeClr w14:val="tx1"/>
            </w14:solidFill>
          </w14:textFill>
        </w:rPr>
        <w:t xml:space="preserve">的中国境内生产的组件成本占比≥</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规定比例</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shd w:val="clear" w:color="auto" w:fill="ffffff"/>
          <w:vertAlign w:val="superscript"/>
          <w14:textFill>
            <w14:solidFill>
              <w14:schemeClr w14:val="tx1"/>
            </w14:solidFill>
          </w14:textFill>
        </w:rPr>
        <w:t xml:space="preserve">3</w:t>
      </w:r>
      <w:r>
        <w:rPr>
          <w:rFonts w:ascii="仿宋" w:hAnsi="仿宋" w:eastAsia="仿宋" w:cs="仿宋"/>
          <w:color w:val="000000" w:themeColor="text1"/>
          <w:highlight w:val="non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产品名称1</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的</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关键组件</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shd w:val="clear" w:color="auto" w:fill="ffffff"/>
          <w:vertAlign w:val="superscript"/>
          <w14:textFill>
            <w14:solidFill>
              <w14:schemeClr w14:val="tx1"/>
            </w14:solidFill>
          </w14:textFill>
        </w:rPr>
        <w:t xml:space="preserve">4</w:t>
      </w:r>
      <w:r>
        <w:rPr>
          <w:rFonts w:ascii="仿宋" w:hAnsi="仿宋" w:eastAsia="仿宋" w:cs="仿宋"/>
          <w:color w:val="000000" w:themeColor="text1"/>
          <w:highlight w:val="none"/>
          <w:shd w:val="clear" w:color="auto" w:fill="ffffff"/>
          <w14:textFill>
            <w14:solidFill>
              <w14:schemeClr w14:val="tx1"/>
            </w14:solidFill>
          </w14:textFill>
        </w:rPr>
        <w:t xml:space="preserve">在中国境内生产。</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产品名称1</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的</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关键工序</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shd w:val="clear" w:color="auto" w:fill="ffffff"/>
          <w:vertAlign w:val="superscript"/>
          <w14:textFill>
            <w14:solidFill>
              <w14:schemeClr w14:val="tx1"/>
            </w14:solidFill>
          </w14:textFill>
        </w:rPr>
        <w:t xml:space="preserve">5</w:t>
      </w:r>
      <w:r>
        <w:rPr>
          <w:rFonts w:ascii="仿宋" w:hAnsi="仿宋" w:eastAsia="仿宋" w:cs="仿宋"/>
          <w:color w:val="000000" w:themeColor="text1"/>
          <w:highlight w:val="none"/>
          <w:shd w:val="clear" w:color="auto" w:fill="ffffff"/>
          <w14:textFill>
            <w14:solidFill>
              <w14:schemeClr w14:val="tx1"/>
            </w14:solidFill>
          </w14:textFill>
        </w:rPr>
        <w:t xml:space="preserve">在中国境内完成。</w:t>
      </w:r>
      <w:r/>
    </w:p>
    <w:p>
      <w:pPr>
        <w:pStyle w:val="1015"/>
        <w:numPr>
          <w:ilvl w:val="255"/>
          <w:numId w:val="0"/>
        </w:numPr>
        <w:spacing w:before="30" w:beforeAutospacing="0" w:after="30" w:afterAutospacing="0" w:line="360" w:lineRule="exact"/>
        <w:rPr>
          <w:rFonts w:hint="default" w:ascii="仿宋" w:hAnsi="仿宋" w:eastAsia="仿宋" w:cs="仿宋"/>
          <w:color w:val="000000" w:themeColor="text1"/>
          <w:highlight w:val="none"/>
          <w:shd w:val="clear" w:color="auto" w:fill="ffffff"/>
          <w14:textFill>
            <w14:solidFill>
              <w14:schemeClr w14:val="tx1"/>
            </w14:solidFill>
          </w14:textFill>
        </w:rPr>
      </w:pPr>
      <w:r>
        <w:rPr>
          <w:rFonts w:hint="default" w:ascii="仿宋" w:hAnsi="仿宋" w:eastAsia="仿宋" w:cs="仿宋"/>
          <w:color w:val="000000" w:themeColor="text1"/>
          <w:highlight w:val="none"/>
          <w:shd w:val="clear" w:color="auto" w:fill="ffffff"/>
          <w14:textFill>
            <w14:solidFill>
              <w14:schemeClr w14:val="tx1"/>
            </w14:solidFill>
          </w14:textFill>
        </w:rPr>
      </w:r>
      <w:r/>
    </w:p>
    <w:p>
      <w:pPr>
        <w:pStyle w:val="1015"/>
        <w:ind w:firstLine="420"/>
        <w:spacing w:before="30" w:beforeAutospacing="0" w:after="30" w:afterAutospacing="0" w:line="360" w:lineRule="exac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2.</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（产品名称2）</w:t>
      </w:r>
      <w:r>
        <w:rPr>
          <w:rFonts w:ascii="仿宋" w:hAnsi="仿宋" w:eastAsia="仿宋" w:cs="仿宋"/>
          <w:color w:val="000000" w:themeColor="text1"/>
          <w:highlight w:val="none"/>
          <w:shd w:val="clear" w:color="auto" w:fill="ffffff"/>
          <w14:textFill>
            <w14:solidFill>
              <w14:schemeClr w14:val="tx1"/>
            </w14:solidFill>
          </w14:textFill>
        </w:rPr>
        <w:t xml:space="preserve">，生产厂为</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（厂名）</w:t>
      </w:r>
      <w:r>
        <w:rPr>
          <w:rFonts w:ascii="仿宋" w:hAnsi="仿宋" w:eastAsia="仿宋" w:cs="仿宋"/>
          <w:color w:val="000000" w:themeColor="text1"/>
          <w:highlight w:val="none"/>
          <w:shd w:val="clear" w:color="auto" w:fill="ffffff"/>
          <w14:textFill>
            <w14:solidFill>
              <w14:schemeClr w14:val="tx1"/>
            </w14:solidFill>
          </w14:textFill>
        </w:rPr>
        <w:t xml:space="preserve">，厂址为</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（生产厂址）</w:t>
      </w:r>
      <w:r>
        <w:rPr>
          <w:rFonts w:ascii="仿宋" w:hAnsi="仿宋" w:eastAsia="仿宋" w:cs="仿宋"/>
          <w:color w:val="000000" w:themeColor="text1"/>
          <w:highlight w:val="non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产品名称2</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的中国境内生产的组件成本占比≥</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规定比例</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产品名称2</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的</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关键组件</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在中国境内生产。</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产品名称1</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的</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Style w:val="1021"/>
          <w:rFonts w:ascii="仿宋" w:hAnsi="仿宋" w:eastAsia="仿宋" w:cs="仿宋"/>
          <w:i w:val="0"/>
          <w:strike/>
          <w:color w:val="000000" w:themeColor="text1"/>
          <w:highlight w:val="none"/>
          <w:u w:val="single"/>
          <w:shd w:val="clear" w:color="auto" w:fill="ffffff"/>
          <w14:textFill>
            <w14:solidFill>
              <w14:schemeClr w14:val="tx1"/>
            </w14:solidFill>
          </w14:textFill>
        </w:rPr>
        <w:t xml:space="preserve">关键工序</w:t>
      </w:r>
      <w:r>
        <w:rPr>
          <w:rStyle w:val="1021"/>
          <w:rFonts w:ascii="仿宋" w:hAnsi="仿宋" w:eastAsia="仿宋" w:cs="仿宋"/>
          <w:i w:val="0"/>
          <w:color w:val="000000" w:themeColor="text1"/>
          <w:highlight w:val="none"/>
          <w:u w:val="single"/>
          <w:shd w:val="clear" w:color="auto" w:fill="ffffff"/>
          <w14:textFill>
            <w14:solidFill>
              <w14:schemeClr w14:val="tx1"/>
            </w14:solidFill>
          </w14:textFill>
        </w:rPr>
        <w:t xml:space="preserve">）</w:t>
      </w:r>
      <w:r>
        <w:rPr>
          <w:rFonts w:ascii="仿宋" w:hAnsi="仿宋" w:eastAsia="仿宋" w:cs="仿宋"/>
          <w:color w:val="000000" w:themeColor="text1"/>
          <w:highlight w:val="none"/>
          <w:shd w:val="clear" w:color="auto" w:fill="ffffff"/>
          <w14:textFill>
            <w14:solidFill>
              <w14:schemeClr w14:val="tx1"/>
            </w14:solidFill>
          </w14:textFill>
        </w:rPr>
        <w:t xml:space="preserve">在中国境内完成。</w:t>
      </w:r>
      <w:r/>
    </w:p>
    <w:p>
      <w:pPr>
        <w:pStyle w:val="1015"/>
        <w:ind w:firstLine="420"/>
        <w:spacing w:before="30" w:beforeAutospacing="0" w:after="30" w:afterAutospacing="0" w:line="360" w:lineRule="exac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w:t>
      </w:r>
      <w:r/>
    </w:p>
    <w:p>
      <w:pPr>
        <w:pStyle w:val="1015"/>
        <w:ind w:firstLine="420"/>
        <w:spacing w:before="30" w:beforeAutospacing="0" w:after="30" w:afterAutospacing="0" w:line="360" w:lineRule="exac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015"/>
        <w:spacing w:before="30" w:beforeAutospacing="0" w:after="30" w:afterAutospacing="0" w:line="360" w:lineRule="exact"/>
        <w:rPr>
          <w:rFonts w:hint="default" w:ascii="仿宋" w:hAnsi="仿宋" w:eastAsia="仿宋" w:cs="仿宋"/>
          <w:color w:val="000000" w:themeColor="text1"/>
          <w:highlight w:val="none"/>
          <w14:textFill>
            <w14:solidFill>
              <w14:schemeClr w14:val="tx1"/>
            </w14:solidFill>
          </w14:textFill>
        </w:rPr>
      </w:pPr>
      <w:r>
        <w:rPr>
          <w:rFonts w:hint="default" w:ascii="仿宋" w:hAnsi="仿宋" w:eastAsia="仿宋" w:cs="仿宋"/>
          <w:color w:val="000000" w:themeColor="text1"/>
          <w:highlight w:val="none"/>
          <w14:textFill>
            <w14:solidFill>
              <w14:schemeClr w14:val="tx1"/>
            </w14:solidFill>
          </w14:textFill>
        </w:rPr>
      </w:r>
      <w:r/>
    </w:p>
    <w:p>
      <w:pPr>
        <w:pStyle w:val="1015"/>
        <w:ind w:right="480" w:firstLine="3675"/>
        <w:spacing w:before="30" w:beforeAutospacing="0" w:after="30" w:afterAutospacing="0" w:line="360" w:lineRule="exact"/>
        <w:rPr>
          <w:rFonts w:hint="default"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公司（单位）名称：　</w:t>
      </w:r>
      <w:r>
        <w:rPr>
          <w:rFonts w:ascii="仿宋" w:hAnsi="仿宋" w:eastAsia="仿宋" w:cs="仿宋"/>
          <w:color w:val="000000" w:themeColor="text1"/>
          <w:sz w:val="24"/>
          <w:highlight w:val="none"/>
          <w14:textFill>
            <w14:solidFill>
              <w14:schemeClr w14:val="tx1"/>
            </w14:solidFill>
          </w14:textFill>
        </w:rPr>
        <w:t xml:space="preserve">（加盖CA电子公章）  </w:t>
      </w:r>
      <w:r/>
    </w:p>
    <w:p>
      <w:pPr>
        <w:pStyle w:val="1015"/>
        <w:ind w:right="480" w:firstLine="3720"/>
        <w:spacing w:before="30" w:beforeAutospacing="0" w:after="30" w:afterAutospacing="0" w:line="360" w:lineRule="exact"/>
        <w:rPr>
          <w:rFonts w:hint="default" w:ascii="仿宋" w:hAnsi="仿宋" w:eastAsia="仿宋" w:cs="仿宋"/>
          <w:color w:val="000000" w:themeColor="text1"/>
          <w:sz w:val="24"/>
          <w:highlight w:val="none"/>
          <w14:textFill>
            <w14:solidFill>
              <w14:schemeClr w14:val="tx1"/>
            </w14:solidFill>
          </w14:textFill>
        </w:rPr>
      </w:pPr>
      <w:r>
        <w:rPr>
          <w:rFonts w:hint="default" w:ascii="仿宋" w:hAnsi="仿宋" w:eastAsia="仿宋" w:cs="仿宋"/>
          <w:color w:val="000000" w:themeColor="text1"/>
          <w:sz w:val="24"/>
          <w:highlight w:val="none"/>
          <w14:textFill>
            <w14:solidFill>
              <w14:schemeClr w14:val="tx1"/>
            </w14:solidFill>
          </w14:textFill>
        </w:rPr>
      </w:r>
      <w:r/>
    </w:p>
    <w:p>
      <w:pPr>
        <w:pStyle w:val="1015"/>
        <w:jc w:val="center"/>
        <w:spacing w:before="30" w:beforeAutospacing="0" w:after="30" w:afterAutospacing="0" w:line="360" w:lineRule="exac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                                日期：　   年　  月　  日         </w:t>
      </w:r>
      <w:r/>
    </w:p>
    <w:p>
      <w:pPr>
        <w:pStyle w:val="1015"/>
        <w:spacing w:before="30" w:beforeAutospacing="0" w:after="30" w:afterAutospacing="0" w:line="0" w:lineRule="atLeast"/>
        <w:rPr>
          <w:rFonts w:hint="default"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shd w:val="clear" w:color="auto" w:fill="ffffff"/>
          <w14:textFill>
            <w14:solidFill>
              <w14:schemeClr w14:val="tx1"/>
            </w14:solidFill>
          </w14:textFill>
        </w:rPr>
        <w:t xml:space="preserve">__________________</w:t>
      </w:r>
      <w:r/>
    </w:p>
    <w:p>
      <w:pPr>
        <w:pStyle w:val="1015"/>
        <w:spacing w:before="30" w:beforeAutospacing="0" w:after="30" w:afterAutospacing="0" w:line="0" w:lineRule="atLeast"/>
        <w:rPr>
          <w:rFonts w:hint="default" w:ascii="仿宋" w:hAnsi="仿宋" w:eastAsia="仿宋" w:cs="仿宋"/>
          <w:color w:val="000000" w:themeColor="text1"/>
          <w:sz w:val="22"/>
          <w:highlight w:val="none"/>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1015"/>
        <w:spacing w:before="30" w:beforeAutospacing="0" w:after="30" w:afterAutospacing="0" w:line="0" w:lineRule="atLeast"/>
        <w:rPr>
          <w:rFonts w:hint="default" w:ascii="仿宋" w:hAnsi="仿宋" w:eastAsia="仿宋" w:cs="仿宋"/>
          <w:color w:val="000000" w:themeColor="text1"/>
          <w:sz w:val="22"/>
          <w:highlight w:val="none"/>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1015"/>
        <w:spacing w:before="30" w:beforeAutospacing="0" w:after="30" w:afterAutospacing="0" w:line="0" w:lineRule="atLeast"/>
        <w:rPr>
          <w:rFonts w:hint="default" w:ascii="仿宋" w:hAnsi="仿宋" w:eastAsia="仿宋" w:cs="仿宋"/>
          <w:color w:val="000000" w:themeColor="text1"/>
          <w:sz w:val="22"/>
          <w:highlight w:val="none"/>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015"/>
        <w:spacing w:before="30" w:beforeAutospacing="0" w:after="30" w:afterAutospacing="0" w:line="0" w:lineRule="atLeast"/>
        <w:rPr>
          <w:rFonts w:hint="default" w:ascii="仿宋" w:hAnsi="仿宋" w:eastAsia="仿宋" w:cs="仿宋"/>
          <w:color w:val="000000" w:themeColor="text1"/>
          <w:sz w:val="22"/>
          <w:highlight w:val="none"/>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1015"/>
        <w:spacing w:before="30" w:beforeAutospacing="0" w:after="30" w:afterAutospacing="0" w:line="0" w:lineRule="atLeast"/>
        <w:rPr>
          <w:rFonts w:hint="default" w:ascii="仿宋" w:hAnsi="仿宋" w:eastAsia="仿宋" w:cs="仿宋"/>
          <w:color w:val="000000" w:themeColor="text1"/>
          <w:sz w:val="22"/>
          <w:highlight w:val="none"/>
          <w:shd w:val="clear" w:color="auto" w:fill="ffffff"/>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1015"/>
        <w:spacing w:before="30" w:beforeAutospacing="0" w:after="30" w:afterAutospacing="0" w:line="0" w:lineRule="atLeast"/>
        <w:rPr>
          <w:rFonts w:hint="default" w:ascii="仿宋" w:hAnsi="仿宋" w:eastAsia="仿宋" w:cs="仿宋"/>
          <w:color w:val="000000" w:themeColor="text1"/>
          <w:sz w:val="22"/>
          <w:highlight w:val="none"/>
          <w:shd w:val="clear" w:color="auto" w:fill="ffffff"/>
          <w14:textFill>
            <w14:solidFill>
              <w14:schemeClr w14:val="tx1"/>
            </w14:solidFill>
          </w14:textFill>
        </w:rPr>
      </w:pPr>
      <w:r>
        <w:rPr>
          <w:rFonts w:ascii="仿宋" w:hAnsi="仿宋" w:eastAsia="仿宋" w:cs="仿宋"/>
          <w:color w:val="000000" w:themeColor="text1"/>
          <w:sz w:val="22"/>
          <w:highlight w:val="none"/>
          <w:shd w:val="clear" w:color="auto" w:fill="ffffff"/>
          <w14:textFill>
            <w14:solidFill>
              <w14:schemeClr w14:val="tx1"/>
            </w14:solidFill>
          </w14:textFill>
        </w:rPr>
        <w:t xml:space="preserve">6.用横线</w:t>
      </w:r>
      <w:r>
        <w:rPr>
          <w:rFonts w:ascii="仿宋" w:hAnsi="仿宋" w:eastAsia="仿宋" w:cs="仿宋"/>
          <w:strike/>
          <w:color w:val="000000" w:themeColor="text1"/>
          <w:sz w:val="22"/>
          <w:highlight w:val="none"/>
          <w:shd w:val="clear" w:color="auto" w:fill="ffffff"/>
          <w14:textFill>
            <w14:solidFill>
              <w14:schemeClr w14:val="tx1"/>
            </w14:solidFill>
          </w14:textFill>
        </w:rPr>
        <w:t xml:space="preserve">     </w:t>
      </w:r>
      <w:r>
        <w:rPr>
          <w:rFonts w:ascii="仿宋" w:hAnsi="仿宋" w:eastAsia="仿宋" w:cs="仿宋"/>
          <w:color w:val="000000" w:themeColor="text1"/>
          <w:sz w:val="22"/>
          <w:highlight w:val="none"/>
          <w:shd w:val="clear" w:color="auto" w:fill="ffffff"/>
          <w14:textFill>
            <w14:solidFill>
              <w14:schemeClr w14:val="tx1"/>
            </w14:solidFill>
          </w14:textFill>
        </w:rPr>
        <w:t xml:space="preserve">划除的地方无需填写。</w:t>
      </w:r>
      <w:r/>
    </w:p>
    <w:p>
      <w:pPr>
        <w:pStyle w:val="1015"/>
        <w:spacing w:before="30" w:beforeAutospacing="0" w:after="30" w:afterAutospacing="0" w:line="0" w:lineRule="atLeast"/>
        <w:rPr>
          <w:rFonts w:hint="default" w:ascii="仿宋" w:hAnsi="仿宋" w:eastAsia="仿宋" w:cs="仿宋"/>
          <w:color w:val="000000" w:themeColor="text1"/>
          <w:sz w:val="22"/>
          <w:highlight w:val="none"/>
          <w:shd w:val="clear" w:color="auto" w:fill="ffffff"/>
          <w14:textFill>
            <w14:solidFill>
              <w14:schemeClr w14:val="tx1"/>
            </w14:solidFill>
          </w14:textFill>
        </w:rPr>
      </w:pPr>
      <w:r>
        <w:rPr>
          <w:rFonts w:hint="default" w:ascii="仿宋" w:hAnsi="仿宋" w:eastAsia="仿宋" w:cs="仿宋"/>
          <w:color w:val="000000" w:themeColor="text1"/>
          <w:sz w:val="22"/>
          <w:highlight w:val="none"/>
          <w:shd w:val="clear" w:color="auto" w:fill="ffffff"/>
          <w14:textFill>
            <w14:solidFill>
              <w14:schemeClr w14:val="tx1"/>
            </w14:solidFill>
          </w14:textFill>
        </w:rPr>
      </w:r>
      <w:r/>
    </w:p>
    <w:p>
      <w:pPr>
        <w:pStyle w:val="1015"/>
        <w:spacing w:before="30" w:beforeAutospacing="0" w:after="30" w:afterAutospacing="0" w:line="0" w:lineRule="atLeast"/>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r>
      <w:r/>
    </w:p>
    <w:p>
      <w:pPr>
        <w:pStyle w:val="1015"/>
        <w:spacing w:before="30" w:beforeAutospacing="0" w:after="30" w:afterAutospacing="0" w:line="0" w:lineRule="atLeast"/>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r>
      <w:r/>
    </w:p>
    <w:p>
      <w:pPr>
        <w:pStyle w:val="1015"/>
        <w:spacing w:before="30" w:beforeAutospacing="0" w:after="30" w:afterAutospacing="0" w:line="0" w:lineRule="atLeast"/>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pPr>
      <w:r>
        <w:rPr>
          <w:rFonts w:hint="default" w:ascii="方正魏碑_GBK" w:hAnsi="方正魏碑_GBK" w:eastAsia="方正魏碑_GBK" w:cs="方正魏碑_GBK"/>
          <w:color w:val="000000" w:themeColor="text1"/>
          <w:sz w:val="22"/>
          <w:highlight w:val="none"/>
          <w:shd w:val="clear" w:color="auto" w:fill="ffffff"/>
          <w14:textFill>
            <w14:solidFill>
              <w14:schemeClr w14:val="tx1"/>
            </w14:solidFill>
          </w14:textFill>
        </w:rPr>
      </w:r>
      <w:r/>
    </w:p>
    <w:p>
      <w:pPr>
        <w:pStyle w:val="1195"/>
        <w:jc w:val="center"/>
        <w:rPr>
          <w:rFonts w:ascii="Arial" w:hAnsi="Arial" w:cs="Arial"/>
          <w:color w:val="000000" w:themeColor="text1"/>
          <w:sz w:val="32"/>
          <w:szCs w:val="32"/>
          <w:highlight w:val="none"/>
          <w:u w:val="none"/>
          <w14:textFill>
            <w14:solidFill>
              <w14:schemeClr w14:val="tx1"/>
            </w14:solidFill>
          </w14:textFill>
        </w:rPr>
      </w:pPr>
      <w:r>
        <w:rPr>
          <w:rFonts w:ascii="Arial" w:hAnsi="Arial" w:cs="Arial"/>
          <w:color w:val="000000" w:themeColor="text1"/>
          <w:sz w:val="32"/>
          <w:szCs w:val="32"/>
          <w:highlight w:val="none"/>
          <w:u w:val="none"/>
          <w14:textFill>
            <w14:solidFill>
              <w14:schemeClr w14:val="tx1"/>
            </w14:solidFill>
          </w14:textFill>
        </w:rPr>
      </w:r>
      <w:r/>
    </w:p>
    <w:p>
      <w:pPr>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p>
      <w:pPr>
        <w:pStyle w:val="12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line="360" w:lineRule="auto"/>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pStyle w:val="121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widowControl/>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（五）特定资格条件</w:t>
      </w:r>
      <w:r/>
    </w:p>
    <w:p>
      <w:pPr>
        <w:rPr>
          <w:bCs/>
          <w:color w:val="000000" w:themeColor="text1"/>
          <w:sz w:val="28"/>
          <w:szCs w:val="28"/>
          <w:highlight w:val="none"/>
          <w14:textFill>
            <w14:solidFill>
              <w14:schemeClr w14:val="tx1"/>
            </w14:solidFill>
          </w14:textFill>
        </w:rPr>
      </w:pPr>
      <w:r>
        <w:rPr>
          <w:bCs/>
          <w:color w:val="000000" w:themeColor="text1"/>
          <w:sz w:val="28"/>
          <w:szCs w:val="28"/>
          <w:highlight w:val="none"/>
          <w14:textFill>
            <w14:solidFill>
              <w14:schemeClr w14:val="tx1"/>
            </w14:solidFill>
          </w14:textFill>
        </w:rPr>
      </w:r>
      <w:r/>
    </w:p>
    <w:p>
      <w:pPr>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 xml:space="preserve">1.投标产品按国家规定须医疗器械注册证的，投标人须提供投标产品的《医疗器械注册证》（复印件加盖公章）；</w:t>
      </w:r>
      <w:r/>
    </w:p>
    <w:p>
      <w:pPr>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 xml:space="preserve">2.投标人为医疗器械经营企业的，须根据投标产品的类别，提供投标人的《医疗器械经营许可证》或者《二类医疗器械经营备案凭证》（复印件加盖公章）；</w:t>
      </w:r>
      <w:r/>
    </w:p>
    <w:p>
      <w:pPr>
        <w:rPr>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t xml:space="preserve">3.医疗器械生产企业投标本企业产品的，须提供《医疗器械生产许可证》（复印件加盖公章）；</w:t>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spacing w:before="54" w:line="312" w:lineRule="auto"/>
        <w:rPr>
          <w:rFonts w:ascii="Arial" w:hAnsi="Arial" w:eastAsia="黑体" w:cs="Arial"/>
          <w:b/>
          <w:bCs/>
          <w:color w:val="000000" w:themeColor="text1"/>
          <w:sz w:val="32"/>
          <w:szCs w:val="32"/>
          <w:highlight w:val="none"/>
          <w14:textFill>
            <w14:solidFill>
              <w14:schemeClr w14:val="tx1"/>
            </w14:solidFill>
          </w14:textFill>
        </w:rPr>
      </w:pPr>
      <w:r/>
      <w:bookmarkStart w:id="236" w:name="_GoBack"/>
      <w:r/>
      <w:bookmarkEnd w:id="236"/>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ascii="Arial" w:hAnsi="Arial" w:eastAsia="黑体" w:cs="Arial"/>
          <w:b/>
          <w:bCs/>
          <w:color w:val="000000" w:themeColor="text1"/>
          <w:sz w:val="32"/>
          <w:szCs w:val="32"/>
          <w:highlight w:val="none"/>
          <w14:textFill>
            <w14:solidFill>
              <w14:schemeClr w14:val="tx1"/>
            </w14:solidFill>
          </w14:textFill>
        </w:rPr>
      </w:r>
      <w:r/>
    </w:p>
    <w:p>
      <w:pPr>
        <w:ind w:right="264"/>
        <w:jc w:val="center"/>
        <w:spacing w:before="54" w:line="312" w:lineRule="auto"/>
        <w:rPr>
          <w:rFonts w:ascii="Arial" w:hAnsi="Arial" w:eastAsia="黑体" w:cs="Arial"/>
          <w:b/>
          <w:bCs/>
          <w:color w:val="000000" w:themeColor="text1"/>
          <w:sz w:val="32"/>
          <w:szCs w:val="32"/>
          <w:highlight w:val="none"/>
          <w14:textFill>
            <w14:solidFill>
              <w14:schemeClr w14:val="tx1"/>
            </w14:solidFill>
          </w14:textFill>
        </w:rPr>
      </w:pPr>
      <w:r>
        <w:rPr>
          <w:rFonts w:hint="eastAsia" w:ascii="Arial" w:hAnsi="Arial" w:eastAsia="黑体" w:cs="Arial"/>
          <w:b/>
          <w:bCs/>
          <w:color w:val="000000" w:themeColor="text1"/>
          <w:sz w:val="32"/>
          <w:szCs w:val="32"/>
          <w:highlight w:val="none"/>
          <w14:textFill>
            <w14:solidFill>
              <w14:schemeClr w14:val="tx1"/>
            </w14:solidFill>
          </w14:textFill>
        </w:rPr>
        <w:t xml:space="preserve">三、符合证明文件</w:t>
      </w:r>
      <w:r/>
    </w:p>
    <w:p>
      <w:pPr>
        <w:jc w:val="center"/>
        <w:spacing w:line="360" w:lineRule="auto"/>
        <w:rPr>
          <w:color w:val="000000" w:themeColor="text1"/>
          <w:szCs w:val="28"/>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（一）分项报价明细表</w:t>
      </w:r>
      <w:r/>
    </w:p>
    <w:p>
      <w:pP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r>
      <w:r/>
    </w:p>
    <w:p>
      <w:pPr>
        <w:pStyle w:val="1207"/>
        <w:ind w:firstLine="484"/>
        <w:spacing w:line="360" w:lineRule="auto"/>
        <w:tabs>
          <w:tab w:val="left" w:pos="702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项目名称：</w:t>
      </w:r>
      <w:r>
        <w:rPr>
          <w:rFonts w:ascii="Arial" w:hAnsi="Arial" w:cs="Arial"/>
          <w:color w:val="000000" w:themeColor="text1"/>
          <w:highlight w:val="none"/>
          <w14:textFill>
            <w14:solidFill>
              <w14:schemeClr w14:val="tx1"/>
            </w14:solidFill>
          </w14:textFill>
        </w:rPr>
        <w:tab/>
      </w:r>
      <w:r/>
    </w:p>
    <w:p>
      <w:pPr>
        <w:pStyle w:val="1207"/>
        <w:ind w:firstLine="484"/>
        <w:spacing w:line="360" w:lineRule="auto"/>
        <w:tabs>
          <w:tab w:val="left" w:pos="7560" w:leader="none"/>
        </w:tabs>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招标编号： </w:t>
      </w:r>
      <w:r/>
    </w:p>
    <w:tbl>
      <w:tblPr>
        <w:tblStyle w:val="991"/>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序号</w:t>
            </w:r>
            <w:r/>
          </w:p>
        </w:tc>
        <w:tc>
          <w:tcPr>
            <w:tcW w:w="216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名称</w:t>
            </w:r>
            <w:r/>
          </w:p>
        </w:tc>
        <w:tc>
          <w:tcPr>
            <w:tcW w:w="1640"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品牌型号</w:t>
            </w:r>
            <w:r/>
          </w:p>
        </w:tc>
        <w:tc>
          <w:tcPr>
            <w:tcW w:w="98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单位</w:t>
            </w:r>
            <w:r/>
          </w:p>
        </w:tc>
        <w:tc>
          <w:tcPr>
            <w:tcW w:w="9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数量</w:t>
            </w:r>
            <w:r/>
          </w:p>
        </w:tc>
        <w:tc>
          <w:tcPr>
            <w:tcW w:w="142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单价</w:t>
            </w:r>
            <w:r/>
          </w:p>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（元）</w:t>
            </w:r>
            <w:r/>
          </w:p>
        </w:tc>
        <w:tc>
          <w:tcPr>
            <w:tcW w:w="15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总价</w:t>
            </w:r>
            <w:r/>
          </w:p>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（元）</w:t>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p>
        </w:tc>
        <w:tc>
          <w:tcPr>
            <w:tcW w:w="2163" w:type="dxa"/>
            <w:vAlign w:val="center"/>
            <w:textDirection w:val="lrTb"/>
            <w:noWrap w:val="false"/>
          </w:tcPr>
          <w:p>
            <w:pPr>
              <w:pStyle w:val="1220"/>
              <w:ind w:right="708"/>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w:t>
            </w:r>
            <w:r/>
          </w:p>
        </w:tc>
        <w:tc>
          <w:tcPr>
            <w:tcW w:w="216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jc w:val="center"/>
              <w:spacing w:line="44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w:t>
            </w:r>
            <w:r/>
          </w:p>
        </w:tc>
        <w:tc>
          <w:tcPr>
            <w:tcW w:w="216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tcW w:w="71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w:t>
            </w:r>
            <w:r/>
          </w:p>
        </w:tc>
        <w:tc>
          <w:tcPr>
            <w:tcW w:w="216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640"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8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9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427"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c>
          <w:tcPr>
            <w:tcW w:w="1533" w:type="dxa"/>
            <w:vAlign w:val="center"/>
            <w:textDirection w:val="lrTb"/>
            <w:noWrap w:val="false"/>
          </w:tcPr>
          <w:p>
            <w:pPr>
              <w:pStyle w:val="1220"/>
              <w:jc w:val="center"/>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r>
            <w:r/>
          </w:p>
        </w:tc>
      </w:tr>
      <w:tr>
        <w:trPr>
          <w:trHeight w:val="567"/>
        </w:trPr>
        <w:tc>
          <w:tcPr>
            <w:gridSpan w:val="7"/>
            <w:tcW w:w="9396" w:type="dxa"/>
            <w:vAlign w:val="center"/>
            <w:textDirection w:val="lrTb"/>
            <w:noWrap w:val="false"/>
          </w:tcPr>
          <w:p>
            <w:pPr>
              <w:pStyle w:val="1220"/>
              <w:ind w:right="-1052"/>
              <w:spacing w:line="440" w:lineRule="exact"/>
              <w:rPr>
                <w:rFonts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总报价：人民币（大写）</w:t>
            </w:r>
            <w:r>
              <w:rPr>
                <w:rFonts w:hAnsi="宋体" w:cs="宋体"/>
                <w:color w:val="000000" w:themeColor="text1"/>
                <w:sz w:val="24"/>
                <w:szCs w:val="24"/>
                <w:highlight w:val="none"/>
                <w:u w:val="single"/>
                <w14:textFill>
                  <w14:solidFill>
                    <w14:schemeClr w14:val="tx1"/>
                  </w14:solidFill>
                </w14:textFill>
              </w:rPr>
              <w:t xml:space="preserve">                                 </w:t>
            </w:r>
            <w:r>
              <w:rPr>
                <w:rFonts w:hAnsi="宋体" w:cs="宋体"/>
                <w:color w:val="000000" w:themeColor="text1"/>
                <w:sz w:val="24"/>
                <w:szCs w:val="24"/>
                <w:highlight w:val="none"/>
                <w14:textFill>
                  <w14:solidFill>
                    <w14:schemeClr w14:val="tx1"/>
                  </w14:solidFill>
                </w14:textFill>
              </w:rPr>
              <w:t xml:space="preserve">元整；¥</w:t>
            </w:r>
            <w:r>
              <w:rPr>
                <w:rFonts w:hAnsi="宋体" w:cs="宋体"/>
                <w:color w:val="000000" w:themeColor="text1"/>
                <w:sz w:val="24"/>
                <w:szCs w:val="24"/>
                <w:highlight w:val="none"/>
                <w:u w:val="single"/>
                <w14:textFill>
                  <w14:solidFill>
                    <w14:schemeClr w14:val="tx1"/>
                  </w14:solidFill>
                </w14:textFill>
              </w:rPr>
              <w:t xml:space="preserve">               </w:t>
            </w:r>
            <w:r/>
          </w:p>
        </w:tc>
      </w:tr>
      <w:tr>
        <w:trPr>
          <w:trHeight w:val="567"/>
        </w:trPr>
        <w:tc>
          <w:tcPr>
            <w:gridSpan w:val="7"/>
            <w:tcW w:w="9396" w:type="dxa"/>
            <w:vAlign w:val="center"/>
            <w:textDirection w:val="lrTb"/>
            <w:noWrap w:val="false"/>
          </w:tcPr>
          <w:p>
            <w:pPr>
              <w:pStyle w:val="1220"/>
              <w:ind w:right="-1052"/>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p>
        </w:tc>
      </w:tr>
      <w:tr>
        <w:trPr>
          <w:trHeight w:val="567"/>
        </w:trPr>
        <w:tc>
          <w:tcPr>
            <w:gridSpan w:val="7"/>
            <w:tcW w:w="9396" w:type="dxa"/>
            <w:vAlign w:val="center"/>
            <w:textDirection w:val="lrTb"/>
            <w:noWrap w:val="false"/>
          </w:tcPr>
          <w:p>
            <w:pPr>
              <w:pStyle w:val="1220"/>
              <w:ind w:right="-1052"/>
              <w:spacing w:line="44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免费质保期：</w:t>
            </w:r>
            <w:r/>
          </w:p>
        </w:tc>
      </w:tr>
    </w:tbl>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spacing w:after="120" w:line="300" w:lineRule="auto"/>
        <w:tabs>
          <w:tab w:val="left" w:pos="840" w:leader="none"/>
        </w:tabs>
        <w:rPr>
          <w:rFonts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注：</w:t>
      </w:r>
      <w:r/>
    </w:p>
    <w:p>
      <w:pPr>
        <w:ind w:firstLine="480"/>
        <w:spacing w:after="120" w:line="300" w:lineRule="auto"/>
        <w:tabs>
          <w:tab w:val="left" w:pos="840" w:leader="none"/>
        </w:tabs>
        <w:rPr>
          <w:rFonts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1、“分项报价表”中“</w:t>
      </w:r>
      <w:r>
        <w:rPr>
          <w:rFonts w:hint="eastAsia" w:ascii="仿宋_GB2312" w:eastAsia="仿宋_GB2312"/>
          <w:b/>
          <w:bCs/>
          <w:color w:val="000000" w:themeColor="text1"/>
          <w:sz w:val="28"/>
          <w:szCs w:val="28"/>
          <w:highlight w:val="none"/>
          <w14:textFill>
            <w14:solidFill>
              <w14:schemeClr w14:val="tx1"/>
            </w14:solidFill>
          </w14:textFill>
        </w:rPr>
        <w:t xml:space="preserve">投标报价总计</w:t>
      </w:r>
      <w:r>
        <w:rPr>
          <w:rFonts w:hint="eastAsia" w:hAnsi="宋体" w:cs="宋体"/>
          <w:bCs/>
          <w:color w:val="000000" w:themeColor="text1"/>
          <w:sz w:val="24"/>
          <w:szCs w:val="24"/>
          <w:highlight w:val="none"/>
          <w14:textFill>
            <w14:solidFill>
              <w14:schemeClr w14:val="tx1"/>
            </w14:solidFill>
          </w14:textFill>
        </w:rPr>
        <w:t xml:space="preserve">”金额应当与“开标一览表”中“投标报价”金额一致。</w:t>
      </w:r>
      <w:r/>
    </w:p>
    <w:p>
      <w:pPr>
        <w:ind w:firstLine="480"/>
        <w:spacing w:after="120" w:line="300" w:lineRule="auto"/>
        <w:tabs>
          <w:tab w:val="left" w:pos="840" w:leader="none"/>
        </w:tabs>
        <w:rPr>
          <w:rFonts w:hAnsi="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 xml:space="preserve">2、</w:t>
      </w:r>
      <w:r>
        <w:rPr>
          <w:rFonts w:hint="eastAsia" w:hAnsi="宋体"/>
          <w:bCs/>
          <w:color w:val="000000" w:themeColor="text1"/>
          <w:sz w:val="24"/>
          <w:szCs w:val="24"/>
          <w:highlight w:val="none"/>
          <w14:textFill>
            <w14:solidFill>
              <w14:schemeClr w14:val="tx1"/>
            </w14:solidFill>
          </w14:textFill>
        </w:rPr>
        <w:t xml:space="preserve">涉及小型、微型、节能产品、环境标志等</w:t>
      </w:r>
      <w:r>
        <w:rPr>
          <w:rFonts w:hAnsi="宋体"/>
          <w:bCs/>
          <w:color w:val="000000" w:themeColor="text1"/>
          <w:sz w:val="24"/>
          <w:szCs w:val="24"/>
          <w:highlight w:val="none"/>
          <w14:textFill>
            <w14:solidFill>
              <w14:schemeClr w14:val="tx1"/>
            </w14:solidFill>
          </w14:textFill>
        </w:rPr>
        <w:t xml:space="preserve">享受</w:t>
      </w:r>
      <w:r>
        <w:rPr>
          <w:rFonts w:hint="eastAsia" w:hAnsi="宋体"/>
          <w:bCs/>
          <w:color w:val="000000" w:themeColor="text1"/>
          <w:sz w:val="24"/>
          <w:szCs w:val="24"/>
          <w:highlight w:val="none"/>
          <w14:textFill>
            <w14:solidFill>
              <w14:schemeClr w14:val="tx1"/>
            </w14:solidFill>
          </w14:textFill>
        </w:rPr>
        <w:t xml:space="preserve">政府</w:t>
      </w:r>
      <w:r>
        <w:rPr>
          <w:rFonts w:hAnsi="宋体"/>
          <w:bCs/>
          <w:color w:val="000000" w:themeColor="text1"/>
          <w:sz w:val="24"/>
          <w:szCs w:val="24"/>
          <w:highlight w:val="none"/>
          <w14:textFill>
            <w14:solidFill>
              <w14:schemeClr w14:val="tx1"/>
            </w14:solidFill>
          </w14:textFill>
        </w:rPr>
        <w:t xml:space="preserve">采购</w:t>
      </w:r>
      <w:r>
        <w:rPr>
          <w:rFonts w:hint="eastAsia" w:hAnsi="宋体"/>
          <w:bCs/>
          <w:color w:val="000000" w:themeColor="text1"/>
          <w:sz w:val="24"/>
          <w:szCs w:val="24"/>
          <w:highlight w:val="none"/>
          <w14:textFill>
            <w14:solidFill>
              <w14:schemeClr w14:val="tx1"/>
            </w14:solidFill>
          </w14:textFill>
        </w:rPr>
        <w:t xml:space="preserve">扶持</w:t>
      </w:r>
      <w:r>
        <w:rPr>
          <w:rFonts w:hAnsi="宋体"/>
          <w:bCs/>
          <w:color w:val="000000" w:themeColor="text1"/>
          <w:sz w:val="24"/>
          <w:szCs w:val="24"/>
          <w:highlight w:val="none"/>
          <w14:textFill>
            <w14:solidFill>
              <w14:schemeClr w14:val="tx1"/>
            </w14:solidFill>
          </w14:textFill>
        </w:rPr>
        <w:t xml:space="preserve">政策</w:t>
      </w:r>
      <w:r>
        <w:rPr>
          <w:rFonts w:hint="eastAsia" w:hAnsi="宋体"/>
          <w:bCs/>
          <w:color w:val="000000" w:themeColor="text1"/>
          <w:sz w:val="24"/>
          <w:szCs w:val="24"/>
          <w:highlight w:val="none"/>
          <w14:textFill>
            <w14:solidFill>
              <w14:schemeClr w14:val="tx1"/>
            </w14:solidFill>
          </w14:textFill>
        </w:rPr>
        <w:t xml:space="preserve">的</w:t>
      </w:r>
      <w:r>
        <w:rPr>
          <w:rFonts w:hAnsi="宋体"/>
          <w:bCs/>
          <w:color w:val="000000" w:themeColor="text1"/>
          <w:sz w:val="24"/>
          <w:szCs w:val="24"/>
          <w:highlight w:val="none"/>
          <w14:textFill>
            <w14:solidFill>
              <w14:schemeClr w14:val="tx1"/>
            </w14:solidFill>
          </w14:textFill>
        </w:rPr>
        <w:t xml:space="preserve">项目，需在</w:t>
      </w:r>
      <w:r>
        <w:rPr>
          <w:rFonts w:hint="eastAsia" w:hAnsi="宋体"/>
          <w:bCs/>
          <w:color w:val="000000" w:themeColor="text1"/>
          <w:sz w:val="24"/>
          <w:szCs w:val="24"/>
          <w:highlight w:val="none"/>
          <w14:textFill>
            <w14:solidFill>
              <w14:schemeClr w14:val="tx1"/>
            </w14:solidFill>
          </w14:textFill>
        </w:rPr>
        <w:t xml:space="preserve">备注中分别明确注明。</w:t>
      </w:r>
      <w:r/>
    </w:p>
    <w:p>
      <w:pPr>
        <w:ind w:firstLine="480"/>
        <w:spacing w:after="120" w:line="300" w:lineRule="auto"/>
        <w:tabs>
          <w:tab w:val="left" w:pos="840" w:leader="none"/>
        </w:tabs>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宋体" w:hAnsi="宋体"/>
          <w:color w:val="000000" w:themeColor="text1"/>
          <w:spacing w:val="20"/>
          <w:sz w:val="24"/>
          <w:szCs w:val="24"/>
          <w:highlight w:val="none"/>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u w:val="single"/>
          <w14:textFill>
            <w14:solidFill>
              <w14:schemeClr w14:val="tx1"/>
            </w14:solidFill>
          </w14:textFill>
        </w:rPr>
      </w:r>
      <w:r/>
    </w:p>
    <w:p>
      <w:pPr>
        <w:jc w:val="center"/>
        <w:spacing w:line="360" w:lineRule="auto"/>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（二）投标函</w:t>
      </w:r>
      <w:r/>
    </w:p>
    <w:p>
      <w:pPr>
        <w:spacing w:before="120"/>
        <w:tabs>
          <w:tab w:val="left" w:pos="55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spacing w:before="120"/>
        <w:tabs>
          <w:tab w:val="left" w:pos="5580" w:leader="none"/>
        </w:tabs>
        <w:rPr>
          <w:rFonts w:ascii="Arial" w:hAnsi="Arial" w:cs="Arial"/>
          <w:color w:val="000000" w:themeColor="text1"/>
          <w:sz w:val="24"/>
          <w:szCs w:val="24"/>
          <w:highlight w:val="none"/>
          <w:u w:val="singl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t xml:space="preserve">致：</w:t>
      </w:r>
      <w:r>
        <w:rPr>
          <w:rFonts w:ascii="Arial" w:hAnsi="Arial" w:cs="Arial"/>
          <w:color w:val="000000" w:themeColor="text1"/>
          <w:sz w:val="24"/>
          <w:szCs w:val="24"/>
          <w:highlight w:val="none"/>
          <w:u w:val="single"/>
          <w14:textFill>
            <w14:solidFill>
              <w14:schemeClr w14:val="tx1"/>
            </w14:solidFill>
          </w14:textFill>
        </w:rPr>
        <w:t xml:space="preserve">  代理机构名称  </w:t>
      </w:r>
      <w:r/>
    </w:p>
    <w:p>
      <w:pPr>
        <w:pStyle w:val="1220"/>
        <w:ind w:firstLine="480"/>
        <w:tabs>
          <w:tab w:val="left" w:pos="5580" w:leader="none"/>
        </w:tabs>
        <w:rPr>
          <w:rFonts w:ascii="Arial" w:hAnsi="Arial" w:cs="Arial"/>
          <w:color w:val="000000" w:themeColor="text1"/>
          <w:sz w:val="24"/>
          <w:szCs w:val="24"/>
          <w:highlight w:val="none"/>
          <w14:textFill>
            <w14:solidFill>
              <w14:schemeClr w14:val="tx1"/>
            </w14:solidFill>
          </w14:textFill>
        </w:rPr>
      </w:pPr>
      <w:r>
        <w:rPr>
          <w:rFonts w:ascii="Arial" w:hAnsi="Arial" w:cs="Arial"/>
          <w:color w:val="000000" w:themeColor="text1"/>
          <w:sz w:val="24"/>
          <w:szCs w:val="24"/>
          <w:highlight w:val="none"/>
          <w14:textFill>
            <w14:solidFill>
              <w14:schemeClr w14:val="tx1"/>
            </w14:solidFill>
          </w14:textFill>
        </w:rPr>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我方全面研究了 “</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”项目招标文件（招标编号），决定参加贵单位组织的本项目投标。我方授权</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（姓名、职务）代表我方                        （投标单位的名称）全权处理本项目投标的有关事宜。</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1、我方自愿按照招标文件规定的各项要求向采购人提供所需</w:t>
      </w:r>
      <w:r>
        <w:rPr>
          <w:rFonts w:hint="eastAsia" w:ascii="Arial" w:hAnsi="Arial" w:eastAsia="宋体" w:cs="Arial"/>
          <w:bCs/>
          <w:color w:val="000000" w:themeColor="text1"/>
          <w:highlight w:val="none"/>
          <w14:textFill>
            <w14:solidFill>
              <w14:schemeClr w14:val="tx1"/>
            </w14:solidFill>
          </w14:textFill>
        </w:rPr>
        <w:t xml:space="preserve">货物，投标报价为：</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（大写：</w:t>
      </w:r>
      <w:r>
        <w:rPr>
          <w:rFonts w:hint="eastAsia" w:ascii="Arial" w:hAnsi="Arial" w:eastAsia="宋体" w:cs="Arial"/>
          <w:bCs/>
          <w:color w:val="000000" w:themeColor="text1"/>
          <w:highlight w:val="none"/>
          <w14:textFill>
            <w14:solidFill>
              <w14:schemeClr w14:val="tx1"/>
            </w14:solidFill>
          </w14:textFill>
        </w:rPr>
        <w:t xml:space="preserve">人民币</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2、一旦我方中标，我方将严格履行合同规定的责任和义务，保证于合同签字生效后</w:t>
      </w:r>
      <w:r>
        <w:rPr>
          <w:rFonts w:ascii="Arial" w:hAnsi="Arial" w:eastAsia="宋体" w:cs="Arial"/>
          <w:bCs/>
          <w:color w:val="000000" w:themeColor="text1"/>
          <w:highlight w:val="none"/>
          <w:u w:val="single"/>
          <w14:textFill>
            <w14:solidFill>
              <w14:schemeClr w14:val="tx1"/>
            </w14:solidFill>
          </w14:textFill>
        </w:rPr>
        <w:t xml:space="preserve">     </w:t>
      </w:r>
      <w:r>
        <w:rPr>
          <w:rFonts w:ascii="Arial" w:hAnsi="Arial" w:eastAsia="宋体" w:cs="Arial"/>
          <w:bCs/>
          <w:color w:val="000000" w:themeColor="text1"/>
          <w:highlight w:val="none"/>
          <w14:textFill>
            <w14:solidFill>
              <w14:schemeClr w14:val="tx1"/>
            </w14:solidFill>
          </w14:textFill>
        </w:rPr>
        <w:t xml:space="preserve">日内完成应尽义务，并交付采购人验收、使用。</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3、我方为本项目提交的</w:t>
      </w:r>
      <w:r>
        <w:rPr>
          <w:rFonts w:hint="eastAsia" w:ascii="Arial" w:hAnsi="Arial" w:eastAsia="宋体" w:cs="Arial"/>
          <w:bCs/>
          <w:color w:val="000000" w:themeColor="text1"/>
          <w:highlight w:val="none"/>
          <w14:textFill>
            <w14:solidFill>
              <w14:schemeClr w14:val="tx1"/>
            </w14:solidFill>
          </w14:textFill>
        </w:rPr>
        <w:t xml:space="preserve">电子</w:t>
      </w:r>
      <w:r>
        <w:rPr>
          <w:rFonts w:ascii="Arial" w:hAnsi="Arial" w:eastAsia="宋体" w:cs="Arial"/>
          <w:bCs/>
          <w:color w:val="000000" w:themeColor="text1"/>
          <w:highlight w:val="none"/>
          <w14:textFill>
            <w14:solidFill>
              <w14:schemeClr w14:val="tx1"/>
            </w14:solidFill>
          </w14:textFill>
        </w:rPr>
        <w:t xml:space="preserve">投标文件</w:t>
      </w:r>
      <w:r>
        <w:rPr>
          <w:rFonts w:hint="eastAsia" w:ascii="Arial" w:hAnsi="Arial" w:eastAsia="宋体" w:cs="Arial"/>
          <w:bCs/>
          <w:color w:val="000000" w:themeColor="text1"/>
          <w:highlight w:val="none"/>
          <w14:textFill>
            <w14:solidFill>
              <w14:schemeClr w14:val="tx1"/>
            </w14:solidFill>
          </w14:textFill>
        </w:rPr>
        <w:t xml:space="preserve">1</w:t>
      </w:r>
      <w:r>
        <w:rPr>
          <w:rFonts w:ascii="Arial" w:hAnsi="Arial" w:eastAsia="宋体" w:cs="Arial"/>
          <w:bCs/>
          <w:color w:val="000000" w:themeColor="text1"/>
          <w:highlight w:val="none"/>
          <w14:textFill>
            <w14:solidFill>
              <w14:schemeClr w14:val="tx1"/>
            </w14:solidFill>
          </w14:textFill>
        </w:rPr>
        <w:t xml:space="preserve">份。</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4、我方愿意提供贵公司可能另外要求的，与投标有关的文件资料，并保证我方已提供和将要提供的文件资料是真实、准确的。</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5、我方完全理解采购人不一定将合同授予最低报价的投标人的行为。</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r>
      <w:r/>
    </w:p>
    <w:p>
      <w:pPr>
        <w:ind w:firstLine="480"/>
        <w:jc w:val="lef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u w:val="singl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法定代表人或授权代表（</w:t>
      </w:r>
      <w:r>
        <w:rPr>
          <w:rFonts w:hint="eastAsia" w:ascii="Arial" w:hAnsi="Arial" w:eastAsia="宋体" w:cs="Arial"/>
          <w:bCs/>
          <w:color w:val="000000" w:themeColor="text1"/>
          <w:highlight w:val="none"/>
          <w14:textFill>
            <w14:solidFill>
              <w14:schemeClr w14:val="tx1"/>
            </w14:solidFill>
          </w14:textFill>
        </w:rPr>
        <w:t xml:space="preserve">电子签章或签名</w:t>
      </w:r>
      <w:r>
        <w:rPr>
          <w:rFonts w:ascii="Arial" w:hAnsi="Arial" w:eastAsia="宋体" w:cs="Arial"/>
          <w:bCs/>
          <w:color w:val="000000" w:themeColor="text1"/>
          <w:highlight w:val="none"/>
          <w14:textFill>
            <w14:solidFill>
              <w14:schemeClr w14:val="tx1"/>
            </w14:solidFill>
          </w14:textFill>
        </w:rPr>
        <w:t xml:space="preserve">）：</w:t>
      </w:r>
      <w:r>
        <w:rPr>
          <w:rFonts w:ascii="Arial" w:hAnsi="Arial" w:eastAsia="宋体" w:cs="Arial"/>
          <w:bCs/>
          <w:color w:val="000000" w:themeColor="text1"/>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通讯地址：</w:t>
      </w:r>
      <w:r>
        <w:rPr>
          <w:rFonts w:ascii="Arial" w:hAnsi="Arial" w:eastAsia="宋体" w:cs="Arial"/>
          <w:bCs/>
          <w:color w:val="000000" w:themeColor="text1"/>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邮政编码：</w:t>
      </w:r>
      <w:r>
        <w:rPr>
          <w:rFonts w:ascii="Arial" w:hAnsi="Arial" w:eastAsia="宋体" w:cs="Arial"/>
          <w:bCs/>
          <w:color w:val="000000" w:themeColor="text1"/>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联系电话：</w:t>
      </w:r>
      <w:r>
        <w:rPr>
          <w:rFonts w:ascii="Arial" w:hAnsi="Arial" w:eastAsia="宋体" w:cs="Arial"/>
          <w:bCs/>
          <w:color w:val="000000" w:themeColor="text1"/>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传    真：</w:t>
      </w:r>
      <w:r>
        <w:rPr>
          <w:rFonts w:ascii="Arial" w:hAnsi="Arial" w:eastAsia="宋体" w:cs="Arial"/>
          <w:bCs/>
          <w:color w:val="000000" w:themeColor="text1"/>
          <w:highlight w:val="none"/>
          <w:u w:val="single"/>
          <w14:textFill>
            <w14:solidFill>
              <w14:schemeClr w14:val="tx1"/>
            </w14:solidFill>
          </w14:textFill>
        </w:rPr>
        <w:t xml:space="preserve">                   </w:t>
      </w:r>
      <w:r/>
    </w:p>
    <w:p>
      <w:pPr>
        <w:pStyle w:val="1224"/>
        <w:spacing w:line="400" w:lineRule="exact"/>
        <w:rPr>
          <w:rFonts w:ascii="Arial" w:hAnsi="Arial" w:eastAsia="宋体" w:cs="Arial"/>
          <w:bCs/>
          <w:color w:val="000000" w:themeColor="text1"/>
          <w:highlight w:val="none"/>
          <w:u w:val="single"/>
          <w14:textFill>
            <w14:solidFill>
              <w14:schemeClr w14:val="tx1"/>
            </w14:solidFill>
          </w14:textFill>
        </w:rPr>
      </w:pPr>
      <w:r>
        <w:rPr>
          <w:rFonts w:ascii="Arial" w:hAnsi="Arial" w:eastAsia="宋体" w:cs="Arial"/>
          <w:bCs/>
          <w:color w:val="000000" w:themeColor="text1"/>
          <w:highlight w:val="none"/>
          <w14:textFill>
            <w14:solidFill>
              <w14:schemeClr w14:val="tx1"/>
            </w14:solidFill>
          </w14:textFill>
        </w:rPr>
        <w:t xml:space="preserve">日    期：</w:t>
      </w:r>
      <w:r>
        <w:rPr>
          <w:rFonts w:ascii="Arial" w:hAnsi="Arial" w:eastAsia="宋体" w:cs="Arial"/>
          <w:bCs/>
          <w:color w:val="000000" w:themeColor="text1"/>
          <w:highlight w:val="none"/>
          <w:u w:val="single"/>
          <w14:textFill>
            <w14:solidFill>
              <w14:schemeClr w14:val="tx1"/>
            </w14:solidFill>
          </w14:textFill>
        </w:rPr>
        <w:t xml:space="preserve">                   </w:t>
      </w:r>
      <w:r/>
    </w:p>
    <w:p>
      <w:pPr>
        <w:rPr>
          <w:rFonts w:ascii="Arial" w:hAnsi="Arial" w:cs="Arial"/>
          <w:bCs/>
          <w:color w:val="000000" w:themeColor="text1"/>
          <w:highlight w:val="none"/>
          <w:u w:val="single"/>
          <w14:textFill>
            <w14:solidFill>
              <w14:schemeClr w14:val="tx1"/>
            </w14:solidFill>
          </w14:textFill>
        </w:rPr>
      </w:pPr>
      <w:r>
        <w:rPr>
          <w:rFonts w:ascii="Arial" w:hAnsi="Arial" w:cs="Arial"/>
          <w:bCs/>
          <w:color w:val="000000" w:themeColor="text1"/>
          <w:highlight w:val="none"/>
          <w:u w:val="single"/>
          <w14:textFill>
            <w14:solidFill>
              <w14:schemeClr w14:val="tx1"/>
            </w14:solidFill>
          </w14:textFill>
        </w:rPr>
        <w:br w:type="page" w:clear="all"/>
      </w:r>
      <w:r/>
    </w:p>
    <w:p>
      <w:pPr>
        <w:jc w:val="center"/>
        <w:spacing w:line="360" w:lineRule="auto"/>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（三）法定代表人身份证明或授权委托书</w:t>
      </w:r>
      <w:r/>
    </w:p>
    <w:p>
      <w:pPr>
        <w:pStyle w:val="1211"/>
        <w:spacing w:line="312"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482"/>
        <w:spacing w:line="440" w:lineRule="exact"/>
        <w:tabs>
          <w:tab w:val="left" w:pos="2410" w:leader="none"/>
          <w:tab w:val="left" w:pos="2669" w:leader="none"/>
          <w:tab w:val="left" w:pos="4015" w:leader="none"/>
          <w:tab w:val="left" w:pos="609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本人</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（法定代</w:t>
      </w:r>
      <w:r>
        <w:rPr>
          <w:color w:val="000000" w:themeColor="text1"/>
          <w:spacing w:val="4"/>
          <w:sz w:val="24"/>
          <w:szCs w:val="24"/>
          <w:highlight w:val="none"/>
          <w14:textFill>
            <w14:solidFill>
              <w14:schemeClr w14:val="tx1"/>
            </w14:solidFill>
          </w14:textFill>
        </w:rPr>
        <w:t xml:space="preserve">表</w:t>
      </w:r>
      <w:r>
        <w:rPr>
          <w:color w:val="000000" w:themeColor="text1"/>
          <w:sz w:val="24"/>
          <w:szCs w:val="24"/>
          <w:highlight w:val="none"/>
          <w14:textFill>
            <w14:solidFill>
              <w14:schemeClr w14:val="tx1"/>
            </w14:solidFill>
          </w14:textFill>
        </w:rPr>
        <w:t xml:space="preserve">人姓名）系</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（供应</w:t>
      </w:r>
      <w:r>
        <w:rPr>
          <w:color w:val="000000" w:themeColor="text1"/>
          <w:spacing w:val="4"/>
          <w:sz w:val="24"/>
          <w:szCs w:val="24"/>
          <w:highlight w:val="none"/>
          <w14:textFill>
            <w14:solidFill>
              <w14:schemeClr w14:val="tx1"/>
            </w14:solidFill>
          </w14:textFill>
        </w:rPr>
        <w:t xml:space="preserve">商</w:t>
      </w:r>
      <w:r>
        <w:rPr>
          <w:color w:val="000000" w:themeColor="text1"/>
          <w:sz w:val="24"/>
          <w:szCs w:val="24"/>
          <w:highlight w:val="none"/>
          <w14:textFill>
            <w14:solidFill>
              <w14:schemeClr w14:val="tx1"/>
            </w14:solidFill>
          </w14:textFill>
        </w:rPr>
        <w:t xml:space="preserve">名称）</w:t>
      </w:r>
      <w:r>
        <w:rPr>
          <w:color w:val="000000" w:themeColor="text1"/>
          <w:spacing w:val="4"/>
          <w:sz w:val="24"/>
          <w:szCs w:val="24"/>
          <w:highlight w:val="none"/>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法定代表人，现委托</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（姓名）为我方代理人。代理人根据授权，以我方名义签署、澄清、说明、补正</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递交</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撤回</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修改</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u w:val="single"/>
          <w14:textFill>
            <w14:solidFill>
              <w14:schemeClr w14:val="tx1"/>
            </w14:solidFill>
          </w14:textFill>
        </w:rPr>
        <w:tab/>
      </w:r>
      <w:r>
        <w:rPr>
          <w:color w:val="000000" w:themeColor="text1"/>
          <w:sz w:val="24"/>
          <w:szCs w:val="24"/>
          <w:highlight w:val="none"/>
          <w14:textFill>
            <w14:solidFill>
              <w14:schemeClr w14:val="tx1"/>
            </w14:solidFill>
          </w14:textFill>
        </w:rPr>
        <w:t xml:space="preserve">（项目名称</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投标</w:t>
      </w:r>
      <w:r>
        <w:rPr>
          <w:color w:val="000000" w:themeColor="text1"/>
          <w:sz w:val="24"/>
          <w:szCs w:val="24"/>
          <w:highlight w:val="none"/>
          <w14:textFill>
            <w14:solidFill>
              <w14:schemeClr w14:val="tx1"/>
            </w14:solidFill>
          </w14:textFill>
        </w:rPr>
        <w:t xml:space="preserve">文件</w:t>
      </w:r>
      <w:r>
        <w:rPr>
          <w:color w:val="000000" w:themeColor="text1"/>
          <w:spacing w:val="-8"/>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参加</w:t>
      </w:r>
      <w:r>
        <w:rPr>
          <w:color w:val="000000" w:themeColor="text1"/>
          <w:sz w:val="24"/>
          <w:szCs w:val="24"/>
          <w:highlight w:val="none"/>
          <w14:textFill>
            <w14:solidFill>
              <w14:schemeClr w14:val="tx1"/>
            </w14:solidFill>
          </w14:textFill>
        </w:rPr>
        <w:t xml:space="preserve">投标</w:t>
      </w:r>
      <w:r>
        <w:rPr>
          <w:color w:val="000000" w:themeColor="text1"/>
          <w:spacing w:val="-10"/>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签订合同和处理有关事宜，其法律后果由我方承担。</w:t>
      </w:r>
      <w:r/>
    </w:p>
    <w:p>
      <w:pPr>
        <w:pStyle w:val="1230"/>
        <w:ind w:firstLine="480"/>
        <w:spacing w:line="440" w:lineRule="exact"/>
        <w:rPr>
          <w:color w:val="000000" w:themeColor="text1"/>
          <w:highlight w:val="none"/>
          <w:u w:val="singl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委托期限：</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自本委托书签署之日起至投标有效期</w:t>
      </w:r>
      <w:r>
        <w:rPr>
          <w:rFonts w:hint="eastAsia" w:ascii="Times New Roman" w:hAnsi="Times New Roman" w:eastAsia="宋体" w:cs="Times New Roman"/>
          <w:color w:val="000000" w:themeColor="text1"/>
          <w:sz w:val="24"/>
          <w:szCs w:val="24"/>
          <w:highlight w:val="none"/>
          <w:u w:val="single"/>
          <w14:textFill>
            <w14:solidFill>
              <w14:schemeClr w14:val="tx1"/>
            </w14:solidFill>
          </w14:textFill>
        </w:rPr>
        <w:t xml:space="preserve">期满。</w:t>
      </w:r>
      <w:r/>
    </w:p>
    <w:p>
      <w:pPr>
        <w:pStyle w:val="1230"/>
        <w:ind w:firstLine="480"/>
        <w:spacing w:line="440" w:lineRule="exact"/>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代理人无</w:t>
      </w:r>
      <w:r>
        <w:rPr>
          <w:rFonts w:ascii="Times New Roman" w:hAnsi="Times New Roman" w:eastAsia="宋体" w:cs="Times New Roman"/>
          <w:color w:val="000000" w:themeColor="text1"/>
          <w:sz w:val="24"/>
          <w:szCs w:val="24"/>
          <w:highlight w:val="none"/>
          <w14:textFill>
            <w14:solidFill>
              <w14:schemeClr w14:val="tx1"/>
            </w14:solidFill>
          </w14:textFill>
        </w:rPr>
        <w:t xml:space="preserve">转委托权</w:t>
      </w:r>
      <w:r/>
    </w:p>
    <w:p>
      <w:pPr>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500" w:lineRule="exact"/>
        <w:rPr>
          <w:rFonts w:ascii="仿宋" w:hAnsi="仿宋" w:eastAsia="仿宋" w:cs="仿宋"/>
          <w:color w:val="000000" w:themeColor="text1"/>
          <w:sz w:val="24"/>
          <w:szCs w:val="24"/>
          <w:highlight w:val="none"/>
          <w14:textFill>
            <w14:solidFill>
              <w14:schemeClr w14:val="tx1"/>
            </w14:solidFill>
          </w14:textFill>
        </w:rPr>
        <w:outlineLvl w:val="0"/>
      </w:pPr>
      <w:r>
        <w:rPr>
          <w:color w:val="000000" w:themeColor="text1"/>
          <w:sz w:val="24"/>
          <w:szCs w:val="24"/>
          <w:highlight w:val="none"/>
          <w14:textFill>
            <w14:solidFill>
              <w14:schemeClr w14:val="tx1"/>
            </w14:solidFill>
          </w14:textFill>
        </w:rPr>
        <w:t xml:space="preserve">附：附：</w:t>
      </w:r>
      <w:bookmarkStart w:id="227" w:name="_Toc29285"/>
      <w:r>
        <w:rPr>
          <w:rFonts w:hint="eastAsia" w:ascii="仿宋" w:hAnsi="仿宋" w:eastAsia="仿宋" w:cs="仿宋"/>
          <w:color w:val="000000" w:themeColor="text1"/>
          <w:sz w:val="24"/>
          <w:szCs w:val="24"/>
          <w:highlight w:val="none"/>
          <w14:textFill>
            <w14:solidFill>
              <w14:schemeClr w14:val="tx1"/>
            </w14:solidFill>
          </w14:textFill>
        </w:rPr>
        <w:t xml:space="preserve">注：</w:t>
      </w:r>
      <w:bookmarkEnd w:id="227"/>
      <w:r/>
      <w:r/>
    </w:p>
    <w:p>
      <w:pPr>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211"/>
        <w:spacing w:before="5"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spacing w:before="8"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ind w:right="639"/>
        <w:jc w:val="right"/>
        <w:spacing w:before="77" w:line="312" w:lineRule="auto"/>
        <w:tabs>
          <w:tab w:val="clear" w:pos="567" w:leader="none"/>
          <w:tab w:val="left" w:pos="395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w:t>
      </w:r>
      <w:r>
        <w:rPr>
          <w:color w:val="000000" w:themeColor="text1"/>
          <w:spacing w:val="-3"/>
          <w:highlight w:val="none"/>
          <w14:textFill>
            <w14:solidFill>
              <w14:schemeClr w14:val="tx1"/>
            </w14:solidFill>
          </w14:textFill>
        </w:rPr>
        <w:t xml:space="preserve">应</w:t>
      </w:r>
      <w:r>
        <w:rPr>
          <w:color w:val="000000" w:themeColor="text1"/>
          <w:highlight w:val="none"/>
          <w14:textFill>
            <w14:solidFill>
              <w14:schemeClr w14:val="tx1"/>
            </w14:solidFill>
          </w14:textFill>
        </w:rPr>
        <w:t xml:space="preserve">商</w:t>
      </w:r>
      <w:r>
        <w:rPr>
          <w:color w:val="000000" w:themeColor="text1"/>
          <w:spacing w:val="-3"/>
          <w:highlight w:val="none"/>
          <w14:textFill>
            <w14:solidFill>
              <w14:schemeClr w14:val="tx1"/>
            </w14:solidFill>
          </w14:textFill>
        </w:rPr>
        <w:t xml:space="preserve">：</w:t>
      </w:r>
      <w:r>
        <w:rPr>
          <w:rFonts w:hint="eastAsia"/>
          <w:color w:val="000000" w:themeColor="text1"/>
          <w:spacing w:val="-3"/>
          <w:highlight w:val="none"/>
          <w:u w:val="single"/>
          <w14:textFill>
            <w14:solidFill>
              <w14:schemeClr w14:val="tx1"/>
            </w14:solidFill>
          </w14:textFill>
        </w:rPr>
        <w:t xml:space="preserve">              </w:t>
      </w:r>
      <w:r>
        <w:rPr>
          <w:color w:val="000000" w:themeColor="text1"/>
          <w:spacing w:val="-1"/>
          <w:highlight w:val="none"/>
          <w14:textFill>
            <w14:solidFill>
              <w14:schemeClr w14:val="tx1"/>
            </w14:solidFill>
          </w14:textFill>
        </w:rPr>
        <w:t xml:space="preserve">（</w:t>
      </w:r>
      <w:r>
        <w:rPr>
          <w:rFonts w:hint="eastAsia" w:ascii="Times New Roman" w:hAnsi="Times New Roman"/>
          <w:color w:val="000000" w:themeColor="text1"/>
          <w:highlight w:val="none"/>
          <w14:textFill>
            <w14:solidFill>
              <w14:schemeClr w14:val="tx1"/>
            </w14:solidFill>
          </w14:textFill>
        </w:rPr>
        <w:t xml:space="preserve">加盖</w:t>
      </w:r>
      <w:r>
        <w:rPr>
          <w:rFonts w:ascii="Times New Roman" w:hAnsi="Times New Roman"/>
          <w:color w:val="000000" w:themeColor="text1"/>
          <w:highlight w:val="none"/>
          <w14:textFill>
            <w14:solidFill>
              <w14:schemeClr w14:val="tx1"/>
            </w14:solidFill>
          </w14:textFill>
        </w:rPr>
        <w:t xml:space="preserve">CA</w:t>
      </w:r>
      <w:r>
        <w:rPr>
          <w:rFonts w:hint="eastAsia" w:ascii="Times New Roman" w:hAnsi="Times New Roman"/>
          <w:color w:val="000000" w:themeColor="text1"/>
          <w:highlight w:val="none"/>
          <w14:textFill>
            <w14:solidFill>
              <w14:schemeClr w14:val="tx1"/>
            </w14:solidFill>
          </w14:textFill>
        </w:rPr>
        <w:t xml:space="preserve">电子公章</w:t>
      </w:r>
      <w:r>
        <w:rPr>
          <w:color w:val="000000" w:themeColor="text1"/>
          <w:highlight w:val="none"/>
          <w14:textFill>
            <w14:solidFill>
              <w14:schemeClr w14:val="tx1"/>
            </w14:solidFill>
          </w14:textFill>
        </w:rPr>
        <w:t xml:space="preserve">）</w:t>
      </w:r>
      <w:r/>
    </w:p>
    <w:p>
      <w:pPr>
        <w:pStyle w:val="1211"/>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ind w:right="639"/>
        <w:jc w:val="right"/>
        <w:spacing w:before="1" w:line="312" w:lineRule="auto"/>
        <w:tabs>
          <w:tab w:val="clear" w:pos="567" w:leader="none"/>
          <w:tab w:val="left" w:pos="329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w:t>
      </w:r>
      <w:r>
        <w:rPr>
          <w:color w:val="000000" w:themeColor="text1"/>
          <w:spacing w:val="-3"/>
          <w:highlight w:val="none"/>
          <w14:textFill>
            <w14:solidFill>
              <w14:schemeClr w14:val="tx1"/>
            </w14:solidFill>
          </w14:textFill>
        </w:rPr>
        <w:t xml:space="preserve">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w:t>
      </w:r>
      <w:r>
        <w:rPr>
          <w:rFonts w:hint="eastAsia"/>
          <w:color w:val="000000" w:themeColor="text1"/>
          <w:spacing w:val="-1"/>
          <w:highlight w:val="none"/>
          <w14:textFill>
            <w14:solidFill>
              <w14:schemeClr w14:val="tx1"/>
            </w14:solidFill>
          </w14:textFill>
        </w:rPr>
        <w:t xml:space="preserve">电子签章或签名</w:t>
      </w:r>
      <w:r>
        <w:rPr>
          <w:color w:val="000000" w:themeColor="text1"/>
          <w:highlight w:val="none"/>
          <w14:textFill>
            <w14:solidFill>
              <w14:schemeClr w14:val="tx1"/>
            </w14:solidFill>
          </w14:textFill>
        </w:rPr>
        <w:t xml:space="preserve">）</w:t>
      </w:r>
      <w:r/>
    </w:p>
    <w:p>
      <w:pPr>
        <w:pStyle w:val="1211"/>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ind w:right="639"/>
        <w:jc w:val="right"/>
        <w:spacing w:line="312" w:lineRule="auto"/>
        <w:tabs>
          <w:tab w:val="clear" w:pos="567" w:leader="none"/>
          <w:tab w:val="left" w:pos="329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w:t>
      </w:r>
      <w:r>
        <w:rPr>
          <w:color w:val="000000" w:themeColor="text1"/>
          <w:spacing w:val="-3"/>
          <w:highlight w:val="none"/>
          <w14:textFill>
            <w14:solidFill>
              <w14:schemeClr w14:val="tx1"/>
            </w14:solidFill>
          </w14:textFill>
        </w:rPr>
        <w:t xml:space="preserve">权</w:t>
      </w:r>
      <w:r>
        <w:rPr>
          <w:color w:val="000000" w:themeColor="text1"/>
          <w:highlight w:val="none"/>
          <w14:textFill>
            <w14:solidFill>
              <w14:schemeClr w14:val="tx1"/>
            </w14:solidFill>
          </w14:textFill>
        </w:rPr>
        <w:t xml:space="preserve">委</w:t>
      </w:r>
      <w:r>
        <w:rPr>
          <w:color w:val="000000" w:themeColor="text1"/>
          <w:spacing w:val="-3"/>
          <w:highlight w:val="none"/>
          <w14:textFill>
            <w14:solidFill>
              <w14:schemeClr w14:val="tx1"/>
            </w14:solidFill>
          </w14:textFill>
        </w:rPr>
        <w:t xml:space="preserve">托</w:t>
      </w:r>
      <w:r>
        <w:rPr>
          <w:color w:val="000000" w:themeColor="text1"/>
          <w:highlight w:val="none"/>
          <w14:textFill>
            <w14:solidFill>
              <w14:schemeClr w14:val="tx1"/>
            </w14:solidFill>
          </w14:textFill>
        </w:rPr>
        <w:t xml:space="preserve">人：</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w:t>
      </w:r>
      <w:r>
        <w:rPr>
          <w:rFonts w:hint="eastAsia"/>
          <w:color w:val="000000" w:themeColor="text1"/>
          <w:spacing w:val="-1"/>
          <w:highlight w:val="none"/>
          <w14:textFill>
            <w14:solidFill>
              <w14:schemeClr w14:val="tx1"/>
            </w14:solidFill>
          </w14:textFill>
        </w:rPr>
        <w:t xml:space="preserve">电子签章或签名</w:t>
      </w:r>
      <w:r>
        <w:rPr>
          <w:color w:val="000000" w:themeColor="text1"/>
          <w:highlight w:val="none"/>
          <w14:textFill>
            <w14:solidFill>
              <w14:schemeClr w14:val="tx1"/>
            </w14:solidFill>
          </w14:textFill>
        </w:rPr>
        <w:t xml:space="preserve">）</w:t>
      </w:r>
      <w:r/>
    </w:p>
    <w:p>
      <w:pPr>
        <w:pStyle w:val="1211"/>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11"/>
        <w:ind w:right="640"/>
        <w:jc w:val="right"/>
        <w:spacing w:line="312" w:lineRule="auto"/>
        <w:tabs>
          <w:tab w:val="clear" w:pos="567" w:leader="none"/>
          <w:tab w:val="left" w:pos="770" w:leader="none"/>
          <w:tab w:val="left" w:pos="1430" w:leader="none"/>
        </w:tabs>
        <w:rPr>
          <w:b w:val="0"/>
          <w:bCs w:val="0"/>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rPr>
          <w:b w:val="0"/>
          <w:bCs w:val="0"/>
          <w:color w:val="000000" w:themeColor="text1"/>
          <w:sz w:val="32"/>
          <w:szCs w:val="32"/>
          <w:highlight w:val="none"/>
          <w14:textFill>
            <w14:solidFill>
              <w14:schemeClr w14:val="tx1"/>
            </w14:solidFill>
          </w14:textFill>
        </w:rPr>
        <w:t xml:space="preserve"> </w:t>
      </w:r>
      <w:r/>
    </w:p>
    <w:p>
      <w:pPr>
        <w:rPr>
          <w:b/>
          <w:bCs/>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rPr>
          <w:rFonts w:hint="eastAsia"/>
          <w:b/>
          <w:bCs/>
          <w:color w:val="000000" w:themeColor="text1"/>
          <w:sz w:val="32"/>
          <w:szCs w:val="32"/>
          <w:highlight w:val="none"/>
          <w14:textFill>
            <w14:solidFill>
              <w14:schemeClr w14:val="tx1"/>
            </w14:solidFill>
          </w14:textFill>
        </w:rPr>
        <w:t xml:space="preserve">（四）政府采购诚信承诺书</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（采购人）：</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1、所提供的一切资料都是真实、准确、完整的；</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2、不以他人名义投标或以其他方式弄虚作假，骗取中标；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3、不与其他供应商相互串通投标；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4、不向采购人或评标委员会行贿以牟取中标；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5、在领取招标文件、缴纳保证金后，准时参加开标；</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6、在以往的招标采购活动中，无重大违法、违规的不良记录；或虽有不良记录，但已超过处理期限；</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7、未被地市级及以上行政主管部门做出取消投标资格的处罚且该处罚在有效期内的；</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8、本单位一旦中标，将严格按照投标文件所承诺的报价、质量、工期、投标方案等内容组织实施；</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9、本单位一旦中标，将按规定及时与采购人签订合同；</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10、本单位保证中标后不转包，若有分包须征得采购人同意；</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11、本承诺书将成为本单位投标文件的一部分，与投标文件具有同等的法律效力。</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80"/>
        <w:jc w:val="righ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cs="Arial"/>
          <w:color w:val="000000" w:themeColor="text1"/>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jc w:val="righ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14:textFill>
            <w14:solidFill>
              <w14:schemeClr w14:val="tx1"/>
            </w14:solidFill>
          </w14:textFill>
        </w:rPr>
        <w:t xml:space="preserve">电子签章或签名）</w:t>
      </w:r>
      <w:r>
        <w:rPr>
          <w:rFonts w:ascii="宋体" w:hAnsi="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20"/>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20"/>
        <w:jc w:val="right"/>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                       年   月   日</w:t>
      </w:r>
      <w:r/>
    </w:p>
    <w:p>
      <w:pPr>
        <w:ind w:firstLine="420"/>
        <w:spacing w:line="360" w:lineRule="auto"/>
        <w:rPr>
          <w:rFonts w:ascii="Arial" w:hAnsi="Arial" w:cs="Arial"/>
          <w:color w:val="000000" w:themeColor="text1"/>
          <w:highlight w:val="none"/>
          <w14:textFill>
            <w14:solidFill>
              <w14:schemeClr w14:val="tx1"/>
            </w14:solidFill>
          </w14:textFill>
        </w:rPr>
        <w:sectPr>
          <w:headerReference w:type="default" r:id="rId10"/>
          <w:footerReference w:type="default" r:id="rId16"/>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000000" w:themeColor="text1"/>
          <w:highlight w:val="none"/>
          <w14:textFill>
            <w14:solidFill>
              <w14:schemeClr w14:val="tx1"/>
            </w14:solidFill>
          </w14:textFill>
        </w:rPr>
      </w:r>
      <w:r/>
    </w:p>
    <w:p>
      <w:pPr>
        <w:jc w:val="center"/>
        <w:spacing w:line="360" w:lineRule="auto"/>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（五）</w:t>
      </w:r>
      <w:r>
        <w:rPr>
          <w:b/>
          <w:bCs/>
          <w:color w:val="000000" w:themeColor="text1"/>
          <w:sz w:val="32"/>
          <w:szCs w:val="32"/>
          <w:highlight w:val="none"/>
          <w14:textFill>
            <w14:solidFill>
              <w14:schemeClr w14:val="tx1"/>
            </w14:solidFill>
          </w14:textFill>
        </w:rPr>
        <w:t xml:space="preserve">供应商廉洁自律承诺书</w:t>
      </w:r>
      <w:r/>
    </w:p>
    <w:p>
      <w:pPr>
        <w:rPr>
          <w:rFonts w:ascii="Arial" w:hAnsi="Arial" w:cs="Arial"/>
          <w:color w:val="000000" w:themeColor="text1"/>
          <w:sz w:val="28"/>
          <w:szCs w:val="28"/>
          <w:highlight w:val="none"/>
          <w14:textFill>
            <w14:solidFill>
              <w14:schemeClr w14:val="tx1"/>
            </w14:solidFill>
          </w14:textFill>
        </w:rPr>
      </w:pPr>
      <w:r>
        <w:rPr>
          <w:rFonts w:ascii="Arial" w:hAnsi="Arial" w:cs="Arial"/>
          <w:color w:val="000000" w:themeColor="text1"/>
          <w:sz w:val="28"/>
          <w:szCs w:val="28"/>
          <w:highlight w:val="none"/>
          <w14:textFill>
            <w14:solidFill>
              <w14:schemeClr w14:val="tx1"/>
            </w14:solidFill>
          </w14:textFill>
        </w:rPr>
      </w:r>
      <w:r/>
    </w:p>
    <w:p>
      <w:pPr>
        <w:pStyle w:val="1224"/>
        <w:ind w:firstLine="420"/>
        <w:spacing w:line="520" w:lineRule="exact"/>
        <w:rPr>
          <w:rFonts w:ascii="Arial" w:hAnsi="Arial" w:eastAsia="宋体" w:cs="Arial"/>
          <w:b/>
          <w:bCs/>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一、遵守《中华人民共和国政府采购法》及省、市有关政府招标的各项法律、法规和制度。</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四、在政府采购活动中，认真履行规定义务,包括:遵守招标程序，按要求编写</w:t>
      </w:r>
      <w:r>
        <w:rPr>
          <w:rFonts w:ascii="Arial" w:hAnsi="Arial" w:cs="Arial"/>
          <w:color w:val="000000" w:themeColor="text1"/>
          <w:highlight w:val="none"/>
          <w14:textFill>
            <w14:solidFill>
              <w14:schemeClr w14:val="tx1"/>
            </w14:solidFill>
          </w14:textFill>
        </w:rPr>
        <w:t xml:space="preserve">投标</w:t>
      </w:r>
      <w:r>
        <w:rPr>
          <w:rFonts w:ascii="Arial" w:hAnsi="Arial" w:cs="Arial"/>
          <w:color w:val="000000" w:themeColor="text1"/>
          <w:highlight w:val="none"/>
          <w14:textFill>
            <w14:solidFill>
              <w14:schemeClr w14:val="tx1"/>
            </w14:solidFill>
          </w14:textFill>
        </w:rPr>
        <w:t xml:space="preserve">文件</w:t>
      </w:r>
      <w:r>
        <w:rPr>
          <w:rFonts w:ascii="Arial" w:hAnsi="Arial" w:cs="Arial"/>
          <w:color w:val="000000" w:themeColor="text1"/>
          <w:highlight w:val="none"/>
          <w14:textFill>
            <w14:solidFill>
              <w14:schemeClr w14:val="tx1"/>
            </w14:solidFill>
          </w14:textFill>
        </w:rPr>
        <w:t xml:space="preserve">，并保证</w:t>
      </w:r>
      <w:r>
        <w:rPr>
          <w:rFonts w:ascii="Arial" w:hAnsi="Arial" w:cs="Arial"/>
          <w:color w:val="000000" w:themeColor="text1"/>
          <w:highlight w:val="none"/>
          <w14:textFill>
            <w14:solidFill>
              <w14:schemeClr w14:val="tx1"/>
            </w14:solidFill>
          </w14:textFill>
        </w:rPr>
        <w:t xml:space="preserve">投标</w:t>
      </w:r>
      <w:r>
        <w:rPr>
          <w:rFonts w:ascii="Arial" w:hAnsi="Arial" w:cs="Arial"/>
          <w:color w:val="000000" w:themeColor="text1"/>
          <w:highlight w:val="none"/>
          <w14:textFill>
            <w14:solidFill>
              <w14:schemeClr w14:val="tx1"/>
            </w14:solidFill>
          </w14:textFill>
        </w:rPr>
        <w:t xml:space="preserve">文件</w:t>
      </w:r>
      <w:r>
        <w:rPr>
          <w:rFonts w:ascii="Arial" w:hAnsi="Arial" w:cs="Arial"/>
          <w:color w:val="000000" w:themeColor="text1"/>
          <w:highlight w:val="none"/>
          <w14:textFill>
            <w14:solidFill>
              <w14:schemeClr w14:val="tx1"/>
            </w14:solidFill>
          </w14:textFill>
        </w:rPr>
        <w:t xml:space="preserve">内容的真实可靠；按时递交</w:t>
      </w:r>
      <w:r>
        <w:rPr>
          <w:rFonts w:ascii="Arial" w:hAnsi="Arial" w:cs="Arial"/>
          <w:color w:val="000000" w:themeColor="text1"/>
          <w:highlight w:val="none"/>
          <w14:textFill>
            <w14:solidFill>
              <w14:schemeClr w14:val="tx1"/>
            </w14:solidFill>
          </w14:textFill>
        </w:rPr>
        <w:t xml:space="preserve">投标</w:t>
      </w:r>
      <w:r>
        <w:rPr>
          <w:rFonts w:ascii="Arial" w:hAnsi="Arial" w:cs="Arial"/>
          <w:color w:val="000000" w:themeColor="text1"/>
          <w:highlight w:val="none"/>
          <w14:textFill>
            <w14:solidFill>
              <w14:schemeClr w14:val="tx1"/>
            </w14:solidFill>
          </w14:textFill>
        </w:rPr>
        <w:t xml:space="preserve">文件</w:t>
      </w:r>
      <w:r>
        <w:rPr>
          <w:rFonts w:ascii="Arial" w:hAnsi="Arial" w:cs="Arial"/>
          <w:color w:val="000000" w:themeColor="text1"/>
          <w:highlight w:val="none"/>
          <w14:textFill>
            <w14:solidFill>
              <w14:schemeClr w14:val="tx1"/>
            </w14:solidFill>
          </w14:textFill>
        </w:rPr>
        <w:t xml:space="preserve">，缴纳相关保证金；在评标、谈判现场遵守相关纪律，不影响正常的招标秩序；按规定的时间和程序与招标人、招标代理机构签订采购合同；按时缴纳履约保证金，并严格履行合同。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t xml:space="preserve">五、自觉接受政府采购监督管理部门及其他相关部门的监督检查。</w:t>
      </w:r>
      <w:r/>
    </w:p>
    <w:p>
      <w:pPr>
        <w:pStyle w:val="1224"/>
        <w:ind w:firstLine="420"/>
        <w:spacing w:line="520" w:lineRule="exact"/>
        <w:rPr>
          <w:rFonts w:ascii="Arial" w:hAnsi="Arial" w:eastAsia="宋体" w:cs="Arial"/>
          <w:b/>
          <w:bCs/>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t xml:space="preserve">如违反以上承诺，我公司愿承担一切法律责任，并接受政府采购监督管理部门及其他相关部门依法作出的处罚。 </w:t>
      </w:r>
      <w:r/>
    </w:p>
    <w:p>
      <w:pPr>
        <w:pStyle w:val="1224"/>
        <w:ind w:firstLine="420"/>
        <w:spacing w:line="360" w:lineRule="auto"/>
        <w:rPr>
          <w:rFonts w:ascii="Arial" w:hAnsi="Arial" w:eastAsia="宋体" w:cs="Arial"/>
          <w:color w:val="000000" w:themeColor="text1"/>
          <w:sz w:val="21"/>
          <w:szCs w:val="21"/>
          <w:highlight w:val="none"/>
          <w14:textFill>
            <w14:solidFill>
              <w14:schemeClr w14:val="tx1"/>
            </w14:solidFill>
          </w14:textFill>
        </w:rPr>
      </w:pPr>
      <w:r>
        <w:rPr>
          <w:rFonts w:ascii="Arial" w:hAnsi="Arial" w:eastAsia="宋体" w:cs="Arial"/>
          <w:color w:val="000000" w:themeColor="text1"/>
          <w:sz w:val="21"/>
          <w:szCs w:val="21"/>
          <w:highlight w:val="none"/>
          <w14:textFill>
            <w14:solidFill>
              <w14:schemeClr w14:val="tx1"/>
            </w14:solidFill>
          </w14:textFill>
        </w:rPr>
      </w:r>
      <w:r/>
    </w:p>
    <w:p>
      <w:pPr>
        <w:spacing w:line="360" w:lineRule="auto"/>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r>
      <w:r/>
    </w:p>
    <w:p>
      <w:pPr>
        <w:ind w:firstLine="480"/>
        <w:jc w:val="righ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加盖</w:t>
      </w:r>
      <w:r>
        <w:rPr>
          <w:color w:val="000000" w:themeColor="text1"/>
          <w:sz w:val="24"/>
          <w:szCs w:val="24"/>
          <w:highlight w:val="none"/>
          <w14:textFill>
            <w14:solidFill>
              <w14:schemeClr w14:val="tx1"/>
            </w14:solidFill>
          </w14:textFill>
        </w:rPr>
        <w:t xml:space="preserve">CA</w:t>
      </w:r>
      <w:r>
        <w:rPr>
          <w:rFonts w:hint="eastAsia"/>
          <w:color w:val="000000" w:themeColor="text1"/>
          <w:sz w:val="24"/>
          <w:szCs w:val="24"/>
          <w:highlight w:val="none"/>
          <w14:textFill>
            <w14:solidFill>
              <w14:schemeClr w14:val="tx1"/>
            </w14:solidFill>
          </w14:textFill>
        </w:rPr>
        <w:t xml:space="preserve">电子公章</w:t>
      </w:r>
      <w:r>
        <w:rPr>
          <w:rFonts w:hint="eastAsia" w:ascii="宋体" w:hAnsi="宋体" w:cs="宋体"/>
          <w:color w:val="000000" w:themeColor="text1"/>
          <w:sz w:val="24"/>
          <w:szCs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ind w:firstLine="480"/>
        <w:jc w:val="right"/>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w:t>
      </w:r>
      <w:r>
        <w:rPr>
          <w:rFonts w:hint="eastAsia" w:ascii="宋体" w:hAnsi="宋体" w:cs="宋体"/>
          <w:color w:val="000000" w:themeColor="text1"/>
          <w:sz w:val="24"/>
          <w:highlight w:val="none"/>
          <w14:textFill>
            <w14:solidFill>
              <w14:schemeClr w14:val="tx1"/>
            </w14:solidFill>
          </w14:textFill>
        </w:rPr>
        <w:t xml:space="preserve">电子签章或签名）</w:t>
      </w:r>
      <w:r>
        <w:rPr>
          <w:rFonts w:ascii="宋体" w:hAnsi="宋体" w:cs="宋体"/>
          <w:color w:val="000000" w:themeColor="text1"/>
          <w:sz w:val="24"/>
          <w:highlight w:val="none"/>
          <w14:textFill>
            <w14:solidFill>
              <w14:schemeClr w14:val="tx1"/>
            </w14:solidFill>
          </w14:textFill>
        </w:rPr>
        <w:t xml:space="preserve">：</w:t>
      </w:r>
      <w:r>
        <w:rPr>
          <w:rFonts w:ascii="Arial" w:hAnsi="Arial" w:eastAsia="Arial" w:cs="Arial"/>
          <w:color w:val="000000" w:themeColor="text1"/>
          <w:sz w:val="24"/>
          <w:highlight w:val="none"/>
          <w:u w:val="single"/>
          <w14:textFill>
            <w14:solidFill>
              <w14:schemeClr w14:val="tx1"/>
            </w14:solidFill>
          </w14:textFill>
        </w:rPr>
        <w:t xml:space="preserve">            </w:t>
      </w:r>
      <w:r/>
    </w:p>
    <w:p>
      <w:pPr>
        <w:pStyle w:val="1194"/>
        <w:jc w:val="right"/>
        <w:rPr>
          <w:rFonts w:ascii="宋体" w:hAnsi="宋体" w:eastAsia="宋体" w:cs="宋体"/>
          <w:b w:val="0"/>
          <w:bCs w:val="0"/>
          <w:color w:val="000000" w:themeColor="text1"/>
          <w:sz w:val="24"/>
          <w:szCs w:val="21"/>
          <w:highlight w:val="none"/>
          <w14:textFill>
            <w14:solidFill>
              <w14:schemeClr w14:val="tx1"/>
            </w14:solidFill>
          </w14:textFill>
        </w:rPr>
      </w:pPr>
      <w:r>
        <w:rPr>
          <w:rFonts w:ascii="宋体" w:hAnsi="宋体" w:eastAsia="宋体" w:cs="宋体"/>
          <w:b w:val="0"/>
          <w:bCs w:val="0"/>
          <w:color w:val="000000" w:themeColor="text1"/>
          <w:sz w:val="24"/>
          <w:szCs w:val="21"/>
          <w:highlight w:val="none"/>
          <w14:textFill>
            <w14:solidFill>
              <w14:schemeClr w14:val="tx1"/>
            </w14:solidFill>
          </w14:textFill>
        </w:rPr>
        <w:t xml:space="preserve">年  月  日</w:t>
      </w:r>
      <w:r/>
    </w:p>
    <w:p>
      <w:pPr>
        <w:rPr>
          <w:rFonts w:ascii="Arial" w:hAnsi="Arial" w:cs="Arial"/>
          <w:color w:val="000000" w:themeColor="text1"/>
          <w:highlight w:val="none"/>
          <w14:textFill>
            <w14:solidFill>
              <w14:schemeClr w14:val="tx1"/>
            </w14:solidFill>
          </w14:textFill>
        </w:rPr>
      </w:pPr>
      <w:r>
        <w:rPr>
          <w:rFonts w:ascii="Arial" w:hAnsi="Arial" w:cs="Arial"/>
          <w:color w:val="000000" w:themeColor="text1"/>
          <w:highlight w:val="none"/>
          <w14:textFill>
            <w14:solidFill>
              <w14:schemeClr w14:val="tx1"/>
            </w14:solidFill>
          </w14:textFill>
        </w:rPr>
        <w:br w:type="page" w:clear="all"/>
      </w:r>
      <w:r/>
    </w:p>
    <w:p>
      <w:pPr>
        <w:pStyle w:val="1194"/>
        <w:rPr>
          <w:rFonts w:ascii="Times New Roman" w:hAnsi="Times New Roman" w:eastAsia="宋体" w:cs="Times New Roman"/>
          <w:color w:val="000000" w:themeColor="text1"/>
          <w:sz w:val="32"/>
          <w:szCs w:val="32"/>
          <w:highlight w:val="none"/>
          <w14:textFill>
            <w14:solidFill>
              <w14:schemeClr w14:val="tx1"/>
            </w14:solidFill>
          </w14:textFill>
        </w:rPr>
      </w:pPr>
      <w:r>
        <w:rPr>
          <w:rFonts w:hint="eastAsia" w:ascii="Times New Roman" w:hAnsi="Times New Roman" w:eastAsia="宋体" w:cs="Times New Roman"/>
          <w:color w:val="000000" w:themeColor="text1"/>
          <w:sz w:val="32"/>
          <w:szCs w:val="32"/>
          <w:highlight w:val="none"/>
          <w14:textFill>
            <w14:solidFill>
              <w14:schemeClr w14:val="tx1"/>
            </w14:solidFill>
          </w14:textFill>
        </w:rPr>
        <w:t xml:space="preserve">（六）商务应答表</w:t>
      </w:r>
      <w:r/>
    </w:p>
    <w:p>
      <w:pPr>
        <w:pStyle w:val="1228"/>
        <w:jc w:val="both"/>
        <w:spacing w:line="400" w:lineRule="exact"/>
        <w:tabs>
          <w:tab w:val="clear" w:pos="4153" w:leader="none"/>
          <w:tab w:val="clear" w:pos="8306" w:leader="none"/>
        </w:tabs>
        <w:rPr>
          <w:rFonts w:ascii="Arial" w:hAnsi="Arial" w:cs="Arial"/>
          <w:color w:val="000000" w:themeColor="text1"/>
          <w:highlight w:val="none"/>
          <w14:textFill>
            <w14:solidFill>
              <w14:schemeClr w14:val="tx1"/>
            </w14:solidFill>
          </w14:textFill>
        </w:rPr>
        <w:pBdr>
          <w:bottom w:val="none" w:color="000000" w:sz="0" w:space="0"/>
        </w:pBdr>
      </w:pPr>
      <w:r>
        <w:rPr>
          <w:rFonts w:ascii="Arial" w:hAnsi="Arial" w:cs="Arial"/>
          <w:color w:val="000000" w:themeColor="text1"/>
          <w:highlight w:val="none"/>
          <w14:textFill>
            <w14:solidFill>
              <w14:schemeClr w14:val="tx1"/>
            </w14:solidFill>
          </w14:textFill>
        </w:rPr>
      </w:r>
      <w:r/>
    </w:p>
    <w:p>
      <w:pPr>
        <w:pStyle w:val="1228"/>
        <w:jc w:val="both"/>
        <w:spacing w:line="400" w:lineRule="exact"/>
        <w:tabs>
          <w:tab w:val="clear" w:pos="4153" w:leader="none"/>
          <w:tab w:val="clear" w:pos="8306" w:leader="none"/>
        </w:tabs>
        <w:rPr>
          <w:rFonts w:ascii="Arial" w:hAnsi="Arial" w:cs="Arial"/>
          <w:color w:val="000000" w:themeColor="text1"/>
          <w:sz w:val="24"/>
          <w:szCs w:val="24"/>
          <w:highlight w:val="none"/>
          <w14:textFill>
            <w14:solidFill>
              <w14:schemeClr w14:val="tx1"/>
            </w14:solidFill>
          </w14:textFill>
        </w:rPr>
        <w:pBdr>
          <w:bottom w:val="none" w:color="000000" w:sz="0" w:space="0"/>
        </w:pBdr>
      </w:pPr>
      <w:r>
        <w:rPr>
          <w:rFonts w:ascii="Arial" w:hAnsi="Arial" w:cs="Arial"/>
          <w:color w:val="000000" w:themeColor="text1"/>
          <w:sz w:val="24"/>
          <w:szCs w:val="24"/>
          <w:highlight w:val="none"/>
          <w14:textFill>
            <w14:solidFill>
              <w14:schemeClr w14:val="tx1"/>
            </w14:solidFill>
          </w14:textFill>
        </w:rPr>
        <w:t xml:space="preserve">招标编号：                                            </w:t>
      </w:r>
      <w:r/>
    </w:p>
    <w:tbl>
      <w:tblPr>
        <w:tblStyle w:val="9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jc w:val="center"/>
          <w:trHeight w:val="944"/>
        </w:trPr>
        <w:tc>
          <w:tcPr>
            <w:tcW w:w="958"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序号</w:t>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招标要求</w:t>
            </w:r>
            <w:r/>
          </w:p>
        </w:tc>
        <w:tc>
          <w:tcPr>
            <w:tcW w:w="4970"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投标应答</w:t>
            </w:r>
            <w:r/>
          </w:p>
        </w:tc>
      </w:tr>
      <w:tr>
        <w:trPr>
          <w:jc w:val="center"/>
          <w:trHeight w:val="631"/>
        </w:trPr>
        <w:tc>
          <w:tcPr>
            <w:tcW w:w="958" w:type="dxa"/>
            <w:vAlign w:val="center"/>
            <w:textDirection w:val="lrTb"/>
            <w:noWrap w:val="false"/>
          </w:tcPr>
          <w:p>
            <w:pPr>
              <w:jc w:val="center"/>
              <w:spacing w:line="400" w:lineRule="exac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1</w:t>
            </w:r>
            <w:r/>
          </w:p>
        </w:tc>
        <w:tc>
          <w:tcPr>
            <w:tcW w:w="2060" w:type="dxa"/>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t xml:space="preserve">合同履行期限</w:t>
            </w:r>
            <w:r/>
          </w:p>
        </w:tc>
        <w:tc>
          <w:tcPr>
            <w:tcW w:w="4970" w:type="dxa"/>
            <w:textDirection w:val="lrTb"/>
            <w:noWrap w:val="false"/>
          </w:tcPr>
          <w:p>
            <w:pPr>
              <w:ind w:left="422" w:hanging="422"/>
              <w:jc w:val="center"/>
              <w:spacing w:line="400" w:lineRule="exact"/>
              <w:rPr>
                <w:rFonts w:ascii="Arial" w:hAnsi="Arial" w:cs="Arial"/>
                <w:color w:val="000000" w:themeColor="text1"/>
                <w:sz w:val="32"/>
                <w:highlight w:val="none"/>
                <w14:textFill>
                  <w14:solidFill>
                    <w14:schemeClr w14:val="tx1"/>
                  </w14:solidFill>
                </w14:textFill>
              </w:rPr>
            </w:pPr>
            <w:r>
              <w:rPr>
                <w:rFonts w:ascii="Arial" w:hAnsi="Arial" w:cs="Arial"/>
                <w:color w:val="000000" w:themeColor="text1"/>
                <w:sz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2</w:t>
            </w:r>
            <w:r/>
          </w:p>
        </w:tc>
        <w:tc>
          <w:tcPr>
            <w:tcW w:w="2060" w:type="dxa"/>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ascii="Arial" w:hAnsi="Arial" w:cs="Arial"/>
                <w:color w:val="000000" w:themeColor="text1"/>
                <w:sz w:val="28"/>
                <w:highlight w:val="none"/>
                <w14:textFill>
                  <w14:solidFill>
                    <w14:schemeClr w14:val="tx1"/>
                  </w14:solidFill>
                </w14:textFill>
              </w:rPr>
              <w:t xml:space="preserve">付款方式</w:t>
            </w:r>
            <w:r/>
          </w:p>
        </w:tc>
        <w:tc>
          <w:tcPr>
            <w:tcW w:w="4970" w:type="dxa"/>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14:textFill>
                  <w14:solidFill>
                    <w14:schemeClr w14:val="tx1"/>
                  </w14:solidFill>
                </w14:textFill>
              </w:rPr>
            </w:pPr>
            <w:r>
              <w:rPr>
                <w:rFonts w:hint="eastAsia" w:ascii="宋体" w:hAnsi="宋体" w:cs="宋体"/>
                <w:color w:val="000000" w:themeColor="text1"/>
                <w:sz w:val="28"/>
                <w:highlight w:val="none"/>
                <w14:textFill>
                  <w14:solidFill>
                    <w14:schemeClr w14:val="tx1"/>
                  </w14:solidFill>
                </w14:textFill>
              </w:rPr>
              <w:t xml:space="preserve">3</w:t>
            </w:r>
            <w:r/>
          </w:p>
        </w:tc>
        <w:tc>
          <w:tcPr>
            <w:tcW w:w="2060" w:type="dxa"/>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t xml:space="preserve">质保期</w:t>
            </w:r>
            <w:r/>
          </w:p>
        </w:tc>
        <w:tc>
          <w:tcPr>
            <w:tcW w:w="4970" w:type="dxa"/>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r>
        <w:trPr>
          <w:jc w:val="center"/>
          <w:trHeight w:val="644"/>
        </w:trPr>
        <w:tc>
          <w:tcPr>
            <w:tcW w:w="958" w:type="dxa"/>
            <w:vAlign w:val="center"/>
            <w:textDirection w:val="lrTb"/>
            <w:noWrap w:val="false"/>
          </w:tcPr>
          <w:p>
            <w:pPr>
              <w:jc w:val="center"/>
              <w:spacing w:line="400" w:lineRule="exact"/>
              <w:rPr>
                <w:rFonts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14:textFill>
                  <w14:solidFill>
                    <w14:schemeClr w14:val="tx1"/>
                  </w14:solidFill>
                </w14:textFill>
              </w:rPr>
            </w:r>
            <w:r/>
          </w:p>
        </w:tc>
        <w:tc>
          <w:tcPr>
            <w:tcW w:w="2060" w:type="dxa"/>
            <w:vAlign w:val="center"/>
            <w:textDirection w:val="lrTb"/>
            <w:noWrap w:val="false"/>
          </w:tcPr>
          <w:p>
            <w:pPr>
              <w:jc w:val="center"/>
              <w:spacing w:line="400" w:lineRule="exact"/>
              <w:rPr>
                <w:rFonts w:ascii="Arial" w:hAnsi="Arial" w:cs="Arial"/>
                <w:color w:val="000000" w:themeColor="text1"/>
                <w:sz w:val="28"/>
                <w:highlight w:val="none"/>
                <w14:textFill>
                  <w14:solidFill>
                    <w14:schemeClr w14:val="tx1"/>
                  </w14:solidFill>
                </w14:textFill>
              </w:rPr>
            </w:pPr>
            <w:r>
              <w:rPr>
                <w:rFonts w:hint="eastAsia" w:ascii="Arial" w:hAnsi="Arial" w:cs="Arial"/>
                <w:color w:val="000000" w:themeColor="text1"/>
                <w:sz w:val="28"/>
                <w:highlight w:val="none"/>
                <w14:textFill>
                  <w14:solidFill>
                    <w14:schemeClr w14:val="tx1"/>
                  </w14:solidFill>
                </w14:textFill>
              </w:rPr>
              <w:t xml:space="preserve">.........</w:t>
            </w:r>
            <w:r/>
          </w:p>
        </w:tc>
        <w:tc>
          <w:tcPr>
            <w:tcW w:w="4970" w:type="dxa"/>
            <w:textDirection w:val="lrTb"/>
            <w:noWrap w:val="false"/>
          </w:tcPr>
          <w:p>
            <w:pPr>
              <w:jc w:val="center"/>
              <w:spacing w:line="400" w:lineRule="exact"/>
              <w:rPr>
                <w:rFonts w:ascii="Arial" w:hAnsi="Arial" w:cs="Arial"/>
                <w:color w:val="000000" w:themeColor="text1"/>
                <w:sz w:val="32"/>
                <w:szCs w:val="32"/>
                <w:highlight w:val="none"/>
                <w14:textFill>
                  <w14:solidFill>
                    <w14:schemeClr w14:val="tx1"/>
                  </w14:solidFill>
                </w14:textFill>
              </w:rPr>
            </w:pPr>
            <w:r>
              <w:rPr>
                <w:rFonts w:ascii="Arial" w:hAnsi="Arial" w:cs="Arial"/>
                <w:color w:val="000000" w:themeColor="text1"/>
                <w:sz w:val="32"/>
                <w:szCs w:val="32"/>
                <w:highlight w:val="none"/>
                <w14:textFill>
                  <w14:solidFill>
                    <w14:schemeClr w14:val="tx1"/>
                  </w14:solidFill>
                </w14:textFill>
              </w:rPr>
            </w:r>
            <w:r/>
          </w:p>
        </w:tc>
      </w:tr>
    </w:tbl>
    <w:p>
      <w:pPr>
        <w:ind w:left="600" w:hanging="48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注：供应商必须据实填写，不得虚假应答，否则将取消其投标或中标资格。</w:t>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u w:val="single"/>
          <w14:textFill>
            <w14:solidFill>
              <w14:schemeClr w14:val="tx1"/>
            </w14:solidFill>
          </w14:textFill>
        </w:rPr>
        <w:br w:type="page" w:clear="all"/>
      </w:r>
      <w:bookmarkEnd w:id="222"/>
      <w:r/>
      <w:bookmarkEnd w:id="223"/>
      <w:r/>
      <w:bookmarkEnd w:id="224"/>
      <w:r/>
      <w:r/>
    </w:p>
    <w:p>
      <w:pPr>
        <w:pStyle w:val="1194"/>
        <w:rPr>
          <w:rFonts w:ascii="Times New Roman" w:hAnsi="Times New Roman" w:eastAsia="宋体" w:cs="Times New Roman"/>
          <w:color w:val="000000" w:themeColor="text1"/>
          <w:sz w:val="32"/>
          <w:szCs w:val="32"/>
          <w:highlight w:val="none"/>
          <w14:textFill>
            <w14:solidFill>
              <w14:schemeClr w14:val="tx1"/>
            </w14:solidFill>
          </w14:textFill>
        </w:rPr>
      </w:pPr>
      <w:r/>
      <w:bookmarkStart w:id="228" w:name="_Toc217446087"/>
      <w:r/>
      <w:bookmarkStart w:id="229" w:name="_Toc14505"/>
      <w:r/>
      <w:bookmarkStart w:id="230" w:name="_Toc595"/>
      <w:r>
        <w:rPr>
          <w:rFonts w:hint="eastAsia" w:ascii="Times New Roman" w:hAnsi="Times New Roman" w:eastAsia="宋体" w:cs="Times New Roman"/>
          <w:color w:val="000000" w:themeColor="text1"/>
          <w:sz w:val="32"/>
          <w:szCs w:val="32"/>
          <w:highlight w:val="none"/>
          <w14:textFill>
            <w14:solidFill>
              <w14:schemeClr w14:val="tx1"/>
            </w14:solidFill>
          </w14:textFill>
        </w:rPr>
        <w:t xml:space="preserve">（七）</w:t>
      </w:r>
      <w:bookmarkEnd w:id="228"/>
      <w:r/>
      <w:bookmarkStart w:id="231" w:name="_Toc217446088"/>
      <w:r>
        <w:rPr>
          <w:rFonts w:hint="eastAsia" w:ascii="Times New Roman" w:hAnsi="Times New Roman" w:eastAsia="宋体" w:cs="Times New Roman"/>
          <w:color w:val="000000" w:themeColor="text1"/>
          <w:sz w:val="32"/>
          <w:szCs w:val="32"/>
          <w:highlight w:val="none"/>
          <w14:textFill>
            <w14:solidFill>
              <w14:schemeClr w14:val="tx1"/>
            </w14:solidFill>
          </w14:textFill>
        </w:rPr>
        <w:t xml:space="preserve">供货一览表</w:t>
      </w:r>
      <w:bookmarkEnd w:id="229"/>
      <w:r/>
      <w:bookmarkEnd w:id="230"/>
      <w:r/>
      <w:r/>
    </w:p>
    <w:p>
      <w:pPr>
        <w:pStyle w:val="1194"/>
        <w:spacing w:line="400" w:lineRule="exact"/>
        <w:rPr>
          <w:bCs w:val="0"/>
          <w:color w:val="000000" w:themeColor="text1"/>
          <w:szCs w:val="28"/>
          <w:highlight w:val="none"/>
          <w14:textFill>
            <w14:solidFill>
              <w14:schemeClr w14:val="tx1"/>
            </w14:solidFill>
          </w14:textFill>
        </w:rPr>
      </w:pPr>
      <w:r>
        <w:rPr>
          <w:bCs w:val="0"/>
          <w:color w:val="000000" w:themeColor="text1"/>
          <w:szCs w:val="28"/>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货物名称：</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bl>
      <w:tblPr>
        <w:tblStyle w:val="991"/>
        <w:tblW w:w="10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jc w:val="center"/>
          <w:trHeight w:val="505"/>
        </w:trPr>
        <w:tc>
          <w:tcPr>
            <w:tcMar>
              <w:left w:w="15" w:type="dxa"/>
              <w:top w:w="15" w:type="dxa"/>
              <w:right w:w="15" w:type="dxa"/>
              <w:bottom w:w="0" w:type="dxa"/>
            </w:tcMar>
            <w:tcW w:w="834"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品目号</w:t>
            </w:r>
            <w:r/>
          </w:p>
        </w:tc>
        <w:tc>
          <w:tcPr>
            <w:tcMar>
              <w:left w:w="15" w:type="dxa"/>
              <w:top w:w="15" w:type="dxa"/>
              <w:right w:w="15" w:type="dxa"/>
              <w:bottom w:w="0" w:type="dxa"/>
            </w:tcMar>
            <w:tcW w:w="1221"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货物名称</w:t>
            </w:r>
            <w:r/>
          </w:p>
        </w:tc>
        <w:tc>
          <w:tcPr>
            <w:tcMar>
              <w:left w:w="15" w:type="dxa"/>
              <w:top w:w="15" w:type="dxa"/>
              <w:right w:w="15" w:type="dxa"/>
              <w:bottom w:w="0" w:type="dxa"/>
            </w:tcMar>
            <w:tcW w:w="1246"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品牌</w:t>
            </w:r>
            <w:r/>
          </w:p>
        </w:tc>
        <w:tc>
          <w:tcPr>
            <w:tcMar>
              <w:left w:w="15" w:type="dxa"/>
              <w:top w:w="15" w:type="dxa"/>
              <w:right w:w="15" w:type="dxa"/>
              <w:bottom w:w="0" w:type="dxa"/>
            </w:tcMar>
            <w:tcW w:w="1857"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生产厂家</w:t>
            </w:r>
            <w:r/>
          </w:p>
        </w:tc>
        <w:tc>
          <w:tcPr>
            <w:tcMar>
              <w:left w:w="15" w:type="dxa"/>
              <w:top w:w="15" w:type="dxa"/>
              <w:right w:w="15" w:type="dxa"/>
              <w:bottom w:w="0" w:type="dxa"/>
            </w:tcMar>
            <w:tcW w:w="1563"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产地</w:t>
            </w:r>
            <w:r/>
          </w:p>
        </w:tc>
        <w:tc>
          <w:tcPr>
            <w:tcMar>
              <w:left w:w="15" w:type="dxa"/>
              <w:top w:w="15" w:type="dxa"/>
              <w:right w:w="15" w:type="dxa"/>
              <w:bottom w:w="0" w:type="dxa"/>
            </w:tcMar>
            <w:tcW w:w="139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主要规格</w:t>
            </w:r>
            <w:r/>
          </w:p>
        </w:tc>
        <w:tc>
          <w:tcPr>
            <w:tcMar>
              <w:left w:w="15" w:type="dxa"/>
              <w:top w:w="15" w:type="dxa"/>
              <w:right w:w="15" w:type="dxa"/>
              <w:bottom w:w="0" w:type="dxa"/>
            </w:tcMar>
            <w:tcW w:w="109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数量</w:t>
            </w:r>
            <w:r/>
          </w:p>
        </w:tc>
        <w:tc>
          <w:tcPr>
            <w:tcW w:w="1545" w:type="dxa"/>
            <w:vAlign w:val="center"/>
            <w:textDirection w:val="lrTb"/>
            <w:noWrap w:val="false"/>
          </w:tcPr>
          <w:p>
            <w:pPr>
              <w:ind w:left="840" w:hanging="840"/>
              <w:jc w:val="cente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交货时间</w:t>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05"/>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jc w:val="center"/>
          <w:trHeight w:val="556"/>
        </w:trPr>
        <w:tc>
          <w:tcPr>
            <w:tcMar>
              <w:left w:w="15" w:type="dxa"/>
              <w:top w:w="15" w:type="dxa"/>
              <w:right w:w="15" w:type="dxa"/>
              <w:bottom w:w="0" w:type="dxa"/>
            </w:tcMar>
            <w:tcW w:w="83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21"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246"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857"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563"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3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Mar>
              <w:left w:w="15" w:type="dxa"/>
              <w:top w:w="15" w:type="dxa"/>
              <w:right w:w="15" w:type="dxa"/>
              <w:bottom w:w="0" w:type="dxa"/>
            </w:tcMar>
            <w:tcW w:w="109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545"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bl>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注：各项货物详细技术性能应另页描述</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1、本表按包填写</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hint="eastAsia" w:ascii="Arial" w:hAnsi="Arial" w:cs="Arial"/>
          <w:color w:val="000000" w:themeColor="text1"/>
          <w:sz w:val="24"/>
          <w:highlight w:val="none"/>
          <w14:textFill>
            <w14:solidFill>
              <w14:schemeClr w14:val="tx1"/>
            </w14:solidFill>
          </w14:textFill>
        </w:rPr>
        <w:t xml:space="preserve">2、本表按以上格式要求填写，否则造成的后果由投标单位自行承担。</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right="264"/>
        <w:jc w:val="center"/>
        <w:spacing w:before="54" w:line="312" w:lineRule="auto"/>
        <w:rPr>
          <w:b/>
          <w:color w:val="000000" w:themeColor="text1"/>
          <w:sz w:val="28"/>
          <w:szCs w:val="28"/>
          <w:highlight w:val="none"/>
          <w14:textFill>
            <w14:solidFill>
              <w14:schemeClr w14:val="tx1"/>
            </w14:solidFill>
          </w14:textFill>
        </w:rPr>
      </w:pPr>
      <w:r/>
      <w:bookmarkStart w:id="232" w:name="_Toc89569915"/>
      <w:r>
        <w:rPr>
          <w:rFonts w:ascii="Arial" w:hAnsi="Arial" w:cs="Arial"/>
          <w:color w:val="000000" w:themeColor="text1"/>
          <w:sz w:val="24"/>
          <w:highlight w:val="none"/>
          <w14:textFill>
            <w14:solidFill>
              <w14:schemeClr w14:val="tx1"/>
            </w14:solidFill>
          </w14:textFill>
        </w:rPr>
        <w:br w:type="page" w:clear="all"/>
      </w:r>
      <w:bookmarkStart w:id="233" w:name="_Toc8902"/>
      <w:r/>
      <w:bookmarkStart w:id="234" w:name="_Toc2884"/>
      <w:r/>
      <w:bookmarkStart w:id="235" w:name="_Toc13613"/>
      <w:r>
        <w:rPr>
          <w:rFonts w:hint="eastAsia"/>
          <w:b/>
          <w:color w:val="000000" w:themeColor="text1"/>
          <w:sz w:val="28"/>
          <w:szCs w:val="28"/>
          <w:highlight w:val="none"/>
          <w14:textFill>
            <w14:solidFill>
              <w14:schemeClr w14:val="tx1"/>
            </w14:solidFill>
          </w14:textFill>
        </w:rPr>
        <w:t xml:space="preserve">四、综合评审评分项</w:t>
      </w:r>
      <w:r/>
    </w:p>
    <w:p>
      <w:pPr>
        <w:ind w:left="840" w:hanging="840"/>
        <w:jc w:val="center"/>
        <w:spacing w:line="400" w:lineRule="exact"/>
        <w:rPr>
          <w:rFonts w:ascii="Arial" w:hAnsi="Arial" w:eastAsia="黑体" w:cs="Arial"/>
          <w:b/>
          <w:bCs/>
          <w:color w:val="000000" w:themeColor="text1"/>
          <w:sz w:val="30"/>
          <w:szCs w:val="28"/>
          <w:highlight w:val="none"/>
          <w14:textFill>
            <w14:solidFill>
              <w14:schemeClr w14:val="tx1"/>
            </w14:solidFill>
          </w14:textFill>
        </w:rPr>
        <w:outlineLvl w:val="0"/>
      </w:pPr>
      <w:r>
        <w:rPr>
          <w:rFonts w:ascii="Arial" w:hAnsi="Arial" w:eastAsia="黑体" w:cs="Arial"/>
          <w:b/>
          <w:bCs/>
          <w:color w:val="000000" w:themeColor="text1"/>
          <w:sz w:val="30"/>
          <w:szCs w:val="28"/>
          <w:highlight w:val="none"/>
          <w14:textFill>
            <w14:solidFill>
              <w14:schemeClr w14:val="tx1"/>
            </w14:solidFill>
          </w14:textFill>
        </w:rPr>
        <w:t xml:space="preserve">技术需求逐条应答表</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项目编号：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供应商名称：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所投包号：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bl>
      <w:tblPr>
        <w:tblStyle w:val="991"/>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招标文件技术需求条目</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编号及所要求内容</w:t>
            </w:r>
            <w:r/>
          </w:p>
        </w:tc>
        <w:tc>
          <w:tcPr>
            <w:tcW w:w="2370"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投标文件应答内容</w:t>
            </w:r>
            <w:r/>
          </w:p>
        </w:tc>
        <w:tc>
          <w:tcPr>
            <w:tcW w:w="2132" w:type="dxa"/>
            <w:vAlign w:val="center"/>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相关技术证明文</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件中的描述在投</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标文件中的具体</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页码</w:t>
            </w:r>
            <w:r/>
          </w:p>
        </w:tc>
        <w:tc>
          <w:tcPr>
            <w:tcW w:w="1897" w:type="dxa"/>
            <w:vAlign w:val="center"/>
            <w:textDirection w:val="lrTb"/>
            <w:noWrap w:val="false"/>
          </w:tcPr>
          <w:p>
            <w:pP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偏离说明（无偏</w:t>
            </w:r>
            <w:r/>
          </w:p>
          <w:p>
            <w:pPr>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离，正/负偏离及偏离情况）</w:t>
            </w:r>
            <w:r/>
          </w:p>
        </w:tc>
      </w:tr>
      <w:tr>
        <w:trPr>
          <w:trHeight w:val="421"/>
        </w:trPr>
        <w:tc>
          <w:tcPr>
            <w:tcW w:w="2844" w:type="dxa"/>
            <w:textDirection w:val="lrTb"/>
            <w:noWrap w:val="false"/>
          </w:tcPr>
          <w:p>
            <w:pPr>
              <w:ind w:firstLine="480"/>
              <w:spacing w:line="44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pStyle w:val="1223"/>
              <w:ind w:firstLine="480"/>
              <w:jc w:val="left"/>
              <w:spacing w:line="44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firstLine="48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21"/>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r>
        <w:trPr>
          <w:trHeight w:val="437"/>
        </w:trPr>
        <w:tc>
          <w:tcPr>
            <w:tcW w:w="2844"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370"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2132"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c>
          <w:tcPr>
            <w:tcW w:w="1897" w:type="dxa"/>
            <w:textDirection w:val="lrTb"/>
            <w:noWrap w:val="false"/>
          </w:tcPr>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tc>
      </w:tr>
    </w:tbl>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r>
      <w:r/>
    </w:p>
    <w:p>
      <w:pPr>
        <w:ind w:firstLine="480"/>
        <w:jc w:val="left"/>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投标人名称：</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w:t>
      </w:r>
      <w:r>
        <w:rPr>
          <w:rFonts w:ascii="Arial" w:hAnsi="Arial" w:cs="Arial"/>
          <w:color w:val="000000" w:themeColor="text1"/>
          <w:sz w:val="24"/>
          <w:highlight w:val="none"/>
          <w14:textFill>
            <w14:solidFill>
              <w14:schemeClr w14:val="tx1"/>
            </w14:solidFill>
          </w14:textFill>
        </w:rPr>
        <w:t xml:space="preserve">章）</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法定代表人或授权代表：</w:t>
      </w:r>
      <w:r>
        <w:rPr>
          <w:rFonts w:ascii="Arial" w:hAnsi="Arial" w:cs="Arial"/>
          <w:color w:val="000000" w:themeColor="text1"/>
          <w:sz w:val="24"/>
          <w:highlight w:val="none"/>
          <w:u w:val="single"/>
          <w14:textFill>
            <w14:solidFill>
              <w14:schemeClr w14:val="tx1"/>
            </w14:solidFill>
          </w14:textFill>
        </w:rPr>
        <w:t xml:space="preserve">            </w:t>
      </w:r>
      <w:r>
        <w:rPr>
          <w:rFonts w:ascii="Arial" w:hAnsi="Arial" w:cs="Arial"/>
          <w:color w:val="000000" w:themeColor="text1"/>
          <w:sz w:val="24"/>
          <w:highlight w:val="none"/>
          <w14:textFill>
            <w14:solidFill>
              <w14:schemeClr w14:val="tx1"/>
            </w14:solidFill>
          </w14:textFill>
        </w:rPr>
        <w:t xml:space="preserve">（</w:t>
      </w:r>
      <w:r>
        <w:rPr>
          <w:rFonts w:hint="eastAsia" w:ascii="Arial" w:hAnsi="Arial" w:cs="Arial"/>
          <w:color w:val="000000" w:themeColor="text1"/>
          <w:sz w:val="24"/>
          <w:highlight w:val="none"/>
          <w14:textFill>
            <w14:solidFill>
              <w14:schemeClr w14:val="tx1"/>
            </w14:solidFill>
          </w14:textFill>
        </w:rPr>
        <w:t xml:space="preserve">电子签章或签名</w:t>
      </w:r>
      <w:r>
        <w:rPr>
          <w:rFonts w:ascii="Arial" w:hAnsi="Arial" w:cs="Arial"/>
          <w:color w:val="000000" w:themeColor="text1"/>
          <w:sz w:val="24"/>
          <w:highlight w:val="none"/>
          <w14:textFill>
            <w14:solidFill>
              <w14:schemeClr w14:val="tx1"/>
            </w14:solidFill>
          </w14:textFill>
        </w:rPr>
        <w:t xml:space="preserve">）</w:t>
      </w:r>
      <w:r/>
    </w:p>
    <w:p>
      <w:pPr>
        <w:ind w:firstLine="480"/>
        <w:jc w:val="left"/>
        <w:spacing w:line="400" w:lineRule="exact"/>
        <w:rPr>
          <w:rFonts w:ascii="Arial" w:hAnsi="Arial" w:cs="Arial"/>
          <w:color w:val="000000" w:themeColor="text1"/>
          <w:sz w:val="24"/>
          <w:highlight w:val="none"/>
          <w:u w:val="singl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投标日期：</w:t>
      </w:r>
      <w:r>
        <w:rPr>
          <w:rFonts w:ascii="Arial" w:hAnsi="Arial" w:cs="Arial"/>
          <w:color w:val="000000" w:themeColor="text1"/>
          <w:sz w:val="24"/>
          <w:highlight w:val="none"/>
          <w:u w:val="single"/>
          <w14:textFill>
            <w14:solidFill>
              <w14:schemeClr w14:val="tx1"/>
            </w14:solidFill>
          </w14:textFill>
        </w:rPr>
        <w:t xml:space="preserve">                </w:t>
      </w:r>
      <w:r/>
    </w:p>
    <w:p>
      <w:pPr>
        <w:ind w:left="840" w:hanging="840"/>
        <w:spacing w:line="400" w:lineRule="exact"/>
        <w:rPr>
          <w:rFonts w:ascii="Arial" w:hAnsi="Arial" w:cs="Arial"/>
          <w:color w:val="000000" w:themeColor="text1"/>
          <w:sz w:val="24"/>
          <w:highlight w:val="none"/>
          <w14:textFill>
            <w14:solidFill>
              <w14:schemeClr w14:val="tx1"/>
            </w14:solidFill>
          </w14:textFill>
        </w:rPr>
      </w:pPr>
      <w:r>
        <w:rPr>
          <w:rFonts w:ascii="Arial" w:hAnsi="Arial" w:cs="Arial"/>
          <w:color w:val="000000" w:themeColor="text1"/>
          <w:sz w:val="24"/>
          <w:highlight w:val="none"/>
          <w14:textFill>
            <w14:solidFill>
              <w14:schemeClr w14:val="tx1"/>
            </w14:solidFill>
          </w14:textFill>
        </w:rPr>
        <w:t xml:space="preserve">             </w:t>
      </w:r>
      <w:r/>
    </w:p>
    <w:p>
      <w:pPr>
        <w:ind w:left="840" w:hanging="840"/>
        <w:rPr>
          <w:rFonts w:ascii="宋体" w:hAnsi="宋体" w:cs="宋体"/>
          <w:color w:val="000000" w:themeColor="text1"/>
          <w:sz w:val="18"/>
          <w:szCs w:val="15"/>
          <w:highlight w:val="none"/>
          <w14:textFill>
            <w14:solidFill>
              <w14:schemeClr w14:val="tx1"/>
            </w14:solidFill>
          </w14:textFill>
        </w:rPr>
      </w:pPr>
      <w:r>
        <w:rPr>
          <w:rFonts w:ascii="宋体" w:hAnsi="宋体" w:cs="宋体"/>
          <w:color w:val="000000" w:themeColor="text1"/>
          <w:sz w:val="18"/>
          <w:szCs w:val="15"/>
          <w:highlight w:val="none"/>
          <w14:textFill>
            <w14:solidFill>
              <w14:schemeClr w14:val="tx1"/>
            </w14:solidFill>
          </w14:textFill>
        </w:rPr>
      </w:r>
      <w:r/>
    </w:p>
    <w:p>
      <w:pPr>
        <w:ind w:left="840" w:hanging="840"/>
        <w:rPr>
          <w:rFonts w:ascii="宋体" w:hAnsi="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14:textFill>
            <w14:solidFill>
              <w14:schemeClr w14:val="tx1"/>
            </w14:solidFill>
          </w14:textFill>
        </w:rPr>
        <w:t xml:space="preserve">注：</w:t>
      </w:r>
      <w:r/>
    </w:p>
    <w:p>
      <w:pPr>
        <w:ind w:left="840" w:hanging="840"/>
        <w:rPr>
          <w:rFonts w:ascii="宋体" w:hAnsi="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14:textFill>
            <w14:solidFill>
              <w14:schemeClr w14:val="tx1"/>
            </w14:solidFill>
          </w14:textFill>
        </w:rPr>
        <w:t xml:space="preserve">1、本表须针对招标文件技术规格书逐条应答；</w:t>
      </w:r>
      <w:r/>
    </w:p>
    <w:p>
      <w:pPr>
        <w:rPr>
          <w:rFonts w:ascii="宋体" w:hAnsi="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14:textFill>
            <w14:solidFill>
              <w14:schemeClr w14:val="tx1"/>
            </w14:solidFill>
          </w14:textFill>
        </w:rPr>
        <w:t xml:space="preserve">2、所应答的技术指标应有具体内容，不能简单复制招标文件内容，或全部响应仅以“符合、满足”应答；</w:t>
      </w:r>
      <w:r/>
    </w:p>
    <w:p>
      <w:pPr>
        <w:ind w:left="840" w:hanging="840"/>
        <w:rPr>
          <w:rFonts w:ascii="宋体" w:hAnsi="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14:textFill>
            <w14:solidFill>
              <w14:schemeClr w14:val="tx1"/>
            </w14:solidFill>
          </w14:textFill>
        </w:rPr>
        <w:t xml:space="preserve">3、无论正负偏离均须对偏离情况作具体说明。</w:t>
      </w:r>
      <w:bookmarkEnd w:id="232"/>
      <w:r/>
      <w:bookmarkEnd w:id="233"/>
      <w:r/>
      <w:bookmarkEnd w:id="234"/>
      <w:r/>
      <w:bookmarkEnd w:id="235"/>
      <w:r/>
      <w:r/>
    </w:p>
    <w:p>
      <w:pPr>
        <w:rPr>
          <w:rFonts w:ascii="宋体" w:hAnsi="宋体" w:cs="宋体"/>
          <w:color w:val="000000" w:themeColor="text1"/>
          <w:sz w:val="18"/>
          <w:szCs w:val="15"/>
          <w:highlight w:val="none"/>
          <w14:textFill>
            <w14:solidFill>
              <w14:schemeClr w14:val="tx1"/>
            </w14:solidFill>
          </w14:textFill>
        </w:rPr>
      </w:pPr>
      <w:r>
        <w:rPr>
          <w:rFonts w:hint="eastAsia" w:ascii="宋体" w:hAnsi="宋体" w:cs="宋体"/>
          <w:color w:val="000000" w:themeColor="text1"/>
          <w:sz w:val="18"/>
          <w:szCs w:val="15"/>
          <w:highlight w:val="none"/>
          <w14:textFill>
            <w14:solidFill>
              <w14:schemeClr w14:val="tx1"/>
            </w14:solidFill>
          </w14:textFill>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231"/>
      <w:r/>
      <w:r/>
    </w:p>
    <w:p>
      <w:pPr>
        <w:rPr>
          <w:rFonts w:ascii="Arial" w:hAnsi="Arial" w:cs="Arial"/>
          <w:color w:val="000000" w:themeColor="text1"/>
          <w:sz w:val="28"/>
          <w:szCs w:val="28"/>
          <w:highlight w:val="none"/>
          <w14:textFill>
            <w14:solidFill>
              <w14:schemeClr w14:val="tx1"/>
            </w14:solidFill>
          </w14:textFill>
        </w:rPr>
      </w:pPr>
      <w:r>
        <w:rPr>
          <w:rFonts w:hint="eastAsia" w:ascii="Arial" w:hAnsi="Arial" w:cs="Arial"/>
          <w:color w:val="000000" w:themeColor="text1"/>
          <w:sz w:val="28"/>
          <w:szCs w:val="28"/>
          <w:highlight w:val="none"/>
          <w14:textFill>
            <w14:solidFill>
              <w14:schemeClr w14:val="tx1"/>
            </w14:solidFill>
          </w14:textFill>
        </w:rPr>
        <w:t xml:space="preserve">备注：以上内容，如含有排除或限制市场竞争的内容，请与我单位反映。</w:t>
      </w:r>
      <w:r/>
    </w:p>
    <w:p>
      <w:pPr>
        <w:jc w:val="center"/>
        <w:rPr>
          <w:rFonts w:ascii="Arial" w:hAnsi="Arial" w:cs="Arial"/>
          <w:sz w:val="28"/>
          <w:szCs w:val="28"/>
        </w:rPr>
      </w:pPr>
      <w:r>
        <w:rPr>
          <w:rFonts w:ascii="Arial" w:hAnsi="Arial" w:cs="Arial"/>
          <w:sz w:val="28"/>
          <w:szCs w:val="28"/>
        </w:rPr>
      </w:r>
      <w:r>
        <w:rPr>
          <w:rFonts w:ascii="Arial" w:hAnsi="Arial" w:cs="Arial"/>
          <w:sz w:val="28"/>
          <w:szCs w:val="28"/>
        </w:rPr>
      </w:r>
      <w:r/>
    </w:p>
    <w:sectPr>
      <w:headerReference w:type="default" r:id="rId11"/>
      <w:footerReference w:type="default" r:id="rId17"/>
      <w:footerReference w:type="first" r:id="rId18"/>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方正楷体_GB2312">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4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26"/>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2851150</wp:posOffset>
              </wp:positionH>
              <wp:positionV relativeFrom="paragraph">
                <wp:posOffset>0</wp:posOffset>
              </wp:positionV>
              <wp:extent cx="275590" cy="26416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75590" cy="264160"/>
                      </a:xfrm>
                      <a:prstGeom prst="rect">
                        <a:avLst/>
                      </a:prstGeom>
                      <a:noFill/>
                      <a:ln>
                        <a:noFill/>
                      </a:ln>
                      <a:effectLst/>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vert="horz" wrap="square" lIns="0" tIns="0" rIns="0" bIns="0" anchor="t" anchorCtr="0" upright="1">
                      <a:noAutofit/>
                    </wps:bodyPr>
                  </wps:wsp>
                </a:graphicData>
              </a:graphic>
            </wp:anchor>
          </w:drawing>
        </mc:Choice>
        <mc:Fallback>
          <w:pict>
            <v:shape id="shape 2" o:spid="_x0000_s2" o:spt="202" type="#_x0000_t202" style="position:absolute;z-index:251660288;o:allowoverlap:true;o:allowincell:true;mso-position-horizontal-relative:margin;margin-left:224.5pt;mso-position-horizontal:absolute;mso-position-vertical-relative:text;margin-top:0.0pt;mso-position-vertical:absolute;width:21.7pt;height:20.8pt;mso-wrap-distance-left:9.0pt;mso-wrap-distance-top:0.0pt;mso-wrap-distance-right:9.0pt;mso-wrap-distance-bottom:0.0pt;v-text-anchor:top;visibility:visible;" filled="f" stroked="f">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47"/>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2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226"/>
      <w:ind w:right="360"/>
      <w:rPr>
        <w:sz w:val="24"/>
        <w:szCs w:val="24"/>
      </w:rPr>
    </w:pPr>
    <w:r>
      <w:rPr>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2822575</wp:posOffset>
              </wp:positionH>
              <wp:positionV relativeFrom="paragraph">
                <wp:posOffset>0</wp:posOffset>
              </wp:positionV>
              <wp:extent cx="894715" cy="3683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894715" cy="368300"/>
                      </a:xfrm>
                      <a:prstGeom prst="rect">
                        <a:avLst/>
                      </a:prstGeom>
                      <a:noFill/>
                      <a:ln>
                        <a:noFill/>
                        <a:round/>
                      </a:ln>
                    </wps:spPr>
                    <wps:txbx>
                      <w:txbxContent>
                        <w:p>
                          <w:pPr>
                            <w:pStyle w:val="1226"/>
                            <w:tabs>
                              <w:tab w:val="clear" w:pos="4153" w:leader="none"/>
                              <w:tab w:val="clear" w:pos="8306" w:leader="none"/>
                            </w:tabs>
                            <w:rPr>
                              <w:rStyle w:val="1247"/>
                            </w:rPr>
                          </w:pPr>
                          <w:r>
                            <w:fldChar w:fldCharType="begin"/>
                          </w:r>
                          <w:r>
                            <w:rPr>
                              <w:rStyle w:val="1247"/>
                            </w:rPr>
                            <w:instrText xml:space="preserve">PAGE  </w:instrText>
                          </w:r>
                          <w:r>
                            <w:fldChar w:fldCharType="separate"/>
                          </w:r>
                          <w:r>
                            <w:rPr>
                              <w:rStyle w:val="1247"/>
                            </w:rPr>
                            <w:t xml:space="preserve">60</w:t>
                          </w:r>
                          <w: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argin-left:222.2pt;mso-position-horizontal:absolute;mso-position-vertical-relative:text;margin-top:0.0pt;mso-position-vertical:absolute;width:70.5pt;height:29.0pt;mso-wrap-distance-left:9.0pt;mso-wrap-distance-top:0.0pt;mso-wrap-distance-right:9.0pt;mso-wrap-distance-bottom:0.0pt;visibility:visible;" filled="f" stroked="f">
              <v:textbox inset="0,0,0,0">
                <w:txbxContent>
                  <w:p>
                    <w:pPr>
                      <w:pStyle w:val="1226"/>
                      <w:tabs>
                        <w:tab w:val="clear" w:pos="4153" w:leader="none"/>
                        <w:tab w:val="clear" w:pos="8306" w:leader="none"/>
                      </w:tabs>
                      <w:rPr>
                        <w:rStyle w:val="1247"/>
                      </w:rPr>
                    </w:pPr>
                    <w:r>
                      <w:fldChar w:fldCharType="begin"/>
                    </w:r>
                    <w:r>
                      <w:rPr>
                        <w:rStyle w:val="1247"/>
                      </w:rPr>
                      <w:instrText xml:space="preserve">PAGE  </w:instrText>
                    </w:r>
                    <w:r>
                      <w:fldChar w:fldCharType="separate"/>
                    </w:r>
                    <w:r>
                      <w:rPr>
                        <w:rStyle w:val="1247"/>
                      </w:rP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ind w:right="360"/>
      <w:tabs>
        <w:tab w:val="clear" w:pos="4153" w:leader="none"/>
        <w:tab w:val="left" w:pos="547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2792095</wp:posOffset>
              </wp:positionH>
              <wp:positionV relativeFrom="paragraph">
                <wp:posOffset>-66675</wp:posOffset>
              </wp:positionV>
              <wp:extent cx="527685" cy="377825"/>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527685" cy="377825"/>
                      </a:xfrm>
                      <a:prstGeom prst="rect">
                        <a:avLst/>
                      </a:prstGeom>
                      <a:noFill/>
                      <a:ln w="15875">
                        <a:noFill/>
                      </a:ln>
                    </wps:spPr>
                    <wps:txbx>
                      <w:txbxContent>
                        <w:p>
                          <w:pPr>
                            <w:pStyle w:val="1226"/>
                            <w:tabs>
                              <w:tab w:val="clear" w:pos="4153" w:leader="none"/>
                              <w:tab w:val="clear" w:pos="8306" w:leader="none"/>
                            </w:tabs>
                            <w:rPr>
                              <w:rStyle w:val="1247"/>
                            </w:rPr>
                          </w:pPr>
                          <w:r>
                            <w:fldChar w:fldCharType="begin"/>
                          </w:r>
                          <w:r>
                            <w:rPr>
                              <w:rStyle w:val="1247"/>
                            </w:rPr>
                            <w:instrText xml:space="preserve">PAGE  </w:instrText>
                          </w:r>
                          <w:r>
                            <w:fldChar w:fldCharType="separate"/>
                          </w:r>
                          <w:r>
                            <w:rPr>
                              <w:rStyle w:val="1247"/>
                            </w:rPr>
                            <w:t xml:space="preserve">60</w:t>
                          </w:r>
                          <w:r>
                            <w:fldChar w:fldCharType="end"/>
                          </w:r>
                          <w:r/>
                        </w:p>
                        <w:p>
                          <w:r/>
                          <w:r/>
                        </w:p>
                      </w:txbxContent>
                    </wps:txbx>
                    <wps:bodyPr wrap="square" lIns="0" tIns="0" rIns="0" bIns="0" upright="1">
                      <a:noAutofit/>
                    </wps:bodyPr>
                  </wps:wsp>
                </a:graphicData>
              </a:graphic>
            </wp:anchor>
          </w:drawing>
        </mc:Choice>
        <mc:Fallback>
          <w:pict>
            <v:shape id="shape 5" o:spid="_x0000_s5" o:spt="202" type="#_x0000_t202" style="position:absolute;z-index:251659264;o:allowoverlap:true;o:allowincell:true;mso-position-horizontal-relative:margin;margin-left:219.8pt;mso-position-horizontal:absolute;mso-position-vertical-relative:text;margin-top:-5.2pt;mso-position-vertical:absolute;width:41.5pt;height:29.8pt;mso-wrap-distance-left:9.0pt;mso-wrap-distance-top:0.0pt;mso-wrap-distance-right:9.0pt;mso-wrap-distance-bottom:0.0pt;visibility:visible;" filled="f" stroked="f" strokeweight="1.25pt">
              <v:textbox inset="0,0,0,0">
                <w:txbxContent>
                  <w:p>
                    <w:pPr>
                      <w:pStyle w:val="1226"/>
                      <w:tabs>
                        <w:tab w:val="clear" w:pos="4153" w:leader="none"/>
                        <w:tab w:val="clear" w:pos="8306" w:leader="none"/>
                      </w:tabs>
                      <w:rPr>
                        <w:rStyle w:val="1247"/>
                      </w:rPr>
                    </w:pPr>
                    <w:r>
                      <w:fldChar w:fldCharType="begin"/>
                    </w:r>
                    <w:r>
                      <w:rPr>
                        <w:rStyle w:val="1247"/>
                      </w:rPr>
                      <w:instrText xml:space="preserve">PAGE  </w:instrText>
                    </w:r>
                    <w:r>
                      <w:fldChar w:fldCharType="separate"/>
                    </w:r>
                    <w:r>
                      <w:rPr>
                        <w:rStyle w:val="1247"/>
                      </w:rPr>
                      <w:t xml:space="preserve">60</w:t>
                    </w:r>
                    <w:r>
                      <w:fldChar w:fldCharType="end"/>
                    </w:r>
                    <w:r/>
                  </w:p>
                  <w:p>
                    <w:r/>
                    <w:r/>
                  </w:p>
                </w:txbxContent>
              </v:textbox>
            </v:shape>
          </w:pict>
        </mc:Fallback>
      </mc:AlternateContent>
    </w:r>
    <w: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rPr>
        <w:rStyle w:val="1247"/>
      </w:rPr>
      <w:framePr w:wrap="around" w:vAnchor="text" w:hAnchor="margin" w:xAlign="right" w:y="1"/>
    </w:pPr>
    <w:r/>
    <w:r/>
  </w:p>
  <w:p>
    <w:pPr>
      <w:pStyle w:val="1226"/>
      <w:ind w:right="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2705100</wp:posOffset>
              </wp:positionH>
              <wp:positionV relativeFrom="paragraph">
                <wp:posOffset>0</wp:posOffset>
              </wp:positionV>
              <wp:extent cx="662940" cy="277495"/>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662940" cy="2774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26"/>
                            <w:ind w:right="360"/>
                            <w:jc w:val="center"/>
                          </w:pPr>
                          <w:r>
                            <w:fldChar w:fldCharType="begin"/>
                          </w:r>
                          <w:r>
                            <w:rPr>
                              <w:rStyle w:val="1247"/>
                            </w:rPr>
                            <w:instrText xml:space="preserve"> PAGE </w:instrText>
                          </w:r>
                          <w:r>
                            <w:fldChar w:fldCharType="separate"/>
                          </w:r>
                          <w:r>
                            <w:rPr>
                              <w:rStyle w:val="1247"/>
                            </w:rPr>
                            <w:t xml:space="preserve">67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argin-left:213.0pt;mso-position-horizontal:absolute;mso-position-vertical-relative:text;margin-top:0.0pt;mso-position-vertical:absolute;width:52.2pt;height:21.8pt;mso-wrap-distance-left:9.0pt;mso-wrap-distance-top:0.0pt;mso-wrap-distance-right:9.0pt;mso-wrap-distance-bottom:0.0pt;v-text-anchor:top;visibility:visible;" filled="f" stroked="f" strokeweight="0.50pt">
              <v:textbox inset="0,0,0,0">
                <w:txbxContent>
                  <w:p>
                    <w:pPr>
                      <w:pStyle w:val="1226"/>
                      <w:ind w:right="360"/>
                      <w:jc w:val="center"/>
                    </w:pPr>
                    <w:r>
                      <w:fldChar w:fldCharType="begin"/>
                    </w:r>
                    <w:r>
                      <w:rPr>
                        <w:rStyle w:val="1247"/>
                      </w:rPr>
                      <w:instrText xml:space="preserve"> PAGE </w:instrText>
                    </w:r>
                    <w:r>
                      <w:fldChar w:fldCharType="separate"/>
                    </w:r>
                    <w:r>
                      <w:rPr>
                        <w:rStyle w:val="1247"/>
                      </w:rP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jc w:val="left"/>
      <w:rPr>
        <w:rFonts w:ascii="宋体" w:hAnsi="宋体" w:cs="宋体"/>
        <w:sz w:val="21"/>
        <w:szCs w:val="21"/>
      </w:rPr>
    </w:pPr>
    <w:r>
      <w:rPr>
        <w:rFonts w:hint="eastAsia" w:ascii="宋体" w:hAnsi="宋体" w:cs="宋体"/>
        <w:sz w:val="21"/>
        <w:szCs w:val="21"/>
      </w:rPr>
      <w:t xml:space="preserve">                          江苏弘业国际技术工程有限公司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96"/>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none"/>
      <w:isLgl w:val="false"/>
      <w:suff w:val="tab"/>
      <w:lvlText w:val=""/>
      <w:lvlJc w:val="left"/>
      <w:pPr>
        <w:ind w:left="630" w:hanging="630"/>
        <w:tabs>
          <w:tab w:val="left" w:pos="6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1"/>
    <w:lvlOverride w:ilvl="0">
      <w:startOverride w:val="4"/>
    </w:lvlOverride>
  </w:num>
  <w:num w:numId="5">
    <w:abstractNumId w:val="7"/>
  </w:num>
  <w:num w:numId="6">
    <w:abstractNumId w:val="8"/>
    <w:lvlOverride w:ilvl="0">
      <w:startOverride w:val="1"/>
    </w:lvlOverride>
  </w:num>
  <w:num w:numId="7">
    <w:abstractNumId w:val="6"/>
  </w:num>
  <w:num w:numId="8">
    <w:abstractNumId w:val="0"/>
  </w:num>
  <w:num w:numId="9">
    <w:abstractNumId w:val="9"/>
  </w:num>
  <w:num w:numId="10">
    <w:abstractNumId w:val="12"/>
  </w:num>
  <w:num w:numId="11">
    <w:abstractNumId w:val="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0">
    <w:name w:val="Plain Table 1"/>
    <w:basedOn w:val="9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2"/>
    <w:basedOn w:val="9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3"/>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name w:val="Plain Table 4"/>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name w:val="Plain Table 5"/>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5">
    <w:name w:val="Grid Table 1 Light"/>
    <w:basedOn w:val="9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6">
    <w:name w:val="Grid Table 2"/>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7">
    <w:name w:val="Grid Table 3"/>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basedOn w:val="9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5 Dark"/>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6 Colorful"/>
    <w:basedOn w:val="9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7 Colorful"/>
    <w:basedOn w:val="9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2">
    <w:name w:val="List Table 1 Light"/>
    <w:basedOn w:val="9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2"/>
    <w:basedOn w:val="9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3"/>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5 Dark"/>
    <w:basedOn w:val="9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basedOn w:val="9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7 Colorful"/>
    <w:basedOn w:val="9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79">
    <w:name w:val="TOC Heading"/>
    <w:uiPriority w:val="39"/>
    <w:unhideWhenUsed/>
  </w:style>
  <w:style w:type="paragraph" w:styleId="98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1">
    <w:name w:val="Heading 1"/>
    <w:basedOn w:val="980"/>
    <w:next w:val="980"/>
    <w:link w:val="1204"/>
    <w:uiPriority w:val="9"/>
    <w:qFormat/>
    <w:pPr>
      <w:keepLines/>
      <w:keepNext/>
      <w:spacing w:before="480" w:after="200"/>
      <w:outlineLvl w:val="0"/>
    </w:pPr>
    <w:rPr>
      <w:rFonts w:ascii="Arial" w:hAnsi="Arial" w:eastAsia="Arial" w:cs="Arial"/>
      <w:sz w:val="40"/>
      <w:szCs w:val="40"/>
    </w:rPr>
  </w:style>
  <w:style w:type="paragraph" w:styleId="982">
    <w:name w:val="Heading 2"/>
    <w:basedOn w:val="980"/>
    <w:next w:val="980"/>
    <w:link w:val="1065"/>
    <w:uiPriority w:val="9"/>
    <w:unhideWhenUsed/>
    <w:qFormat/>
    <w:pPr>
      <w:keepLines/>
      <w:keepNext/>
      <w:spacing w:before="360" w:after="200"/>
      <w:outlineLvl w:val="1"/>
    </w:pPr>
    <w:rPr>
      <w:rFonts w:ascii="Arial" w:hAnsi="Arial" w:eastAsia="Arial" w:cs="Arial"/>
      <w:sz w:val="34"/>
    </w:rPr>
  </w:style>
  <w:style w:type="paragraph" w:styleId="983">
    <w:name w:val="Heading 3"/>
    <w:basedOn w:val="980"/>
    <w:next w:val="980"/>
    <w:link w:val="1066"/>
    <w:uiPriority w:val="9"/>
    <w:unhideWhenUsed/>
    <w:qFormat/>
    <w:pPr>
      <w:keepLines/>
      <w:keepNext/>
      <w:spacing w:before="320" w:after="200"/>
      <w:outlineLvl w:val="2"/>
    </w:pPr>
    <w:rPr>
      <w:rFonts w:ascii="Arial" w:hAnsi="Arial" w:eastAsia="Arial" w:cs="Arial"/>
      <w:sz w:val="30"/>
      <w:szCs w:val="30"/>
    </w:rPr>
  </w:style>
  <w:style w:type="paragraph" w:styleId="984">
    <w:name w:val="Heading 4"/>
    <w:basedOn w:val="980"/>
    <w:next w:val="980"/>
    <w:link w:val="1067"/>
    <w:uiPriority w:val="9"/>
    <w:unhideWhenUsed/>
    <w:qFormat/>
    <w:pPr>
      <w:keepLines/>
      <w:keepNext/>
      <w:spacing w:before="320" w:after="200"/>
      <w:outlineLvl w:val="3"/>
    </w:pPr>
    <w:rPr>
      <w:rFonts w:ascii="Arial" w:hAnsi="Arial" w:eastAsia="Arial" w:cs="Arial"/>
      <w:b/>
      <w:bCs/>
      <w:sz w:val="26"/>
      <w:szCs w:val="26"/>
    </w:rPr>
  </w:style>
  <w:style w:type="paragraph" w:styleId="985">
    <w:name w:val="Heading 5"/>
    <w:basedOn w:val="980"/>
    <w:next w:val="980"/>
    <w:link w:val="1068"/>
    <w:uiPriority w:val="9"/>
    <w:unhideWhenUsed/>
    <w:qFormat/>
    <w:pPr>
      <w:keepLines/>
      <w:keepNext/>
      <w:spacing w:before="320" w:after="200"/>
      <w:outlineLvl w:val="4"/>
    </w:pPr>
    <w:rPr>
      <w:rFonts w:ascii="Arial" w:hAnsi="Arial" w:eastAsia="Arial" w:cs="Arial"/>
      <w:b/>
      <w:bCs/>
      <w:sz w:val="24"/>
      <w:szCs w:val="24"/>
    </w:rPr>
  </w:style>
  <w:style w:type="paragraph" w:styleId="986">
    <w:name w:val="Heading 6"/>
    <w:basedOn w:val="980"/>
    <w:next w:val="980"/>
    <w:link w:val="1069"/>
    <w:uiPriority w:val="9"/>
    <w:unhideWhenUsed/>
    <w:qFormat/>
    <w:pPr>
      <w:keepLines/>
      <w:keepNext/>
      <w:spacing w:before="320" w:after="200"/>
      <w:outlineLvl w:val="5"/>
    </w:pPr>
    <w:rPr>
      <w:rFonts w:ascii="Arial" w:hAnsi="Arial" w:eastAsia="Arial" w:cs="Arial"/>
      <w:b/>
      <w:bCs/>
      <w:sz w:val="22"/>
      <w:szCs w:val="22"/>
    </w:rPr>
  </w:style>
  <w:style w:type="paragraph" w:styleId="987">
    <w:name w:val="Heading 7"/>
    <w:basedOn w:val="980"/>
    <w:next w:val="980"/>
    <w:link w:val="1070"/>
    <w:uiPriority w:val="9"/>
    <w:unhideWhenUsed/>
    <w:qFormat/>
    <w:pPr>
      <w:keepLines/>
      <w:keepNext/>
      <w:spacing w:before="320" w:after="200"/>
      <w:outlineLvl w:val="6"/>
    </w:pPr>
    <w:rPr>
      <w:rFonts w:ascii="Arial" w:hAnsi="Arial" w:eastAsia="Arial" w:cs="Arial"/>
      <w:b/>
      <w:bCs/>
      <w:i/>
      <w:iCs/>
      <w:sz w:val="22"/>
      <w:szCs w:val="22"/>
    </w:rPr>
  </w:style>
  <w:style w:type="paragraph" w:styleId="988">
    <w:name w:val="Heading 8"/>
    <w:basedOn w:val="980"/>
    <w:next w:val="980"/>
    <w:link w:val="1071"/>
    <w:uiPriority w:val="9"/>
    <w:unhideWhenUsed/>
    <w:qFormat/>
    <w:pPr>
      <w:keepLines/>
      <w:keepNext/>
      <w:spacing w:before="320" w:after="200"/>
      <w:outlineLvl w:val="7"/>
    </w:pPr>
    <w:rPr>
      <w:rFonts w:ascii="Arial" w:hAnsi="Arial" w:eastAsia="Arial" w:cs="Arial"/>
      <w:i/>
      <w:iCs/>
      <w:sz w:val="22"/>
      <w:szCs w:val="22"/>
    </w:rPr>
  </w:style>
  <w:style w:type="paragraph" w:styleId="989">
    <w:name w:val="Heading 9"/>
    <w:basedOn w:val="980"/>
    <w:next w:val="980"/>
    <w:link w:val="1072"/>
    <w:uiPriority w:val="9"/>
    <w:unhideWhenUsed/>
    <w:qFormat/>
    <w:pPr>
      <w:keepLines/>
      <w:keepNext/>
      <w:spacing w:before="320" w:after="200"/>
      <w:outlineLvl w:val="8"/>
    </w:pPr>
    <w:rPr>
      <w:rFonts w:ascii="Arial" w:hAnsi="Arial" w:eastAsia="Arial" w:cs="Arial"/>
      <w:i/>
      <w:iCs/>
    </w:rPr>
  </w:style>
  <w:style w:type="character" w:styleId="990" w:default="1">
    <w:name w:val="Default Paragraph Font"/>
    <w:uiPriority w:val="1"/>
    <w:semiHidden/>
    <w:unhideWhenUsed/>
    <w:qFormat/>
  </w:style>
  <w:style w:type="table" w:styleId="991" w:default="1">
    <w:name w:val="Normal Table"/>
    <w:uiPriority w:val="99"/>
    <w:semiHidden/>
    <w:unhideWhenUsed/>
    <w:qFormat/>
    <w:tblPr>
      <w:tblCellMar>
        <w:left w:w="108" w:type="dxa"/>
        <w:top w:w="0" w:type="dxa"/>
        <w:right w:w="108" w:type="dxa"/>
        <w:bottom w:w="0" w:type="dxa"/>
      </w:tblCellMar>
    </w:tblPr>
  </w:style>
  <w:style w:type="paragraph" w:styleId="992">
    <w:name w:val="toc 7"/>
    <w:basedOn w:val="980"/>
    <w:next w:val="980"/>
    <w:uiPriority w:val="39"/>
    <w:unhideWhenUsed/>
    <w:qFormat/>
    <w:pPr>
      <w:ind w:left="1701"/>
      <w:spacing w:after="57"/>
    </w:pPr>
  </w:style>
  <w:style w:type="paragraph" w:styleId="993">
    <w:name w:val="Caption"/>
    <w:basedOn w:val="980"/>
    <w:next w:val="9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4">
    <w:name w:val="annotation text"/>
    <w:basedOn w:val="980"/>
    <w:uiPriority w:val="0"/>
    <w:qFormat/>
    <w:pPr>
      <w:jc w:val="left"/>
    </w:pPr>
    <w:rPr>
      <w:sz w:val="24"/>
      <w:szCs w:val="20"/>
    </w:rPr>
  </w:style>
  <w:style w:type="paragraph" w:styleId="995">
    <w:name w:val="Body Text"/>
    <w:basedOn w:val="980"/>
    <w:next w:val="980"/>
    <w:uiPriority w:val="0"/>
    <w:qFormat/>
    <w:pPr>
      <w:spacing w:after="120"/>
    </w:pPr>
    <w:rPr>
      <w:sz w:val="20"/>
      <w:szCs w:val="24"/>
    </w:rPr>
  </w:style>
  <w:style w:type="paragraph" w:styleId="996">
    <w:name w:val="Body Text Indent"/>
    <w:basedOn w:val="980"/>
    <w:uiPriority w:val="0"/>
    <w:qFormat/>
    <w:pPr>
      <w:ind w:firstLine="630"/>
    </w:pPr>
    <w:rPr>
      <w:rFonts w:ascii="楷体_GB2312" w:eastAsia="楷体_GB2312"/>
      <w:sz w:val="32"/>
      <w:szCs w:val="20"/>
    </w:rPr>
  </w:style>
  <w:style w:type="paragraph" w:styleId="997">
    <w:name w:val="toc 5"/>
    <w:basedOn w:val="980"/>
    <w:next w:val="980"/>
    <w:uiPriority w:val="39"/>
    <w:unhideWhenUsed/>
    <w:qFormat/>
    <w:pPr>
      <w:ind w:left="1134"/>
      <w:spacing w:after="57"/>
    </w:pPr>
  </w:style>
  <w:style w:type="paragraph" w:styleId="998">
    <w:name w:val="toc 3"/>
    <w:basedOn w:val="980"/>
    <w:next w:val="980"/>
    <w:uiPriority w:val="39"/>
    <w:unhideWhenUsed/>
    <w:qFormat/>
    <w:pPr>
      <w:ind w:left="567"/>
      <w:spacing w:after="57"/>
    </w:pPr>
  </w:style>
  <w:style w:type="paragraph" w:styleId="999">
    <w:name w:val="Plain Text"/>
    <w:basedOn w:val="980"/>
    <w:next w:val="980"/>
    <w:uiPriority w:val="0"/>
    <w:qFormat/>
    <w:rPr>
      <w:rFonts w:ascii="宋体" w:hAnsi="Courier New"/>
    </w:rPr>
  </w:style>
  <w:style w:type="paragraph" w:styleId="1000">
    <w:name w:val="toc 8"/>
    <w:basedOn w:val="980"/>
    <w:next w:val="980"/>
    <w:uiPriority w:val="39"/>
    <w:unhideWhenUsed/>
    <w:qFormat/>
    <w:pPr>
      <w:ind w:left="1984"/>
      <w:spacing w:after="57"/>
    </w:pPr>
  </w:style>
  <w:style w:type="paragraph" w:styleId="1001">
    <w:name w:val="Date"/>
    <w:basedOn w:val="980"/>
    <w:next w:val="980"/>
    <w:uiPriority w:val="0"/>
    <w:qFormat/>
  </w:style>
  <w:style w:type="paragraph" w:styleId="1002">
    <w:name w:val="Body Text Indent 2"/>
    <w:basedOn w:val="980"/>
    <w:uiPriority w:val="0"/>
    <w:qFormat/>
    <w:pPr>
      <w:ind w:firstLine="480"/>
    </w:pPr>
    <w:rPr>
      <w:rFonts w:ascii="仿宋_GB2312" w:eastAsia="仿宋_GB2312" w:cs="仿宋_GB2312"/>
      <w:sz w:val="24"/>
      <w:szCs w:val="24"/>
    </w:rPr>
  </w:style>
  <w:style w:type="paragraph" w:styleId="1003">
    <w:name w:val="endnote text"/>
    <w:basedOn w:val="980"/>
    <w:link w:val="1191"/>
    <w:uiPriority w:val="99"/>
    <w:semiHidden/>
    <w:unhideWhenUsed/>
    <w:qFormat/>
    <w:rPr>
      <w:sz w:val="20"/>
    </w:rPr>
  </w:style>
  <w:style w:type="paragraph" w:styleId="1004">
    <w:name w:val="Balloon Text"/>
    <w:basedOn w:val="980"/>
    <w:link w:val="1320"/>
    <w:uiPriority w:val="99"/>
    <w:semiHidden/>
    <w:unhideWhenUsed/>
    <w:qFormat/>
    <w:rPr>
      <w:sz w:val="18"/>
      <w:szCs w:val="18"/>
    </w:rPr>
  </w:style>
  <w:style w:type="paragraph" w:styleId="1005">
    <w:name w:val="Footer"/>
    <w:basedOn w:val="980"/>
    <w:link w:val="1083"/>
    <w:uiPriority w:val="99"/>
    <w:unhideWhenUsed/>
    <w:qFormat/>
    <w:pPr>
      <w:tabs>
        <w:tab w:val="center" w:pos="7143" w:leader="none"/>
        <w:tab w:val="right" w:pos="14287" w:leader="none"/>
      </w:tabs>
    </w:pPr>
  </w:style>
  <w:style w:type="paragraph" w:styleId="1006">
    <w:name w:val="Header"/>
    <w:basedOn w:val="980"/>
    <w:link w:val="1081"/>
    <w:uiPriority w:val="99"/>
    <w:unhideWhenUsed/>
    <w:qFormat/>
    <w:pPr>
      <w:tabs>
        <w:tab w:val="center" w:pos="7143" w:leader="none"/>
        <w:tab w:val="right" w:pos="14287" w:leader="none"/>
      </w:tabs>
    </w:pPr>
  </w:style>
  <w:style w:type="paragraph" w:styleId="1007">
    <w:name w:val="toc 1"/>
    <w:basedOn w:val="980"/>
    <w:next w:val="980"/>
    <w:uiPriority w:val="39"/>
    <w:unhideWhenUsed/>
    <w:qFormat/>
    <w:pPr>
      <w:spacing w:after="57"/>
    </w:pPr>
  </w:style>
  <w:style w:type="paragraph" w:styleId="1008">
    <w:name w:val="toc 4"/>
    <w:basedOn w:val="980"/>
    <w:next w:val="980"/>
    <w:uiPriority w:val="39"/>
    <w:unhideWhenUsed/>
    <w:qFormat/>
    <w:pPr>
      <w:ind w:left="850"/>
      <w:spacing w:after="57"/>
    </w:pPr>
  </w:style>
  <w:style w:type="paragraph" w:styleId="1009">
    <w:name w:val="Subtitle"/>
    <w:basedOn w:val="980"/>
    <w:next w:val="980"/>
    <w:link w:val="1076"/>
    <w:uiPriority w:val="11"/>
    <w:qFormat/>
    <w:pPr>
      <w:spacing w:before="200" w:after="200"/>
    </w:pPr>
    <w:rPr>
      <w:sz w:val="24"/>
      <w:szCs w:val="24"/>
    </w:rPr>
  </w:style>
  <w:style w:type="paragraph" w:styleId="1010">
    <w:name w:val="footnote text"/>
    <w:basedOn w:val="980"/>
    <w:link w:val="1190"/>
    <w:uiPriority w:val="99"/>
    <w:semiHidden/>
    <w:unhideWhenUsed/>
    <w:qFormat/>
    <w:pPr>
      <w:spacing w:after="40"/>
    </w:pPr>
    <w:rPr>
      <w:sz w:val="18"/>
    </w:rPr>
  </w:style>
  <w:style w:type="paragraph" w:styleId="1011">
    <w:name w:val="toc 6"/>
    <w:basedOn w:val="980"/>
    <w:next w:val="980"/>
    <w:uiPriority w:val="39"/>
    <w:unhideWhenUsed/>
    <w:qFormat/>
    <w:pPr>
      <w:ind w:left="1417"/>
      <w:spacing w:after="57"/>
    </w:pPr>
  </w:style>
  <w:style w:type="paragraph" w:styleId="1012">
    <w:name w:val="table of figures"/>
    <w:basedOn w:val="980"/>
    <w:next w:val="980"/>
    <w:uiPriority w:val="99"/>
    <w:unhideWhenUsed/>
    <w:qFormat/>
  </w:style>
  <w:style w:type="paragraph" w:styleId="1013">
    <w:name w:val="toc 2"/>
    <w:basedOn w:val="980"/>
    <w:next w:val="980"/>
    <w:uiPriority w:val="39"/>
    <w:unhideWhenUsed/>
    <w:qFormat/>
    <w:pPr>
      <w:ind w:left="283"/>
      <w:spacing w:after="57"/>
    </w:pPr>
  </w:style>
  <w:style w:type="paragraph" w:styleId="1014">
    <w:name w:val="toc 9"/>
    <w:basedOn w:val="980"/>
    <w:next w:val="980"/>
    <w:uiPriority w:val="39"/>
    <w:unhideWhenUsed/>
    <w:qFormat/>
    <w:pPr>
      <w:ind w:left="2268"/>
      <w:spacing w:after="57"/>
    </w:pPr>
  </w:style>
  <w:style w:type="paragraph" w:styleId="1015">
    <w:name w:val="Normal (Web)"/>
    <w:basedOn w:val="980"/>
    <w:uiPriority w:val="0"/>
    <w:qFormat/>
    <w:pPr>
      <w:jc w:val="left"/>
      <w:spacing w:before="100" w:beforeAutospacing="1" w:after="100" w:afterAutospacing="1"/>
      <w:widowControl/>
    </w:pPr>
    <w:rPr>
      <w:rFonts w:hint="eastAsia" w:hAnsi="宋体"/>
      <w:szCs w:val="24"/>
    </w:rPr>
  </w:style>
  <w:style w:type="paragraph" w:styleId="1016">
    <w:name w:val="Title"/>
    <w:basedOn w:val="980"/>
    <w:next w:val="980"/>
    <w:link w:val="1075"/>
    <w:uiPriority w:val="10"/>
    <w:qFormat/>
    <w:pPr>
      <w:contextualSpacing/>
      <w:spacing w:before="300" w:after="200"/>
    </w:pPr>
    <w:rPr>
      <w:sz w:val="48"/>
      <w:szCs w:val="48"/>
    </w:rPr>
  </w:style>
  <w:style w:type="table" w:styleId="10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8">
    <w:name w:val="Strong"/>
    <w:uiPriority w:val="0"/>
    <w:qFormat/>
    <w:rPr>
      <w:b/>
      <w:bCs/>
    </w:rPr>
  </w:style>
  <w:style w:type="character" w:styleId="1019">
    <w:name w:val="endnote reference"/>
    <w:uiPriority w:val="99"/>
    <w:semiHidden/>
    <w:unhideWhenUsed/>
    <w:qFormat/>
    <w:rPr>
      <w:vertAlign w:val="superscript"/>
    </w:rPr>
  </w:style>
  <w:style w:type="character" w:styleId="1020">
    <w:name w:val="page number"/>
    <w:uiPriority w:val="0"/>
    <w:qFormat/>
  </w:style>
  <w:style w:type="character" w:styleId="1021">
    <w:name w:val="Emphasis"/>
    <w:uiPriority w:val="0"/>
    <w:qFormat/>
    <w:rPr>
      <w:i/>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paragraph" w:styleId="1024" w:customStyle="1">
    <w:name w:val="正文文本11"/>
    <w:basedOn w:val="980"/>
    <w:next w:val="980"/>
    <w:uiPriority w:val="0"/>
    <w:qFormat/>
    <w:rPr>
      <w:rFonts w:ascii="方正楷体_GB2312" w:hAnsi="Arial" w:eastAsia="方正楷体_GB2312"/>
      <w:sz w:val="28"/>
      <w:szCs w:val="28"/>
    </w:rPr>
  </w:style>
  <w:style w:type="paragraph" w:styleId="102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1026" w:customStyle="1">
    <w:name w:val="Heading 2 Char"/>
    <w:basedOn w:val="990"/>
    <w:uiPriority w:val="9"/>
    <w:qFormat/>
    <w:rPr>
      <w:rFonts w:ascii="Arial" w:hAnsi="Arial" w:eastAsia="Arial" w:cs="Arial"/>
      <w:sz w:val="34"/>
    </w:rPr>
  </w:style>
  <w:style w:type="character" w:styleId="1027" w:customStyle="1">
    <w:name w:val="Heading 3 Char"/>
    <w:basedOn w:val="990"/>
    <w:uiPriority w:val="9"/>
    <w:qFormat/>
    <w:rPr>
      <w:rFonts w:ascii="Arial" w:hAnsi="Arial" w:eastAsia="Arial" w:cs="Arial"/>
      <w:sz w:val="30"/>
      <w:szCs w:val="30"/>
    </w:rPr>
  </w:style>
  <w:style w:type="character" w:styleId="1028" w:customStyle="1">
    <w:name w:val="Heading 4 Char"/>
    <w:basedOn w:val="990"/>
    <w:uiPriority w:val="9"/>
    <w:qFormat/>
    <w:rPr>
      <w:rFonts w:ascii="Arial" w:hAnsi="Arial" w:eastAsia="Arial" w:cs="Arial"/>
      <w:b/>
      <w:bCs/>
      <w:sz w:val="26"/>
      <w:szCs w:val="26"/>
    </w:rPr>
  </w:style>
  <w:style w:type="character" w:styleId="1029" w:customStyle="1">
    <w:name w:val="Heading 5 Char"/>
    <w:basedOn w:val="990"/>
    <w:uiPriority w:val="9"/>
    <w:qFormat/>
    <w:rPr>
      <w:rFonts w:ascii="Arial" w:hAnsi="Arial" w:eastAsia="Arial" w:cs="Arial"/>
      <w:b/>
      <w:bCs/>
      <w:sz w:val="24"/>
      <w:szCs w:val="24"/>
    </w:rPr>
  </w:style>
  <w:style w:type="character" w:styleId="1030" w:customStyle="1">
    <w:name w:val="Heading 6 Char"/>
    <w:basedOn w:val="990"/>
    <w:uiPriority w:val="9"/>
    <w:qFormat/>
    <w:rPr>
      <w:rFonts w:ascii="Arial" w:hAnsi="Arial" w:eastAsia="Arial" w:cs="Arial"/>
      <w:b/>
      <w:bCs/>
      <w:sz w:val="22"/>
      <w:szCs w:val="22"/>
    </w:rPr>
  </w:style>
  <w:style w:type="character" w:styleId="1031" w:customStyle="1">
    <w:name w:val="Heading 7 Char"/>
    <w:basedOn w:val="990"/>
    <w:uiPriority w:val="9"/>
    <w:qFormat/>
    <w:rPr>
      <w:rFonts w:ascii="Arial" w:hAnsi="Arial" w:eastAsia="Arial" w:cs="Arial"/>
      <w:b/>
      <w:bCs/>
      <w:i/>
      <w:iCs/>
      <w:sz w:val="22"/>
      <w:szCs w:val="22"/>
    </w:rPr>
  </w:style>
  <w:style w:type="character" w:styleId="1032" w:customStyle="1">
    <w:name w:val="Heading 8 Char"/>
    <w:basedOn w:val="990"/>
    <w:uiPriority w:val="9"/>
    <w:qFormat/>
    <w:rPr>
      <w:rFonts w:ascii="Arial" w:hAnsi="Arial" w:eastAsia="Arial" w:cs="Arial"/>
      <w:i/>
      <w:iCs/>
      <w:sz w:val="22"/>
      <w:szCs w:val="22"/>
    </w:rPr>
  </w:style>
  <w:style w:type="character" w:styleId="1033" w:customStyle="1">
    <w:name w:val="Heading 9 Char"/>
    <w:basedOn w:val="990"/>
    <w:uiPriority w:val="9"/>
    <w:qFormat/>
    <w:rPr>
      <w:rFonts w:ascii="Arial" w:hAnsi="Arial" w:eastAsia="Arial" w:cs="Arial"/>
      <w:i/>
      <w:iCs/>
      <w:sz w:val="21"/>
      <w:szCs w:val="21"/>
    </w:rPr>
  </w:style>
  <w:style w:type="character" w:styleId="1034" w:customStyle="1">
    <w:name w:val="Title Char"/>
    <w:basedOn w:val="990"/>
    <w:uiPriority w:val="10"/>
    <w:qFormat/>
    <w:rPr>
      <w:sz w:val="48"/>
      <w:szCs w:val="48"/>
    </w:rPr>
  </w:style>
  <w:style w:type="character" w:styleId="1035" w:customStyle="1">
    <w:name w:val="Subtitle Char"/>
    <w:basedOn w:val="990"/>
    <w:uiPriority w:val="11"/>
    <w:qFormat/>
    <w:rPr>
      <w:sz w:val="24"/>
      <w:szCs w:val="24"/>
    </w:rPr>
  </w:style>
  <w:style w:type="character" w:styleId="1036" w:customStyle="1">
    <w:name w:val="Quote Char"/>
    <w:uiPriority w:val="29"/>
    <w:qFormat/>
    <w:rPr>
      <w:i/>
    </w:rPr>
  </w:style>
  <w:style w:type="character" w:styleId="1037" w:customStyle="1">
    <w:name w:val="Intense Quote Char"/>
    <w:uiPriority w:val="30"/>
    <w:qFormat/>
    <w:rPr>
      <w:i/>
    </w:rPr>
  </w:style>
  <w:style w:type="character" w:styleId="1038" w:customStyle="1">
    <w:name w:val="Header Char"/>
    <w:basedOn w:val="990"/>
    <w:uiPriority w:val="99"/>
    <w:qFormat/>
  </w:style>
  <w:style w:type="character" w:styleId="1039" w:customStyle="1">
    <w:name w:val="Caption Char"/>
    <w:uiPriority w:val="99"/>
    <w:qFormat/>
  </w:style>
  <w:style w:type="table" w:styleId="1040" w:customStyle="1">
    <w:name w:val="无格式表格 11"/>
    <w:basedOn w:val="9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1" w:customStyle="1">
    <w:name w:val="无格式表格 21"/>
    <w:basedOn w:val="9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2" w:customStyle="1">
    <w:name w:val="无格式表格 31"/>
    <w:basedOn w:val="9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3" w:customStyle="1">
    <w:name w:val="无格式表格 41"/>
    <w:basedOn w:val="9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4" w:customStyle="1">
    <w:name w:val="无格式表格 51"/>
    <w:basedOn w:val="9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5" w:customStyle="1">
    <w:name w:val="网格表 1 浅色1"/>
    <w:basedOn w:val="9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6" w:customStyle="1">
    <w:name w:val="网格表 2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7" w:customStyle="1">
    <w:name w:val="网格表 31"/>
    <w:basedOn w:val="9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网格表 41"/>
    <w:basedOn w:val="9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网格表 5 深色1"/>
    <w:basedOn w:val="9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网格表 6 彩色1"/>
    <w:basedOn w:val="9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1" w:customStyle="1">
    <w:name w:val="网格表 7 彩色1"/>
    <w:basedOn w:val="9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清单表 1 浅色1"/>
    <w:basedOn w:val="99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customStyle="1">
    <w:name w:val="清单表 21"/>
    <w:basedOn w:val="9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清单表 3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清单表 41"/>
    <w:basedOn w:val="9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清单表 5 深色1"/>
    <w:basedOn w:val="9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清单表 6 彩色1"/>
    <w:basedOn w:val="99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清单表 7 彩色1"/>
    <w:basedOn w:val="99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59" w:customStyle="1">
    <w:name w:val="Footnote Text Char"/>
    <w:uiPriority w:val="99"/>
    <w:qFormat/>
    <w:rPr>
      <w:sz w:val="18"/>
    </w:rPr>
  </w:style>
  <w:style w:type="character" w:styleId="1060" w:customStyle="1">
    <w:name w:val="Endnote Text Char"/>
    <w:uiPriority w:val="99"/>
    <w:qFormat/>
    <w:rPr>
      <w:sz w:val="20"/>
    </w:rPr>
  </w:style>
  <w:style w:type="paragraph" w:styleId="1061" w:customStyle="1">
    <w:name w:val="TOC 标题1"/>
    <w:uiPriority w:val="39"/>
    <w:unhideWhenUsed/>
    <w:qFormat/>
    <w:rPr>
      <w:rFonts w:ascii="Times New Roman" w:hAnsi="Times New Roman" w:eastAsia="宋体" w:cs="Times New Roman"/>
      <w:lang w:val="en-US" w:eastAsia="zh-CN" w:bidi="ar-SA"/>
    </w:rPr>
  </w:style>
  <w:style w:type="paragraph" w:styleId="1062" w:customStyle="1">
    <w:name w:val="首行缩进"/>
    <w:basedOn w:val="980"/>
    <w:uiPriority w:val="0"/>
    <w:qFormat/>
    <w:pPr>
      <w:ind w:firstLine="480"/>
    </w:pPr>
    <w:rPr>
      <w:szCs w:val="20"/>
      <w:lang w:val="zh-CN"/>
    </w:rPr>
  </w:style>
  <w:style w:type="paragraph" w:styleId="1063" w:customStyle="1">
    <w:name w:val="标题二、"/>
    <w:basedOn w:val="980"/>
    <w:uiPriority w:val="99"/>
    <w:qFormat/>
    <w:pPr>
      <w:ind w:firstLine="200"/>
      <w:spacing w:line="360" w:lineRule="auto"/>
      <w:outlineLvl w:val="2"/>
    </w:pPr>
    <w:rPr>
      <w:rFonts w:ascii="宋体" w:hAnsi="宋体"/>
      <w:b/>
    </w:rPr>
  </w:style>
  <w:style w:type="character" w:styleId="1064" w:customStyle="1">
    <w:name w:val="Heading 1 Char"/>
    <w:uiPriority w:val="9"/>
    <w:qFormat/>
    <w:rPr>
      <w:rFonts w:ascii="Arial" w:hAnsi="Arial" w:eastAsia="Arial" w:cs="Arial"/>
      <w:sz w:val="40"/>
      <w:szCs w:val="40"/>
    </w:rPr>
  </w:style>
  <w:style w:type="character" w:styleId="1065" w:customStyle="1">
    <w:name w:val="标题 2 字符"/>
    <w:link w:val="982"/>
    <w:uiPriority w:val="9"/>
    <w:qFormat/>
    <w:rPr>
      <w:rFonts w:ascii="Arial" w:hAnsi="Arial" w:eastAsia="Arial" w:cs="Arial"/>
      <w:sz w:val="34"/>
    </w:rPr>
  </w:style>
  <w:style w:type="character" w:styleId="1066" w:customStyle="1">
    <w:name w:val="标题 3 字符"/>
    <w:link w:val="983"/>
    <w:uiPriority w:val="9"/>
    <w:qFormat/>
    <w:rPr>
      <w:rFonts w:ascii="Arial" w:hAnsi="Arial" w:eastAsia="Arial" w:cs="Arial"/>
      <w:sz w:val="30"/>
      <w:szCs w:val="30"/>
    </w:rPr>
  </w:style>
  <w:style w:type="character" w:styleId="1067" w:customStyle="1">
    <w:name w:val="标题 4 字符"/>
    <w:link w:val="984"/>
    <w:uiPriority w:val="9"/>
    <w:qFormat/>
    <w:rPr>
      <w:rFonts w:ascii="Arial" w:hAnsi="Arial" w:eastAsia="Arial" w:cs="Arial"/>
      <w:b/>
      <w:bCs/>
      <w:sz w:val="26"/>
      <w:szCs w:val="26"/>
    </w:rPr>
  </w:style>
  <w:style w:type="character" w:styleId="1068" w:customStyle="1">
    <w:name w:val="标题 5 字符"/>
    <w:link w:val="985"/>
    <w:uiPriority w:val="9"/>
    <w:qFormat/>
    <w:rPr>
      <w:rFonts w:ascii="Arial" w:hAnsi="Arial" w:eastAsia="Arial" w:cs="Arial"/>
      <w:b/>
      <w:bCs/>
      <w:sz w:val="24"/>
      <w:szCs w:val="24"/>
    </w:rPr>
  </w:style>
  <w:style w:type="character" w:styleId="1069" w:customStyle="1">
    <w:name w:val="标题 6 字符"/>
    <w:link w:val="986"/>
    <w:uiPriority w:val="9"/>
    <w:qFormat/>
    <w:rPr>
      <w:rFonts w:ascii="Arial" w:hAnsi="Arial" w:eastAsia="Arial" w:cs="Arial"/>
      <w:b/>
      <w:bCs/>
      <w:sz w:val="22"/>
      <w:szCs w:val="22"/>
    </w:rPr>
  </w:style>
  <w:style w:type="character" w:styleId="1070" w:customStyle="1">
    <w:name w:val="标题 7 字符"/>
    <w:link w:val="987"/>
    <w:uiPriority w:val="9"/>
    <w:qFormat/>
    <w:rPr>
      <w:rFonts w:ascii="Arial" w:hAnsi="Arial" w:eastAsia="Arial" w:cs="Arial"/>
      <w:b/>
      <w:bCs/>
      <w:i/>
      <w:iCs/>
      <w:sz w:val="22"/>
      <w:szCs w:val="22"/>
    </w:rPr>
  </w:style>
  <w:style w:type="character" w:styleId="1071" w:customStyle="1">
    <w:name w:val="标题 8 字符"/>
    <w:link w:val="988"/>
    <w:uiPriority w:val="9"/>
    <w:qFormat/>
    <w:rPr>
      <w:rFonts w:ascii="Arial" w:hAnsi="Arial" w:eastAsia="Arial" w:cs="Arial"/>
      <w:i/>
      <w:iCs/>
      <w:sz w:val="22"/>
      <w:szCs w:val="22"/>
    </w:rPr>
  </w:style>
  <w:style w:type="character" w:styleId="1072" w:customStyle="1">
    <w:name w:val="标题 9 字符"/>
    <w:link w:val="989"/>
    <w:uiPriority w:val="9"/>
    <w:qFormat/>
    <w:rPr>
      <w:rFonts w:ascii="Arial" w:hAnsi="Arial" w:eastAsia="Arial" w:cs="Arial"/>
      <w:i/>
      <w:iCs/>
      <w:sz w:val="21"/>
      <w:szCs w:val="21"/>
    </w:rPr>
  </w:style>
  <w:style w:type="paragraph" w:styleId="1073">
    <w:name w:val="List Paragraph"/>
    <w:basedOn w:val="980"/>
    <w:uiPriority w:val="34"/>
    <w:qFormat/>
    <w:pPr>
      <w:contextualSpacing/>
      <w:ind w:left="720"/>
    </w:pPr>
  </w:style>
  <w:style w:type="paragraph" w:styleId="1074">
    <w:name w:val="No Spacing"/>
    <w:uiPriority w:val="1"/>
    <w:qFormat/>
    <w:rPr>
      <w:rFonts w:ascii="Times New Roman" w:hAnsi="Times New Roman" w:eastAsia="宋体" w:cs="Times New Roman"/>
      <w:lang w:val="en-US" w:eastAsia="zh-CN" w:bidi="ar-SA"/>
    </w:rPr>
  </w:style>
  <w:style w:type="character" w:styleId="1075" w:customStyle="1">
    <w:name w:val="标题 字符"/>
    <w:link w:val="1016"/>
    <w:uiPriority w:val="10"/>
    <w:qFormat/>
    <w:rPr>
      <w:sz w:val="48"/>
      <w:szCs w:val="48"/>
    </w:rPr>
  </w:style>
  <w:style w:type="character" w:styleId="1076" w:customStyle="1">
    <w:name w:val="副标题 字符1"/>
    <w:link w:val="1009"/>
    <w:uiPriority w:val="11"/>
    <w:qFormat/>
    <w:rPr>
      <w:sz w:val="24"/>
      <w:szCs w:val="24"/>
    </w:rPr>
  </w:style>
  <w:style w:type="paragraph" w:styleId="1077">
    <w:name w:val="Quote"/>
    <w:basedOn w:val="980"/>
    <w:next w:val="980"/>
    <w:link w:val="1078"/>
    <w:uiPriority w:val="29"/>
    <w:qFormat/>
    <w:pPr>
      <w:ind w:left="720" w:right="720"/>
    </w:pPr>
    <w:rPr>
      <w:i/>
    </w:rPr>
  </w:style>
  <w:style w:type="character" w:styleId="1078" w:customStyle="1">
    <w:name w:val="引用 字符"/>
    <w:link w:val="1077"/>
    <w:uiPriority w:val="29"/>
    <w:qFormat/>
    <w:rPr>
      <w:i/>
    </w:rPr>
  </w:style>
  <w:style w:type="paragraph" w:styleId="1079">
    <w:name w:val="Intense Quote"/>
    <w:basedOn w:val="980"/>
    <w:next w:val="980"/>
    <w:link w:val="10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0" w:customStyle="1">
    <w:name w:val="明显引用 字符"/>
    <w:link w:val="1079"/>
    <w:uiPriority w:val="30"/>
    <w:qFormat/>
    <w:rPr>
      <w:i/>
    </w:rPr>
  </w:style>
  <w:style w:type="character" w:styleId="1081" w:customStyle="1">
    <w:name w:val="页眉 字符1"/>
    <w:link w:val="1006"/>
    <w:uiPriority w:val="99"/>
    <w:qFormat/>
  </w:style>
  <w:style w:type="character" w:styleId="1082" w:customStyle="1">
    <w:name w:val="Footer Char"/>
    <w:uiPriority w:val="99"/>
    <w:qFormat/>
  </w:style>
  <w:style w:type="character" w:styleId="1083" w:customStyle="1">
    <w:name w:val="页脚 字符1"/>
    <w:link w:val="1005"/>
    <w:uiPriority w:val="99"/>
    <w:qFormat/>
  </w:style>
  <w:style w:type="table" w:styleId="10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0" w:customStyle="1">
    <w:name w:val="脚注文本 字符"/>
    <w:link w:val="1010"/>
    <w:uiPriority w:val="99"/>
    <w:qFormat/>
    <w:rPr>
      <w:sz w:val="18"/>
    </w:rPr>
  </w:style>
  <w:style w:type="character" w:styleId="1191" w:customStyle="1">
    <w:name w:val="尾注文本 字符"/>
    <w:link w:val="1003"/>
    <w:uiPriority w:val="99"/>
    <w:qFormat/>
    <w:rPr>
      <w:sz w:val="20"/>
    </w:rPr>
  </w:style>
  <w:style w:type="paragraph" w:styleId="1192" w:customStyle="1">
    <w:name w:val="TOC 标题11"/>
    <w:uiPriority w:val="39"/>
    <w:unhideWhenUsed/>
    <w:qFormat/>
    <w:rPr>
      <w:rFonts w:ascii="Times New Roman" w:hAnsi="Times New Roman" w:eastAsia="宋体" w:cs="Times New Roman"/>
      <w:lang w:val="en-US" w:eastAsia="zh-CN" w:bidi="ar-SA"/>
    </w:rPr>
  </w:style>
  <w:style w:type="paragraph" w:styleId="1193" w:customStyle="1">
    <w:name w:val="标题 11"/>
    <w:basedOn w:val="980"/>
    <w:next w:val="980"/>
    <w:uiPriority w:val="0"/>
    <w:qFormat/>
    <w:pPr>
      <w:jc w:val="center"/>
      <w:keepLines/>
      <w:keepNext/>
      <w:spacing w:before="240" w:after="120" w:line="300" w:lineRule="auto"/>
      <w:outlineLvl w:val="0"/>
    </w:pPr>
    <w:rPr>
      <w:rFonts w:ascii="宋体" w:cs="宋体"/>
      <w:b/>
      <w:bCs/>
      <w:sz w:val="32"/>
      <w:szCs w:val="32"/>
    </w:rPr>
  </w:style>
  <w:style w:type="paragraph" w:styleId="1194" w:customStyle="1">
    <w:name w:val="标题 211"/>
    <w:basedOn w:val="980"/>
    <w:next w:val="980"/>
    <w:uiPriority w:val="0"/>
    <w:qFormat/>
    <w:pPr>
      <w:jc w:val="center"/>
      <w:keepLines/>
      <w:keepNext/>
      <w:spacing w:before="120" w:line="300" w:lineRule="auto"/>
      <w:outlineLvl w:val="1"/>
    </w:pPr>
    <w:rPr>
      <w:rFonts w:ascii="Arial" w:hAnsi="Arial" w:eastAsia="黑体" w:cs="Arial"/>
      <w:b/>
      <w:bCs/>
      <w:sz w:val="30"/>
      <w:szCs w:val="30"/>
    </w:rPr>
  </w:style>
  <w:style w:type="paragraph" w:styleId="1195" w:customStyle="1">
    <w:name w:val="标题 31"/>
    <w:basedOn w:val="980"/>
    <w:next w:val="980"/>
    <w:uiPriority w:val="0"/>
    <w:qFormat/>
    <w:pPr>
      <w:jc w:val="left"/>
      <w:keepLines/>
      <w:keepNext/>
      <w:spacing w:before="360" w:after="120"/>
      <w:outlineLvl w:val="2"/>
    </w:pPr>
    <w:rPr>
      <w:rFonts w:ascii="宋体" w:cs="宋体"/>
      <w:b/>
      <w:bCs/>
      <w:sz w:val="24"/>
      <w:szCs w:val="24"/>
      <w:u w:val="single"/>
    </w:rPr>
  </w:style>
  <w:style w:type="paragraph" w:styleId="1196" w:customStyle="1">
    <w:name w:val="标题 41"/>
    <w:basedOn w:val="980"/>
    <w:next w:val="980"/>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97" w:customStyle="1">
    <w:name w:val="标题 61"/>
    <w:basedOn w:val="980"/>
    <w:next w:val="980"/>
    <w:uiPriority w:val="0"/>
    <w:qFormat/>
    <w:pPr>
      <w:keepLines/>
      <w:keepNext/>
      <w:spacing w:before="240" w:after="64" w:line="320" w:lineRule="auto"/>
      <w:outlineLvl w:val="5"/>
    </w:pPr>
    <w:rPr>
      <w:rFonts w:ascii="Arial" w:hAnsi="Arial" w:eastAsia="黑体" w:cs="Arial"/>
      <w:b/>
      <w:bCs/>
      <w:sz w:val="24"/>
      <w:szCs w:val="24"/>
    </w:rPr>
  </w:style>
  <w:style w:type="paragraph" w:styleId="1198" w:customStyle="1">
    <w:name w:val="标题 71"/>
    <w:basedOn w:val="980"/>
    <w:next w:val="980"/>
    <w:uiPriority w:val="0"/>
    <w:qFormat/>
    <w:pPr>
      <w:keepLines/>
      <w:keepNext/>
      <w:spacing w:before="240" w:after="64" w:line="320" w:lineRule="auto"/>
      <w:outlineLvl w:val="6"/>
    </w:pPr>
    <w:rPr>
      <w:b/>
      <w:bCs/>
      <w:sz w:val="24"/>
      <w:szCs w:val="24"/>
    </w:rPr>
  </w:style>
  <w:style w:type="paragraph" w:styleId="1199" w:customStyle="1">
    <w:name w:val="标题 81"/>
    <w:basedOn w:val="980"/>
    <w:next w:val="980"/>
    <w:uiPriority w:val="0"/>
    <w:qFormat/>
    <w:pPr>
      <w:keepLines/>
      <w:keepNext/>
      <w:spacing w:before="240" w:after="64" w:line="320" w:lineRule="auto"/>
      <w:outlineLvl w:val="7"/>
    </w:pPr>
    <w:rPr>
      <w:rFonts w:ascii="Arial" w:hAnsi="Arial" w:eastAsia="黑体" w:cs="Arial"/>
      <w:sz w:val="24"/>
      <w:szCs w:val="24"/>
    </w:rPr>
  </w:style>
  <w:style w:type="paragraph" w:styleId="1200" w:customStyle="1">
    <w:name w:val="标题 91"/>
    <w:basedOn w:val="980"/>
    <w:next w:val="980"/>
    <w:uiPriority w:val="0"/>
    <w:qFormat/>
    <w:pPr>
      <w:keepLines/>
      <w:keepNext/>
      <w:spacing w:before="240" w:after="64" w:line="320" w:lineRule="auto"/>
      <w:outlineLvl w:val="8"/>
    </w:pPr>
    <w:rPr>
      <w:rFonts w:ascii="Arial" w:hAnsi="Arial" w:eastAsia="黑体" w:cs="Arial"/>
    </w:rPr>
  </w:style>
  <w:style w:type="character" w:styleId="1201" w:customStyle="1">
    <w:name w:val="默认段落字体1"/>
    <w:uiPriority w:val="0"/>
    <w:semiHidden/>
    <w:qFormat/>
  </w:style>
  <w:style w:type="table" w:styleId="120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1203" w:customStyle="1">
    <w:name w:val="标题 21"/>
    <w:basedOn w:val="980"/>
    <w:next w:val="980"/>
    <w:uiPriority w:val="0"/>
    <w:qFormat/>
    <w:pPr>
      <w:keepLines/>
      <w:keepNext/>
      <w:spacing w:before="260" w:after="260" w:line="416" w:lineRule="auto"/>
      <w:outlineLvl w:val="1"/>
    </w:pPr>
    <w:rPr>
      <w:rFonts w:ascii="Arial" w:hAnsi="Arial" w:eastAsia="黑体"/>
      <w:b/>
      <w:bCs/>
      <w:sz w:val="32"/>
      <w:szCs w:val="32"/>
    </w:rPr>
  </w:style>
  <w:style w:type="character" w:styleId="1204" w:customStyle="1">
    <w:name w:val="标题 1 字符"/>
    <w:link w:val="981"/>
    <w:uiPriority w:val="0"/>
    <w:qFormat/>
    <w:rPr>
      <w:rFonts w:ascii="宋体" w:cs="宋体"/>
      <w:b/>
      <w:bCs/>
      <w:sz w:val="32"/>
      <w:szCs w:val="32"/>
    </w:rPr>
  </w:style>
  <w:style w:type="paragraph" w:styleId="1205" w:customStyle="1">
    <w:name w:val="目录 71"/>
    <w:basedOn w:val="980"/>
    <w:next w:val="980"/>
    <w:uiPriority w:val="39"/>
    <w:qFormat/>
    <w:pPr>
      <w:ind w:left="2520"/>
    </w:pPr>
  </w:style>
  <w:style w:type="paragraph" w:styleId="1206" w:customStyle="1">
    <w:name w:val="注释标题1"/>
    <w:basedOn w:val="980"/>
    <w:next w:val="980"/>
    <w:uiPriority w:val="0"/>
    <w:qFormat/>
    <w:rPr>
      <w:rFonts w:ascii="Verdana" w:hAnsi="Verdana"/>
      <w:szCs w:val="20"/>
    </w:rPr>
  </w:style>
  <w:style w:type="paragraph" w:styleId="1207" w:customStyle="1">
    <w:name w:val="正文缩进1"/>
    <w:basedOn w:val="980"/>
    <w:link w:val="1208"/>
    <w:uiPriority w:val="0"/>
    <w:qFormat/>
    <w:pPr>
      <w:ind w:firstLine="420"/>
      <w:jc w:val="left"/>
    </w:pPr>
    <w:rPr>
      <w:rFonts w:ascii="宋体"/>
      <w:sz w:val="24"/>
      <w:szCs w:val="24"/>
    </w:rPr>
  </w:style>
  <w:style w:type="character" w:styleId="1208" w:customStyle="1">
    <w:name w:val="正文缩进 字符"/>
    <w:link w:val="1207"/>
    <w:uiPriority w:val="0"/>
    <w:qFormat/>
    <w:rPr>
      <w:rFonts w:ascii="宋体" w:cs="宋体"/>
      <w:sz w:val="24"/>
      <w:szCs w:val="24"/>
    </w:rPr>
  </w:style>
  <w:style w:type="paragraph" w:styleId="1209" w:customStyle="1">
    <w:name w:val="引文目录标题1"/>
    <w:basedOn w:val="980"/>
    <w:next w:val="980"/>
    <w:uiPriority w:val="0"/>
    <w:qFormat/>
    <w:pPr>
      <w:spacing w:before="120"/>
    </w:pPr>
    <w:rPr>
      <w:rFonts w:ascii="Arial" w:hAnsi="Arial"/>
      <w:sz w:val="24"/>
    </w:rPr>
  </w:style>
  <w:style w:type="paragraph" w:styleId="1210" w:customStyle="1">
    <w:name w:val="批注文字1"/>
    <w:basedOn w:val="980"/>
    <w:uiPriority w:val="0"/>
    <w:semiHidden/>
    <w:qFormat/>
    <w:pPr>
      <w:jc w:val="left"/>
    </w:pPr>
  </w:style>
  <w:style w:type="paragraph" w:styleId="1211" w:customStyle="1">
    <w:name w:val="正文文本1"/>
    <w:basedOn w:val="980"/>
    <w:next w:val="980"/>
    <w:link w:val="1212"/>
    <w:uiPriority w:val="0"/>
    <w:qFormat/>
    <w:pPr>
      <w:spacing w:before="120" w:line="22" w:lineRule="atLeast"/>
      <w:tabs>
        <w:tab w:val="left" w:pos="567" w:leader="none"/>
      </w:tabs>
    </w:pPr>
    <w:rPr>
      <w:rFonts w:ascii="宋体" w:hAnsi="宋体" w:cs="宋体"/>
      <w:sz w:val="24"/>
      <w:szCs w:val="24"/>
    </w:rPr>
  </w:style>
  <w:style w:type="character" w:styleId="1212" w:customStyle="1">
    <w:name w:val="正文文本 字符"/>
    <w:link w:val="1211"/>
    <w:uiPriority w:val="0"/>
    <w:qFormat/>
    <w:rPr>
      <w:sz w:val="21"/>
      <w:szCs w:val="24"/>
    </w:rPr>
  </w:style>
  <w:style w:type="paragraph" w:styleId="1213" w:customStyle="1">
    <w:name w:val="正文文本缩进1"/>
    <w:basedOn w:val="980"/>
    <w:next w:val="1214"/>
    <w:link w:val="1215"/>
    <w:uiPriority w:val="0"/>
    <w:qFormat/>
    <w:pPr>
      <w:ind w:left="420"/>
      <w:spacing w:after="120"/>
    </w:pPr>
  </w:style>
  <w:style w:type="paragraph" w:styleId="1214" w:customStyle="1">
    <w:name w:val="寄信人地址1"/>
    <w:basedOn w:val="980"/>
    <w:uiPriority w:val="99"/>
    <w:unhideWhenUsed/>
    <w:qFormat/>
    <w:rPr>
      <w:rFonts w:ascii="Arial" w:hAnsi="Arial"/>
    </w:rPr>
  </w:style>
  <w:style w:type="character" w:styleId="1215" w:customStyle="1">
    <w:name w:val="正文文本缩进 字符"/>
    <w:link w:val="1213"/>
    <w:uiPriority w:val="0"/>
    <w:qFormat/>
    <w:rPr>
      <w:sz w:val="21"/>
      <w:szCs w:val="21"/>
    </w:rPr>
  </w:style>
  <w:style w:type="paragraph" w:styleId="1216" w:customStyle="1">
    <w:name w:val="文本块1"/>
    <w:basedOn w:val="980"/>
    <w:uiPriority w:val="0"/>
    <w:qFormat/>
    <w:pPr>
      <w:ind w:left="1440" w:right="1440"/>
      <w:spacing w:after="120"/>
    </w:pPr>
  </w:style>
  <w:style w:type="paragraph" w:styleId="1217" w:customStyle="1">
    <w:name w:val="索引 41"/>
    <w:basedOn w:val="980"/>
    <w:next w:val="980"/>
    <w:uiPriority w:val="99"/>
    <w:unhideWhenUsed/>
    <w:qFormat/>
    <w:pPr>
      <w:ind w:left="600"/>
    </w:pPr>
  </w:style>
  <w:style w:type="paragraph" w:styleId="1218" w:customStyle="1">
    <w:name w:val="目录 51"/>
    <w:basedOn w:val="980"/>
    <w:next w:val="980"/>
    <w:uiPriority w:val="39"/>
    <w:qFormat/>
    <w:pPr>
      <w:ind w:left="1680"/>
    </w:pPr>
  </w:style>
  <w:style w:type="paragraph" w:styleId="1219" w:customStyle="1">
    <w:name w:val="目录 31"/>
    <w:basedOn w:val="980"/>
    <w:next w:val="980"/>
    <w:uiPriority w:val="39"/>
    <w:qFormat/>
    <w:pPr>
      <w:ind w:left="840"/>
    </w:pPr>
  </w:style>
  <w:style w:type="paragraph" w:styleId="1220" w:customStyle="1">
    <w:name w:val="纯文本1"/>
    <w:basedOn w:val="980"/>
    <w:next w:val="980"/>
    <w:link w:val="1221"/>
    <w:uiPriority w:val="0"/>
    <w:qFormat/>
    <w:rPr>
      <w:rFonts w:ascii="宋体" w:hAnsi="Courier New"/>
    </w:rPr>
  </w:style>
  <w:style w:type="character" w:styleId="1221" w:customStyle="1">
    <w:name w:val="纯文本 字符"/>
    <w:link w:val="1220"/>
    <w:uiPriority w:val="0"/>
    <w:qFormat/>
    <w:rPr>
      <w:rFonts w:ascii="宋体" w:hAnsi="Courier New" w:cs="宋体"/>
      <w:sz w:val="21"/>
      <w:szCs w:val="21"/>
    </w:rPr>
  </w:style>
  <w:style w:type="paragraph" w:styleId="1222" w:customStyle="1">
    <w:name w:val="目录 81"/>
    <w:basedOn w:val="980"/>
    <w:next w:val="980"/>
    <w:uiPriority w:val="39"/>
    <w:qFormat/>
    <w:pPr>
      <w:ind w:left="2940"/>
    </w:pPr>
  </w:style>
  <w:style w:type="paragraph" w:styleId="1223" w:customStyle="1">
    <w:name w:val="日期1"/>
    <w:basedOn w:val="980"/>
    <w:next w:val="980"/>
    <w:uiPriority w:val="0"/>
    <w:qFormat/>
  </w:style>
  <w:style w:type="paragraph" w:styleId="1224" w:customStyle="1">
    <w:name w:val="正文文本缩进 21"/>
    <w:basedOn w:val="980"/>
    <w:uiPriority w:val="0"/>
    <w:qFormat/>
    <w:pPr>
      <w:ind w:firstLine="480"/>
    </w:pPr>
    <w:rPr>
      <w:rFonts w:ascii="仿宋_GB2312" w:eastAsia="仿宋_GB2312" w:cs="仿宋_GB2312"/>
      <w:sz w:val="24"/>
      <w:szCs w:val="24"/>
    </w:rPr>
  </w:style>
  <w:style w:type="paragraph" w:styleId="1225" w:customStyle="1">
    <w:name w:val="批注框文本1"/>
    <w:basedOn w:val="980"/>
    <w:uiPriority w:val="0"/>
    <w:semiHidden/>
    <w:qFormat/>
    <w:rPr>
      <w:sz w:val="18"/>
      <w:szCs w:val="18"/>
    </w:rPr>
  </w:style>
  <w:style w:type="paragraph" w:styleId="1226" w:customStyle="1">
    <w:name w:val="页脚1"/>
    <w:basedOn w:val="980"/>
    <w:link w:val="1227"/>
    <w:uiPriority w:val="99"/>
    <w:qFormat/>
    <w:pPr>
      <w:jc w:val="left"/>
      <w:tabs>
        <w:tab w:val="center" w:pos="4153" w:leader="none"/>
        <w:tab w:val="right" w:pos="8306" w:leader="none"/>
      </w:tabs>
    </w:pPr>
    <w:rPr>
      <w:rFonts w:ascii="宋体"/>
      <w:sz w:val="18"/>
      <w:szCs w:val="18"/>
    </w:rPr>
  </w:style>
  <w:style w:type="character" w:styleId="1227" w:customStyle="1">
    <w:name w:val="页脚 字符"/>
    <w:link w:val="1226"/>
    <w:uiPriority w:val="99"/>
    <w:qFormat/>
    <w:rPr>
      <w:rFonts w:ascii="宋体" w:cs="宋体"/>
      <w:sz w:val="18"/>
      <w:szCs w:val="18"/>
    </w:rPr>
  </w:style>
  <w:style w:type="paragraph" w:styleId="1228" w:customStyle="1">
    <w:name w:val="页眉1"/>
    <w:basedOn w:val="980"/>
    <w:link w:val="1229"/>
    <w:uiPriority w:val="0"/>
    <w:qFormat/>
    <w:pPr>
      <w:jc w:val="center"/>
      <w:tabs>
        <w:tab w:val="center" w:pos="4153" w:leader="none"/>
        <w:tab w:val="right" w:pos="8306" w:leader="none"/>
      </w:tabs>
      <w:pBdr>
        <w:bottom w:val="single" w:color="000000" w:sz="6" w:space="1"/>
      </w:pBdr>
    </w:pPr>
    <w:rPr>
      <w:sz w:val="18"/>
      <w:szCs w:val="18"/>
    </w:rPr>
  </w:style>
  <w:style w:type="character" w:styleId="1229" w:customStyle="1">
    <w:name w:val="页眉 字符"/>
    <w:link w:val="1228"/>
    <w:uiPriority w:val="0"/>
    <w:qFormat/>
    <w:rPr>
      <w:sz w:val="18"/>
      <w:szCs w:val="18"/>
    </w:rPr>
  </w:style>
  <w:style w:type="paragraph" w:styleId="1230" w:customStyle="1">
    <w:name w:val="目录 111"/>
    <w:basedOn w:val="980"/>
    <w:next w:val="980"/>
    <w:uiPriority w:val="39"/>
    <w:qFormat/>
    <w:pPr>
      <w:tabs>
        <w:tab w:val="right" w:pos="9061" w:leader="dot"/>
      </w:tabs>
    </w:pPr>
    <w:rPr>
      <w:rFonts w:ascii="仿宋_GB2312" w:hAnsi="宋体" w:eastAsia="仿宋_GB2312" w:cs="仿宋_GB2312"/>
      <w:color w:val="000000"/>
    </w:rPr>
  </w:style>
  <w:style w:type="paragraph" w:styleId="1231" w:customStyle="1">
    <w:name w:val="目录 41"/>
    <w:basedOn w:val="980"/>
    <w:next w:val="980"/>
    <w:uiPriority w:val="39"/>
    <w:qFormat/>
    <w:pPr>
      <w:ind w:left="1260"/>
    </w:pPr>
  </w:style>
  <w:style w:type="paragraph" w:styleId="1232" w:customStyle="1">
    <w:name w:val="副标题1"/>
    <w:basedOn w:val="980"/>
    <w:next w:val="980"/>
    <w:link w:val="1233"/>
    <w:uiPriority w:val="0"/>
    <w:qFormat/>
    <w:pPr>
      <w:jc w:val="center"/>
      <w:spacing w:before="240" w:after="60" w:line="312" w:lineRule="auto"/>
      <w:outlineLvl w:val="1"/>
    </w:pPr>
    <w:rPr>
      <w:rFonts w:ascii="Cambria" w:hAnsi="Cambria"/>
      <w:b/>
      <w:bCs/>
      <w:sz w:val="32"/>
      <w:szCs w:val="32"/>
    </w:rPr>
  </w:style>
  <w:style w:type="character" w:styleId="1233" w:customStyle="1">
    <w:name w:val="副标题 字符"/>
    <w:link w:val="1232"/>
    <w:uiPriority w:val="0"/>
    <w:qFormat/>
    <w:rPr>
      <w:rFonts w:ascii="Cambria" w:hAnsi="Cambria" w:cs="Times New Roman"/>
      <w:b/>
      <w:bCs/>
      <w:sz w:val="32"/>
      <w:szCs w:val="32"/>
    </w:rPr>
  </w:style>
  <w:style w:type="paragraph" w:styleId="1234" w:customStyle="1">
    <w:name w:val="目录 61"/>
    <w:basedOn w:val="980"/>
    <w:next w:val="980"/>
    <w:uiPriority w:val="39"/>
    <w:qFormat/>
    <w:pPr>
      <w:ind w:left="2100"/>
    </w:pPr>
  </w:style>
  <w:style w:type="paragraph" w:styleId="1235" w:customStyle="1">
    <w:name w:val="正文文本缩进 31"/>
    <w:basedOn w:val="980"/>
    <w:uiPriority w:val="0"/>
    <w:qFormat/>
    <w:pPr>
      <w:ind w:left="720" w:firstLine="480"/>
      <w:jc w:val="left"/>
      <w:spacing w:before="120" w:line="22" w:lineRule="atLeast"/>
    </w:pPr>
    <w:rPr>
      <w:rFonts w:ascii="宋体" w:cs="宋体"/>
      <w:sz w:val="24"/>
      <w:szCs w:val="24"/>
    </w:rPr>
  </w:style>
  <w:style w:type="paragraph" w:styleId="1236" w:customStyle="1">
    <w:name w:val="目录 21"/>
    <w:basedOn w:val="980"/>
    <w:next w:val="980"/>
    <w:uiPriority w:val="39"/>
    <w:qFormat/>
    <w:pPr>
      <w:spacing w:before="120" w:line="360" w:lineRule="auto"/>
    </w:pPr>
    <w:rPr>
      <w:rFonts w:ascii="仿宋_GB2312" w:hAnsi="宋体" w:eastAsia="仿宋_GB2312" w:cs="仿宋_GB2312"/>
      <w:b/>
      <w:bCs/>
      <w:sz w:val="24"/>
      <w:szCs w:val="24"/>
    </w:rPr>
  </w:style>
  <w:style w:type="paragraph" w:styleId="1237" w:customStyle="1">
    <w:name w:val="目录 91"/>
    <w:basedOn w:val="980"/>
    <w:next w:val="980"/>
    <w:uiPriority w:val="39"/>
    <w:qFormat/>
    <w:pPr>
      <w:ind w:left="3360"/>
    </w:pPr>
  </w:style>
  <w:style w:type="paragraph" w:styleId="1238" w:customStyle="1">
    <w:name w:val="正文文本 211"/>
    <w:basedOn w:val="980"/>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39" w:customStyle="1">
    <w:name w:val="HTML 预设格式1"/>
    <w:basedOn w:val="9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40" w:customStyle="1">
    <w:name w:val="普通(网站)11"/>
    <w:basedOn w:val="980"/>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41" w:customStyle="1">
    <w:name w:val="索引 11"/>
    <w:basedOn w:val="980"/>
    <w:next w:val="980"/>
    <w:uiPriority w:val="0"/>
    <w:semiHidden/>
    <w:qFormat/>
  </w:style>
  <w:style w:type="paragraph" w:styleId="1242" w:customStyle="1">
    <w:name w:val="标题11"/>
    <w:basedOn w:val="980"/>
    <w:next w:val="980"/>
    <w:uiPriority w:val="0"/>
    <w:qFormat/>
    <w:pPr>
      <w:jc w:val="center"/>
      <w:spacing w:before="240" w:after="60"/>
      <w:outlineLvl w:val="0"/>
    </w:pPr>
    <w:rPr>
      <w:rFonts w:ascii="Arial" w:hAnsi="Arial" w:cs="Arial"/>
      <w:b/>
      <w:bCs/>
      <w:sz w:val="32"/>
      <w:szCs w:val="32"/>
    </w:rPr>
  </w:style>
  <w:style w:type="paragraph" w:styleId="1243" w:customStyle="1">
    <w:name w:val="正文首行缩进1"/>
    <w:basedOn w:val="1211"/>
    <w:next w:val="980"/>
    <w:uiPriority w:val="99"/>
    <w:qFormat/>
    <w:pPr>
      <w:ind w:firstLine="420"/>
    </w:pPr>
    <w:rPr>
      <w:szCs w:val="20"/>
    </w:rPr>
  </w:style>
  <w:style w:type="paragraph" w:styleId="1244" w:customStyle="1">
    <w:name w:val="正文首行缩进 21"/>
    <w:basedOn w:val="1213"/>
    <w:next w:val="980"/>
    <w:uiPriority w:val="6"/>
    <w:qFormat/>
    <w:pPr>
      <w:ind w:firstLine="420"/>
    </w:pPr>
  </w:style>
  <w:style w:type="table" w:styleId="1245" w:customStyle="1">
    <w:name w:val="网格型1"/>
    <w:basedOn w:val="1202"/>
    <w:uiPriority w:val="0"/>
    <w:qFormat/>
    <w:tblPr/>
  </w:style>
  <w:style w:type="character" w:styleId="1246" w:customStyle="1">
    <w:name w:val="要点1"/>
    <w:uiPriority w:val="0"/>
    <w:qFormat/>
    <w:rPr>
      <w:b/>
      <w:bCs/>
    </w:rPr>
  </w:style>
  <w:style w:type="character" w:styleId="1247" w:customStyle="1">
    <w:name w:val="页码1"/>
    <w:uiPriority w:val="0"/>
    <w:qFormat/>
  </w:style>
  <w:style w:type="character" w:styleId="1248" w:customStyle="1">
    <w:name w:val="已访问的超链接1"/>
    <w:uiPriority w:val="0"/>
    <w:qFormat/>
    <w:rPr>
      <w:color w:val="333333"/>
      <w:u w:val="none"/>
    </w:rPr>
  </w:style>
  <w:style w:type="character" w:styleId="1249" w:customStyle="1">
    <w:name w:val="强调1"/>
    <w:uiPriority w:val="0"/>
    <w:qFormat/>
  </w:style>
  <w:style w:type="character" w:styleId="1250" w:customStyle="1">
    <w:name w:val="超链接1"/>
    <w:basedOn w:val="1201"/>
    <w:uiPriority w:val="99"/>
    <w:qFormat/>
    <w:rPr>
      <w:color w:val="333333"/>
      <w:u w:val="none"/>
    </w:rPr>
  </w:style>
  <w:style w:type="character" w:styleId="1251" w:customStyle="1">
    <w:name w:val="批注引用1"/>
    <w:uiPriority w:val="0"/>
    <w:semiHidden/>
    <w:qFormat/>
    <w:rPr>
      <w:sz w:val="21"/>
      <w:szCs w:val="21"/>
    </w:rPr>
  </w:style>
  <w:style w:type="paragraph" w:styleId="1252" w:customStyle="1">
    <w:name w:val="Style1"/>
    <w:basedOn w:val="980"/>
    <w:uiPriority w:val="0"/>
    <w:qFormat/>
    <w:pPr>
      <w:spacing w:after="120"/>
      <w:widowControl/>
      <w:tabs>
        <w:tab w:val="left" w:pos="-720" w:leader="none"/>
      </w:tabs>
    </w:pPr>
    <w:rPr>
      <w:spacing w:val="-3"/>
      <w:sz w:val="24"/>
      <w:szCs w:val="20"/>
      <w:lang w:val="en-AU" w:eastAsia="en-US"/>
    </w:rPr>
  </w:style>
  <w:style w:type="paragraph" w:styleId="1253" w:customStyle="1">
    <w:name w:val="正文（缩进）"/>
    <w:basedOn w:val="980"/>
    <w:next w:val="1254"/>
    <w:uiPriority w:val="0"/>
    <w:qFormat/>
    <w:pPr>
      <w:ind w:firstLine="200"/>
      <w:spacing w:line="360" w:lineRule="auto"/>
    </w:pPr>
    <w:rPr>
      <w:rFonts w:ascii="宋体" w:hAnsi="宋体"/>
      <w:szCs w:val="28"/>
    </w:rPr>
  </w:style>
  <w:style w:type="paragraph" w:styleId="1254" w:customStyle="1">
    <w:name w:val="Char Char Char Char Char Char Char Char Char"/>
    <w:basedOn w:val="980"/>
    <w:next w:val="1255"/>
    <w:uiPriority w:val="0"/>
    <w:qFormat/>
    <w:pPr>
      <w:ind w:left="360" w:firstLine="5784"/>
    </w:pPr>
  </w:style>
  <w:style w:type="paragraph" w:styleId="1255" w:customStyle="1">
    <w:name w:val="正文文本 21"/>
    <w:basedOn w:val="980"/>
    <w:next w:val="1256"/>
    <w:uiPriority w:val="0"/>
    <w:qFormat/>
    <w:pPr>
      <w:ind w:left="720" w:firstLine="5680"/>
      <w:widowControl/>
    </w:pPr>
  </w:style>
  <w:style w:type="paragraph" w:styleId="1256" w:customStyle="1">
    <w:name w:val="默认段落字体 Para Char Char Char Char Char Char Char"/>
    <w:basedOn w:val="980"/>
    <w:next w:val="1257"/>
    <w:uiPriority w:val="0"/>
    <w:qFormat/>
    <w:pPr>
      <w:ind w:firstLine="200"/>
    </w:pPr>
    <w:rPr>
      <w:rFonts w:cs="Arial"/>
    </w:rPr>
  </w:style>
  <w:style w:type="paragraph" w:styleId="1257" w:customStyle="1">
    <w:name w:val="样式 首行缩进:  2 字符"/>
    <w:basedOn w:val="980"/>
    <w:next w:val="1258"/>
    <w:uiPriority w:val="0"/>
    <w:qFormat/>
    <w:pPr>
      <w:ind w:left="480" w:firstLine="5856"/>
      <w:spacing w:line="360" w:lineRule="auto"/>
    </w:pPr>
  </w:style>
  <w:style w:type="paragraph" w:styleId="1258" w:customStyle="1">
    <w:name w:val="样式 段后: 0.25 行"/>
    <w:basedOn w:val="980"/>
    <w:next w:val="1259"/>
    <w:uiPriority w:val="0"/>
    <w:qFormat/>
    <w:pPr>
      <w:ind w:left="420" w:firstLine="5796"/>
      <w:spacing w:line="300" w:lineRule="auto"/>
      <w:widowControl/>
    </w:pPr>
  </w:style>
  <w:style w:type="paragraph" w:styleId="1259" w:customStyle="1">
    <w:name w:val="正文 New New New New New New New New New New New New New New"/>
    <w:next w:val="1237"/>
    <w:uiPriority w:val="0"/>
    <w:qFormat/>
    <w:pPr>
      <w:ind w:firstLine="2048"/>
      <w:jc w:val="both"/>
      <w:widowControl w:val="off"/>
    </w:pPr>
    <w:rPr>
      <w:rFonts w:ascii="Calibri" w:hAnsi="Calibri" w:eastAsia="宋体" w:cs="Times New Roman"/>
      <w:lang w:val="en-US" w:eastAsia="zh-CN" w:bidi="ar-SA"/>
    </w:rPr>
  </w:style>
  <w:style w:type="character" w:styleId="1260" w:customStyle="1">
    <w:name w:val="font51"/>
    <w:basedOn w:val="990"/>
    <w:uiPriority w:val="0"/>
    <w:qFormat/>
    <w:rPr>
      <w:rFonts w:hint="eastAsia" w:ascii="宋体" w:hAnsi="宋体" w:eastAsia="宋体" w:cs="宋体"/>
      <w:color w:val="000000"/>
      <w:sz w:val="20"/>
      <w:szCs w:val="20"/>
      <w:u w:val="none"/>
    </w:rPr>
  </w:style>
  <w:style w:type="character" w:styleId="1261" w:customStyle="1">
    <w:name w:val="current"/>
    <w:uiPriority w:val="0"/>
    <w:qFormat/>
    <w:rPr>
      <w:b/>
      <w:color w:val="99210b"/>
    </w:rPr>
  </w:style>
  <w:style w:type="character" w:styleId="1262" w:customStyle="1">
    <w:name w:val="hr6"/>
    <w:uiPriority w:val="0"/>
    <w:qFormat/>
  </w:style>
  <w:style w:type="character" w:styleId="1263" w:customStyle="1">
    <w:name w:val="Char"/>
    <w:uiPriority w:val="0"/>
    <w:qFormat/>
    <w:rPr>
      <w:rFonts w:ascii="宋体" w:hAnsi="Courier New" w:eastAsia="宋体" w:cs="宋体"/>
      <w:sz w:val="21"/>
      <w:szCs w:val="21"/>
      <w:lang w:val="en-US" w:eastAsia="zh-CN"/>
    </w:rPr>
  </w:style>
  <w:style w:type="character" w:styleId="1264" w:customStyle="1">
    <w:name w:val="font21"/>
    <w:uiPriority w:val="0"/>
    <w:qFormat/>
    <w:rPr>
      <w:rFonts w:hint="eastAsia" w:ascii="宋体" w:hAnsi="宋体" w:eastAsia="宋体" w:cs="宋体"/>
      <w:color w:val="000000"/>
      <w:sz w:val="21"/>
      <w:szCs w:val="21"/>
      <w:u w:val="none"/>
    </w:rPr>
  </w:style>
  <w:style w:type="character" w:styleId="1265" w:customStyle="1">
    <w:name w:val="font11"/>
    <w:uiPriority w:val="0"/>
    <w:qFormat/>
    <w:rPr>
      <w:rFonts w:hint="eastAsia" w:ascii="楷体" w:hAnsi="楷体" w:eastAsia="楷体" w:cs="楷体"/>
      <w:color w:val="000000"/>
      <w:sz w:val="24"/>
      <w:szCs w:val="24"/>
      <w:u w:val="none"/>
    </w:rPr>
  </w:style>
  <w:style w:type="character" w:styleId="1266" w:customStyle="1">
    <w:name w:val="bz"/>
    <w:uiPriority w:val="0"/>
    <w:qFormat/>
  </w:style>
  <w:style w:type="character" w:styleId="1267" w:customStyle="1">
    <w:name w:val="font41"/>
    <w:uiPriority w:val="0"/>
    <w:qFormat/>
    <w:rPr>
      <w:rFonts w:ascii="楷体_GB2312" w:eastAsia="楷体_GB2312" w:cs="楷体_GB2312"/>
      <w:color w:val="000000"/>
      <w:sz w:val="24"/>
      <w:szCs w:val="24"/>
      <w:u w:val="none"/>
    </w:rPr>
  </w:style>
  <w:style w:type="paragraph" w:styleId="1268" w:customStyle="1">
    <w:name w:val="表格"/>
    <w:basedOn w:val="980"/>
    <w:uiPriority w:val="0"/>
    <w:qFormat/>
    <w:pPr>
      <w:spacing w:line="400" w:lineRule="exact"/>
    </w:pPr>
    <w:rPr>
      <w:sz w:val="24"/>
      <w:szCs w:val="24"/>
    </w:rPr>
  </w:style>
  <w:style w:type="paragraph" w:styleId="1269" w:customStyle="1">
    <w:name w:val="Char Char Char Char"/>
    <w:basedOn w:val="980"/>
    <w:uiPriority w:val="0"/>
    <w:qFormat/>
    <w:pPr>
      <w:spacing w:after="160" w:line="240" w:lineRule="exact"/>
    </w:pPr>
  </w:style>
  <w:style w:type="paragraph" w:styleId="1270" w:customStyle="1">
    <w:name w:val="无间隔1"/>
    <w:uiPriority w:val="0"/>
    <w:qFormat/>
    <w:pPr>
      <w:jc w:val="both"/>
      <w:widowControl w:val="off"/>
    </w:pPr>
    <w:rPr>
      <w:rFonts w:ascii="Calibri" w:hAnsi="Calibri" w:eastAsia="宋体" w:cs="Times New Roman"/>
      <w:lang w:val="en-US" w:eastAsia="zh-CN" w:bidi="ar-SA"/>
    </w:rPr>
  </w:style>
  <w:style w:type="paragraph" w:styleId="1271" w:customStyle="1">
    <w:name w:val="附录标题3"/>
    <w:basedOn w:val="980"/>
    <w:next w:val="1207"/>
    <w:uiPriority w:val="0"/>
    <w:qFormat/>
    <w:pPr>
      <w:tabs>
        <w:tab w:val="left" w:pos="1080" w:leader="none"/>
      </w:tabs>
      <w:outlineLvl w:val="0"/>
    </w:pPr>
    <w:rPr>
      <w:rFonts w:ascii="Arial" w:hAnsi="Arial" w:cs="Arial"/>
      <w:sz w:val="24"/>
      <w:szCs w:val="24"/>
    </w:rPr>
  </w:style>
  <w:style w:type="paragraph" w:styleId="1272" w:customStyle="1">
    <w:name w:val="样式"/>
    <w:basedOn w:val="980"/>
    <w:next w:val="1220"/>
    <w:uiPriority w:val="0"/>
    <w:qFormat/>
    <w:rPr>
      <w:rFonts w:ascii="宋体" w:hAnsi="Courier New" w:cs="宋体"/>
    </w:rPr>
  </w:style>
  <w:style w:type="paragraph" w:styleId="1273" w:customStyle="1">
    <w:name w:val="Table Paragraph"/>
    <w:basedOn w:val="1274"/>
    <w:uiPriority w:val="1"/>
    <w:qFormat/>
    <w:rPr>
      <w:rFonts w:ascii="微软雅黑" w:hAnsi="微软雅黑" w:eastAsia="微软雅黑" w:cs="微软雅黑"/>
    </w:rPr>
  </w:style>
  <w:style w:type="paragraph" w:styleId="1274" w:customStyle="1">
    <w:name w:val="正文11"/>
    <w:next w:val="1275"/>
    <w:uiPriority w:val="0"/>
    <w:qFormat/>
    <w:pPr>
      <w:jc w:val="both"/>
      <w:widowControl w:val="off"/>
    </w:pPr>
    <w:rPr>
      <w:rFonts w:ascii="Times New Roman" w:hAnsi="Times New Roman" w:eastAsia="宋体" w:cs="Times New Roman"/>
      <w:sz w:val="21"/>
      <w:szCs w:val="22"/>
      <w:lang w:val="en-US" w:eastAsia="zh-CN" w:bidi="ar-SA"/>
    </w:rPr>
  </w:style>
  <w:style w:type="paragraph" w:styleId="1275" w:customStyle="1">
    <w:name w:val="目录 11"/>
    <w:basedOn w:val="1274"/>
    <w:next w:val="1274"/>
    <w:uiPriority w:val="0"/>
    <w:qFormat/>
    <w:pPr>
      <w:spacing w:line="360" w:lineRule="auto"/>
      <w:tabs>
        <w:tab w:val="right" w:pos="9060" w:leader="dot"/>
      </w:tabs>
    </w:pPr>
    <w:rPr>
      <w:sz w:val="24"/>
      <w:szCs w:val="24"/>
    </w:rPr>
  </w:style>
  <w:style w:type="paragraph" w:styleId="1276" w:customStyle="1">
    <w:name w:val="纯文本3"/>
    <w:basedOn w:val="980"/>
    <w:uiPriority w:val="0"/>
    <w:qFormat/>
    <w:rPr>
      <w:rFonts w:hint="eastAsia" w:ascii="宋体" w:hAnsi="Courier New" w:eastAsia="楷体_GB2312"/>
      <w:sz w:val="28"/>
      <w:szCs w:val="20"/>
    </w:rPr>
  </w:style>
  <w:style w:type="paragraph" w:styleId="1277" w:customStyle="1">
    <w:name w:val="列出段落1"/>
    <w:basedOn w:val="980"/>
    <w:uiPriority w:val="99"/>
    <w:qFormat/>
    <w:pPr>
      <w:ind w:firstLine="420"/>
    </w:pPr>
    <w:rPr>
      <w:rFonts w:ascii="Calibri" w:hAnsi="Calibri" w:cs="黑体"/>
      <w:szCs w:val="22"/>
    </w:rPr>
  </w:style>
  <w:style w:type="paragraph" w:styleId="1278" w:customStyle="1">
    <w:name w:val="标题1"/>
    <w:basedOn w:val="1242"/>
    <w:uiPriority w:val="0"/>
    <w:qFormat/>
    <w:pPr>
      <w:spacing w:after="240"/>
    </w:pPr>
    <w:rPr>
      <w:spacing w:val="2"/>
      <w:sz w:val="44"/>
      <w:szCs w:val="44"/>
    </w:rPr>
  </w:style>
  <w:style w:type="paragraph" w:styleId="1279" w:customStyle="1">
    <w:name w:val="WPSOffice手动目录 1"/>
    <w:uiPriority w:val="0"/>
    <w:qFormat/>
    <w:rPr>
      <w:rFonts w:ascii="Times New Roman" w:hAnsi="Times New Roman" w:eastAsia="宋体" w:cs="Times New Roman"/>
      <w:lang w:val="en-US" w:eastAsia="zh-CN" w:bidi="ar-SA"/>
    </w:rPr>
  </w:style>
  <w:style w:type="paragraph" w:styleId="1280" w:customStyle="1">
    <w:name w:val="Char1"/>
    <w:basedOn w:val="980"/>
    <w:uiPriority w:val="0"/>
    <w:qFormat/>
    <w:rPr>
      <w:rFonts w:ascii="Tahoma" w:hAnsi="Tahoma"/>
      <w:sz w:val="24"/>
      <w:szCs w:val="20"/>
    </w:rPr>
  </w:style>
  <w:style w:type="paragraph" w:styleId="1281" w:customStyle="1">
    <w:name w:val="TOC 标题2"/>
    <w:basedOn w:val="1193"/>
    <w:next w:val="980"/>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82" w:customStyle="1">
    <w:name w:val="列表段落1"/>
    <w:basedOn w:val="980"/>
    <w:uiPriority w:val="0"/>
    <w:qFormat/>
    <w:pPr>
      <w:ind w:firstLine="420"/>
    </w:pPr>
    <w:rPr>
      <w:sz w:val="18"/>
      <w:szCs w:val="18"/>
    </w:rPr>
  </w:style>
  <w:style w:type="paragraph" w:styleId="1283" w:customStyle="1">
    <w:name w:val="段"/>
    <w:next w:val="98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284"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285"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character" w:styleId="1286" w:customStyle="1">
    <w:name w:val="ca-01"/>
    <w:uiPriority w:val="0"/>
    <w:qFormat/>
    <w:rPr>
      <w:rFonts w:ascii="宋体" w:hAnsi="宋体"/>
      <w:bCs/>
      <w:sz w:val="24"/>
      <w:szCs w:val="21"/>
    </w:rPr>
  </w:style>
  <w:style w:type="character" w:styleId="1287" w:customStyle="1">
    <w:name w:val="font191"/>
    <w:uiPriority w:val="0"/>
    <w:qFormat/>
    <w:rPr>
      <w:rFonts w:hint="eastAsia" w:ascii="宋体" w:hAnsi="宋体" w:eastAsia="宋体" w:cs="宋体"/>
      <w:b/>
      <w:bCs/>
      <w:color w:val="000000"/>
      <w:sz w:val="22"/>
      <w:szCs w:val="22"/>
      <w:u w:val="none"/>
    </w:rPr>
  </w:style>
  <w:style w:type="character" w:styleId="1288" w:customStyle="1">
    <w:name w:val="font181"/>
    <w:uiPriority w:val="0"/>
    <w:qFormat/>
    <w:rPr>
      <w:rFonts w:hint="eastAsia" w:ascii="宋体" w:hAnsi="宋体" w:eastAsia="宋体" w:cs="宋体"/>
      <w:color w:val="000000"/>
      <w:sz w:val="18"/>
      <w:szCs w:val="18"/>
      <w:u w:val="none"/>
    </w:rPr>
  </w:style>
  <w:style w:type="character" w:styleId="1289" w:customStyle="1">
    <w:name w:val="font12"/>
    <w:uiPriority w:val="0"/>
    <w:qFormat/>
    <w:rPr>
      <w:rFonts w:ascii="Arial" w:hAnsi="Arial" w:cs="Arial"/>
      <w:color w:val="000000"/>
      <w:sz w:val="18"/>
      <w:szCs w:val="18"/>
      <w:u w:val="none"/>
    </w:rPr>
  </w:style>
  <w:style w:type="character" w:styleId="1290" w:customStyle="1">
    <w:name w:val="font01"/>
    <w:basedOn w:val="990"/>
    <w:uiPriority w:val="0"/>
    <w:qFormat/>
    <w:rPr>
      <w:rFonts w:ascii="Arial" w:hAnsi="Arial" w:cs="Arial"/>
      <w:color w:val="000000"/>
      <w:sz w:val="22"/>
      <w:szCs w:val="22"/>
      <w:u w:val="none"/>
    </w:rPr>
  </w:style>
  <w:style w:type="character" w:styleId="1291" w:customStyle="1">
    <w:name w:val="font201"/>
    <w:uiPriority w:val="0"/>
    <w:qFormat/>
    <w:rPr>
      <w:rFonts w:hint="eastAsia" w:ascii="宋体" w:hAnsi="宋体" w:eastAsia="宋体" w:cs="宋体"/>
      <w:color w:val="000000"/>
      <w:sz w:val="18"/>
      <w:szCs w:val="18"/>
      <w:u w:val="none"/>
    </w:rPr>
  </w:style>
  <w:style w:type="character" w:styleId="1292" w:customStyle="1">
    <w:name w:val="font91"/>
    <w:uiPriority w:val="0"/>
    <w:qFormat/>
    <w:rPr>
      <w:rFonts w:ascii="Arial" w:hAnsi="Arial" w:cs="Arial"/>
      <w:color w:val="000000"/>
      <w:sz w:val="18"/>
      <w:szCs w:val="18"/>
      <w:u w:val="none"/>
    </w:rPr>
  </w:style>
  <w:style w:type="character" w:styleId="1293" w:customStyle="1">
    <w:name w:val="font101"/>
    <w:uiPriority w:val="0"/>
    <w:qFormat/>
    <w:rPr>
      <w:rFonts w:ascii="Arial" w:hAnsi="Arial" w:cs="Arial"/>
      <w:color w:val="000000"/>
      <w:sz w:val="18"/>
      <w:szCs w:val="18"/>
      <w:u w:val="none"/>
    </w:rPr>
  </w:style>
  <w:style w:type="character" w:styleId="1294" w:customStyle="1">
    <w:name w:val="font212"/>
    <w:uiPriority w:val="0"/>
    <w:qFormat/>
    <w:rPr>
      <w:rFonts w:hint="eastAsia" w:ascii="宋体" w:hAnsi="宋体" w:eastAsia="宋体" w:cs="宋体"/>
      <w:color w:val="000000"/>
      <w:sz w:val="20"/>
      <w:szCs w:val="20"/>
      <w:u w:val="none"/>
    </w:rPr>
  </w:style>
  <w:style w:type="character" w:styleId="1295" w:customStyle="1">
    <w:name w:val="font131"/>
    <w:uiPriority w:val="0"/>
    <w:qFormat/>
    <w:rPr>
      <w:rFonts w:ascii="Arial" w:hAnsi="Arial" w:cs="Arial"/>
      <w:color w:val="000000"/>
      <w:sz w:val="20"/>
      <w:szCs w:val="20"/>
      <w:u w:val="none"/>
    </w:rPr>
  </w:style>
  <w:style w:type="character" w:styleId="1296" w:customStyle="1">
    <w:name w:val="font141"/>
    <w:uiPriority w:val="0"/>
    <w:qFormat/>
    <w:rPr>
      <w:rFonts w:hint="eastAsia" w:ascii="宋体" w:hAnsi="宋体" w:eastAsia="宋体" w:cs="宋体"/>
      <w:color w:val="000000"/>
      <w:sz w:val="18"/>
      <w:szCs w:val="18"/>
      <w:u w:val="none"/>
    </w:rPr>
  </w:style>
  <w:style w:type="character" w:styleId="1297" w:customStyle="1">
    <w:name w:val="font111"/>
    <w:uiPriority w:val="0"/>
    <w:qFormat/>
    <w:rPr>
      <w:rFonts w:ascii="Arial" w:hAnsi="Arial" w:cs="Arial"/>
      <w:color w:val="000000"/>
      <w:sz w:val="20"/>
      <w:szCs w:val="20"/>
      <w:u w:val="none"/>
    </w:rPr>
  </w:style>
  <w:style w:type="character" w:styleId="1298" w:customStyle="1">
    <w:name w:val="font151"/>
    <w:uiPriority w:val="0"/>
    <w:qFormat/>
    <w:rPr>
      <w:rFonts w:hint="eastAsia" w:ascii="宋体" w:hAnsi="宋体" w:eastAsia="宋体" w:cs="宋体"/>
      <w:color w:val="000000"/>
      <w:sz w:val="20"/>
      <w:szCs w:val="20"/>
      <w:u w:val="none"/>
    </w:rPr>
  </w:style>
  <w:style w:type="paragraph" w:styleId="1299" w:customStyle="1">
    <w:name w:val="纯文本2"/>
    <w:basedOn w:val="980"/>
    <w:uiPriority w:val="0"/>
    <w:qFormat/>
    <w:rPr>
      <w:rFonts w:hint="eastAsia" w:ascii="宋体" w:hAnsi="Courier New" w:eastAsia="楷体_GB2312"/>
      <w:sz w:val="28"/>
      <w:szCs w:val="20"/>
    </w:rPr>
  </w:style>
  <w:style w:type="character" w:styleId="1300" w:customStyle="1">
    <w:name w:val="font61"/>
    <w:uiPriority w:val="0"/>
    <w:qFormat/>
    <w:rPr>
      <w:rFonts w:ascii="Arial" w:hAnsi="Arial" w:cs="Arial"/>
      <w:color w:val="000000"/>
      <w:sz w:val="20"/>
      <w:szCs w:val="20"/>
      <w:u w:val="none"/>
    </w:rPr>
  </w:style>
  <w:style w:type="character" w:styleId="1301" w:customStyle="1">
    <w:name w:val="font161"/>
    <w:uiPriority w:val="0"/>
    <w:qFormat/>
    <w:rPr>
      <w:rFonts w:hint="eastAsia" w:ascii="宋体" w:hAnsi="宋体" w:eastAsia="宋体" w:cs="宋体"/>
      <w:color w:val="000000"/>
      <w:sz w:val="22"/>
      <w:szCs w:val="22"/>
      <w:u w:val="none"/>
    </w:rPr>
  </w:style>
  <w:style w:type="character" w:styleId="1302" w:customStyle="1">
    <w:name w:val="font121"/>
    <w:uiPriority w:val="0"/>
    <w:qFormat/>
    <w:rPr>
      <w:rFonts w:hint="eastAsia" w:ascii="宋体" w:hAnsi="宋体" w:eastAsia="宋体" w:cs="宋体"/>
      <w:color w:val="000000"/>
      <w:sz w:val="20"/>
      <w:szCs w:val="20"/>
      <w:u w:val="none"/>
    </w:rPr>
  </w:style>
  <w:style w:type="character" w:styleId="1303" w:customStyle="1">
    <w:name w:val="font112"/>
    <w:uiPriority w:val="0"/>
    <w:qFormat/>
    <w:rPr>
      <w:rFonts w:ascii="Arial" w:hAnsi="Arial" w:cs="Arial"/>
      <w:color w:val="000000"/>
      <w:sz w:val="20"/>
      <w:szCs w:val="20"/>
      <w:u w:val="none"/>
    </w:rPr>
  </w:style>
  <w:style w:type="character" w:styleId="1304" w:customStyle="1">
    <w:name w:val="font31"/>
    <w:uiPriority w:val="0"/>
    <w:qFormat/>
    <w:rPr>
      <w:rFonts w:ascii="Arial" w:hAnsi="Arial" w:cs="Arial"/>
      <w:color w:val="000000"/>
      <w:sz w:val="22"/>
      <w:szCs w:val="22"/>
      <w:u w:val="none"/>
    </w:rPr>
  </w:style>
  <w:style w:type="character" w:styleId="1305" w:customStyle="1">
    <w:name w:val="font221"/>
    <w:uiPriority w:val="0"/>
    <w:qFormat/>
    <w:rPr>
      <w:rFonts w:hint="eastAsia" w:ascii="宋体" w:hAnsi="宋体" w:eastAsia="宋体" w:cs="宋体"/>
      <w:color w:val="000000"/>
      <w:sz w:val="20"/>
      <w:szCs w:val="20"/>
      <w:u w:val="none"/>
    </w:rPr>
  </w:style>
  <w:style w:type="character" w:styleId="1306" w:customStyle="1">
    <w:name w:val="font231"/>
    <w:uiPriority w:val="0"/>
    <w:qFormat/>
    <w:rPr>
      <w:rFonts w:hint="eastAsia" w:ascii="宋体" w:hAnsi="宋体" w:eastAsia="宋体" w:cs="宋体"/>
      <w:color w:val="000000"/>
      <w:sz w:val="22"/>
      <w:szCs w:val="22"/>
      <w:u w:val="none"/>
    </w:rPr>
  </w:style>
  <w:style w:type="character" w:styleId="1307" w:customStyle="1">
    <w:name w:val="font71"/>
    <w:uiPriority w:val="0"/>
    <w:qFormat/>
    <w:rPr>
      <w:rFonts w:ascii="Arial" w:hAnsi="Arial" w:cs="Arial"/>
      <w:color w:val="000000"/>
      <w:sz w:val="22"/>
      <w:szCs w:val="22"/>
      <w:u w:val="none"/>
    </w:rPr>
  </w:style>
  <w:style w:type="character" w:styleId="1308" w:customStyle="1">
    <w:name w:val="font241"/>
    <w:uiPriority w:val="0"/>
    <w:qFormat/>
    <w:rPr>
      <w:rFonts w:hint="eastAsia" w:ascii="宋体" w:hAnsi="宋体" w:eastAsia="宋体" w:cs="宋体"/>
      <w:b/>
      <w:bCs/>
      <w:color w:val="000000"/>
      <w:sz w:val="32"/>
      <w:szCs w:val="32"/>
      <w:u w:val="none"/>
    </w:rPr>
  </w:style>
  <w:style w:type="character" w:styleId="1309" w:customStyle="1">
    <w:name w:val="font251"/>
    <w:uiPriority w:val="0"/>
    <w:qFormat/>
    <w:rPr>
      <w:rFonts w:hint="eastAsia" w:ascii="宋体" w:hAnsi="宋体" w:eastAsia="宋体" w:cs="宋体"/>
      <w:color w:val="000000"/>
      <w:sz w:val="20"/>
      <w:szCs w:val="20"/>
      <w:u w:val="none"/>
    </w:rPr>
  </w:style>
  <w:style w:type="character" w:styleId="1310" w:customStyle="1">
    <w:name w:val="font261"/>
    <w:uiPriority w:val="0"/>
    <w:qFormat/>
    <w:rPr>
      <w:rFonts w:hint="eastAsia" w:ascii="宋体" w:hAnsi="宋体" w:eastAsia="宋体" w:cs="宋体"/>
      <w:color w:val="000000"/>
      <w:sz w:val="22"/>
      <w:szCs w:val="22"/>
      <w:u w:val="none"/>
    </w:rPr>
  </w:style>
  <w:style w:type="character" w:styleId="1311" w:customStyle="1">
    <w:name w:val="font232"/>
    <w:uiPriority w:val="0"/>
    <w:qFormat/>
    <w:rPr>
      <w:rFonts w:hint="eastAsia" w:ascii="宋体" w:hAnsi="宋体" w:eastAsia="宋体" w:cs="宋体"/>
      <w:b/>
      <w:bCs/>
      <w:color w:val="000000"/>
      <w:sz w:val="32"/>
      <w:szCs w:val="32"/>
      <w:u w:val="none"/>
    </w:rPr>
  </w:style>
  <w:style w:type="paragraph" w:styleId="1312" w:customStyle="1">
    <w:name w:val="p19"/>
    <w:basedOn w:val="980"/>
    <w:uiPriority w:val="0"/>
    <w:qFormat/>
    <w:pPr>
      <w:widowControl/>
    </w:pPr>
  </w:style>
  <w:style w:type="table" w:styleId="1313" w:customStyle="1">
    <w:name w:val="Table Normal"/>
    <w:uiPriority w:val="0"/>
    <w:unhideWhenUsed/>
    <w:qFormat/>
    <w:tblPr>
      <w:tblCellMar>
        <w:left w:w="0" w:type="dxa"/>
        <w:top w:w="0" w:type="dxa"/>
        <w:right w:w="0" w:type="dxa"/>
        <w:bottom w:w="0" w:type="dxa"/>
      </w:tblCellMar>
    </w:tblPr>
  </w:style>
  <w:style w:type="paragraph" w:styleId="1314" w:customStyle="1">
    <w:name w:val="修订1"/>
    <w:uiPriority w:val="99"/>
    <w:unhideWhenUsed/>
    <w:qFormat/>
    <w:rPr>
      <w:rFonts w:ascii="Times New Roman" w:hAnsi="Times New Roman" w:eastAsia="宋体" w:cs="Times New Roman"/>
      <w:sz w:val="21"/>
      <w:szCs w:val="21"/>
      <w:lang w:val="en-US" w:eastAsia="zh-CN" w:bidi="ar-SA"/>
    </w:rPr>
  </w:style>
  <w:style w:type="character" w:styleId="1315" w:customStyle="1">
    <w:name w:val="NormalCharacter1"/>
    <w:uiPriority w:val="0"/>
    <w:semiHidden/>
    <w:qFormat/>
  </w:style>
  <w:style w:type="paragraph" w:styleId="1316" w:customStyle="1">
    <w:name w:val="普通(网站)1"/>
    <w:basedOn w:val="1274"/>
    <w:uiPriority w:val="0"/>
    <w:qFormat/>
    <w:rPr>
      <w:sz w:val="24"/>
    </w:rPr>
  </w:style>
  <w:style w:type="paragraph" w:styleId="1317" w:customStyle="1">
    <w:name w:val="标题 51"/>
    <w:basedOn w:val="1274"/>
    <w:next w:val="1274"/>
    <w:uiPriority w:val="0"/>
    <w:qFormat/>
    <w:pPr>
      <w:ind w:left="40"/>
      <w:spacing w:before="10"/>
      <w:outlineLvl w:val="4"/>
    </w:pPr>
    <w:rPr>
      <w:rFonts w:ascii="楷体" w:hAnsi="楷体" w:eastAsia="楷体"/>
      <w:sz w:val="24"/>
      <w:szCs w:val="24"/>
    </w:rPr>
  </w:style>
  <w:style w:type="paragraph" w:styleId="1318" w:customStyle="1">
    <w:name w:val="纯文本4"/>
    <w:basedOn w:val="980"/>
    <w:uiPriority w:val="0"/>
    <w:qFormat/>
    <w:rPr>
      <w:rFonts w:ascii="宋体" w:hAnsi="Courier New" w:eastAsia="楷体_GB2312"/>
      <w:sz w:val="26"/>
      <w:szCs w:val="20"/>
    </w:rPr>
  </w:style>
  <w:style w:type="paragraph" w:styleId="1319" w:customStyle="1">
    <w:name w:val="Normal_1"/>
    <w:uiPriority w:val="0"/>
    <w:qFormat/>
    <w:rPr>
      <w:rFonts w:ascii="Calibri" w:hAnsi="Calibri" w:eastAsia="宋体" w:cs="Times New Roman"/>
      <w:sz w:val="24"/>
      <w:szCs w:val="24"/>
      <w:lang w:val="en-US" w:eastAsia="zh-CN" w:bidi="ar-SA"/>
    </w:rPr>
  </w:style>
  <w:style w:type="character" w:styleId="1320" w:customStyle="1">
    <w:name w:val="批注框文本 字符"/>
    <w:basedOn w:val="990"/>
    <w:link w:val="1004"/>
    <w:uiPriority w:val="99"/>
    <w:semiHidden/>
    <w:qFormat/>
    <w:rPr>
      <w:sz w:val="18"/>
      <w:szCs w:val="18"/>
    </w:rPr>
  </w:style>
  <w:style w:type="paragraph" w:styleId="1321"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1A2376C-ACB0-4B25-9913-04FD6BFFD0F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张沁宇</cp:lastModifiedBy>
  <cp:revision>17</cp:revision>
  <dcterms:created xsi:type="dcterms:W3CDTF">2026-09-20T08:33:00Z</dcterms:created>
  <dcterms:modified xsi:type="dcterms:W3CDTF">2026-09-29T07:03:53Z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3887BD8F13624D89A2180167ACE8CB90_13</vt:lpwstr>
  </property>
  <property fmtid="{D5CDD505-2E9C-101B-9397-08002B2CF9AE}" pid="4" name="KSOTemplateDocerSaveRecord">
    <vt:lpwstr>eyJoZGlkIjoiYzQyMzdkOTA4NGFjNTcxZjM5YWQ3NWUxNmJiYmMzN2MiLCJ1c2VySWQiOiIzMTg5MzgxNzEifQ==</vt:lpwstr>
  </property>
</Properties>
</file>