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ind w:firstLine="0"/>
        <w:jc w:val="center"/>
        <w:rPr>
          <w:rFonts w:eastAsia="黑体"/>
          <w:sz w:val="84"/>
          <w:szCs w:val="84"/>
          <w:highlight w:val="none"/>
        </w:rPr>
      </w:pPr>
      <w:r>
        <w:rPr>
          <w:rFonts w:eastAsia="黑体"/>
          <w:bCs/>
          <w:sz w:val="84"/>
          <w:highlight w:val="none"/>
        </w:rPr>
        <w:t xml:space="preserve">封闭式框架协议采购　</w:t>
      </w:r>
      <w:r>
        <w:rPr>
          <w:b/>
          <w:bCs/>
          <w:sz w:val="32"/>
          <w:highlight w:val="none"/>
        </w:rPr>
      </w:r>
    </w:p>
    <w:p>
      <w:pPr>
        <w:pStyle w:val="673"/>
        <w:ind w:firstLine="0"/>
        <w:jc w:val="center"/>
        <w:rPr>
          <w:b/>
          <w:bCs/>
          <w:sz w:val="32"/>
          <w:szCs w:val="32"/>
          <w:highlight w:val="none"/>
        </w:rPr>
      </w:pPr>
      <w:r>
        <w:rPr>
          <w:rFonts w:eastAsia="黑体"/>
          <w:bCs/>
          <w:sz w:val="84"/>
          <w:highlight w:val="none"/>
        </w:rPr>
        <w:t xml:space="preserve">征集文件</w:t>
      </w:r>
      <w:r/>
      <w:r/>
    </w:p>
    <w:p>
      <w:pPr>
        <w:pStyle w:val="673"/>
        <w:ind w:firstLine="0"/>
        <w:jc w:val="center"/>
        <w:rPr>
          <w:b/>
          <w:bCs/>
          <w:sz w:val="32"/>
          <w:highlight w:val="none"/>
        </w:rPr>
      </w:pPr>
      <w:r>
        <w:rPr>
          <w:b/>
          <w:bCs/>
          <w:sz w:val="32"/>
          <w:highlight w:val="none"/>
        </w:rPr>
      </w:r>
      <w:r/>
    </w:p>
    <w:p>
      <w:pPr>
        <w:pStyle w:val="673"/>
        <w:ind w:firstLine="0"/>
        <w:jc w:val="center"/>
        <w:rPr>
          <w:rFonts w:hint="eastAsia" w:eastAsia="宋体"/>
          <w:b/>
          <w:bCs/>
          <w:sz w:val="32"/>
          <w:highlight w:val="none"/>
          <w:lang w:eastAsia="zh-CN"/>
        </w:rPr>
      </w:pPr>
      <w:r>
        <w:rPr>
          <w:b/>
          <w:bCs/>
          <w:sz w:val="32"/>
          <w:highlight w:val="none"/>
        </w:rPr>
        <w:t xml:space="preserve">项目名称：</w:t>
      </w:r>
      <w:r>
        <w:rPr>
          <w:rFonts w:hint="eastAsia"/>
          <w:b/>
          <w:bCs/>
          <w:sz w:val="32"/>
          <w:highlight w:val="none"/>
          <w:lang w:eastAsia="zh-CN"/>
        </w:rPr>
        <w:t xml:space="preserve">滨海县行政事业单位2026-2028年度公务用车维保服务框架协议采购项目</w:t>
      </w:r>
      <w:r>
        <w:rPr>
          <w:rFonts w:hint="eastAsia" w:eastAsia="宋体"/>
          <w:b/>
          <w:bCs/>
          <w:sz w:val="32"/>
          <w:highlight w:val="none"/>
          <w:lang w:eastAsia="zh-CN"/>
        </w:rPr>
      </w:r>
      <w:r/>
    </w:p>
    <w:p>
      <w:pPr>
        <w:pStyle w:val="673"/>
        <w:ind w:firstLine="0"/>
        <w:jc w:val="left"/>
        <w:rPr>
          <w:b/>
          <w:bCs/>
          <w:sz w:val="32"/>
          <w:highlight w:val="none"/>
        </w:rPr>
      </w:pPr>
      <w:r>
        <w:rPr>
          <w:b/>
          <w:bCs/>
          <w:sz w:val="32"/>
          <w:highlight w:val="none"/>
        </w:rPr>
      </w:r>
      <w:r/>
    </w:p>
    <w:p>
      <w:pPr>
        <w:pStyle w:val="673"/>
        <w:ind w:firstLine="0"/>
        <w:jc w:val="left"/>
        <w:rPr>
          <w:rFonts w:hint="eastAsia"/>
          <w:b/>
          <w:bCs/>
          <w:sz w:val="32"/>
          <w:highlight w:val="none"/>
          <w:lang w:eastAsia="zh-CN"/>
        </w:rPr>
      </w:pPr>
      <w:r>
        <w:rPr>
          <w:b/>
          <w:bCs/>
          <w:sz w:val="32"/>
          <w:highlight w:val="none"/>
        </w:rPr>
        <w:t xml:space="preserve">项目编号：</w:t>
      </w:r>
      <w:r>
        <w:rPr>
          <w:rFonts w:hint="eastAsia"/>
          <w:b/>
          <w:bCs/>
          <w:sz w:val="32"/>
          <w:highlight w:val="none"/>
        </w:rPr>
        <w:t xml:space="preserve">JSZC-320922-JZCG-K2026-0012</w:t>
      </w:r>
      <w:r>
        <w:rPr>
          <w:rFonts w:hint="eastAsia"/>
          <w:b/>
          <w:bCs/>
          <w:sz w:val="32"/>
          <w:highlight w:val="none"/>
          <w:lang w:eastAsia="zh-CN"/>
        </w:rPr>
      </w:r>
      <w:r/>
    </w:p>
    <w:p>
      <w:pPr>
        <w:pStyle w:val="673"/>
        <w:ind w:firstLine="0"/>
        <w:jc w:val="center"/>
        <w:rPr>
          <w:b/>
          <w:bCs/>
          <w:sz w:val="32"/>
          <w:highlight w:val="none"/>
        </w:rPr>
      </w:pPr>
      <w:r>
        <w:rPr>
          <w:b/>
          <w:bCs/>
          <w:sz w:val="32"/>
          <w:highlight w:val="none"/>
        </w:rPr>
      </w:r>
      <w:r/>
    </w:p>
    <w:p>
      <w:pPr>
        <w:pStyle w:val="673"/>
        <w:ind w:firstLine="2891"/>
        <w:jc w:val="left"/>
        <w:rPr>
          <w:rFonts w:hint="eastAsia"/>
          <w:b/>
          <w:bCs/>
          <w:sz w:val="32"/>
          <w:highlight w:val="none"/>
          <w:lang w:val="en-US" w:eastAsia="zh-CN"/>
        </w:rPr>
      </w:pPr>
      <w:r>
        <w:rPr>
          <w:rFonts w:hint="eastAsia"/>
          <w:b/>
          <w:bCs/>
          <w:sz w:val="32"/>
          <w:highlight w:val="none"/>
          <w:lang w:val="en-US" w:eastAsia="zh-CN"/>
        </w:rPr>
      </w:r>
      <w:r/>
    </w:p>
    <w:p>
      <w:pPr>
        <w:pStyle w:val="673"/>
        <w:ind w:firstLine="2891"/>
        <w:jc w:val="left"/>
        <w:rPr>
          <w:rFonts w:hint="eastAsia"/>
          <w:b/>
          <w:bCs/>
          <w:sz w:val="32"/>
          <w:highlight w:val="none"/>
          <w:lang w:val="en-US" w:eastAsia="zh-CN"/>
        </w:rPr>
      </w:pPr>
      <w:r>
        <w:rPr>
          <w:rFonts w:hint="eastAsia"/>
          <w:b/>
          <w:bCs/>
          <w:sz w:val="32"/>
          <w:highlight w:val="none"/>
          <w:lang w:val="en-US" w:eastAsia="zh-CN"/>
        </w:rPr>
      </w:r>
      <w:r/>
    </w:p>
    <w:p>
      <w:pPr>
        <w:pStyle w:val="673"/>
        <w:ind w:firstLine="2891"/>
        <w:jc w:val="left"/>
        <w:rPr>
          <w:rFonts w:hint="eastAsia"/>
          <w:b/>
          <w:bCs/>
          <w:sz w:val="32"/>
          <w:highlight w:val="none"/>
          <w:lang w:val="en-US" w:eastAsia="zh-CN"/>
        </w:rPr>
      </w:pPr>
      <w:r>
        <w:rPr>
          <w:rFonts w:hint="eastAsia"/>
          <w:b/>
          <w:bCs/>
          <w:sz w:val="32"/>
          <w:highlight w:val="none"/>
          <w:lang w:val="en-US" w:eastAsia="zh-CN"/>
        </w:rPr>
      </w:r>
      <w:r/>
    </w:p>
    <w:p>
      <w:pPr>
        <w:pStyle w:val="673"/>
        <w:ind w:firstLine="2891"/>
        <w:jc w:val="left"/>
        <w:rPr>
          <w:rFonts w:hint="eastAsia"/>
          <w:b/>
          <w:bCs/>
          <w:sz w:val="32"/>
          <w:highlight w:val="none"/>
          <w:lang w:val="en-US" w:eastAsia="zh-CN"/>
        </w:rPr>
      </w:pPr>
      <w:r>
        <w:rPr>
          <w:rFonts w:hint="eastAsia"/>
          <w:b/>
          <w:bCs/>
          <w:sz w:val="32"/>
          <w:highlight w:val="none"/>
          <w:lang w:val="en-US" w:eastAsia="zh-CN"/>
        </w:rPr>
      </w:r>
      <w:r/>
    </w:p>
    <w:p>
      <w:pPr>
        <w:pStyle w:val="673"/>
        <w:ind w:firstLine="2891"/>
        <w:jc w:val="left"/>
        <w:rPr>
          <w:b/>
          <w:bCs/>
          <w:sz w:val="32"/>
          <w:highlight w:val="none"/>
        </w:rPr>
      </w:pPr>
      <w:r>
        <w:rPr>
          <w:rFonts w:hint="eastAsia"/>
          <w:b/>
          <w:bCs/>
          <w:sz w:val="32"/>
          <w:highlight w:val="none"/>
          <w:lang w:val="en-US" w:eastAsia="zh-CN"/>
        </w:rPr>
        <w:t xml:space="preserve">滨海县机关事务服务中心</w:t>
      </w:r>
      <w:r>
        <w:rPr>
          <w:b/>
          <w:bCs/>
          <w:sz w:val="32"/>
          <w:highlight w:val="none"/>
        </w:rPr>
      </w:r>
      <w:r/>
    </w:p>
    <w:p>
      <w:pPr>
        <w:pStyle w:val="673"/>
        <w:ind w:firstLine="2975"/>
        <w:jc w:val="both"/>
        <w:rPr>
          <w:rFonts w:eastAsia="宋体"/>
          <w:b/>
          <w:bCs/>
          <w:sz w:val="32"/>
          <w:highlight w:val="none"/>
          <w:lang w:val="en-US" w:eastAsia="zh-CN"/>
        </w:rPr>
      </w:pPr>
      <w:r>
        <w:rPr>
          <w:b/>
          <w:bCs/>
          <w:sz w:val="32"/>
          <w:highlight w:val="none"/>
        </w:rPr>
        <w:t xml:space="preserve">202</w:t>
      </w:r>
      <w:r>
        <w:rPr>
          <w:rFonts w:hint="eastAsia"/>
          <w:b/>
          <w:bCs/>
          <w:sz w:val="32"/>
          <w:highlight w:val="none"/>
          <w:lang w:val="en-US" w:eastAsia="zh-CN"/>
        </w:rPr>
        <w:t xml:space="preserve">6</w:t>
      </w:r>
      <w:r>
        <w:rPr>
          <w:b/>
          <w:bCs/>
          <w:sz w:val="32"/>
          <w:highlight w:val="none"/>
        </w:rPr>
        <w:t xml:space="preserve">年</w:t>
      </w:r>
      <w:r>
        <w:rPr>
          <w:rFonts w:hint="eastAsia"/>
          <w:b/>
          <w:bCs/>
          <w:sz w:val="32"/>
          <w:highlight w:val="none"/>
          <w:lang w:val="en-US" w:eastAsia="zh-CN"/>
        </w:rPr>
        <w:t xml:space="preserve">10</w:t>
      </w:r>
      <w:r>
        <w:rPr>
          <w:b/>
          <w:bCs/>
          <w:sz w:val="32"/>
          <w:highlight w:val="none"/>
        </w:rPr>
        <w:t xml:space="preserve">月</w:t>
      </w:r>
      <w:r>
        <w:rPr>
          <w:rFonts w:hint="eastAsia"/>
          <w:b/>
          <w:bCs/>
          <w:sz w:val="32"/>
          <w:highlight w:val="none"/>
          <w:lang w:val="en-US" w:eastAsia="zh-CN"/>
        </w:rPr>
        <w:t xml:space="preserve">20日</w:t>
      </w:r>
      <w:r>
        <w:rPr>
          <w:rFonts w:eastAsia="宋体"/>
          <w:b/>
          <w:bCs/>
          <w:sz w:val="32"/>
          <w:highlight w:val="none"/>
          <w:lang w:val="en-US" w:eastAsia="zh-CN"/>
        </w:rPr>
      </w:r>
      <w:r/>
    </w:p>
    <w:p>
      <w:pPr>
        <w:pStyle w:val="652"/>
        <w:rPr>
          <w:highlight w:val="none"/>
        </w:rPr>
      </w:pPr>
      <w:r>
        <w:rPr>
          <w:highlight w:val="none"/>
        </w:rPr>
      </w:r>
      <w:r/>
    </w:p>
    <w:p>
      <w:pPr>
        <w:pStyle w:val="652"/>
        <w:rPr>
          <w:highlight w:val="none"/>
        </w:rPr>
      </w:pPr>
      <w:r>
        <w:rPr>
          <w:highlight w:val="none"/>
        </w:rPr>
      </w:r>
      <w:r/>
    </w:p>
    <w:p>
      <w:pPr>
        <w:pStyle w:val="652"/>
        <w:rPr>
          <w:highlight w:val="none"/>
        </w:rPr>
      </w:pPr>
      <w:r>
        <w:rPr>
          <w:highlight w:val="none"/>
        </w:rPr>
      </w:r>
      <w:r/>
    </w:p>
    <w:p>
      <w:pPr>
        <w:pStyle w:val="652"/>
        <w:rPr>
          <w:highlight w:val="none"/>
        </w:rPr>
      </w:pPr>
      <w:r>
        <w:rPr>
          <w:highlight w:val="none"/>
        </w:rPr>
      </w:r>
      <w:r/>
    </w:p>
    <w:p>
      <w:pPr>
        <w:pStyle w:val="652"/>
        <w:rPr>
          <w:highlight w:val="none"/>
        </w:rPr>
      </w:pPr>
      <w:r>
        <w:rPr>
          <w:highlight w:val="none"/>
        </w:rPr>
      </w:r>
      <w:r/>
    </w:p>
    <w:p>
      <w:pPr>
        <w:pStyle w:val="652"/>
        <w:rPr>
          <w:highlight w:val="none"/>
        </w:rPr>
      </w:pPr>
      <w:r>
        <w:rPr>
          <w:highlight w:val="none"/>
        </w:rPr>
      </w:r>
      <w:r/>
    </w:p>
    <w:p>
      <w:pPr>
        <w:pStyle w:val="652"/>
        <w:jc w:val="center"/>
        <w:spacing w:line="480" w:lineRule="auto"/>
        <w:rPr>
          <w:rFonts w:ascii="黑体" w:hAnsi="Arial" w:eastAsia="黑体"/>
          <w:b/>
          <w:sz w:val="44"/>
          <w:highlight w:val="none"/>
        </w:rPr>
        <w:sectPr>
          <w:footerReference w:type="default" r:id="rId9"/>
          <w:footnotePr/>
          <w:endnotePr/>
          <w:type w:val="nextPage"/>
          <w:pgSz w:w="11906" w:h="16838" w:orient="portrait"/>
          <w:pgMar w:top="1440" w:right="1440" w:bottom="1440" w:left="1440" w:header="851" w:footer="992" w:gutter="0"/>
          <w:cols w:num="1" w:sep="0" w:space="1701" w:equalWidth="1"/>
          <w:docGrid w:linePitch="360"/>
        </w:sectPr>
        <w:outlineLvl w:val="0"/>
      </w:pPr>
      <w:r/>
      <w:bookmarkStart w:id="0" w:name="_Toc128039577"/>
      <w:r>
        <w:rPr>
          <w:rFonts w:ascii="黑体" w:hAnsi="Arial" w:eastAsia="黑体"/>
          <w:b/>
          <w:sz w:val="44"/>
          <w:highlight w:val="none"/>
        </w:rPr>
      </w:r>
      <w:r/>
    </w:p>
    <w:p>
      <w:pPr>
        <w:pStyle w:val="652"/>
        <w:jc w:val="center"/>
        <w:spacing w:line="480" w:lineRule="auto"/>
        <w:rPr>
          <w:rFonts w:ascii="黑体" w:hAnsi="Arial" w:eastAsia="黑体"/>
          <w:b/>
          <w:sz w:val="44"/>
          <w:highlight w:val="none"/>
        </w:rPr>
        <w:outlineLvl w:val="0"/>
      </w:pPr>
      <w:r>
        <w:rPr>
          <w:rFonts w:ascii="黑体" w:hAnsi="Arial" w:eastAsia="黑体"/>
          <w:b/>
          <w:sz w:val="44"/>
          <w:highlight w:val="none"/>
        </w:rPr>
        <w:t xml:space="preserve">总  目  录</w:t>
      </w:r>
      <w:bookmarkEnd w:id="0"/>
      <w:r>
        <w:rPr>
          <w:rFonts w:ascii="黑体" w:hAnsi="Arial" w:eastAsia="黑体"/>
          <w:b/>
          <w:sz w:val="44"/>
          <w:highlight w:val="none"/>
        </w:rPr>
      </w:r>
      <w:r/>
    </w:p>
    <w:p>
      <w:pPr>
        <w:pStyle w:val="652"/>
        <w:jc w:val="center"/>
        <w:spacing w:line="113" w:lineRule="atLeast"/>
        <w:rPr>
          <w:highlight w:val="none"/>
        </w:rPr>
      </w:pPr>
      <w:r>
        <w:rPr>
          <w:highlight w:val="none"/>
        </w:rPr>
      </w:r>
      <w:r/>
    </w:p>
    <w:p>
      <w:pPr>
        <w:pStyle w:val="664"/>
        <w:tabs>
          <w:tab w:val="right" w:pos="8720" w:leader="dot"/>
        </w:tabs>
        <w:rPr>
          <w:rFonts w:ascii="Arial" w:hAnsi="Arial"/>
          <w:caps w:val="0"/>
          <w:sz w:val="21"/>
          <w:szCs w:val="22"/>
          <w:highlight w:val="none"/>
        </w:rPr>
      </w:pPr>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rPr>
          <w:rFonts w:ascii="黑体" w:hAnsi="Arial" w:eastAsia="黑体"/>
          <w:b/>
          <w:highlight w:val="none"/>
        </w:rPr>
        <w:t xml:space="preserve">总  目  录</w:t>
      </w:r>
      <w:r>
        <w:rPr>
          <w:highlight w:val="none"/>
        </w:rPr>
        <w:tab/>
      </w:r>
      <w:r>
        <w:rPr>
          <w:highlight w:val="none"/>
        </w:rPr>
        <w:fldChar w:fldCharType="begin"/>
      </w:r>
      <w:r>
        <w:rPr>
          <w:highlight w:val="none"/>
        </w:rPr>
        <w:instrText xml:space="preserve"> PAGEREF _Toc128039577 \h </w:instrText>
      </w:r>
      <w:r>
        <w:rPr>
          <w:highlight w:val="none"/>
        </w:rPr>
        <w:fldChar w:fldCharType="separate"/>
      </w:r>
      <w:r>
        <w:rPr>
          <w:highlight w:val="none"/>
        </w:rPr>
        <w:t xml:space="preserve">1</w:t>
      </w:r>
      <w:r>
        <w:rPr>
          <w:highlight w:val="none"/>
        </w:rPr>
        <w:fldChar w:fldCharType="end"/>
      </w:r>
      <w:r>
        <w:rPr>
          <w:rFonts w:ascii="Arial" w:hAnsi="Arial"/>
          <w:caps w:val="0"/>
          <w:sz w:val="21"/>
          <w:szCs w:val="22"/>
          <w:highlight w:val="none"/>
        </w:rPr>
      </w:r>
      <w:r/>
    </w:p>
    <w:p>
      <w:pPr>
        <w:pStyle w:val="664"/>
        <w:tabs>
          <w:tab w:val="right" w:pos="8720" w:leader="dot"/>
        </w:tabs>
        <w:rPr>
          <w:rFonts w:ascii="Arial" w:hAnsi="Arial"/>
          <w:caps w:val="0"/>
          <w:sz w:val="21"/>
          <w:szCs w:val="22"/>
          <w:highlight w:val="none"/>
        </w:rPr>
      </w:pPr>
      <w:r>
        <w:rPr>
          <w:rFonts w:ascii="黑体" w:eastAsia="黑体"/>
          <w:highlight w:val="none"/>
        </w:rPr>
        <w:t xml:space="preserve">第一章  参加征集活动的邀请</w:t>
      </w:r>
      <w:r>
        <w:rPr>
          <w:highlight w:val="none"/>
        </w:rPr>
        <w:tab/>
      </w:r>
      <w:r>
        <w:rPr>
          <w:highlight w:val="none"/>
        </w:rPr>
        <w:fldChar w:fldCharType="begin"/>
      </w:r>
      <w:r>
        <w:rPr>
          <w:highlight w:val="none"/>
        </w:rPr>
        <w:instrText xml:space="preserve"> PAGEREF _Toc128039578 \h </w:instrText>
      </w:r>
      <w:r>
        <w:rPr>
          <w:highlight w:val="none"/>
        </w:rPr>
        <w:fldChar w:fldCharType="separate"/>
      </w:r>
      <w:r>
        <w:rPr>
          <w:highlight w:val="none"/>
        </w:rPr>
        <w:t xml:space="preserve">2</w:t>
      </w:r>
      <w:r>
        <w:rPr>
          <w:highlight w:val="none"/>
        </w:rPr>
        <w:fldChar w:fldCharType="end"/>
      </w:r>
      <w:r>
        <w:rPr>
          <w:rFonts w:ascii="Arial" w:hAnsi="Arial"/>
          <w:caps w:val="0"/>
          <w:sz w:val="21"/>
          <w:szCs w:val="22"/>
          <w:highlight w:val="none"/>
        </w:rPr>
      </w:r>
      <w:r/>
    </w:p>
    <w:p>
      <w:pPr>
        <w:pStyle w:val="664"/>
        <w:tabs>
          <w:tab w:val="right" w:pos="8720" w:leader="dot"/>
        </w:tabs>
        <w:rPr>
          <w:rFonts w:ascii="Arial" w:hAnsi="Arial"/>
          <w:caps w:val="0"/>
          <w:sz w:val="21"/>
          <w:szCs w:val="22"/>
          <w:highlight w:val="none"/>
        </w:rPr>
      </w:pPr>
      <w:r>
        <w:rPr>
          <w:rFonts w:ascii="黑体" w:eastAsia="黑体"/>
          <w:highlight w:val="none"/>
        </w:rPr>
        <w:t xml:space="preserve">第二章  供应商须知</w:t>
      </w:r>
      <w:r>
        <w:rPr>
          <w:highlight w:val="none"/>
        </w:rPr>
        <w:tab/>
      </w:r>
      <w:r>
        <w:rPr>
          <w:highlight w:val="none"/>
        </w:rPr>
        <w:fldChar w:fldCharType="begin"/>
      </w:r>
      <w:r>
        <w:rPr>
          <w:highlight w:val="none"/>
        </w:rPr>
        <w:instrText xml:space="preserve"> PAGEREF _Toc128039579 \h </w:instrText>
      </w:r>
      <w:r>
        <w:rPr>
          <w:highlight w:val="none"/>
        </w:rPr>
        <w:fldChar w:fldCharType="separate"/>
      </w:r>
      <w:r>
        <w:rPr>
          <w:highlight w:val="none"/>
        </w:rPr>
        <w:t xml:space="preserve">6</w:t>
      </w:r>
      <w:r>
        <w:rPr>
          <w:highlight w:val="none"/>
        </w:rPr>
        <w:fldChar w:fldCharType="end"/>
      </w:r>
      <w:r>
        <w:rPr>
          <w:rFonts w:ascii="Arial" w:hAnsi="Arial"/>
          <w:caps w:val="0"/>
          <w:sz w:val="21"/>
          <w:szCs w:val="22"/>
          <w:highlight w:val="none"/>
        </w:rPr>
      </w:r>
      <w:r/>
    </w:p>
    <w:p>
      <w:pPr>
        <w:pStyle w:val="664"/>
        <w:tabs>
          <w:tab w:val="right" w:pos="8720" w:leader="dot"/>
        </w:tabs>
        <w:rPr>
          <w:rFonts w:ascii="Arial" w:hAnsi="Arial"/>
          <w:caps w:val="0"/>
          <w:sz w:val="21"/>
          <w:szCs w:val="22"/>
          <w:highlight w:val="none"/>
        </w:rPr>
      </w:pPr>
      <w:r>
        <w:rPr>
          <w:rFonts w:ascii="黑体" w:eastAsia="黑体"/>
          <w:bCs/>
          <w:highlight w:val="none"/>
        </w:rPr>
        <w:t xml:space="preserve">第三章  框架协议文本</w:t>
      </w:r>
      <w:r>
        <w:rPr>
          <w:highlight w:val="none"/>
        </w:rPr>
        <w:tab/>
      </w:r>
      <w:r>
        <w:rPr>
          <w:highlight w:val="none"/>
        </w:rPr>
        <w:fldChar w:fldCharType="begin"/>
      </w:r>
      <w:r>
        <w:rPr>
          <w:highlight w:val="none"/>
        </w:rPr>
        <w:instrText xml:space="preserve"> PAGEREF _Toc128039580 \h </w:instrText>
      </w:r>
      <w:r>
        <w:rPr>
          <w:highlight w:val="none"/>
        </w:rPr>
        <w:fldChar w:fldCharType="separate"/>
      </w:r>
      <w:r>
        <w:rPr>
          <w:highlight w:val="none"/>
        </w:rPr>
        <w:t xml:space="preserve">21</w:t>
      </w:r>
      <w:r>
        <w:rPr>
          <w:highlight w:val="none"/>
        </w:rPr>
        <w:fldChar w:fldCharType="end"/>
      </w:r>
      <w:r>
        <w:rPr>
          <w:rFonts w:ascii="Arial" w:hAnsi="Arial"/>
          <w:caps w:val="0"/>
          <w:sz w:val="21"/>
          <w:szCs w:val="22"/>
          <w:highlight w:val="none"/>
        </w:rPr>
      </w:r>
      <w:r/>
    </w:p>
    <w:p>
      <w:pPr>
        <w:pStyle w:val="664"/>
        <w:tabs>
          <w:tab w:val="right" w:pos="8720" w:leader="dot"/>
        </w:tabs>
        <w:rPr>
          <w:rFonts w:ascii="Arial" w:hAnsi="Arial"/>
          <w:caps w:val="0"/>
          <w:sz w:val="21"/>
          <w:szCs w:val="22"/>
          <w:highlight w:val="none"/>
        </w:rPr>
      </w:pPr>
      <w:r>
        <w:rPr>
          <w:rFonts w:ascii="黑体" w:eastAsia="黑体"/>
          <w:bCs/>
          <w:highlight w:val="none"/>
        </w:rPr>
        <w:t xml:space="preserve">第四章 采购需求</w:t>
      </w:r>
      <w:r>
        <w:rPr>
          <w:highlight w:val="none"/>
        </w:rPr>
        <w:tab/>
      </w:r>
      <w:r>
        <w:rPr>
          <w:highlight w:val="none"/>
        </w:rPr>
        <w:fldChar w:fldCharType="begin"/>
      </w:r>
      <w:r>
        <w:rPr>
          <w:highlight w:val="none"/>
        </w:rPr>
        <w:instrText xml:space="preserve"> PAGEREF _Toc128039582 \h </w:instrText>
      </w:r>
      <w:r>
        <w:rPr>
          <w:highlight w:val="none"/>
        </w:rPr>
        <w:fldChar w:fldCharType="separate"/>
      </w:r>
      <w:r>
        <w:rPr>
          <w:highlight w:val="none"/>
        </w:rPr>
        <w:t xml:space="preserve">21</w:t>
      </w:r>
      <w:r>
        <w:rPr>
          <w:highlight w:val="none"/>
        </w:rPr>
        <w:fldChar w:fldCharType="end"/>
      </w:r>
      <w:r>
        <w:rPr>
          <w:rFonts w:ascii="Arial" w:hAnsi="Arial"/>
          <w:caps w:val="0"/>
          <w:sz w:val="21"/>
          <w:szCs w:val="22"/>
          <w:highlight w:val="none"/>
        </w:rPr>
      </w:r>
      <w:r/>
    </w:p>
    <w:p>
      <w:pPr>
        <w:pStyle w:val="664"/>
        <w:tabs>
          <w:tab w:val="right" w:pos="8720" w:leader="dot"/>
        </w:tabs>
        <w:rPr>
          <w:rFonts w:ascii="Arial" w:hAnsi="Arial" w:eastAsia="宋体"/>
          <w:caps w:val="0"/>
          <w:sz w:val="21"/>
          <w:szCs w:val="22"/>
          <w:highlight w:val="none"/>
          <w:lang w:val="en-US" w:eastAsia="zh-CN"/>
        </w:rPr>
      </w:pPr>
      <w:r>
        <w:rPr>
          <w:rFonts w:ascii="黑体" w:eastAsia="黑体"/>
          <w:bCs/>
          <w:highlight w:val="none"/>
        </w:rPr>
        <w:t xml:space="preserve">第五章  确定入围及成交供应商</w:t>
      </w:r>
      <w:r>
        <w:rPr>
          <w:highlight w:val="none"/>
        </w:rPr>
        <w:tab/>
      </w:r>
      <w:r>
        <w:rPr>
          <w:rFonts w:hint="eastAsia"/>
          <w:highlight w:val="none"/>
          <w:lang w:val="en-US" w:eastAsia="zh-CN"/>
        </w:rPr>
        <w:t xml:space="preserve">30</w:t>
      </w:r>
      <w:r>
        <w:rPr>
          <w:rFonts w:ascii="Arial" w:hAnsi="Arial" w:eastAsia="宋体"/>
          <w:caps w:val="0"/>
          <w:sz w:val="21"/>
          <w:szCs w:val="22"/>
          <w:highlight w:val="none"/>
          <w:lang w:val="en-US" w:eastAsia="zh-CN"/>
        </w:rPr>
      </w:r>
      <w:r/>
    </w:p>
    <w:p>
      <w:pPr>
        <w:pStyle w:val="664"/>
        <w:tabs>
          <w:tab w:val="right" w:pos="8720" w:leader="dot"/>
        </w:tabs>
        <w:rPr>
          <w:rFonts w:ascii="Arial" w:hAnsi="Arial" w:eastAsia="宋体"/>
          <w:caps w:val="0"/>
          <w:sz w:val="21"/>
          <w:szCs w:val="22"/>
          <w:highlight w:val="none"/>
          <w:lang w:val="en-US" w:eastAsia="zh-CN"/>
        </w:rPr>
      </w:pPr>
      <w:r>
        <w:rPr>
          <w:rFonts w:ascii="黑体" w:eastAsia="黑体"/>
          <w:bCs/>
          <w:highlight w:val="none"/>
        </w:rPr>
        <w:t xml:space="preserve">第六章  响应文件格式</w:t>
      </w:r>
      <w:r>
        <w:rPr>
          <w:highlight w:val="none"/>
        </w:rPr>
        <w:tab/>
      </w:r>
      <w:r>
        <w:rPr>
          <w:rFonts w:hint="eastAsia"/>
          <w:highlight w:val="none"/>
          <w:lang w:val="en-US" w:eastAsia="zh-CN"/>
        </w:rPr>
        <w:t xml:space="preserve">35</w:t>
      </w:r>
      <w:r>
        <w:rPr>
          <w:rFonts w:ascii="Arial" w:hAnsi="Arial" w:eastAsia="宋体"/>
          <w:caps w:val="0"/>
          <w:sz w:val="21"/>
          <w:szCs w:val="22"/>
          <w:highlight w:val="none"/>
          <w:lang w:val="en-US" w:eastAsia="zh-CN"/>
        </w:rPr>
      </w:r>
      <w:r/>
    </w:p>
    <w:p>
      <w:pPr>
        <w:pStyle w:val="652"/>
        <w:rPr>
          <w:highlight w:val="none"/>
        </w:rPr>
      </w:pPr>
      <w:r>
        <w:rPr>
          <w:rFonts w:hAnsi="宋体"/>
          <w:b/>
          <w:bCs/>
          <w:sz w:val="36"/>
          <w:szCs w:val="36"/>
          <w:highlight w:val="none"/>
        </w:rPr>
        <w:fldChar w:fldCharType="end"/>
      </w:r>
      <w:r>
        <w:rPr>
          <w:highlight w:val="none"/>
        </w:rPr>
      </w:r>
      <w:r/>
    </w:p>
    <w:p>
      <w:pPr>
        <w:pStyle w:val="652"/>
        <w:rPr>
          <w:highlight w:val="none"/>
        </w:rPr>
      </w:pPr>
      <w:r>
        <w:rPr>
          <w:highlight w:val="none"/>
        </w:rPr>
      </w:r>
      <w:r/>
    </w:p>
    <w:p>
      <w:pPr>
        <w:pStyle w:val="652"/>
        <w:rPr>
          <w:rFonts w:ascii="黑体" w:eastAsia="黑体"/>
          <w:sz w:val="44"/>
          <w:szCs w:val="44"/>
          <w:highlight w:val="none"/>
        </w:rPr>
      </w:pPr>
      <w:r/>
      <w:bookmarkStart w:id="1" w:name="_Toc128039578"/>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pStyle w:val="652"/>
        <w:rPr>
          <w:rFonts w:ascii="黑体" w:eastAsia="黑体"/>
          <w:sz w:val="44"/>
          <w:szCs w:val="44"/>
          <w:highlight w:val="none"/>
        </w:rPr>
      </w:pPr>
      <w:r>
        <w:rPr>
          <w:rFonts w:ascii="黑体" w:eastAsia="黑体"/>
          <w:sz w:val="44"/>
          <w:szCs w:val="44"/>
          <w:highlight w:val="none"/>
        </w:rPr>
      </w:r>
      <w:r/>
    </w:p>
    <w:p>
      <w:pPr>
        <w:rPr>
          <w:rFonts w:ascii="黑体" w:eastAsia="黑体"/>
          <w:sz w:val="44"/>
          <w:szCs w:val="44"/>
          <w:highlight w:val="none"/>
        </w:rPr>
      </w:pPr>
      <w:r>
        <w:rPr>
          <w:rFonts w:ascii="黑体" w:eastAsia="黑体"/>
          <w:sz w:val="44"/>
          <w:szCs w:val="44"/>
          <w:highlight w:val="none"/>
        </w:rPr>
      </w:r>
      <w:r>
        <w:rPr>
          <w:rFonts w:ascii="黑体" w:eastAsia="黑体"/>
          <w:sz w:val="44"/>
          <w:szCs w:val="44"/>
          <w:highlight w:val="none"/>
        </w:rPr>
      </w:r>
    </w:p>
    <w:p>
      <w:pPr>
        <w:pStyle w:val="652"/>
        <w:rPr>
          <w:rFonts w:ascii="黑体" w:eastAsia="黑体"/>
          <w:sz w:val="44"/>
          <w:szCs w:val="44"/>
          <w:highlight w:val="none"/>
        </w:rPr>
      </w:pPr>
      <w:r>
        <w:rPr>
          <w:rFonts w:ascii="黑体" w:eastAsia="黑体"/>
          <w:sz w:val="44"/>
          <w:szCs w:val="44"/>
          <w:highlight w:val="none"/>
        </w:rPr>
      </w:r>
      <w:r/>
    </w:p>
    <w:p>
      <w:pPr>
        <w:pStyle w:val="653"/>
        <w:numPr>
          <w:ilvl w:val="0"/>
          <w:numId w:val="1"/>
        </w:numPr>
        <w:rPr>
          <w:rFonts w:ascii="黑体" w:eastAsia="黑体"/>
          <w:sz w:val="44"/>
          <w:szCs w:val="44"/>
          <w:highlight w:val="none"/>
        </w:rPr>
      </w:pPr>
      <w:r>
        <w:rPr>
          <w:rFonts w:ascii="黑体" w:eastAsia="黑体"/>
          <w:sz w:val="44"/>
          <w:szCs w:val="44"/>
          <w:highlight w:val="none"/>
        </w:rPr>
        <w:t xml:space="preserve"> 参加征集活动的邀请</w:t>
      </w:r>
      <w:bookmarkEnd w:id="1"/>
      <w:r>
        <w:rPr>
          <w:rFonts w:ascii="黑体" w:eastAsia="黑体"/>
          <w:sz w:val="44"/>
          <w:szCs w:val="44"/>
          <w:highlight w:val="none"/>
        </w:rPr>
      </w:r>
      <w:r/>
    </w:p>
    <w:p>
      <w:pPr>
        <w:pStyle w:val="652"/>
        <w:numPr>
          <w:ilvl w:val="0"/>
          <w:numId w:val="0"/>
        </w:numPr>
        <w:rPr>
          <w:highlight w:val="none"/>
        </w:rPr>
      </w:pPr>
      <w:r>
        <w:rPr>
          <w:highlight w:val="none"/>
        </w:rPr>
      </w:r>
      <w:r/>
    </w:p>
    <w:p>
      <w:pPr>
        <w:pStyle w:val="652"/>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sz w:val="24"/>
          <w:szCs w:val="24"/>
          <w:highlight w:val="none"/>
        </w:rPr>
        <w:t xml:space="preserve">项目概况</w:t>
      </w:r>
      <w:r>
        <w:rPr>
          <w:rFonts w:ascii="宋体" w:hAnsi="宋体"/>
          <w:sz w:val="24"/>
          <w:szCs w:val="24"/>
          <w:highlight w:val="none"/>
        </w:rPr>
      </w:r>
      <w:r/>
    </w:p>
    <w:p>
      <w:pPr>
        <w:pStyle w:val="652"/>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sz w:val="24"/>
          <w:szCs w:val="24"/>
          <w:highlight w:val="none"/>
          <w:u w:val="single"/>
        </w:rPr>
        <w:t xml:space="preserve"> </w:t>
      </w:r>
      <w:r>
        <w:rPr>
          <w:rFonts w:hint="eastAsia" w:ascii="宋体" w:hAnsi="宋体"/>
          <w:sz w:val="24"/>
          <w:szCs w:val="24"/>
          <w:highlight w:val="none"/>
          <w:u w:val="single"/>
          <w:lang w:eastAsia="zh-CN"/>
        </w:rPr>
        <w:t xml:space="preserve">滨海县行政事业单位2026-2028年度公务用车维保服务框架协议采购项目</w:t>
      </w:r>
      <w:r>
        <w:rPr>
          <w:rFonts w:ascii="宋体" w:hAnsi="宋体"/>
          <w:sz w:val="24"/>
          <w:szCs w:val="24"/>
          <w:highlight w:val="none"/>
        </w:rPr>
        <w:t xml:space="preserve">的潜在供应商</w:t>
      </w:r>
      <w:r>
        <w:rPr>
          <w:rFonts w:hint="eastAsia" w:ascii="宋体" w:hAnsi="宋体"/>
          <w:sz w:val="24"/>
          <w:szCs w:val="24"/>
          <w:highlight w:val="none"/>
          <w:lang w:val="en-US" w:eastAsia="zh-CN"/>
        </w:rPr>
        <w:t xml:space="preserve">应</w:t>
      </w:r>
      <w:r>
        <w:rPr>
          <w:rFonts w:ascii="宋体" w:hAnsi="宋体"/>
          <w:sz w:val="24"/>
          <w:szCs w:val="24"/>
          <w:highlight w:val="none"/>
        </w:rPr>
        <w:t xml:space="preserve">在</w:t>
      </w:r>
      <w:r>
        <w:rPr>
          <w:rFonts w:hint="eastAsia" w:ascii="宋体" w:hAnsi="宋体" w:eastAsia="宋体" w:cs="宋体"/>
          <w:i w:val="0"/>
          <w:iCs w:val="0"/>
          <w:caps w:val="0"/>
          <w:color w:val="000000"/>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征集</w:t>
      </w:r>
      <w:r>
        <w:rPr>
          <w:rFonts w:hint="eastAsia" w:ascii="宋体" w:hAnsi="宋体" w:eastAsia="宋体" w:cs="宋体"/>
          <w:i w:val="0"/>
          <w:iCs w:val="0"/>
          <w:caps w:val="0"/>
          <w:color w:val="000000"/>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w:t>
      </w:r>
      <w:r>
        <w:rPr>
          <w:rFonts w:ascii="宋体" w:hAnsi="宋体"/>
          <w:sz w:val="24"/>
          <w:szCs w:val="24"/>
          <w:highlight w:val="none"/>
        </w:rPr>
        <w:t xml:space="preserve">并于</w:t>
      </w:r>
      <w:r>
        <w:rPr>
          <w:rFonts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11</w:t>
      </w:r>
      <w:r>
        <w:rPr>
          <w:rFonts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11</w:t>
      </w:r>
      <w:r>
        <w:rPr>
          <w:rFonts w:ascii="宋体" w:hAnsi="宋体"/>
          <w:sz w:val="24"/>
          <w:szCs w:val="24"/>
          <w:highlight w:val="none"/>
          <w:u w:val="single"/>
        </w:rPr>
        <w:t xml:space="preserve">日</w:t>
      </w:r>
      <w:r>
        <w:rPr>
          <w:rFonts w:hint="eastAsia" w:ascii="宋体" w:hAnsi="宋体"/>
          <w:bCs/>
          <w:sz w:val="24"/>
          <w:szCs w:val="24"/>
          <w:highlight w:val="none"/>
          <w:u w:val="single"/>
          <w:lang w:val="en-US" w:eastAsia="zh-CN"/>
        </w:rPr>
        <w:t xml:space="preserve">9</w:t>
      </w:r>
      <w:r>
        <w:rPr>
          <w:rFonts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w:t>
      </w:r>
      <w:r>
        <w:rPr>
          <w:rFonts w:ascii="宋体" w:hAnsi="宋体"/>
          <w:bCs/>
          <w:sz w:val="24"/>
          <w:szCs w:val="24"/>
          <w:highlight w:val="none"/>
          <w:u w:val="single"/>
        </w:rPr>
        <w:t xml:space="preserve">0分（</w:t>
      </w:r>
      <w:r>
        <w:rPr>
          <w:rFonts w:ascii="宋体" w:hAnsi="宋体"/>
          <w:bCs/>
          <w:sz w:val="24"/>
          <w:szCs w:val="24"/>
          <w:highlight w:val="none"/>
        </w:rPr>
        <w:t xml:space="preserve">北京时间）前提交响应文件</w:t>
      </w:r>
      <w:r>
        <w:rPr>
          <w:rFonts w:ascii="宋体" w:hAnsi="宋体"/>
          <w:sz w:val="24"/>
          <w:szCs w:val="24"/>
          <w:highlight w:val="none"/>
        </w:rPr>
        <w:t xml:space="preserve">。</w:t>
      </w:r>
      <w:r>
        <w:rPr>
          <w:rFonts w:ascii="宋体" w:hAnsi="宋体"/>
          <w:sz w:val="24"/>
          <w:szCs w:val="24"/>
          <w:highlight w:val="none"/>
        </w:rPr>
      </w:r>
      <w:r/>
    </w:p>
    <w:p>
      <w:pPr>
        <w:pStyle w:val="655"/>
        <w:ind w:firstLine="496"/>
        <w:spacing w:before="145" w:after="145" w:line="360" w:lineRule="auto"/>
        <w:rPr>
          <w:highlight w:val="none"/>
        </w:rPr>
      </w:pPr>
      <w:r/>
      <w:bookmarkStart w:id="2" w:name="_Toc35393621"/>
      <w:r/>
      <w:bookmarkStart w:id="3" w:name="_Toc38985263"/>
      <w:r/>
      <w:bookmarkStart w:id="4" w:name="_Toc28359079"/>
      <w:r/>
      <w:bookmarkStart w:id="5" w:name="_Toc35393790"/>
      <w:r/>
      <w:bookmarkStart w:id="6" w:name="_Toc28359002"/>
      <w:r/>
      <w:bookmarkStart w:id="7" w:name="_Hlk24379207"/>
      <w:r>
        <w:rPr>
          <w:highlight w:val="none"/>
        </w:rPr>
        <w:t xml:space="preserve">一、项目基本情况</w:t>
      </w:r>
      <w:bookmarkEnd w:id="2"/>
      <w:r/>
      <w:bookmarkEnd w:id="3"/>
      <w:r/>
      <w:bookmarkEnd w:id="4"/>
      <w:r/>
      <w:bookmarkEnd w:id="5"/>
      <w:r/>
      <w:bookmarkEnd w:id="6"/>
      <w:r>
        <w:rPr>
          <w:highlight w:val="none"/>
        </w:rPr>
      </w:r>
      <w:r/>
    </w:p>
    <w:p>
      <w:pPr>
        <w:pStyle w:val="673"/>
        <w:ind w:firstLine="480"/>
        <w:jc w:val="left"/>
        <w:keepLines w:val="0"/>
        <w:keepNext w:val="0"/>
        <w:pageBreakBefore w:val="0"/>
        <w:spacing w:before="0" w:after="0" w:line="400" w:lineRule="exact"/>
        <w:widowControl w:val="off"/>
        <w:rPr>
          <w:rFonts w:hint="eastAsia" w:ascii="宋体" w:hAnsi="宋体" w:eastAsia="宋体" w:cs="Times New Roman"/>
          <w:sz w:val="24"/>
          <w:szCs w:val="24"/>
          <w:highlight w:val="none"/>
          <w:lang w:val="en-US" w:eastAsia="zh-CN" w:bidi="ar-SA"/>
        </w:rPr>
      </w:pPr>
      <w:r/>
      <w:bookmarkEnd w:id="7"/>
      <w:r/>
      <w:bookmarkStart w:id="8" w:name="_Toc35393622"/>
      <w:r/>
      <w:bookmarkStart w:id="9" w:name="_Toc38985264"/>
      <w:r/>
      <w:bookmarkStart w:id="10" w:name="_Toc35393791"/>
      <w:r/>
      <w:bookmarkStart w:id="11" w:name="_Toc28359080"/>
      <w:r/>
      <w:bookmarkStart w:id="12" w:name="_Toc28359003"/>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项目名称：滨海县行政事业单位2026-2028年度公务用车维保服务框架协议采购项目</w:t>
      </w:r>
      <w:r>
        <w:rPr>
          <w:rFonts w:hint="eastAsia" w:ascii="宋体" w:hAnsi="宋体" w:eastAsia="宋体" w:cs="Times New Roman"/>
          <w:sz w:val="24"/>
          <w:szCs w:val="24"/>
          <w:highlight w:val="none"/>
          <w:lang w:val="en-US" w:eastAsia="zh-CN" w:bidi="ar-SA"/>
        </w:rPr>
      </w:r>
      <w:r/>
    </w:p>
    <w:p>
      <w:pPr>
        <w:pStyle w:val="673"/>
        <w:ind w:firstLine="480"/>
        <w:jc w:val="left"/>
        <w:keepLines w:val="0"/>
        <w:keepNext w:val="0"/>
        <w:pageBreakBefore w:val="0"/>
        <w:spacing w:before="0" w:after="0" w:line="400" w:lineRule="exact"/>
        <w:widowControl w:val="off"/>
        <w:rPr>
          <w:rFonts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项目编号：JSZC-320922-JZCG-K2026-0012</w:t>
      </w:r>
      <w:r>
        <w:rPr>
          <w:rFonts w:ascii="宋体" w:hAnsi="宋体" w:eastAsia="宋体" w:cs="Times New Roman"/>
          <w:sz w:val="24"/>
          <w:szCs w:val="24"/>
          <w:highlight w:val="none"/>
          <w:lang w:val="en-US" w:eastAsia="zh-CN" w:bidi="ar-SA"/>
        </w:rPr>
      </w:r>
      <w:r/>
    </w:p>
    <w:p>
      <w:pPr>
        <w:pStyle w:val="652"/>
        <w:ind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3.最高限制单价：进销差率不高于10%，维修工时不高于最高限价8元/工时，否则投标无效。</w:t>
      </w:r>
      <w:r>
        <w:rPr>
          <w:rFonts w:hint="eastAsia" w:ascii="宋体" w:hAnsi="宋体" w:eastAsia="宋体" w:cs="Times New Roman"/>
          <w:sz w:val="24"/>
          <w:szCs w:val="24"/>
          <w:highlight w:val="none"/>
          <w:lang w:val="en-US" w:eastAsia="zh-CN" w:bidi="ar-SA"/>
        </w:rPr>
      </w:r>
      <w:r/>
    </w:p>
    <w:p>
      <w:pPr>
        <w:pStyle w:val="652"/>
        <w:ind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采购需求：车辆保养维护、车辆日常的中、小维修、总成和整车的大修及救援服务等相关伴随服务（具体包括24小时应急救援；整车保养；发动机、传送系统、悬挂系统、制动、转向、空调系统、钣金、烤漆；汽车综合小修、发动机修理、车身修理、电气系统维修、自动变速器维修、轮胎动平衡及修补、四轮定位检测调整、汽车润滑与养护、喷油泵和喷油器维修、曲轴修磨、气缸镗磨、散热气器维修、空调维修、汽车美容装潢、汽车玻璃安装及修护等专项维修作业）。具体车辆维修服务要求等内容详见征集文件第四章。</w:t>
      </w:r>
      <w:r>
        <w:rPr>
          <w:rFonts w:hint="eastAsia" w:ascii="宋体" w:hAnsi="宋体" w:eastAsia="宋体" w:cs="Times New Roman"/>
          <w:sz w:val="24"/>
          <w:szCs w:val="24"/>
          <w:highlight w:val="none"/>
          <w:lang w:val="en-US" w:eastAsia="zh-CN" w:bidi="ar-SA"/>
        </w:rPr>
      </w:r>
      <w:r/>
    </w:p>
    <w:p>
      <w:pPr>
        <w:pStyle w:val="652"/>
        <w:ind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.框架协议的期限：24个月。</w:t>
      </w:r>
      <w:r>
        <w:rPr>
          <w:rFonts w:hint="eastAsia" w:ascii="宋体" w:hAnsi="宋体" w:eastAsia="宋体" w:cs="Times New Roman"/>
          <w:sz w:val="24"/>
          <w:szCs w:val="24"/>
          <w:highlight w:val="none"/>
          <w:lang w:val="en-US" w:eastAsia="zh-CN" w:bidi="ar-SA"/>
        </w:rPr>
      </w:r>
      <w:r/>
    </w:p>
    <w:p>
      <w:pPr>
        <w:pStyle w:val="652"/>
        <w:ind w:firstLine="480"/>
        <w:keepLines w:val="0"/>
        <w:keepNext w:val="0"/>
        <w:pageBreakBefore w:val="0"/>
        <w:spacing w:line="400" w:lineRule="exact"/>
        <w:widowControl w:val="off"/>
        <w:rPr>
          <w:rFonts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采购方式：封闭式框架协议采购。</w:t>
      </w:r>
      <w:r>
        <w:rPr>
          <w:rFonts w:ascii="宋体" w:hAnsi="宋体" w:eastAsia="宋体" w:cs="Times New Roman"/>
          <w:sz w:val="24"/>
          <w:szCs w:val="24"/>
          <w:highlight w:val="none"/>
          <w:lang w:val="en-US" w:eastAsia="zh-CN" w:bidi="ar-SA"/>
        </w:rPr>
      </w:r>
      <w:r/>
    </w:p>
    <w:p>
      <w:pPr>
        <w:pStyle w:val="652"/>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.本项目是否专门面向中小企业：否。</w:t>
      </w:r>
      <w:r>
        <w:rPr>
          <w:rFonts w:hint="eastAsia" w:ascii="宋体" w:hAnsi="宋体" w:eastAsia="宋体" w:cs="宋体"/>
          <w:color w:val="000000"/>
          <w:sz w:val="24"/>
          <w:highlight w:val="none"/>
        </w:rPr>
      </w:r>
      <w:r/>
    </w:p>
    <w:p>
      <w:pPr>
        <w:pStyle w:val="652"/>
        <w:ind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9</w:t>
      </w:r>
      <w:r>
        <w:rPr>
          <w:rFonts w:hint="eastAsia" w:ascii="宋体" w:hAnsi="宋体" w:eastAsia="宋体" w:cs="Times New Roman"/>
          <w:sz w:val="24"/>
          <w:szCs w:val="24"/>
          <w:highlight w:val="none"/>
          <w:lang w:val="en-US" w:eastAsia="zh-CN" w:bidi="ar-SA"/>
        </w:rPr>
        <w:t xml:space="preserve">.本项目不接受联合体投标。</w:t>
      </w:r>
      <w:r>
        <w:rPr>
          <w:rFonts w:hint="eastAsia" w:ascii="宋体" w:hAnsi="宋体" w:eastAsia="宋体" w:cs="Times New Roman"/>
          <w:sz w:val="24"/>
          <w:szCs w:val="24"/>
          <w:highlight w:val="none"/>
          <w:lang w:val="en-US" w:eastAsia="zh-CN" w:bidi="ar-SA"/>
        </w:rPr>
      </w:r>
      <w:r/>
    </w:p>
    <w:p>
      <w:pPr>
        <w:pStyle w:val="652"/>
        <w:ind w:firstLine="480"/>
        <w:pageBreakBefore w:val="0"/>
        <w:spacing w:line="400" w:lineRule="exact"/>
        <w:widowControl/>
        <w:rPr>
          <w:rFonts w:hint="eastAsia" w:ascii="宋体" w:hAnsi="宋体" w:eastAsia="宋体"/>
          <w:b/>
          <w:bCs/>
          <w:color w:val="000000"/>
          <w:sz w:val="28"/>
          <w:szCs w:val="28"/>
          <w:highlight w:val="none"/>
          <w:lang w:val="en-US" w:eastAsia="zh-CN"/>
        </w:rPr>
      </w:pPr>
      <w:r/>
      <w:bookmarkEnd w:id="8"/>
      <w:r/>
      <w:bookmarkEnd w:id="9"/>
      <w:r/>
      <w:bookmarkEnd w:id="10"/>
      <w:r/>
      <w:bookmarkEnd w:id="11"/>
      <w:r/>
      <w:bookmarkEnd w:id="12"/>
      <w:r/>
      <w:bookmarkStart w:id="13" w:name="_Toc28359081"/>
      <w:r/>
      <w:bookmarkStart w:id="14" w:name="_Toc38985265"/>
      <w:r/>
      <w:bookmarkStart w:id="15" w:name="_Toc35393792"/>
      <w:r/>
      <w:bookmarkStart w:id="16" w:name="_Toc35393623"/>
      <w:r/>
      <w:bookmarkStart w:id="17" w:name="_Toc28359004"/>
      <w:r>
        <w:rPr>
          <w:rFonts w:hint="eastAsia" w:ascii="宋体" w:hAnsi="宋体" w:eastAsia="宋体"/>
          <w:b/>
          <w:bCs/>
          <w:color w:val="000000"/>
          <w:sz w:val="28"/>
          <w:szCs w:val="28"/>
          <w:highlight w:val="none"/>
          <w:lang w:val="en-US" w:eastAsia="zh-CN"/>
        </w:rPr>
        <w:t xml:space="preserve">二、供应商的资格要求</w:t>
      </w:r>
      <w:r>
        <w:rPr>
          <w:rFonts w:hint="eastAsia" w:ascii="宋体" w:hAnsi="宋体" w:eastAsia="宋体"/>
          <w:b/>
          <w:bCs/>
          <w:color w:val="000000"/>
          <w:sz w:val="28"/>
          <w:szCs w:val="28"/>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（一）满足《中华人民共和国政府采购法》第二十二条规定，并提供下列材料：</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1.法人或者其他组织的营业执照等证明文件，自然人的身份证明；</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lang w:val="en-US" w:eastAsia="zh-CN"/>
        </w:rPr>
        <w:t xml:space="preserve">上一</w:t>
      </w:r>
      <w:r>
        <w:rPr>
          <w:rFonts w:hint="eastAsia" w:ascii="宋体" w:hAnsi="宋体" w:eastAsia="宋体"/>
          <w:color w:val="000000"/>
          <w:sz w:val="24"/>
          <w:szCs w:val="24"/>
          <w:highlight w:val="none"/>
          <w:lang w:val="en-US" w:eastAsia="zh-CN"/>
        </w:rPr>
        <w:t xml:space="preserve">年度的财务状况报告（成立不满一年无需提供）；</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3.具备履行合同所必需的设备和专业技术能力的书面声明；</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5.参加政府采购活动前3年内在经营活动中没有重大违法记录的书面声明。</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6.法律、行政法规规定的其他条件。</w:t>
      </w:r>
      <w:r>
        <w:rPr>
          <w:rFonts w:hint="eastAsia" w:ascii="宋体" w:hAnsi="宋体" w:eastAsia="宋体"/>
          <w:color w:val="000000"/>
          <w:sz w:val="24"/>
          <w:szCs w:val="24"/>
          <w:highlight w:val="none"/>
          <w:lang w:val="en-US" w:eastAsia="zh-CN"/>
        </w:rPr>
      </w:r>
      <w:r/>
    </w:p>
    <w:p>
      <w:pPr>
        <w:pStyle w:val="652"/>
        <w:ind w:firstLine="480"/>
        <w:pageBreakBefore w:val="0"/>
        <w:spacing w:line="40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olor w:val="000000"/>
          <w:sz w:val="24"/>
          <w:szCs w:val="24"/>
          <w:highlight w:val="none"/>
          <w:lang w:val="en-US" w:eastAsia="zh-CN"/>
        </w:rPr>
      </w:r>
      <w:r/>
    </w:p>
    <w:p>
      <w:pPr>
        <w:pStyle w:val="652"/>
        <w:ind w:firstLine="600"/>
        <w:spacing w:line="360" w:lineRule="auto"/>
        <w:rPr>
          <w:rFonts w:ascii="宋体" w:hAnsi="宋体" w:cs="宋体"/>
          <w:sz w:val="24"/>
          <w:szCs w:val="24"/>
          <w:highlight w:val="none"/>
          <w:lang w:val="en-US" w:eastAsia="zh-CN"/>
        </w:rPr>
      </w:pPr>
      <w:r>
        <w:rPr>
          <w:rFonts w:hint="eastAsia" w:ascii="宋体" w:hAnsi="宋体" w:eastAsia="宋体"/>
          <w:color w:val="000000"/>
          <w:sz w:val="24"/>
          <w:szCs w:val="24"/>
          <w:highlight w:val="none"/>
          <w:lang w:val="en-US" w:eastAsia="zh-CN"/>
        </w:rPr>
        <w:t xml:space="preserve">（二）落实政府采购政策需满足的资格要求：</w:t>
      </w:r>
      <w:r>
        <w:rPr>
          <w:rFonts w:hint="eastAsia" w:ascii="宋体" w:hAnsi="宋体" w:cs="宋体"/>
          <w:sz w:val="24"/>
          <w:szCs w:val="24"/>
          <w:highlight w:val="none"/>
          <w:lang w:val="en-US" w:eastAsia="zh-CN"/>
        </w:rPr>
        <w:t xml:space="preserve">无。</w:t>
      </w:r>
      <w:r>
        <w:rPr>
          <w:rFonts w:ascii="宋体" w:hAnsi="宋体" w:cs="宋体"/>
          <w:sz w:val="24"/>
          <w:szCs w:val="24"/>
          <w:highlight w:val="none"/>
          <w:lang w:val="en-US" w:eastAsia="zh-CN"/>
        </w:rPr>
      </w:r>
      <w:r/>
    </w:p>
    <w:p>
      <w:pPr>
        <w:pStyle w:val="652"/>
        <w:ind w:firstLine="60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本项目的特定资格要求</w:t>
      </w:r>
      <w:r>
        <w:rPr>
          <w:rFonts w:hint="eastAsia" w:ascii="宋体" w:hAnsi="宋体" w:cs="宋体"/>
          <w:sz w:val="24"/>
          <w:szCs w:val="24"/>
          <w:highlight w:val="none"/>
          <w:lang w:eastAsia="zh-CN"/>
        </w:rPr>
        <w:t xml:space="preserve">：</w:t>
      </w:r>
      <w:r>
        <w:rPr>
          <w:rFonts w:hint="eastAsia" w:ascii="宋体" w:hAnsi="宋体" w:cs="宋体"/>
          <w:color w:val="000000"/>
          <w:sz w:val="24"/>
          <w:szCs w:val="24"/>
          <w:highlight w:val="none"/>
        </w:rPr>
        <w:t xml:space="preserve">投标人须经道路运输</w:t>
      </w:r>
      <w:r>
        <w:rPr>
          <w:rFonts w:hint="eastAsia" w:ascii="宋体" w:hAnsi="宋体" w:cs="宋体"/>
          <w:color w:val="000000"/>
          <w:sz w:val="24"/>
          <w:szCs w:val="24"/>
          <w:highlight w:val="none"/>
          <w:lang w:eastAsia="zh-CN"/>
        </w:rPr>
        <w:t xml:space="preserve">管理</w:t>
      </w:r>
      <w:r>
        <w:rPr>
          <w:rFonts w:hint="eastAsia" w:ascii="宋体" w:hAnsi="宋体" w:cs="宋体"/>
          <w:color w:val="000000"/>
          <w:sz w:val="24"/>
          <w:szCs w:val="24"/>
          <w:highlight w:val="none"/>
        </w:rPr>
        <w:t xml:space="preserve">机构许可或备案</w:t>
      </w:r>
      <w:r>
        <w:rPr>
          <w:rFonts w:hint="eastAsia" w:ascii="宋体" w:hAnsi="宋体" w:cs="宋体"/>
          <w:color w:val="000000"/>
          <w:sz w:val="24"/>
          <w:szCs w:val="24"/>
          <w:highlight w:val="none"/>
          <w:lang w:val="en-US" w:eastAsia="zh-CN"/>
        </w:rPr>
        <w:t xml:space="preserve">的二类及以上汽车维修企业且在</w:t>
      </w:r>
      <w:r>
        <w:rPr>
          <w:rFonts w:hint="eastAsia" w:ascii="宋体" w:hAnsi="宋体" w:cs="宋体"/>
          <w:color w:val="000000"/>
          <w:sz w:val="24"/>
          <w:szCs w:val="24"/>
          <w:highlight w:val="none"/>
        </w:rPr>
        <w:t xml:space="preserve">有效期内。</w:t>
      </w:r>
      <w:r>
        <w:rPr>
          <w:rFonts w:hint="eastAsia" w:ascii="宋体" w:hAnsi="宋体" w:cs="宋体"/>
          <w:color w:val="000000"/>
          <w:sz w:val="24"/>
          <w:szCs w:val="24"/>
          <w:highlight w:val="none"/>
          <w:lang w:val="en-US" w:eastAsia="zh-CN"/>
        </w:rPr>
        <w:t xml:space="preserve">投标时提供许可证或备案证原件扫描件。</w:t>
      </w:r>
      <w:r>
        <w:rPr>
          <w:rFonts w:ascii="宋体" w:hAnsi="宋体" w:eastAsia="宋体" w:cs="宋体"/>
          <w:sz w:val="24"/>
          <w:szCs w:val="24"/>
          <w:highlight w:val="none"/>
          <w:lang w:val="en-US" w:eastAsia="zh-CN"/>
        </w:rPr>
      </w:r>
      <w:r/>
    </w:p>
    <w:p>
      <w:pPr>
        <w:pStyle w:val="652"/>
        <w:ind w:firstLine="480"/>
        <w:pageBreakBefore w:val="0"/>
        <w:spacing w:line="400" w:lineRule="exact"/>
        <w:widowControl/>
        <w:rPr>
          <w:rFonts w:ascii="宋体" w:hAnsi="宋体" w:eastAsia="宋体"/>
          <w:b/>
          <w:bCs/>
          <w:color w:val="000000"/>
          <w:sz w:val="28"/>
          <w:szCs w:val="28"/>
          <w:highlight w:val="none"/>
          <w:lang w:val="en-US" w:eastAsia="zh-CN"/>
        </w:rPr>
      </w:pPr>
      <w:r>
        <w:rPr>
          <w:rFonts w:hint="eastAsia" w:ascii="宋体" w:hAnsi="宋体" w:eastAsia="宋体"/>
          <w:b/>
          <w:bCs/>
          <w:color w:val="000000"/>
          <w:sz w:val="28"/>
          <w:szCs w:val="28"/>
          <w:highlight w:val="none"/>
          <w:lang w:val="en-US" w:eastAsia="zh-CN"/>
        </w:rPr>
        <w:t xml:space="preserve">三、获取征集文件</w:t>
      </w:r>
      <w:r>
        <w:rPr>
          <w:rFonts w:ascii="宋体" w:hAnsi="宋体" w:eastAsia="宋体"/>
          <w:b/>
          <w:bCs/>
          <w:color w:val="000000"/>
          <w:sz w:val="28"/>
          <w:szCs w:val="28"/>
          <w:highlight w:val="none"/>
          <w:lang w:val="en-US" w:eastAsia="zh-CN"/>
        </w:rPr>
      </w:r>
      <w:r/>
    </w:p>
    <w:p>
      <w:pPr>
        <w:pStyle w:val="652"/>
        <w:ind w:firstLine="480"/>
        <w:pageBreakBefore w:val="0"/>
        <w:spacing w:line="400" w:lineRule="exact"/>
        <w:rPr>
          <w:rFonts w:ascii="宋体" w:hAnsi="宋体" w:cs="宋体"/>
          <w:color w:val="000000"/>
          <w:sz w:val="24"/>
          <w:szCs w:val="24"/>
          <w:highlight w:val="none"/>
        </w:rPr>
      </w:pPr>
      <w:r/>
      <w:bookmarkEnd w:id="13"/>
      <w:r/>
      <w:bookmarkEnd w:id="14"/>
      <w:r/>
      <w:bookmarkEnd w:id="15"/>
      <w:r/>
      <w:bookmarkEnd w:id="16"/>
      <w:r/>
      <w:bookmarkEnd w:id="17"/>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u w:val="none"/>
        </w:rPr>
        <w:t xml:space="preserve">自征集公告发布之日起5个工作日</w:t>
      </w:r>
      <w:r>
        <w:rPr>
          <w:rFonts w:ascii="宋体" w:hAnsi="宋体" w:cs="宋体"/>
          <w:color w:val="000000"/>
          <w:sz w:val="24"/>
          <w:szCs w:val="24"/>
          <w:highlight w:val="none"/>
        </w:rPr>
      </w:r>
      <w:r/>
    </w:p>
    <w:p>
      <w:pPr>
        <w:pStyle w:val="652"/>
        <w:ind w:firstLine="54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w:t>
      </w:r>
      <w:r>
        <w:rPr>
          <w:rFonts w:hint="eastAsia" w:ascii="宋体" w:hAnsi="宋体" w:eastAsia="宋体" w:cs="宋体"/>
          <w:color w:val="000000"/>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cs="宋体"/>
          <w:color w:val="000000"/>
          <w:sz w:val="24"/>
          <w:szCs w:val="24"/>
          <w:highlight w:val="none"/>
        </w:rPr>
      </w:r>
      <w:r/>
    </w:p>
    <w:p>
      <w:pPr>
        <w:pStyle w:val="652"/>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bookmarkStart w:id="18" w:name="_Toc35393793"/>
      <w:r/>
      <w:bookmarkStart w:id="19" w:name="_Toc28359082"/>
      <w:r/>
      <w:bookmarkStart w:id="20" w:name="_Toc28359005"/>
      <w:r/>
      <w:bookmarkStart w:id="21" w:name="_Toc38985266"/>
      <w:r/>
      <w:bookmarkStart w:id="22" w:name="_Toc35393624"/>
      <w:r>
        <w:rPr>
          <w:rFonts w:hint="eastAsia" w:ascii="宋体" w:hAnsi="宋体" w:eastAsia="宋体" w:cs="宋体"/>
          <w:color w:val="000000"/>
          <w:sz w:val="24"/>
          <w:szCs w:val="24"/>
          <w:highlight w:val="none"/>
          <w:lang w:val="en-US" w:eastAsia="zh-CN" w:bidi="ar-SA"/>
        </w:rPr>
        <w:t xml:space="preserve">3.方式：本项目采用网上注册登记方式 </w:t>
      </w:r>
      <w:r>
        <w:rPr>
          <w:rFonts w:hint="eastAsia" w:ascii="宋体" w:hAnsi="宋体" w:eastAsia="宋体" w:cs="宋体"/>
          <w:color w:val="000000"/>
          <w:sz w:val="24"/>
          <w:szCs w:val="24"/>
          <w:highlight w:val="none"/>
          <w:lang w:val="en-US" w:eastAsia="zh-CN" w:bidi="ar-SA"/>
        </w:rPr>
      </w:r>
      <w:r/>
    </w:p>
    <w:p>
      <w:pPr>
        <w:pStyle w:val="652"/>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4.售价：0元</w:t>
      </w:r>
      <w:r>
        <w:rPr>
          <w:rFonts w:hint="eastAsia" w:ascii="宋体" w:hAnsi="宋体" w:eastAsia="宋体" w:cs="宋体"/>
          <w:color w:val="000000"/>
          <w:sz w:val="24"/>
          <w:szCs w:val="24"/>
          <w:highlight w:val="none"/>
        </w:rPr>
      </w:r>
      <w:r/>
    </w:p>
    <w:p>
      <w:pPr>
        <w:pStyle w:val="681"/>
        <w:ind w:firstLine="498"/>
        <w:pageBreakBefore w:val="0"/>
        <w:spacing w:before="145" w:after="145" w:line="400" w:lineRule="exact"/>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四、</w:t>
      </w:r>
      <w:bookmarkEnd w:id="18"/>
      <w:r/>
      <w:bookmarkEnd w:id="19"/>
      <w:r/>
      <w:bookmarkEnd w:id="20"/>
      <w:r/>
      <w:bookmarkEnd w:id="21"/>
      <w:r/>
      <w:bookmarkEnd w:id="22"/>
      <w:r>
        <w:rPr>
          <w:rFonts w:hint="eastAsia" w:ascii="宋体" w:hAnsi="宋体" w:eastAsia="宋体" w:cs="Times New Roman"/>
          <w:b/>
          <w:bCs/>
          <w:color w:val="000000"/>
          <w:sz w:val="28"/>
          <w:szCs w:val="28"/>
          <w:highlight w:val="none"/>
          <w:lang w:val="en-US" w:eastAsia="zh-CN" w:bidi="ar-SA"/>
        </w:rPr>
        <w:t xml:space="preserve">响应文件的提交方式、截止时间和地点，开启方式、时间和地点</w:t>
      </w:r>
      <w:r>
        <w:rPr>
          <w:rFonts w:hint="eastAsia" w:ascii="宋体" w:hAnsi="宋体" w:eastAsia="宋体" w:cs="Times New Roman"/>
          <w:b/>
          <w:bCs/>
          <w:color w:val="000000"/>
          <w:sz w:val="28"/>
          <w:szCs w:val="28"/>
          <w:highlight w:val="none"/>
          <w:lang w:val="en-US" w:eastAsia="zh-CN" w:bidi="ar-SA"/>
        </w:rPr>
      </w:r>
      <w:r/>
    </w:p>
    <w:p>
      <w:pPr>
        <w:pStyle w:val="652"/>
        <w:ind w:firstLine="480"/>
        <w:pageBreakBefore w:val="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ascii="宋体" w:hAnsi="宋体"/>
          <w:bCs/>
          <w:color w:val="000000"/>
          <w:sz w:val="24"/>
          <w:szCs w:val="24"/>
          <w:highlight w:val="none"/>
          <w:u w:val="single"/>
        </w:rPr>
      </w:r>
      <w:r/>
    </w:p>
    <w:p>
      <w:pPr>
        <w:pStyle w:val="665"/>
        <w:ind w:firstLine="480"/>
        <w:jc w:val="both"/>
        <w:pageBreakBefore w:val="0"/>
        <w:spacing w:beforeAutospacing="0" w:afterAutospacing="0" w:line="40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2.地点：苏采云“不见面”开标大厅 </w:t>
      </w:r>
      <w:r>
        <w:rPr>
          <w:rFonts w:hint="eastAsia" w:ascii="宋体" w:hAnsi="宋体" w:eastAsia="宋体" w:cs="宋体"/>
          <w:color w:val="000000"/>
          <w:sz w:val="24"/>
          <w:szCs w:val="24"/>
          <w:highlight w:val="none"/>
          <w:lang w:eastAsia="zh-CN"/>
        </w:rPr>
        <w:t xml:space="preserve">。</w:t>
      </w:r>
      <w:r>
        <w:rPr>
          <w:rFonts w:ascii="宋体" w:hAnsi="宋体"/>
          <w:color w:val="000000"/>
          <w:sz w:val="24"/>
          <w:szCs w:val="24"/>
          <w:highlight w:val="none"/>
        </w:rPr>
      </w:r>
      <w:r/>
    </w:p>
    <w:p>
      <w:pPr>
        <w:pStyle w:val="681"/>
        <w:ind w:firstLine="498"/>
        <w:pageBreakBefore w:val="0"/>
        <w:spacing w:before="145" w:after="145" w:line="400" w:lineRule="exact"/>
        <w:rPr>
          <w:color w:val="000000"/>
          <w:highlight w:val="none"/>
        </w:rPr>
      </w:pPr>
      <w:r/>
      <w:bookmarkStart w:id="23" w:name="_Toc35393625"/>
      <w:r/>
      <w:bookmarkStart w:id="24" w:name="_Toc38985267"/>
      <w:r/>
      <w:bookmarkStart w:id="25" w:name="_Toc35393794"/>
      <w:r/>
      <w:bookmarkStart w:id="26" w:name="_Toc28359007"/>
      <w:r/>
      <w:bookmarkStart w:id="27" w:name="_Toc28359084"/>
      <w:r>
        <w:rPr>
          <w:rFonts w:hint="eastAsia"/>
          <w:color w:val="000000"/>
          <w:highlight w:val="none"/>
        </w:rPr>
        <w:t xml:space="preserve">五、公告期限</w:t>
      </w:r>
      <w:bookmarkEnd w:id="23"/>
      <w:r/>
      <w:bookmarkEnd w:id="24"/>
      <w:r/>
      <w:bookmarkEnd w:id="25"/>
      <w:r/>
      <w:bookmarkEnd w:id="26"/>
      <w:r/>
      <w:bookmarkEnd w:id="27"/>
      <w:r>
        <w:rPr>
          <w:color w:val="000000"/>
          <w:highlight w:val="none"/>
        </w:rPr>
      </w:r>
      <w:r/>
    </w:p>
    <w:p>
      <w:pPr>
        <w:pStyle w:val="652"/>
        <w:ind w:firstLine="48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征集公告及征集文件公告期限为自本公告发布之日起5个工作日。</w:t>
      </w:r>
      <w:bookmarkStart w:id="28" w:name="_Toc35393795"/>
      <w:r/>
      <w:bookmarkStart w:id="29" w:name="_Toc35393626"/>
      <w:r/>
      <w:bookmarkStart w:id="30" w:name="_Toc38985268"/>
      <w:r>
        <w:rPr>
          <w:rFonts w:hint="eastAsia" w:ascii="宋体" w:hAnsi="宋体" w:cs="宋体"/>
          <w:color w:val="000000"/>
          <w:sz w:val="24"/>
          <w:szCs w:val="24"/>
          <w:highlight w:val="none"/>
        </w:rPr>
      </w:r>
      <w:r/>
    </w:p>
    <w:p>
      <w:pPr>
        <w:pStyle w:val="681"/>
        <w:ind w:firstLine="498"/>
        <w:pageBreakBefore w:val="0"/>
        <w:spacing w:before="145" w:after="145" w:line="400" w:lineRule="exact"/>
        <w:rPr>
          <w:rFonts w:hint="eastAsia" w:ascii="Times New Roman" w:hAnsi="Times New Roman" w:eastAsia="宋体" w:cs="Times New Roman"/>
          <w:b/>
          <w:bCs/>
          <w:color w:val="000000"/>
          <w:sz w:val="32"/>
          <w:szCs w:val="32"/>
          <w:highlight w:val="none"/>
          <w:lang w:val="en-US" w:eastAsia="zh-CN" w:bidi="ar-SA"/>
        </w:rPr>
      </w:pPr>
      <w:r>
        <w:rPr>
          <w:rFonts w:hint="eastAsia" w:ascii="Times New Roman" w:hAnsi="Times New Roman" w:eastAsia="宋体" w:cs="Times New Roman"/>
          <w:b/>
          <w:bCs/>
          <w:color w:val="000000"/>
          <w:sz w:val="32"/>
          <w:szCs w:val="32"/>
          <w:highlight w:val="none"/>
          <w:lang w:val="en-US" w:eastAsia="zh-CN" w:bidi="ar-SA"/>
        </w:rPr>
        <w:t xml:space="preserve">六、其他补充事宜</w:t>
      </w:r>
      <w:bookmarkEnd w:id="28"/>
      <w:r/>
      <w:bookmarkEnd w:id="29"/>
      <w:r/>
      <w:bookmarkEnd w:id="30"/>
      <w:r/>
      <w:bookmarkStart w:id="31" w:name="_Toc35393627"/>
      <w:r/>
      <w:bookmarkStart w:id="32" w:name="_Toc28359008"/>
      <w:r/>
      <w:bookmarkStart w:id="33" w:name="_Toc38985269"/>
      <w:r/>
      <w:bookmarkStart w:id="34" w:name="_Toc35393796"/>
      <w:r/>
      <w:bookmarkStart w:id="35" w:name="_Toc28359085"/>
      <w:r>
        <w:rPr>
          <w:rFonts w:hint="eastAsia" w:ascii="Times New Roman" w:hAnsi="Times New Roman" w:eastAsia="宋体" w:cs="Times New Roman"/>
          <w:b/>
          <w:bCs/>
          <w:color w:val="000000"/>
          <w:sz w:val="32"/>
          <w:szCs w:val="32"/>
          <w:highlight w:val="none"/>
          <w:lang w:val="en-US" w:eastAsia="zh-CN" w:bidi="ar-SA"/>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1.征集文件获取方式：本项目采用网上注册登记方式。</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2.潜在供应商访问电子招标响应交易平台的网络地址和方法： </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 潜在投标人访问“苏采云”系统方法：江苏省政府采购网首页-“苏采云”链接。 </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 采购文件（后缀名为“.kedt”）、供应商操作手册及政府采购客户端 工具可通过“苏采云”系统相应链接进行下载。 </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 采购代理机构将数据电文形式的采购文件加载至“苏采云”系统，供潜在供应商下载或者查阅。 </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 请潜在投标单位提前安装相应的控件（详见《“苏采云”系统供应商操作手册》）并使用谷歌浏览器登录“苏采云”系统参与不见面开评标。 </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3.有关本次招标的事项若存在变动或修改，敬请及时关注</w:t>
      </w:r>
      <w:r>
        <w:rPr>
          <w:rFonts w:hint="eastAsia" w:ascii="宋体" w:hAnsi="宋体" w:cs="宋体"/>
          <w:sz w:val="24"/>
          <w:szCs w:val="24"/>
          <w:highlight w:val="none"/>
          <w:lang w:val="en-US" w:eastAsia="zh-CN"/>
        </w:rPr>
        <w:t xml:space="preserve">征集人</w:t>
      </w:r>
      <w:r>
        <w:rPr>
          <w:rFonts w:hint="eastAsia" w:ascii="宋体" w:hAnsi="宋体" w:cs="宋体"/>
          <w:sz w:val="24"/>
          <w:szCs w:val="24"/>
          <w:highlight w:val="none"/>
        </w:rPr>
        <w:t xml:space="preserve">在“中国政府采购网”“江苏政府采购网”“盐城市政府采购网”发布的更正公告。</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4.本次招标不收取投标保证金，不收取质量保证金。</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5.因供应商的系统环境、操作等原因导致项目参与、开评标过程中出现问题由供应商自行承担负责。</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6.本次征集涉及的相关人员对框架协议征集活动中获悉的国家秘密、商业秘密和个人隐私等均负有保密责任。</w:t>
      </w:r>
      <w:r>
        <w:rPr>
          <w:rFonts w:hint="eastAsia" w:ascii="宋体" w:hAnsi="宋体" w:cs="宋体"/>
          <w:sz w:val="24"/>
          <w:szCs w:val="24"/>
          <w:highlight w:val="none"/>
        </w:rPr>
      </w:r>
      <w:r/>
    </w:p>
    <w:p>
      <w:pPr>
        <w:pStyle w:val="65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7.框架协议期间，法律法规政策另有调整的，从其规定。</w:t>
      </w:r>
      <w:r>
        <w:rPr>
          <w:rFonts w:hint="eastAsia" w:ascii="宋体" w:hAnsi="宋体" w:cs="宋体"/>
          <w:sz w:val="24"/>
          <w:szCs w:val="24"/>
          <w:highlight w:val="none"/>
        </w:rPr>
      </w:r>
      <w:r/>
    </w:p>
    <w:p>
      <w:pPr>
        <w:pStyle w:val="681"/>
        <w:numPr>
          <w:ilvl w:val="0"/>
          <w:numId w:val="0"/>
        </w:numPr>
        <w:ind w:firstLine="321"/>
        <w:pageBreakBefore w:val="0"/>
        <w:spacing w:before="145" w:after="145" w:line="400" w:lineRule="exact"/>
        <w:rPr>
          <w:rFonts w:hint="eastAsia"/>
          <w:color w:val="000000"/>
          <w:highlight w:val="none"/>
        </w:rPr>
      </w:pPr>
      <w:r>
        <w:rPr>
          <w:rFonts w:hint="eastAsia"/>
          <w:color w:val="000000"/>
          <w:highlight w:val="none"/>
        </w:rPr>
        <w:t xml:space="preserve">七、</w:t>
      </w:r>
      <w:bookmarkEnd w:id="31"/>
      <w:r/>
      <w:bookmarkEnd w:id="32"/>
      <w:r/>
      <w:bookmarkEnd w:id="33"/>
      <w:r/>
      <w:bookmarkEnd w:id="34"/>
      <w:r/>
      <w:bookmarkEnd w:id="35"/>
      <w:r>
        <w:rPr>
          <w:rFonts w:hint="eastAsia"/>
          <w:color w:val="000000"/>
          <w:highlight w:val="none"/>
        </w:rPr>
        <w:t xml:space="preserve">对本次采购提出询问，请按以下方式联系</w:t>
      </w:r>
      <w:r>
        <w:rPr>
          <w:rFonts w:hint="eastAsia"/>
          <w:color w:val="000000"/>
          <w:highlight w:val="none"/>
        </w:rPr>
      </w:r>
      <w:r/>
    </w:p>
    <w:p>
      <w:pPr>
        <w:pStyle w:val="652"/>
        <w:ind w:firstLine="480"/>
        <w:pageBreakBefore w:val="0"/>
        <w:spacing w:line="384" w:lineRule="auto"/>
        <w:rPr>
          <w:rFonts w:hint="eastAsia" w:ascii="宋体" w:hAnsi="宋体" w:eastAsia="宋体" w:cs="宋体"/>
          <w:b w:val="0"/>
          <w:bCs/>
          <w:color w:val="000000"/>
          <w:sz w:val="24"/>
          <w:szCs w:val="24"/>
          <w:highlight w:val="none"/>
        </w:rPr>
        <w:outlineLvl w:val="1"/>
      </w:pPr>
      <w:r/>
      <w:bookmarkStart w:id="36" w:name="_Toc28359096"/>
      <w:r/>
      <w:bookmarkStart w:id="37" w:name="_Toc35393806"/>
      <w:r/>
      <w:bookmarkStart w:id="38" w:name="_Toc35393637"/>
      <w:r/>
      <w:bookmarkStart w:id="39" w:name="_Toc28359019"/>
      <w:r>
        <w:rPr>
          <w:rFonts w:hint="eastAsia" w:ascii="宋体" w:hAnsi="宋体" w:eastAsia="宋体" w:cs="宋体"/>
          <w:b w:val="0"/>
          <w:bCs/>
          <w:color w:val="000000"/>
          <w:sz w:val="24"/>
          <w:szCs w:val="24"/>
          <w:highlight w:val="none"/>
        </w:rPr>
        <w:t xml:space="preserve">1.征集人信息：</w:t>
      </w:r>
      <w:r>
        <w:rPr>
          <w:rFonts w:hint="eastAsia" w:ascii="宋体" w:hAnsi="宋体" w:eastAsia="宋体" w:cs="宋体"/>
          <w:b w:val="0"/>
          <w:bCs/>
          <w:color w:val="000000"/>
          <w:sz w:val="24"/>
          <w:szCs w:val="24"/>
          <w:highlight w:val="none"/>
        </w:rPr>
      </w:r>
      <w:r/>
    </w:p>
    <w:p>
      <w:pPr>
        <w:pStyle w:val="652"/>
        <w:ind w:firstLine="480"/>
        <w:pageBreakBefore w:val="0"/>
        <w:spacing w:line="384"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rPr>
        <w:t xml:space="preserve">征集人：滨海县机关事务服务中心</w:t>
      </w:r>
      <w:r>
        <w:rPr>
          <w:rFonts w:hint="eastAsia" w:ascii="宋体" w:hAnsi="宋体" w:eastAsia="宋体" w:cs="宋体"/>
          <w:b w:val="0"/>
          <w:bCs/>
          <w:color w:val="000000"/>
          <w:sz w:val="24"/>
          <w:szCs w:val="24"/>
          <w:highlight w:val="none"/>
        </w:rPr>
      </w:r>
      <w:r/>
    </w:p>
    <w:p>
      <w:pPr>
        <w:pStyle w:val="652"/>
        <w:ind w:firstLine="480"/>
        <w:pageBreakBefore w:val="0"/>
        <w:spacing w:line="384" w:lineRule="auto"/>
        <w:rPr>
          <w:rFonts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rPr>
        <w:t xml:space="preserve">地址</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府前路1号</w:t>
      </w:r>
      <w:r>
        <w:rPr>
          <w:rFonts w:ascii="宋体" w:hAnsi="宋体" w:eastAsia="宋体" w:cs="宋体"/>
          <w:b w:val="0"/>
          <w:bCs/>
          <w:color w:val="000000"/>
          <w:sz w:val="24"/>
          <w:szCs w:val="24"/>
          <w:highlight w:val="none"/>
          <w:lang w:val="en-US" w:eastAsia="zh-CN"/>
        </w:rPr>
      </w:r>
      <w:r/>
    </w:p>
    <w:p>
      <w:pPr>
        <w:pStyle w:val="652"/>
        <w:ind w:firstLine="480"/>
        <w:pageBreakBefore w:val="0"/>
        <w:spacing w:line="384" w:lineRule="auto"/>
        <w:rPr>
          <w:rFonts w:hint="eastAsia" w:ascii="宋体" w:hAnsi="宋体" w:eastAsia="宋体" w:cs="宋体"/>
          <w:b w:val="0"/>
          <w:bCs/>
          <w:color w:val="000000"/>
          <w:sz w:val="24"/>
          <w:szCs w:val="24"/>
          <w:highlight w:val="none"/>
        </w:rPr>
        <w:outlineLvl w:val="1"/>
      </w:pPr>
      <w:r/>
      <w:bookmarkStart w:id="40" w:name="OLE_LINK4"/>
      <w:r>
        <w:rPr>
          <w:rFonts w:hint="eastAsia" w:ascii="宋体" w:hAnsi="宋体" w:eastAsia="宋体" w:cs="宋体"/>
          <w:b w:val="0"/>
          <w:bCs/>
          <w:color w:val="000000"/>
          <w:sz w:val="24"/>
          <w:szCs w:val="24"/>
          <w:highlight w:val="none"/>
        </w:rPr>
        <w:t xml:space="preserve">联系人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王先生</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652"/>
        <w:ind w:firstLine="480"/>
        <w:pageBreakBefore w:val="0"/>
        <w:spacing w:line="384" w:lineRule="auto"/>
        <w:rPr>
          <w:rFonts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rPr>
        <w:t xml:space="preserve">联系手机号码：</w:t>
      </w:r>
      <w:bookmarkEnd w:id="40"/>
      <w:r>
        <w:rPr>
          <w:rFonts w:hint="eastAsia" w:ascii="宋体" w:hAnsi="宋体" w:eastAsia="宋体" w:cs="宋体"/>
          <w:b w:val="0"/>
          <w:bCs/>
          <w:color w:val="000000"/>
          <w:sz w:val="24"/>
          <w:szCs w:val="24"/>
          <w:highlight w:val="none"/>
          <w:lang w:val="en-US" w:eastAsia="zh-CN"/>
        </w:rPr>
        <w:t xml:space="preserve">13770130448</w:t>
      </w:r>
      <w:r>
        <w:rPr>
          <w:rFonts w:ascii="宋体" w:hAnsi="宋体" w:eastAsia="宋体" w:cs="宋体"/>
          <w:b w:val="0"/>
          <w:bCs/>
          <w:color w:val="000000"/>
          <w:sz w:val="24"/>
          <w:szCs w:val="24"/>
          <w:highlight w:val="none"/>
          <w:lang w:val="en-US" w:eastAsia="zh-CN"/>
        </w:rPr>
      </w:r>
      <w:r/>
    </w:p>
    <w:p>
      <w:pPr>
        <w:pStyle w:val="652"/>
        <w:ind w:firstLine="480"/>
        <w:jc w:val="left"/>
        <w:pageBreakBefore w:val="0"/>
        <w:spacing w:line="384" w:lineRule="auto"/>
        <w:rPr>
          <w:rFonts w:ascii="宋体" w:hAnsi="宋体" w:eastAsia="宋体" w:cs="宋体"/>
          <w:b w:val="0"/>
          <w:bCs/>
          <w:color w:val="000000"/>
          <w:sz w:val="24"/>
          <w:szCs w:val="24"/>
          <w:highlight w:val="none"/>
          <w:lang w:val="en-US" w:eastAsia="zh-CN"/>
        </w:rPr>
      </w:pPr>
      <w:r/>
      <w:bookmarkEnd w:id="36"/>
      <w:r/>
      <w:bookmarkEnd w:id="37"/>
      <w:r/>
      <w:bookmarkEnd w:id="38"/>
      <w:r/>
      <w:bookmarkEnd w:id="39"/>
      <w:r/>
      <w:bookmarkStart w:id="41" w:name="_Toc28359097"/>
      <w:r/>
      <w:bookmarkStart w:id="42" w:name="_Toc35393638"/>
      <w:r/>
      <w:bookmarkStart w:id="43" w:name="_Toc35393807"/>
      <w:r/>
      <w:bookmarkStart w:id="44" w:name="_Toc28359020"/>
      <w:r>
        <w:rPr>
          <w:rFonts w:hint="eastAsia" w:ascii="宋体" w:hAnsi="宋体" w:eastAsia="宋体" w:cs="宋体"/>
          <w:b w:val="0"/>
          <w:bCs/>
          <w:color w:val="000000"/>
          <w:sz w:val="24"/>
          <w:szCs w:val="24"/>
          <w:highlight w:val="none"/>
        </w:rPr>
        <w:t xml:space="preserve">2</w:t>
      </w:r>
      <w:bookmarkEnd w:id="41"/>
      <w:r/>
      <w:bookmarkEnd w:id="42"/>
      <w:r/>
      <w:bookmarkEnd w:id="43"/>
      <w:r/>
      <w:bookmarkEnd w:id="44"/>
      <w:r>
        <w:rPr>
          <w:rFonts w:hint="eastAsia" w:ascii="宋体" w:hAnsi="宋体" w:eastAsia="宋体" w:cs="宋体"/>
          <w:b w:val="0"/>
          <w:bCs/>
          <w:color w:val="000000"/>
          <w:sz w:val="24"/>
          <w:szCs w:val="24"/>
          <w:highlight w:val="none"/>
        </w:rPr>
        <w:t xml:space="preserve">.</w:t>
      </w:r>
      <w:r>
        <w:rPr>
          <w:rFonts w:hint="eastAsia" w:ascii="宋体" w:hAnsi="宋体" w:cs="宋体"/>
          <w:b w:val="0"/>
          <w:bCs/>
          <w:color w:val="000000"/>
          <w:sz w:val="24"/>
          <w:szCs w:val="24"/>
          <w:highlight w:val="none"/>
          <w:lang w:val="en-US" w:eastAsia="zh-CN"/>
        </w:rPr>
        <w:t xml:space="preserve">代理机构信息</w:t>
      </w:r>
      <w:r>
        <w:rPr>
          <w:rFonts w:ascii="宋体" w:hAnsi="宋体" w:eastAsia="宋体" w:cs="宋体"/>
          <w:b w:val="0"/>
          <w:bCs/>
          <w:color w:val="000000"/>
          <w:sz w:val="24"/>
          <w:szCs w:val="24"/>
          <w:highlight w:val="none"/>
          <w:lang w:val="en-US" w:eastAsia="zh-CN"/>
        </w:rPr>
      </w:r>
      <w:r/>
    </w:p>
    <w:p>
      <w:pPr>
        <w:pStyle w:val="652"/>
        <w:ind w:firstLine="480"/>
        <w:pageBreakBefore w:val="0"/>
        <w:spacing w:line="384"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lang w:val="en-US" w:eastAsia="zh-CN"/>
        </w:rPr>
        <w:t xml:space="preserve">单位名称：</w:t>
      </w:r>
      <w:r>
        <w:rPr>
          <w:rFonts w:hint="eastAsia" w:ascii="宋体" w:hAnsi="宋体" w:eastAsia="宋体" w:cs="宋体"/>
          <w:b w:val="0"/>
          <w:bCs/>
          <w:color w:val="000000"/>
          <w:sz w:val="24"/>
          <w:szCs w:val="24"/>
          <w:highlight w:val="none"/>
        </w:rPr>
        <w:t xml:space="preserve">滨海县公共资源交易中心（滨海县</w:t>
      </w:r>
      <w:r>
        <w:rPr>
          <w:rFonts w:hint="eastAsia" w:ascii="宋体" w:hAnsi="宋体" w:eastAsia="宋体" w:cs="宋体"/>
          <w:b w:val="0"/>
          <w:bCs/>
          <w:color w:val="000000"/>
          <w:sz w:val="24"/>
          <w:szCs w:val="24"/>
          <w:highlight w:val="none"/>
          <w:lang w:eastAsia="zh-CN"/>
        </w:rPr>
        <w:t xml:space="preserve">采购中心</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652"/>
        <w:ind w:firstLine="480"/>
        <w:pageBreakBefore w:val="0"/>
        <w:spacing w:line="384" w:lineRule="auto"/>
        <w:rPr>
          <w:rFonts w:hint="eastAsia" w:ascii="宋体" w:hAnsi="宋体" w:eastAsia="宋体" w:cs="宋体"/>
          <w:b w:val="0"/>
          <w:bCs/>
          <w:color w:val="000000"/>
          <w:sz w:val="24"/>
          <w:szCs w:val="24"/>
          <w:highlight w:val="none"/>
          <w:lang w:eastAsia="zh-CN"/>
        </w:rPr>
        <w:outlineLvl w:val="1"/>
      </w:pPr>
      <w:r>
        <w:rPr>
          <w:rFonts w:hint="eastAsia" w:ascii="宋体" w:hAnsi="宋体" w:eastAsia="宋体" w:cs="宋体"/>
          <w:b w:val="0"/>
          <w:bCs/>
          <w:color w:val="000000"/>
          <w:sz w:val="24"/>
          <w:szCs w:val="24"/>
          <w:highlight w:val="none"/>
        </w:rPr>
        <w:t xml:space="preserve">地址：滨海县县城育才路166号滨海县政务服务中心</w:t>
      </w:r>
      <w:r>
        <w:rPr>
          <w:rFonts w:hint="eastAsia" w:ascii="宋体" w:hAnsi="宋体" w:cs="宋体"/>
          <w:b w:val="0"/>
          <w:bCs/>
          <w:color w:val="000000"/>
          <w:sz w:val="24"/>
          <w:szCs w:val="24"/>
          <w:highlight w:val="none"/>
          <w:lang w:val="en-US" w:eastAsia="zh-CN"/>
        </w:rPr>
        <w:t xml:space="preserve">三楼</w:t>
      </w:r>
      <w:r>
        <w:rPr>
          <w:rFonts w:hint="eastAsia" w:ascii="宋体" w:hAnsi="宋体" w:eastAsia="宋体" w:cs="宋体"/>
          <w:b w:val="0"/>
          <w:bCs/>
          <w:color w:val="000000"/>
          <w:sz w:val="24"/>
          <w:szCs w:val="24"/>
          <w:highlight w:val="none"/>
          <w:lang w:eastAsia="zh-CN"/>
        </w:rPr>
      </w:r>
      <w:r/>
    </w:p>
    <w:p>
      <w:pPr>
        <w:pStyle w:val="652"/>
        <w:ind w:firstLine="480"/>
        <w:pageBreakBefore w:val="0"/>
        <w:spacing w:line="384" w:lineRule="auto"/>
        <w:rPr>
          <w:rFonts w:hint="eastAsia" w:ascii="宋体" w:hAnsi="宋体" w:eastAsia="宋体" w:cs="宋体"/>
          <w:b w:val="0"/>
          <w:bCs/>
          <w:color w:val="000000"/>
          <w:sz w:val="24"/>
          <w:szCs w:val="24"/>
          <w:highlight w:val="none"/>
          <w:lang w:eastAsia="zh-CN"/>
        </w:rPr>
        <w:outlineLvl w:val="1"/>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b w:val="0"/>
          <w:bCs/>
          <w:color w:val="000000"/>
          <w:sz w:val="24"/>
          <w:szCs w:val="24"/>
          <w:highlight w:val="none"/>
          <w:lang w:val="en-US" w:eastAsia="zh-CN"/>
        </w:rPr>
        <w:t xml:space="preserve">郑女士</w:t>
      </w:r>
      <w:r>
        <w:rPr>
          <w:rFonts w:hint="eastAsia" w:ascii="宋体" w:hAnsi="宋体" w:eastAsia="宋体" w:cs="宋体"/>
          <w:b w:val="0"/>
          <w:bCs/>
          <w:color w:val="000000"/>
          <w:sz w:val="24"/>
          <w:szCs w:val="24"/>
          <w:highlight w:val="none"/>
          <w:lang w:eastAsia="zh-CN"/>
        </w:rPr>
      </w:r>
      <w:r/>
    </w:p>
    <w:p>
      <w:pPr>
        <w:pStyle w:val="652"/>
        <w:ind w:firstLine="480"/>
        <w:pageBreakBefore w:val="0"/>
        <w:spacing w:line="384"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lang w:val="en-US" w:eastAsia="zh-CN"/>
        </w:rPr>
        <w:t xml:space="preserve">18151389068</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652"/>
        <w:ind w:firstLine="480"/>
        <w:pageBreakBefore w:val="0"/>
        <w:spacing w:line="384" w:lineRule="auto"/>
        <w:rPr>
          <w:rFonts w:hint="eastAsia" w:ascii="宋体" w:hAnsi="宋体" w:eastAsia="宋体" w:cs="宋体"/>
          <w:b w:val="0"/>
          <w:bCs/>
          <w:color w:val="000000"/>
          <w:sz w:val="24"/>
          <w:szCs w:val="24"/>
          <w:highlight w:val="none"/>
        </w:rPr>
        <w:outlineLvl w:val="1"/>
      </w:pPr>
      <w:r/>
      <w:bookmarkStart w:id="45" w:name="_Toc28359021"/>
      <w:r>
        <w:rPr>
          <w:rFonts w:hint="eastAsia" w:ascii="宋体" w:hAnsi="宋体" w:eastAsia="宋体" w:cs="宋体"/>
          <w:b w:val="0"/>
          <w:bCs/>
          <w:color w:val="000000"/>
          <w:sz w:val="24"/>
          <w:szCs w:val="24"/>
          <w:highlight w:val="none"/>
        </w:rPr>
        <w:t xml:space="preserve">3.</w:t>
      </w:r>
      <w:bookmarkEnd w:id="45"/>
      <w:r>
        <w:rPr>
          <w:rFonts w:hint="eastAsia" w:ascii="宋体" w:hAnsi="宋体" w:eastAsia="宋体" w:cs="宋体"/>
          <w:b w:val="0"/>
          <w:bCs/>
          <w:color w:val="000000"/>
          <w:sz w:val="24"/>
          <w:szCs w:val="24"/>
          <w:highlight w:val="none"/>
        </w:rPr>
        <w:t xml:space="preserve">项目联系方式</w:t>
      </w:r>
      <w:r>
        <w:rPr>
          <w:rFonts w:hint="eastAsia" w:ascii="宋体" w:hAnsi="宋体" w:eastAsia="宋体" w:cs="宋体"/>
          <w:b w:val="0"/>
          <w:bCs/>
          <w:color w:val="000000"/>
          <w:sz w:val="24"/>
          <w:szCs w:val="24"/>
          <w:highlight w:val="none"/>
        </w:rPr>
      </w:r>
      <w:r/>
    </w:p>
    <w:p>
      <w:pPr>
        <w:pStyle w:val="652"/>
        <w:ind w:firstLine="480"/>
        <w:pageBreakBefore w:val="0"/>
        <w:spacing w:line="384" w:lineRule="auto"/>
        <w:rPr>
          <w:rFonts w:ascii="宋体" w:hAnsi="宋体" w:eastAsia="宋体" w:cs="宋体"/>
          <w:b w:val="0"/>
          <w:bCs/>
          <w:color w:val="000000"/>
          <w:sz w:val="24"/>
          <w:szCs w:val="24"/>
          <w:highlight w:val="none"/>
          <w:lang w:val="en-US"/>
        </w:rPr>
        <w:outlineLvl w:val="1"/>
      </w:pPr>
      <w:r>
        <w:rPr>
          <w:rFonts w:hint="eastAsia" w:ascii="宋体" w:hAnsi="宋体" w:eastAsia="宋体" w:cs="宋体"/>
          <w:b w:val="0"/>
          <w:bCs/>
          <w:color w:val="000000"/>
          <w:sz w:val="24"/>
          <w:szCs w:val="24"/>
          <w:highlight w:val="none"/>
        </w:rPr>
        <w:t xml:space="preserve">项目联系人：</w:t>
      </w:r>
      <w:r>
        <w:rPr>
          <w:rFonts w:hint="eastAsia" w:ascii="宋体" w:hAnsi="宋体" w:eastAsia="宋体" w:cs="宋体"/>
          <w:b w:val="0"/>
          <w:bCs/>
          <w:color w:val="000000"/>
          <w:sz w:val="24"/>
          <w:szCs w:val="24"/>
          <w:highlight w:val="none"/>
          <w:lang w:val="en-US" w:eastAsia="zh-CN"/>
        </w:rPr>
        <w:t xml:space="preserve">郑女士</w:t>
      </w:r>
      <w:r>
        <w:rPr>
          <w:rFonts w:ascii="宋体" w:hAnsi="宋体" w:eastAsia="宋体" w:cs="宋体"/>
          <w:b w:val="0"/>
          <w:bCs/>
          <w:color w:val="000000"/>
          <w:sz w:val="24"/>
          <w:szCs w:val="24"/>
          <w:highlight w:val="none"/>
          <w:lang w:val="en-US"/>
        </w:rPr>
      </w:r>
      <w:r/>
    </w:p>
    <w:p>
      <w:pPr>
        <w:pStyle w:val="652"/>
        <w:ind w:firstLine="480"/>
        <w:pageBreakBefore w:val="0"/>
        <w:spacing w:line="400" w:lineRule="exact"/>
        <w:rPr>
          <w:rFonts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b w:val="0"/>
          <w:bCs/>
          <w:color w:val="000000"/>
          <w:sz w:val="24"/>
          <w:szCs w:val="24"/>
          <w:highlight w:val="none"/>
        </w:rPr>
        <w:t xml:space="preserve">电　　 话：</w:t>
      </w:r>
      <w:r>
        <w:rPr>
          <w:rFonts w:hint="eastAsia" w:ascii="宋体" w:hAnsi="宋体" w:eastAsia="宋体" w:cs="宋体"/>
          <w:b w:val="0"/>
          <w:bCs/>
          <w:color w:val="000000"/>
          <w:sz w:val="24"/>
          <w:szCs w:val="24"/>
          <w:highlight w:val="none"/>
          <w:lang w:val="en-US" w:eastAsia="zh-CN"/>
        </w:rPr>
        <w:t xml:space="preserve">18151389068</w:t>
      </w:r>
      <w:r>
        <w:rPr>
          <w:rFonts w:ascii="宋体" w:hAnsi="宋体" w:eastAsia="宋体" w:cs="宋体"/>
          <w:i w:val="0"/>
          <w:iCs w:val="0"/>
          <w:caps w:val="0"/>
          <w:color w:val="000000"/>
          <w:spacing w:val="0"/>
          <w:sz w:val="24"/>
          <w:szCs w:val="24"/>
          <w:highlight w:val="none"/>
          <w:shd w:val="clear" w:color="auto" w:fill="ffffff"/>
          <w:lang w:val="en-US" w:eastAsia="zh-CN" w:bidi="ar-SA"/>
        </w:rPr>
      </w:r>
      <w:r/>
    </w:p>
    <w:p>
      <w:pPr>
        <w:pStyle w:val="652"/>
        <w:jc w:val="center"/>
        <w:spacing w:line="360" w:lineRule="auto"/>
        <w:rPr>
          <w:rFonts w:ascii="黑体" w:eastAsia="黑体"/>
          <w:sz w:val="44"/>
          <w:szCs w:val="44"/>
          <w:highlight w:val="none"/>
        </w:rPr>
      </w:pPr>
      <w:r>
        <w:rPr>
          <w:rFonts w:hint="eastAsia" w:ascii="宋体" w:hAnsi="宋体"/>
          <w:color w:val="000000"/>
          <w:sz w:val="24"/>
          <w:szCs w:val="24"/>
          <w:highlight w:val="none"/>
          <w:lang w:val="en-US" w:eastAsia="zh-CN"/>
        </w:rPr>
        <w:br w:type="page" w:clear="all"/>
      </w:r>
      <w:bookmarkStart w:id="46" w:name="_Toc120614211"/>
      <w:r/>
      <w:bookmarkStart w:id="47" w:name="_Toc128039579"/>
      <w:r>
        <w:rPr>
          <w:rFonts w:ascii="黑体" w:eastAsia="黑体"/>
          <w:sz w:val="44"/>
          <w:szCs w:val="44"/>
          <w:highlight w:val="none"/>
        </w:rPr>
        <w:t xml:space="preserve">第二章  </w:t>
      </w:r>
      <w:bookmarkEnd w:id="46"/>
      <w:r/>
      <w:bookmarkStart w:id="48" w:name="_Toc513029202"/>
      <w:r/>
      <w:bookmarkStart w:id="49" w:name="_Toc16938518"/>
      <w:r/>
      <w:bookmarkStart w:id="50" w:name="_Toc120614213"/>
      <w:r/>
      <w:bookmarkStart w:id="51" w:name="_Toc20823274"/>
      <w:r>
        <w:rPr>
          <w:rFonts w:ascii="黑体" w:eastAsia="黑体"/>
          <w:sz w:val="44"/>
          <w:szCs w:val="44"/>
          <w:highlight w:val="none"/>
        </w:rPr>
        <w:t xml:space="preserve">供应商须知</w:t>
      </w:r>
      <w:bookmarkEnd w:id="47"/>
      <w:r/>
      <w:bookmarkEnd w:id="48"/>
      <w:r/>
      <w:bookmarkEnd w:id="49"/>
      <w:r/>
      <w:bookmarkEnd w:id="50"/>
      <w:r/>
      <w:bookmarkEnd w:id="51"/>
      <w:r>
        <w:rPr>
          <w:rFonts w:ascii="黑体" w:eastAsia="黑体"/>
          <w:sz w:val="44"/>
          <w:szCs w:val="44"/>
          <w:highlight w:val="none"/>
        </w:rPr>
      </w:r>
      <w:r/>
    </w:p>
    <w:p>
      <w:pPr>
        <w:pStyle w:val="655"/>
        <w:ind w:firstLine="496"/>
        <w:spacing w:before="145" w:after="145" w:line="360" w:lineRule="auto"/>
        <w:rPr>
          <w:highlight w:val="none"/>
        </w:rPr>
      </w:pPr>
      <w:r/>
      <w:bookmarkStart w:id="52" w:name="_Toc20823275"/>
      <w:r/>
      <w:bookmarkStart w:id="53" w:name="_Toc16938519"/>
      <w:r/>
      <w:bookmarkStart w:id="54" w:name="_Toc120614214"/>
      <w:r/>
      <w:bookmarkStart w:id="55" w:name="_Toc513029203"/>
      <w:r>
        <w:rPr>
          <w:highlight w:val="none"/>
        </w:rPr>
        <w:t xml:space="preserve">一、总则</w:t>
      </w:r>
      <w:bookmarkEnd w:id="52"/>
      <w:r/>
      <w:bookmarkEnd w:id="53"/>
      <w:r/>
      <w:bookmarkEnd w:id="54"/>
      <w:r/>
      <w:bookmarkEnd w:id="55"/>
      <w:r>
        <w:rPr>
          <w:highlight w:val="none"/>
        </w:rPr>
      </w:r>
      <w:r/>
    </w:p>
    <w:p>
      <w:pPr>
        <w:pStyle w:val="656"/>
        <w:ind w:firstLine="420"/>
        <w:spacing w:before="0" w:after="0" w:line="240" w:lineRule="auto"/>
        <w:rPr>
          <w:b w:val="0"/>
          <w:bCs w:val="0"/>
          <w:highlight w:val="none"/>
        </w:rPr>
      </w:pPr>
      <w:r/>
      <w:bookmarkStart w:id="56" w:name="_Hlt16619475"/>
      <w:r/>
      <w:bookmarkEnd w:id="56"/>
      <w:r/>
      <w:bookmarkStart w:id="57" w:name="_Toc458694821"/>
      <w:r/>
      <w:bookmarkStart w:id="58" w:name="_Toc513029204"/>
      <w:r/>
      <w:bookmarkStart w:id="59" w:name="_Toc16938520"/>
      <w:r/>
      <w:bookmarkStart w:id="60" w:name="_Toc20823276"/>
      <w:r>
        <w:rPr>
          <w:b w:val="0"/>
          <w:bCs w:val="0"/>
          <w:highlight w:val="none"/>
        </w:rPr>
        <w:t xml:space="preserve">1</w:t>
      </w:r>
      <w:bookmarkEnd w:id="57"/>
      <w:r>
        <w:rPr>
          <w:b w:val="0"/>
          <w:bCs w:val="0"/>
          <w:highlight w:val="none"/>
        </w:rPr>
        <w:t xml:space="preserve">、采购方式</w:t>
      </w:r>
      <w:bookmarkEnd w:id="58"/>
      <w:r/>
      <w:bookmarkEnd w:id="59"/>
      <w:r/>
      <w:bookmarkEnd w:id="60"/>
      <w:r>
        <w:rPr>
          <w:b w:val="0"/>
          <w:bCs w:val="0"/>
          <w:highlight w:val="none"/>
        </w:rPr>
      </w:r>
      <w:r/>
    </w:p>
    <w:p>
      <w:pPr>
        <w:pStyle w:val="652"/>
        <w:ind w:firstLine="480"/>
        <w:spacing w:line="500" w:lineRule="exact"/>
        <w:rPr>
          <w:rFonts w:ascii="宋体" w:hAnsi="宋体"/>
          <w:sz w:val="24"/>
          <w:highlight w:val="none"/>
        </w:rPr>
      </w:pPr>
      <w:r>
        <w:rPr>
          <w:rFonts w:ascii="宋体" w:hAnsi="宋体"/>
          <w:sz w:val="24"/>
          <w:highlight w:val="none"/>
        </w:rPr>
        <w:t xml:space="preserve">1.1 本次项目采用封闭式框架协议采购方式，本征集文件仅适用于征集公告中所述项目。</w:t>
      </w:r>
      <w:r>
        <w:rPr>
          <w:rFonts w:ascii="宋体" w:hAnsi="宋体"/>
          <w:sz w:val="24"/>
          <w:highlight w:val="none"/>
        </w:rPr>
      </w:r>
      <w:r/>
    </w:p>
    <w:p>
      <w:pPr>
        <w:pStyle w:val="656"/>
        <w:ind w:firstLine="420"/>
        <w:spacing w:before="0" w:after="0" w:line="240" w:lineRule="auto"/>
        <w:rPr>
          <w:b w:val="0"/>
          <w:bCs w:val="0"/>
          <w:highlight w:val="none"/>
        </w:rPr>
      </w:pPr>
      <w:r/>
      <w:bookmarkStart w:id="61" w:name="_Toc513029205"/>
      <w:r/>
      <w:bookmarkStart w:id="62" w:name="_Toc20823277"/>
      <w:r/>
      <w:bookmarkStart w:id="63" w:name="_Toc16938521"/>
      <w:r/>
      <w:bookmarkStart w:id="64" w:name="_Toc513029206"/>
      <w:r/>
      <w:bookmarkStart w:id="65" w:name="_Toc16938522"/>
      <w:r/>
      <w:bookmarkStart w:id="66" w:name="_Toc20823278"/>
      <w:r>
        <w:rPr>
          <w:b w:val="0"/>
          <w:bCs w:val="0"/>
          <w:highlight w:val="none"/>
        </w:rPr>
        <w:t xml:space="preserve">2、合格的</w:t>
      </w:r>
      <w:bookmarkEnd w:id="61"/>
      <w:r/>
      <w:bookmarkEnd w:id="62"/>
      <w:r/>
      <w:bookmarkEnd w:id="63"/>
      <w:r>
        <w:rPr>
          <w:b w:val="0"/>
          <w:bCs w:val="0"/>
          <w:highlight w:val="none"/>
        </w:rPr>
        <w:t xml:space="preserve">供应商</w:t>
      </w:r>
      <w:r>
        <w:rPr>
          <w:b w:val="0"/>
          <w:bCs w:val="0"/>
          <w:highlight w:val="none"/>
        </w:rPr>
      </w:r>
      <w:r/>
    </w:p>
    <w:p>
      <w:pPr>
        <w:pStyle w:val="652"/>
        <w:ind w:firstLine="480"/>
        <w:spacing w:line="400" w:lineRule="exact"/>
        <w:rPr>
          <w:rFonts w:ascii="宋体" w:hAnsi="宋体"/>
          <w:sz w:val="24"/>
          <w:szCs w:val="24"/>
          <w:highlight w:val="none"/>
        </w:rPr>
      </w:pPr>
      <w:r>
        <w:rPr>
          <w:rFonts w:ascii="宋体" w:hAnsi="宋体"/>
          <w:sz w:val="24"/>
          <w:szCs w:val="24"/>
          <w:highlight w:val="none"/>
        </w:rPr>
        <w:t xml:space="preserve">2.1满足征集公告中供应商资格要求的规定。</w:t>
      </w:r>
      <w:r>
        <w:rPr>
          <w:rFonts w:ascii="宋体" w:hAnsi="宋体"/>
          <w:sz w:val="24"/>
          <w:szCs w:val="24"/>
          <w:highlight w:val="none"/>
        </w:rPr>
      </w:r>
      <w:r/>
    </w:p>
    <w:p>
      <w:pPr>
        <w:pStyle w:val="652"/>
        <w:ind w:firstLine="480"/>
        <w:spacing w:line="400" w:lineRule="exact"/>
        <w:rPr>
          <w:rFonts w:ascii="宋体" w:hAnsi="宋体"/>
          <w:sz w:val="24"/>
          <w:szCs w:val="24"/>
          <w:highlight w:val="none"/>
        </w:rPr>
      </w:pPr>
      <w:r>
        <w:rPr>
          <w:rFonts w:ascii="宋体" w:hAnsi="宋体"/>
          <w:sz w:val="24"/>
          <w:szCs w:val="24"/>
          <w:highlight w:val="none"/>
        </w:rPr>
        <w:t xml:space="preserve">2.2 满足本征集文件实质性要求和条件的规定。</w:t>
      </w:r>
      <w:r>
        <w:rPr>
          <w:rFonts w:ascii="宋体" w:hAnsi="宋体"/>
          <w:sz w:val="24"/>
          <w:szCs w:val="24"/>
          <w:highlight w:val="none"/>
        </w:rPr>
      </w:r>
      <w:r/>
    </w:p>
    <w:p>
      <w:pPr>
        <w:pStyle w:val="656"/>
        <w:ind w:firstLine="420"/>
        <w:spacing w:before="0" w:after="0" w:line="240" w:lineRule="auto"/>
        <w:rPr>
          <w:b w:val="0"/>
          <w:bCs w:val="0"/>
          <w:highlight w:val="none"/>
        </w:rPr>
      </w:pPr>
      <w:r>
        <w:rPr>
          <w:b w:val="0"/>
          <w:bCs w:val="0"/>
          <w:highlight w:val="none"/>
        </w:rPr>
        <w:t xml:space="preserve">3、适用法律</w:t>
      </w:r>
      <w:bookmarkEnd w:id="64"/>
      <w:r/>
      <w:bookmarkEnd w:id="65"/>
      <w:r/>
      <w:bookmarkEnd w:id="66"/>
      <w:r>
        <w:rPr>
          <w:b w:val="0"/>
          <w:bCs w:val="0"/>
          <w:highlight w:val="none"/>
        </w:rPr>
      </w:r>
      <w:r/>
    </w:p>
    <w:p>
      <w:pPr>
        <w:pStyle w:val="652"/>
        <w:ind w:firstLine="420"/>
        <w:spacing w:line="400" w:lineRule="exact"/>
        <w:rPr>
          <w:rFonts w:ascii="宋体" w:hAnsi="宋体"/>
          <w:sz w:val="24"/>
          <w:highlight w:val="none"/>
        </w:rPr>
      </w:pPr>
      <w:r>
        <w:rPr>
          <w:rFonts w:ascii="宋体" w:hAnsi="宋体"/>
          <w:sz w:val="24"/>
          <w:highlight w:val="none"/>
        </w:rPr>
        <w:t xml:space="preserve">3.1 本次封闭式框架协议采购活动（以下简称采购活动）及由此产生的框架协议文本和采购合同文本受中华人民共和国有关的法律法规制约和保护。</w:t>
      </w:r>
      <w:r>
        <w:rPr>
          <w:rFonts w:ascii="宋体" w:hAnsi="宋体"/>
          <w:sz w:val="24"/>
          <w:highlight w:val="none"/>
        </w:rPr>
      </w:r>
      <w:r/>
    </w:p>
    <w:p>
      <w:pPr>
        <w:pStyle w:val="656"/>
        <w:ind w:firstLine="420"/>
        <w:spacing w:before="0" w:after="0" w:line="240" w:lineRule="auto"/>
        <w:rPr>
          <w:b w:val="0"/>
          <w:bCs w:val="0"/>
          <w:highlight w:val="none"/>
        </w:rPr>
      </w:pPr>
      <w:r/>
      <w:bookmarkStart w:id="67" w:name="_Toc513029207"/>
      <w:r/>
      <w:bookmarkStart w:id="68" w:name="_Toc20823279"/>
      <w:r/>
      <w:bookmarkStart w:id="69" w:name="_Toc462564067"/>
      <w:r/>
      <w:bookmarkStart w:id="70" w:name="_Toc16938523"/>
      <w:r>
        <w:rPr>
          <w:b w:val="0"/>
          <w:bCs w:val="0"/>
          <w:highlight w:val="none"/>
        </w:rPr>
        <w:t xml:space="preserve">4、参加采购活动的费用</w:t>
      </w:r>
      <w:bookmarkEnd w:id="67"/>
      <w:r/>
      <w:bookmarkEnd w:id="68"/>
      <w:r/>
      <w:bookmarkEnd w:id="69"/>
      <w:r/>
      <w:bookmarkEnd w:id="70"/>
      <w:r>
        <w:rPr>
          <w:b w:val="0"/>
          <w:bCs w:val="0"/>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4.1</w:t>
      </w:r>
      <w:r>
        <w:rPr>
          <w:rFonts w:ascii="宋体" w:hAnsi="宋体"/>
          <w:sz w:val="24"/>
          <w:highlight w:val="none"/>
        </w:rPr>
        <w:t xml:space="preserve"> 供应商应自行承担所有与参加采购活动有关的费用，无论采购活动过程中的做法和结果如何，</w:t>
      </w:r>
      <w:r>
        <w:rPr>
          <w:rFonts w:hint="eastAsia" w:ascii="宋体" w:hAnsi="宋体"/>
          <w:sz w:val="24"/>
          <w:highlight w:val="none"/>
          <w:lang w:eastAsia="zh-CN"/>
        </w:rPr>
        <w:t xml:space="preserve">征集人</w:t>
      </w:r>
      <w:r>
        <w:rPr>
          <w:rFonts w:hint="eastAsia" w:ascii="宋体" w:hAnsi="宋体"/>
          <w:sz w:val="24"/>
          <w:highlight w:val="none"/>
          <w:lang w:val="en-US" w:eastAsia="zh-CN"/>
        </w:rPr>
        <w:t xml:space="preserve">或</w:t>
      </w:r>
      <w:r>
        <w:rPr>
          <w:rFonts w:hint="eastAsia" w:ascii="宋体" w:hAnsi="宋体"/>
          <w:sz w:val="24"/>
          <w:highlight w:val="none"/>
          <w:lang w:eastAsia="zh-CN"/>
        </w:rPr>
        <w:t xml:space="preserve">采购中心</w:t>
      </w:r>
      <w:r>
        <w:rPr>
          <w:rFonts w:ascii="宋体" w:hAnsi="宋体"/>
          <w:sz w:val="24"/>
          <w:highlight w:val="none"/>
        </w:rPr>
        <w:t xml:space="preserve">在任何情况下均无义务和责任承担这些费用。</w:t>
      </w:r>
      <w:r>
        <w:rPr>
          <w:rFonts w:ascii="宋体" w:hAnsi="宋体"/>
          <w:sz w:val="24"/>
          <w:highlight w:val="none"/>
        </w:rPr>
      </w:r>
      <w:r/>
    </w:p>
    <w:p>
      <w:pPr>
        <w:pStyle w:val="652"/>
        <w:ind w:firstLine="600"/>
        <w:spacing w:line="500" w:lineRule="exact"/>
        <w:rPr>
          <w:rFonts w:ascii="宋体" w:hAnsi="宋体"/>
          <w:sz w:val="24"/>
          <w:highlight w:val="none"/>
        </w:rPr>
      </w:pPr>
      <w:r>
        <w:rPr>
          <w:rFonts w:ascii="宋体" w:hAnsi="宋体"/>
          <w:sz w:val="24"/>
          <w:highlight w:val="none"/>
        </w:rPr>
        <w:t xml:space="preserve">4.2本次采购活动</w:t>
      </w:r>
      <w:r>
        <w:rPr>
          <w:rFonts w:hint="eastAsia" w:ascii="宋体" w:hAnsi="宋体"/>
          <w:sz w:val="24"/>
          <w:highlight w:val="none"/>
          <w:lang w:eastAsia="zh-CN"/>
        </w:rPr>
        <w:t xml:space="preserve">采购中心</w:t>
      </w:r>
      <w:r>
        <w:rPr>
          <w:rFonts w:ascii="宋体" w:hAnsi="宋体"/>
          <w:sz w:val="24"/>
          <w:highlight w:val="none"/>
        </w:rPr>
        <w:t xml:space="preserve">不收取标书工本费与代理服务费。</w:t>
      </w:r>
      <w:r>
        <w:rPr>
          <w:rFonts w:ascii="宋体" w:hAnsi="宋体"/>
          <w:sz w:val="24"/>
          <w:highlight w:val="none"/>
        </w:rPr>
      </w:r>
      <w:r/>
    </w:p>
    <w:p>
      <w:pPr>
        <w:pStyle w:val="656"/>
        <w:ind w:firstLine="450"/>
        <w:spacing w:before="0" w:after="0" w:line="480" w:lineRule="exact"/>
        <w:rPr>
          <w:rFonts w:ascii="黑体" w:hAnsi="宋体"/>
          <w:b w:val="0"/>
          <w:bCs w:val="0"/>
          <w:highlight w:val="none"/>
        </w:rPr>
      </w:pPr>
      <w:r>
        <w:rPr>
          <w:rFonts w:ascii="宋体" w:hAnsi="宋体"/>
          <w:sz w:val="30"/>
          <w:highlight w:val="none"/>
        </w:rPr>
        <w:t xml:space="preserve">5、</w:t>
      </w:r>
      <w:r>
        <w:rPr>
          <w:rFonts w:ascii="黑体" w:hAnsi="宋体"/>
          <w:b w:val="0"/>
          <w:bCs w:val="0"/>
          <w:highlight w:val="none"/>
        </w:rPr>
        <w:t xml:space="preserve">征集文件的约束力</w:t>
      </w:r>
      <w:r>
        <w:rPr>
          <w:rFonts w:ascii="黑体" w:hAnsi="宋体"/>
          <w:b w:val="0"/>
          <w:bCs w:val="0"/>
          <w:highlight w:val="none"/>
        </w:rPr>
      </w:r>
      <w:r/>
    </w:p>
    <w:p>
      <w:pPr>
        <w:pStyle w:val="652"/>
        <w:ind w:firstLine="600"/>
        <w:spacing w:line="480" w:lineRule="exact"/>
        <w:rPr>
          <w:rFonts w:ascii="宋体" w:hAnsi="宋体"/>
          <w:sz w:val="24"/>
          <w:szCs w:val="24"/>
          <w:highlight w:val="none"/>
        </w:rPr>
      </w:pPr>
      <w:r>
        <w:rPr>
          <w:rFonts w:ascii="宋体" w:hAnsi="宋体"/>
          <w:bCs/>
          <w:sz w:val="24"/>
          <w:szCs w:val="24"/>
          <w:highlight w:val="none"/>
        </w:rPr>
        <w:t xml:space="preserve">5.1</w:t>
      </w:r>
      <w:r>
        <w:rPr>
          <w:rFonts w:ascii="宋体" w:hAnsi="宋体"/>
          <w:sz w:val="24"/>
          <w:szCs w:val="24"/>
          <w:highlight w:val="none"/>
        </w:rPr>
        <w:t xml:space="preserve"> 供应商一旦参加本项目采购活动，即被认为接受了本征集文件的规定和约束。</w:t>
      </w:r>
      <w:r>
        <w:rPr>
          <w:rFonts w:ascii="宋体" w:hAnsi="宋体"/>
          <w:sz w:val="24"/>
          <w:szCs w:val="24"/>
          <w:highlight w:val="none"/>
        </w:rPr>
      </w:r>
      <w:r/>
    </w:p>
    <w:p>
      <w:pPr>
        <w:pStyle w:val="655"/>
        <w:ind w:firstLine="320"/>
        <w:spacing w:before="145" w:after="145" w:line="360" w:lineRule="auto"/>
        <w:rPr>
          <w:rFonts w:eastAsia="宋体"/>
          <w:highlight w:val="none"/>
          <w:lang w:val="en-US" w:eastAsia="zh-CN"/>
        </w:rPr>
      </w:pPr>
      <w:r/>
      <w:bookmarkStart w:id="71" w:name="_Toc20823281"/>
      <w:r/>
      <w:bookmarkStart w:id="72" w:name="_Toc16938525"/>
      <w:r/>
      <w:bookmarkStart w:id="73" w:name="_Toc120614215"/>
      <w:r/>
      <w:bookmarkStart w:id="74" w:name="_Toc513029209"/>
      <w:r>
        <w:rPr>
          <w:highlight w:val="none"/>
        </w:rPr>
        <w:t xml:space="preserve">二、征集文件</w:t>
      </w:r>
      <w:bookmarkEnd w:id="71"/>
      <w:r/>
      <w:bookmarkEnd w:id="72"/>
      <w:r/>
      <w:bookmarkEnd w:id="73"/>
      <w:r/>
      <w:bookmarkEnd w:id="74"/>
      <w:r>
        <w:rPr>
          <w:rFonts w:hint="eastAsia"/>
          <w:highlight w:val="none"/>
          <w:lang w:val="en-US" w:eastAsia="zh-CN"/>
        </w:rPr>
        <w:t xml:space="preserve">  </w:t>
      </w:r>
      <w:r>
        <w:rPr>
          <w:rFonts w:eastAsia="宋体"/>
          <w:highlight w:val="none"/>
          <w:lang w:val="en-US" w:eastAsia="zh-CN"/>
        </w:rPr>
      </w:r>
      <w:r/>
    </w:p>
    <w:p>
      <w:pPr>
        <w:pStyle w:val="656"/>
        <w:ind w:firstLine="420"/>
        <w:spacing w:before="0" w:after="0" w:line="240" w:lineRule="auto"/>
        <w:rPr>
          <w:b w:val="0"/>
          <w:bCs w:val="0"/>
          <w:highlight w:val="none"/>
        </w:rPr>
      </w:pPr>
      <w:r/>
      <w:bookmarkStart w:id="75" w:name="_Toc513029210"/>
      <w:r/>
      <w:bookmarkStart w:id="76" w:name="_Toc20823282"/>
      <w:r/>
      <w:bookmarkStart w:id="77" w:name="_Toc16938526"/>
      <w:r>
        <w:rPr>
          <w:b w:val="0"/>
          <w:bCs w:val="0"/>
          <w:highlight w:val="none"/>
        </w:rPr>
        <w:t xml:space="preserve">6、征集文件构成</w:t>
      </w:r>
      <w:bookmarkEnd w:id="75"/>
      <w:r/>
      <w:bookmarkEnd w:id="76"/>
      <w:r/>
      <w:bookmarkEnd w:id="77"/>
      <w:r>
        <w:rPr>
          <w:b w:val="0"/>
          <w:bCs w:val="0"/>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6.1</w:t>
      </w:r>
      <w:r>
        <w:rPr>
          <w:rFonts w:ascii="宋体" w:hAnsi="宋体"/>
          <w:sz w:val="24"/>
          <w:highlight w:val="none"/>
        </w:rPr>
        <w:t xml:space="preserve"> 征集文件由以下部分组成：</w:t>
      </w:r>
      <w:r>
        <w:rPr>
          <w:rFonts w:ascii="宋体" w:hAnsi="宋体"/>
          <w:sz w:val="24"/>
          <w:highlight w:val="none"/>
        </w:rPr>
      </w:r>
      <w:r/>
    </w:p>
    <w:p>
      <w:pPr>
        <w:pStyle w:val="652"/>
        <w:ind w:firstLine="480"/>
        <w:spacing w:line="400" w:lineRule="exact"/>
        <w:rPr>
          <w:rFonts w:ascii="宋体" w:hAnsi="宋体"/>
          <w:sz w:val="24"/>
          <w:szCs w:val="24"/>
          <w:highlight w:val="none"/>
        </w:rPr>
      </w:pPr>
      <w:r>
        <w:rPr>
          <w:rFonts w:ascii="宋体" w:hAnsi="宋体"/>
          <w:sz w:val="24"/>
          <w:szCs w:val="24"/>
          <w:highlight w:val="none"/>
        </w:rPr>
        <w:t xml:space="preserve">6.1.1参加征集活动的邀请</w:t>
      </w:r>
      <w:r>
        <w:rPr>
          <w:rFonts w:ascii="宋体" w:hAnsi="宋体"/>
          <w:sz w:val="24"/>
          <w:szCs w:val="24"/>
          <w:highlight w:val="none"/>
        </w:rPr>
      </w:r>
      <w:r/>
    </w:p>
    <w:p>
      <w:pPr>
        <w:pStyle w:val="652"/>
        <w:ind w:firstLine="480"/>
        <w:spacing w:line="400" w:lineRule="exact"/>
        <w:rPr>
          <w:rFonts w:ascii="宋体" w:hAnsi="宋体"/>
          <w:sz w:val="24"/>
          <w:szCs w:val="24"/>
          <w:highlight w:val="none"/>
        </w:rPr>
      </w:pPr>
      <w:r>
        <w:rPr>
          <w:rFonts w:ascii="宋体" w:hAnsi="宋体"/>
          <w:sz w:val="24"/>
          <w:szCs w:val="24"/>
          <w:highlight w:val="none"/>
        </w:rPr>
        <w:t xml:space="preserve">6.1.2供应商须知</w:t>
      </w:r>
      <w:r>
        <w:rPr>
          <w:rFonts w:ascii="宋体" w:hAnsi="宋体"/>
          <w:sz w:val="24"/>
          <w:szCs w:val="24"/>
          <w:highlight w:val="none"/>
        </w:rPr>
      </w:r>
      <w:r/>
    </w:p>
    <w:p>
      <w:pPr>
        <w:pStyle w:val="652"/>
        <w:ind w:firstLine="480"/>
        <w:spacing w:line="400" w:lineRule="exact"/>
        <w:rPr>
          <w:rFonts w:ascii="宋体" w:hAnsi="宋体"/>
          <w:sz w:val="24"/>
          <w:szCs w:val="24"/>
          <w:highlight w:val="none"/>
        </w:rPr>
      </w:pPr>
      <w:r>
        <w:rPr>
          <w:rFonts w:ascii="宋体" w:hAnsi="宋体"/>
          <w:sz w:val="24"/>
          <w:szCs w:val="24"/>
          <w:highlight w:val="none"/>
        </w:rPr>
        <w:t xml:space="preserve">6.1.3框架协议文本</w:t>
      </w:r>
      <w:r>
        <w:rPr>
          <w:rFonts w:ascii="宋体" w:hAnsi="宋体"/>
          <w:sz w:val="24"/>
          <w:szCs w:val="24"/>
          <w:highlight w:val="none"/>
        </w:rPr>
      </w:r>
      <w:r/>
    </w:p>
    <w:p>
      <w:pPr>
        <w:pStyle w:val="652"/>
        <w:ind w:firstLine="480"/>
        <w:spacing w:line="400" w:lineRule="exact"/>
        <w:rPr>
          <w:rFonts w:ascii="宋体" w:hAnsi="宋体"/>
          <w:sz w:val="24"/>
          <w:szCs w:val="24"/>
          <w:highlight w:val="none"/>
        </w:rPr>
      </w:pPr>
      <w:r>
        <w:rPr>
          <w:rFonts w:ascii="宋体" w:hAnsi="宋体"/>
          <w:sz w:val="24"/>
          <w:szCs w:val="24"/>
          <w:highlight w:val="none"/>
        </w:rPr>
        <w:t xml:space="preserve">6.1.4采购需求</w:t>
      </w:r>
      <w:r>
        <w:rPr>
          <w:rFonts w:ascii="宋体" w:hAnsi="宋体"/>
          <w:sz w:val="24"/>
          <w:szCs w:val="24"/>
          <w:highlight w:val="none"/>
        </w:rPr>
      </w:r>
      <w:r/>
    </w:p>
    <w:p>
      <w:pPr>
        <w:pStyle w:val="652"/>
        <w:ind w:firstLine="480"/>
        <w:rPr>
          <w:sz w:val="24"/>
          <w:szCs w:val="24"/>
          <w:highlight w:val="none"/>
        </w:rPr>
      </w:pPr>
      <w:r>
        <w:rPr>
          <w:rFonts w:ascii="宋体" w:hAnsi="宋体"/>
          <w:sz w:val="24"/>
          <w:szCs w:val="24"/>
          <w:highlight w:val="none"/>
        </w:rPr>
        <w:t xml:space="preserve">6.1.5</w:t>
      </w:r>
      <w:r>
        <w:rPr>
          <w:rFonts w:hAnsi="宋体"/>
          <w:sz w:val="24"/>
          <w:szCs w:val="24"/>
          <w:highlight w:val="none"/>
        </w:rPr>
        <w:t xml:space="preserve">确定入围及成交供应商</w:t>
      </w:r>
      <w:r>
        <w:rPr>
          <w:sz w:val="24"/>
          <w:szCs w:val="24"/>
          <w:highlight w:val="none"/>
        </w:rPr>
      </w:r>
      <w:r/>
    </w:p>
    <w:p>
      <w:pPr>
        <w:pStyle w:val="652"/>
        <w:ind w:firstLine="480"/>
        <w:rPr>
          <w:rFonts w:ascii="宋体" w:hAnsi="宋体"/>
          <w:sz w:val="24"/>
          <w:szCs w:val="24"/>
          <w:highlight w:val="none"/>
        </w:rPr>
      </w:pPr>
      <w:r>
        <w:rPr>
          <w:rFonts w:ascii="宋体" w:hAnsi="宋体"/>
          <w:sz w:val="24"/>
          <w:szCs w:val="24"/>
          <w:highlight w:val="none"/>
        </w:rPr>
        <w:t xml:space="preserve">6.1.6响应文件格式</w:t>
      </w:r>
      <w:r>
        <w:rPr>
          <w:rFonts w:ascii="宋体" w:hAnsi="宋体"/>
          <w:sz w:val="24"/>
          <w:szCs w:val="24"/>
          <w:highlight w:val="none"/>
        </w:rPr>
      </w:r>
      <w:r/>
    </w:p>
    <w:p>
      <w:pPr>
        <w:pStyle w:val="652"/>
        <w:ind w:firstLine="720"/>
        <w:spacing w:line="500" w:lineRule="exact"/>
        <w:rPr>
          <w:rFonts w:ascii="宋体" w:hAnsi="宋体"/>
          <w:sz w:val="24"/>
          <w:highlight w:val="none"/>
        </w:rPr>
      </w:pPr>
      <w:r>
        <w:rPr>
          <w:rFonts w:ascii="宋体" w:hAnsi="宋体"/>
          <w:sz w:val="24"/>
          <w:highlight w:val="none"/>
        </w:rPr>
        <w:t xml:space="preserve">请仔细检查征集文件是否齐全，如有缺漏请立即与</w:t>
      </w:r>
      <w:r>
        <w:rPr>
          <w:rFonts w:hint="eastAsia" w:ascii="宋体" w:hAnsi="宋体"/>
          <w:sz w:val="24"/>
          <w:highlight w:val="none"/>
          <w:lang w:eastAsia="zh-CN"/>
        </w:rPr>
        <w:t xml:space="preserve">征集人或采购中心</w:t>
      </w:r>
      <w:r>
        <w:rPr>
          <w:rFonts w:ascii="宋体" w:hAnsi="宋体"/>
          <w:sz w:val="24"/>
          <w:highlight w:val="none"/>
        </w:rPr>
        <w:t xml:space="preserve">联系解决。</w:t>
      </w:r>
      <w:r>
        <w:rPr>
          <w:rFonts w:ascii="宋体" w:hAnsi="宋体"/>
          <w:sz w:val="24"/>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6.2</w:t>
      </w:r>
      <w:r>
        <w:rPr>
          <w:rFonts w:ascii="宋体" w:hAnsi="宋体"/>
          <w:sz w:val="24"/>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ascii="宋体" w:hAnsi="宋体"/>
          <w:sz w:val="24"/>
          <w:highlight w:val="none"/>
        </w:rPr>
      </w:r>
      <w:r/>
    </w:p>
    <w:p>
      <w:pPr>
        <w:pStyle w:val="656"/>
        <w:ind w:firstLine="560"/>
        <w:spacing w:before="0" w:after="0" w:line="240" w:lineRule="auto"/>
        <w:rPr>
          <w:b w:val="0"/>
          <w:bCs w:val="0"/>
          <w:highlight w:val="none"/>
        </w:rPr>
      </w:pPr>
      <w:r/>
      <w:bookmarkStart w:id="78" w:name="_Toc20823283"/>
      <w:r/>
      <w:bookmarkStart w:id="79" w:name="_Toc462564070"/>
      <w:r/>
      <w:bookmarkStart w:id="80" w:name="_Toc16938527"/>
      <w:r/>
      <w:bookmarkStart w:id="81" w:name="_Toc513029211"/>
      <w:r>
        <w:rPr>
          <w:b w:val="0"/>
          <w:bCs w:val="0"/>
          <w:highlight w:val="none"/>
        </w:rPr>
        <w:t xml:space="preserve">7、征集文件的澄清</w:t>
      </w:r>
      <w:bookmarkEnd w:id="78"/>
      <w:r/>
      <w:bookmarkEnd w:id="79"/>
      <w:r/>
      <w:bookmarkEnd w:id="80"/>
      <w:r/>
      <w:bookmarkEnd w:id="81"/>
      <w:r>
        <w:rPr>
          <w:b w:val="0"/>
          <w:bCs w:val="0"/>
          <w:highlight w:val="none"/>
        </w:rPr>
      </w:r>
      <w:r/>
    </w:p>
    <w:p>
      <w:pPr>
        <w:pStyle w:val="652"/>
        <w:ind w:firstLine="480"/>
        <w:spacing w:line="480" w:lineRule="exact"/>
        <w:rPr>
          <w:rFonts w:ascii="宋体" w:hAnsi="宋体"/>
          <w:sz w:val="24"/>
          <w:szCs w:val="24"/>
          <w:highlight w:val="none"/>
        </w:rPr>
      </w:pPr>
      <w:r>
        <w:rPr>
          <w:rFonts w:ascii="宋体" w:hAnsi="宋体"/>
          <w:bCs/>
          <w:sz w:val="24"/>
          <w:highlight w:val="none"/>
        </w:rPr>
        <w:t xml:space="preserve">7.1</w:t>
      </w:r>
      <w:r>
        <w:rPr>
          <w:rFonts w:ascii="宋体" w:hAnsi="宋体"/>
          <w:sz w:val="24"/>
          <w:highlight w:val="none"/>
        </w:rPr>
        <w:t xml:space="preserve"> 任何要求对征集文件进行澄清的供应商，应在响应文件提交截止期</w:t>
      </w:r>
      <w:r>
        <w:rPr>
          <w:rFonts w:ascii="仿宋_GB2312" w:hAnsi="仿宋_GB2312"/>
          <w:b/>
          <w:sz w:val="24"/>
          <w:szCs w:val="24"/>
          <w:highlight w:val="none"/>
        </w:rPr>
        <w:t xml:space="preserve">十日</w:t>
      </w:r>
      <w:r>
        <w:rPr>
          <w:rFonts w:ascii="仿宋_GB2312" w:hAnsi="仿宋_GB2312"/>
          <w:sz w:val="24"/>
          <w:szCs w:val="24"/>
          <w:highlight w:val="none"/>
        </w:rPr>
        <w:t xml:space="preserve">前</w:t>
      </w:r>
      <w:r>
        <w:rPr>
          <w:rFonts w:ascii="宋体" w:hAnsi="宋体"/>
          <w:sz w:val="24"/>
          <w:highlight w:val="none"/>
        </w:rPr>
        <w:t xml:space="preserve">按征集公告中的通讯地址，以书面形式通知</w:t>
      </w:r>
      <w:r>
        <w:rPr>
          <w:rFonts w:hint="eastAsia" w:ascii="宋体" w:hAnsi="宋体"/>
          <w:sz w:val="24"/>
          <w:highlight w:val="none"/>
          <w:lang w:eastAsia="zh-CN"/>
        </w:rPr>
        <w:t xml:space="preserve">征集人或采购中心</w:t>
      </w:r>
      <w:r>
        <w:rPr>
          <w:rFonts w:ascii="宋体" w:hAnsi="宋体"/>
          <w:sz w:val="24"/>
          <w:highlight w:val="none"/>
        </w:rPr>
        <w:t xml:space="preserve">。</w:t>
      </w:r>
      <w:r>
        <w:rPr>
          <w:rFonts w:ascii="宋体" w:hAnsi="宋体"/>
          <w:sz w:val="24"/>
          <w:szCs w:val="24"/>
          <w:highlight w:val="none"/>
        </w:rPr>
      </w:r>
      <w:r/>
    </w:p>
    <w:p>
      <w:pPr>
        <w:pStyle w:val="656"/>
        <w:ind w:firstLine="560"/>
        <w:spacing w:before="0" w:after="0" w:line="240" w:lineRule="auto"/>
        <w:rPr>
          <w:b w:val="0"/>
          <w:bCs w:val="0"/>
          <w:highlight w:val="none"/>
        </w:rPr>
      </w:pPr>
      <w:r/>
      <w:bookmarkStart w:id="82" w:name="_Toc16938528"/>
      <w:r/>
      <w:bookmarkStart w:id="83" w:name="_Toc462564071"/>
      <w:r/>
      <w:bookmarkStart w:id="84" w:name="_Toc513029212"/>
      <w:r/>
      <w:bookmarkStart w:id="85" w:name="_Toc20823284"/>
      <w:r>
        <w:rPr>
          <w:b w:val="0"/>
          <w:bCs w:val="0"/>
          <w:highlight w:val="none"/>
        </w:rPr>
        <w:t xml:space="preserve">8、征集文件的修改</w:t>
      </w:r>
      <w:bookmarkEnd w:id="82"/>
      <w:r/>
      <w:bookmarkEnd w:id="83"/>
      <w:r/>
      <w:bookmarkEnd w:id="84"/>
      <w:r/>
      <w:bookmarkEnd w:id="85"/>
      <w:r>
        <w:rPr>
          <w:b w:val="0"/>
          <w:bCs w:val="0"/>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8.1</w:t>
      </w:r>
      <w:r>
        <w:rPr>
          <w:rFonts w:ascii="宋体" w:hAnsi="宋体"/>
          <w:sz w:val="24"/>
          <w:highlight w:val="none"/>
        </w:rPr>
        <w:t xml:space="preserve"> 在响应文件提交截止时间</w:t>
      </w:r>
      <w:r>
        <w:rPr>
          <w:rFonts w:ascii="仿宋_GB2312" w:hAnsi="仿宋_GB2312"/>
          <w:sz w:val="24"/>
          <w:highlight w:val="none"/>
        </w:rPr>
        <w:t xml:space="preserve">前</w:t>
      </w:r>
      <w:r>
        <w:rPr>
          <w:rFonts w:ascii="宋体" w:hAnsi="宋体"/>
          <w:sz w:val="24"/>
          <w:highlight w:val="none"/>
        </w:rPr>
        <w:t xml:space="preserve">，</w:t>
      </w:r>
      <w:r>
        <w:rPr>
          <w:rFonts w:hint="eastAsia" w:ascii="宋体" w:hAnsi="宋体" w:cs="宋体"/>
          <w:color w:val="000000"/>
          <w:sz w:val="24"/>
          <w:szCs w:val="24"/>
          <w:highlight w:val="none"/>
          <w:lang w:val="en-US" w:eastAsia="zh-CN"/>
        </w:rPr>
        <w:t xml:space="preserve">征集人或采购中心</w:t>
      </w:r>
      <w:r>
        <w:rPr>
          <w:rFonts w:ascii="宋体" w:hAnsi="宋体"/>
          <w:sz w:val="24"/>
          <w:highlight w:val="none"/>
        </w:rPr>
        <w:t xml:space="preserve">可以对征集文件进行修改。</w:t>
      </w:r>
      <w:r>
        <w:rPr>
          <w:rFonts w:ascii="宋体" w:hAnsi="宋体"/>
          <w:sz w:val="24"/>
          <w:highlight w:val="none"/>
        </w:rPr>
      </w:r>
      <w:r/>
    </w:p>
    <w:p>
      <w:pPr>
        <w:pStyle w:val="652"/>
        <w:ind w:firstLine="480"/>
        <w:spacing w:line="500" w:lineRule="exact"/>
        <w:rPr>
          <w:rFonts w:ascii="宋体" w:hAnsi="Arial"/>
          <w:sz w:val="28"/>
          <w:highlight w:val="none"/>
        </w:rPr>
      </w:pPr>
      <w:r>
        <w:rPr>
          <w:rFonts w:ascii="宋体" w:hAnsi="宋体"/>
          <w:bCs/>
          <w:sz w:val="24"/>
          <w:highlight w:val="none"/>
        </w:rPr>
        <w:t xml:space="preserve">8.2 </w:t>
      </w:r>
      <w:r>
        <w:rPr>
          <w:rFonts w:hint="eastAsia" w:ascii="宋体" w:hAnsi="宋体" w:cs="宋体"/>
          <w:color w:val="000000"/>
          <w:sz w:val="24"/>
          <w:szCs w:val="24"/>
          <w:highlight w:val="none"/>
          <w:lang w:val="en-US" w:eastAsia="zh-CN"/>
        </w:rPr>
        <w:t xml:space="preserve">征集人或采购中心</w:t>
      </w:r>
      <w:r>
        <w:rPr>
          <w:rFonts w:ascii="宋体" w:hAnsi="宋体"/>
          <w:sz w:val="24"/>
          <w:szCs w:val="24"/>
          <w:highlight w:val="none"/>
        </w:rPr>
        <w:t xml:space="preserve">有权按照法定的要求</w:t>
      </w:r>
      <w:r>
        <w:rPr>
          <w:rFonts w:ascii="宋体" w:hAnsi="宋体"/>
          <w:sz w:val="24"/>
          <w:highlight w:val="none"/>
        </w:rPr>
        <w:t xml:space="preserve">推迟响应文件提交截止日期和开启日期。</w:t>
      </w:r>
      <w:r>
        <w:rPr>
          <w:rFonts w:ascii="宋体" w:hAnsi="Arial"/>
          <w:sz w:val="28"/>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8.3 </w:t>
      </w:r>
      <w:r>
        <w:rPr>
          <w:rFonts w:ascii="宋体" w:hAnsi="宋体"/>
          <w:sz w:val="24"/>
          <w:highlight w:val="none"/>
        </w:rPr>
        <w:t xml:space="preserve">征集文件的修改将在</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ascii="宋体" w:hAnsi="宋体"/>
          <w:sz w:val="24"/>
          <w:highlight w:val="none"/>
        </w:rPr>
        <w:t xml:space="preserve">“江苏政府采购网”</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盐城市政府采购网</w:t>
      </w:r>
      <w:r>
        <w:rPr>
          <w:rFonts w:hint="eastAsia" w:ascii="宋体" w:hAnsi="宋体"/>
          <w:sz w:val="24"/>
          <w:highlight w:val="none"/>
          <w:lang w:eastAsia="zh-CN"/>
        </w:rPr>
        <w:t xml:space="preserve">”</w:t>
      </w:r>
      <w:r>
        <w:rPr>
          <w:rFonts w:ascii="宋体" w:hAnsi="宋体"/>
          <w:sz w:val="24"/>
          <w:highlight w:val="none"/>
        </w:rPr>
        <w:t xml:space="preserve">公布，</w:t>
      </w:r>
      <w:r>
        <w:rPr>
          <w:rFonts w:ascii="宋体" w:hAnsi="宋体"/>
          <w:sz w:val="24"/>
          <w:szCs w:val="24"/>
          <w:highlight w:val="none"/>
        </w:rPr>
        <w:t xml:space="preserve">补充文件将作为</w:t>
      </w:r>
      <w:r>
        <w:rPr>
          <w:rFonts w:ascii="宋体" w:hAnsi="宋体"/>
          <w:sz w:val="24"/>
          <w:highlight w:val="none"/>
        </w:rPr>
        <w:t xml:space="preserve">征集文件</w:t>
      </w:r>
      <w:r>
        <w:rPr>
          <w:rFonts w:ascii="宋体" w:hAnsi="宋体"/>
          <w:sz w:val="24"/>
          <w:szCs w:val="24"/>
          <w:highlight w:val="none"/>
        </w:rPr>
        <w:t xml:space="preserve">的组成部分，</w:t>
      </w:r>
      <w:r>
        <w:rPr>
          <w:rFonts w:ascii="宋体" w:hAnsi="宋体"/>
          <w:sz w:val="24"/>
          <w:highlight w:val="none"/>
        </w:rPr>
        <w:t xml:space="preserve">并对供应商具有约束力。</w:t>
      </w:r>
      <w:r>
        <w:rPr>
          <w:rFonts w:ascii="宋体" w:hAnsi="宋体"/>
          <w:sz w:val="24"/>
          <w:highlight w:val="none"/>
        </w:rPr>
      </w:r>
      <w:r/>
    </w:p>
    <w:p>
      <w:pPr>
        <w:pStyle w:val="655"/>
        <w:ind w:firstLine="480"/>
        <w:spacing w:before="145" w:after="145" w:line="360" w:lineRule="auto"/>
        <w:rPr>
          <w:highlight w:val="none"/>
        </w:rPr>
      </w:pPr>
      <w:r/>
      <w:bookmarkStart w:id="86" w:name="_Toc20823285"/>
      <w:r/>
      <w:bookmarkStart w:id="87" w:name="_Toc120614216"/>
      <w:r/>
      <w:bookmarkStart w:id="88" w:name="_Toc462564072"/>
      <w:r/>
      <w:bookmarkStart w:id="89" w:name="_Toc513029213"/>
      <w:r/>
      <w:bookmarkStart w:id="90" w:name="_Toc16938529"/>
      <w:r>
        <w:rPr>
          <w:highlight w:val="none"/>
        </w:rPr>
        <w:t xml:space="preserve">三、响应文件的编制</w:t>
      </w:r>
      <w:bookmarkEnd w:id="86"/>
      <w:r/>
      <w:bookmarkEnd w:id="87"/>
      <w:r/>
      <w:bookmarkEnd w:id="88"/>
      <w:r/>
      <w:bookmarkEnd w:id="89"/>
      <w:r/>
      <w:bookmarkEnd w:id="90"/>
      <w:r>
        <w:rPr>
          <w:highlight w:val="none"/>
        </w:rPr>
      </w:r>
      <w:r/>
    </w:p>
    <w:p>
      <w:pPr>
        <w:pStyle w:val="656"/>
        <w:ind w:firstLine="560"/>
        <w:spacing w:before="0" w:after="0" w:line="240" w:lineRule="auto"/>
        <w:rPr>
          <w:bCs w:val="0"/>
          <w:highlight w:val="none"/>
        </w:rPr>
      </w:pPr>
      <w:r/>
      <w:bookmarkStart w:id="91" w:name="_Toc20823286"/>
      <w:r/>
      <w:bookmarkStart w:id="92" w:name="_Toc462564073"/>
      <w:r/>
      <w:bookmarkStart w:id="93" w:name="_Toc16938530"/>
      <w:r/>
      <w:bookmarkStart w:id="94" w:name="_Toc513029214"/>
      <w:r>
        <w:rPr>
          <w:b w:val="0"/>
          <w:bCs w:val="0"/>
          <w:highlight w:val="none"/>
        </w:rPr>
        <w:t xml:space="preserve">9、响应文件的语言及度量衡单位</w:t>
      </w:r>
      <w:bookmarkEnd w:id="91"/>
      <w:r/>
      <w:bookmarkEnd w:id="92"/>
      <w:r/>
      <w:bookmarkEnd w:id="93"/>
      <w:r/>
      <w:bookmarkEnd w:id="94"/>
      <w:r>
        <w:rPr>
          <w:bCs w:val="0"/>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9.1</w:t>
      </w:r>
      <w:r>
        <w:rPr>
          <w:rFonts w:ascii="宋体" w:hAnsi="宋体"/>
          <w:sz w:val="24"/>
          <w:highlight w:val="none"/>
        </w:rPr>
        <w:t xml:space="preserve"> 供应商提交的响应文件以及供应商与</w:t>
      </w:r>
      <w:r>
        <w:rPr>
          <w:rFonts w:hint="eastAsia" w:ascii="宋体" w:hAnsi="宋体" w:cs="宋体"/>
          <w:color w:val="000000"/>
          <w:sz w:val="24"/>
          <w:szCs w:val="24"/>
          <w:highlight w:val="none"/>
          <w:lang w:val="en-US" w:eastAsia="zh-CN"/>
        </w:rPr>
        <w:t xml:space="preserve">征集人或采购中心</w:t>
      </w:r>
      <w:r>
        <w:rPr>
          <w:rFonts w:ascii="宋体" w:hAnsi="宋体"/>
          <w:sz w:val="24"/>
          <w:highlight w:val="none"/>
        </w:rPr>
        <w:t xml:space="preserve">就采购活动的所有来往通知、函件和文件均应使用</w:t>
      </w:r>
      <w:r>
        <w:rPr>
          <w:rFonts w:ascii="宋体" w:hAnsi="宋体"/>
          <w:b/>
          <w:bCs/>
          <w:sz w:val="24"/>
          <w:highlight w:val="none"/>
        </w:rPr>
        <w:t xml:space="preserve">简体中文</w:t>
      </w:r>
      <w:r>
        <w:rPr>
          <w:rFonts w:ascii="宋体" w:hAnsi="宋体"/>
          <w:sz w:val="24"/>
          <w:highlight w:val="none"/>
        </w:rPr>
        <w:t xml:space="preserve">。</w:t>
      </w:r>
      <w:r>
        <w:rPr>
          <w:rFonts w:ascii="宋体" w:hAnsi="宋体"/>
          <w:sz w:val="24"/>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9.2</w:t>
      </w:r>
      <w:r>
        <w:rPr>
          <w:rFonts w:ascii="宋体" w:hAnsi="宋体"/>
          <w:sz w:val="24"/>
          <w:highlight w:val="none"/>
        </w:rPr>
        <w:t xml:space="preserve"> 除技术性能另有规定外，响应文件所使用的度量衡单位，均须采用国家法定计量单位。</w:t>
      </w:r>
      <w:r>
        <w:rPr>
          <w:rFonts w:ascii="宋体" w:hAnsi="宋体"/>
          <w:sz w:val="24"/>
          <w:highlight w:val="none"/>
        </w:rPr>
      </w:r>
      <w:r/>
    </w:p>
    <w:p>
      <w:pPr>
        <w:pStyle w:val="656"/>
        <w:ind w:firstLine="420"/>
        <w:spacing w:before="0" w:after="0" w:line="240" w:lineRule="auto"/>
        <w:rPr>
          <w:b w:val="0"/>
          <w:bCs w:val="0"/>
          <w:highlight w:val="none"/>
        </w:rPr>
      </w:pPr>
      <w:r/>
      <w:bookmarkStart w:id="95" w:name="_Toc20823287"/>
      <w:r/>
      <w:bookmarkStart w:id="96" w:name="_Toc462564074"/>
      <w:r/>
      <w:bookmarkStart w:id="97" w:name="_Toc513029215"/>
      <w:r/>
      <w:bookmarkStart w:id="98" w:name="_Toc16938531"/>
      <w:r>
        <w:rPr>
          <w:b w:val="0"/>
          <w:bCs w:val="0"/>
          <w:highlight w:val="none"/>
        </w:rPr>
        <w:t xml:space="preserve">10、响应文件构成</w:t>
      </w:r>
      <w:bookmarkEnd w:id="95"/>
      <w:r/>
      <w:bookmarkEnd w:id="96"/>
      <w:r/>
      <w:bookmarkEnd w:id="97"/>
      <w:r/>
      <w:bookmarkEnd w:id="98"/>
      <w:r>
        <w:rPr>
          <w:b w:val="0"/>
          <w:bCs w:val="0"/>
          <w:highlight w:val="none"/>
        </w:rPr>
      </w:r>
      <w:r/>
    </w:p>
    <w:p>
      <w:pPr>
        <w:pStyle w:val="652"/>
        <w:ind w:firstLine="480"/>
        <w:spacing w:line="440" w:lineRule="exact"/>
        <w:rPr>
          <w:rFonts w:ascii="宋体" w:hAnsi="宋体"/>
          <w:sz w:val="24"/>
          <w:highlight w:val="none"/>
        </w:rPr>
      </w:pPr>
      <w:r>
        <w:rPr>
          <w:rFonts w:ascii="宋体" w:hAnsi="宋体"/>
          <w:bCs/>
          <w:sz w:val="24"/>
          <w:highlight w:val="none"/>
        </w:rPr>
        <w:t xml:space="preserve">10.1</w:t>
      </w:r>
      <w:r>
        <w:rPr>
          <w:rFonts w:ascii="宋体" w:hAnsi="宋体"/>
          <w:sz w:val="24"/>
          <w:highlight w:val="none"/>
        </w:rPr>
        <w:t xml:space="preserve"> 供应商编写的响应文件应包括资格证明文件、符合性证明文件、响应产品明细表、技术要求响应及偏离表、商务要求响应及偏离表、其他证明文件、响应函、报价一览表等部分。</w:t>
      </w:r>
      <w:r>
        <w:rPr>
          <w:rFonts w:ascii="宋体" w:hAnsi="宋体"/>
          <w:sz w:val="24"/>
          <w:highlight w:val="none"/>
        </w:rPr>
      </w:r>
      <w:r/>
    </w:p>
    <w:p>
      <w:pPr>
        <w:pStyle w:val="652"/>
        <w:ind w:firstLine="480"/>
        <w:spacing w:line="440" w:lineRule="exact"/>
        <w:rPr>
          <w:rFonts w:ascii="宋体" w:hAnsi="宋体"/>
          <w:sz w:val="24"/>
          <w:highlight w:val="none"/>
        </w:rPr>
      </w:pPr>
      <w:r>
        <w:rPr>
          <w:rFonts w:ascii="宋体" w:hAnsi="宋体"/>
          <w:sz w:val="24"/>
          <w:highlight w:val="none"/>
        </w:rPr>
        <w:t xml:space="preserve">10.2 如标书制作工具中格式和内容与</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ascii="宋体" w:hAnsi="宋体"/>
          <w:sz w:val="24"/>
          <w:highlight w:val="none"/>
        </w:rPr>
        <w:t xml:space="preserve">“江苏政府采购网”</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盐城市政府采购网</w:t>
      </w:r>
      <w:r>
        <w:rPr>
          <w:rFonts w:hint="eastAsia" w:ascii="宋体" w:hAnsi="宋体"/>
          <w:sz w:val="24"/>
          <w:highlight w:val="none"/>
          <w:lang w:eastAsia="zh-CN"/>
        </w:rPr>
        <w:t xml:space="preserve">”</w:t>
      </w:r>
      <w:r>
        <w:rPr>
          <w:rFonts w:ascii="宋体" w:hAnsi="宋体"/>
          <w:sz w:val="24"/>
          <w:highlight w:val="none"/>
        </w:rPr>
        <w:t xml:space="preserve">发布的征集文件不一致，</w:t>
      </w:r>
      <w:r>
        <w:rPr>
          <w:rFonts w:hint="eastAsia" w:ascii="宋体" w:hAnsi="宋体" w:cs="宋体"/>
          <w:color w:val="000000"/>
          <w:sz w:val="24"/>
          <w:szCs w:val="24"/>
          <w:highlight w:val="none"/>
          <w:lang w:val="en-US" w:eastAsia="zh-CN"/>
        </w:rPr>
        <w:t xml:space="preserve">请以“中国政府采购网”“江苏政府采购网”、“盐城市政府采购网”发布的征集文件为准。</w:t>
      </w:r>
      <w:r>
        <w:rPr>
          <w:rFonts w:ascii="宋体" w:hAnsi="宋体"/>
          <w:sz w:val="24"/>
          <w:highlight w:val="none"/>
        </w:rPr>
      </w:r>
      <w:r/>
    </w:p>
    <w:p>
      <w:pPr>
        <w:pStyle w:val="656"/>
        <w:ind w:firstLine="420"/>
        <w:spacing w:before="0" w:after="0" w:line="240" w:lineRule="auto"/>
        <w:rPr>
          <w:b w:val="0"/>
          <w:bCs w:val="0"/>
          <w:highlight w:val="none"/>
        </w:rPr>
      </w:pPr>
      <w:r>
        <w:rPr>
          <w:b w:val="0"/>
          <w:bCs w:val="0"/>
          <w:highlight w:val="none"/>
        </w:rPr>
        <w:t xml:space="preserve">11、响应产品明细表</w:t>
      </w:r>
      <w:r>
        <w:rPr>
          <w:b w:val="0"/>
          <w:bCs w:val="0"/>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11.1</w:t>
      </w:r>
      <w:r>
        <w:rPr>
          <w:rFonts w:ascii="宋体" w:hAnsi="宋体"/>
          <w:sz w:val="24"/>
          <w:highlight w:val="none"/>
        </w:rPr>
        <w:t xml:space="preserve"> 供应商应按照征集文件规定格式填报响应产品明细表。</w:t>
      </w:r>
      <w:r>
        <w:rPr>
          <w:rFonts w:ascii="宋体" w:hAnsi="宋体"/>
          <w:sz w:val="24"/>
          <w:highlight w:val="none"/>
        </w:rPr>
      </w:r>
      <w:r/>
    </w:p>
    <w:p>
      <w:pPr>
        <w:pStyle w:val="652"/>
        <w:ind w:firstLine="480"/>
        <w:spacing w:line="500" w:lineRule="exact"/>
        <w:rPr>
          <w:rFonts w:ascii="宋体" w:hAnsi="宋体"/>
          <w:sz w:val="24"/>
          <w:highlight w:val="none"/>
        </w:rPr>
      </w:pPr>
      <w:r>
        <w:rPr>
          <w:rFonts w:ascii="宋体" w:hAnsi="宋体"/>
          <w:sz w:val="24"/>
          <w:highlight w:val="none"/>
        </w:rPr>
        <w:t xml:space="preserve">11.2 供应商在响应产品明细表中所填报产品的规格型号原则应当是市场上已有销售的规格型号，不得是专供政府采购的产品。</w:t>
      </w:r>
      <w:r>
        <w:rPr>
          <w:rFonts w:ascii="宋体" w:hAnsi="宋体"/>
          <w:sz w:val="24"/>
          <w:highlight w:val="none"/>
        </w:rPr>
      </w:r>
      <w:r/>
    </w:p>
    <w:p>
      <w:pPr>
        <w:pStyle w:val="652"/>
        <w:ind w:firstLine="480"/>
        <w:spacing w:line="500" w:lineRule="exact"/>
        <w:rPr>
          <w:highlight w:val="none"/>
        </w:rPr>
      </w:pPr>
      <w:r>
        <w:rPr>
          <w:rFonts w:ascii="宋体" w:hAnsi="宋体"/>
          <w:i/>
          <w:sz w:val="24"/>
          <w:highlight w:val="none"/>
          <w:u w:val="single"/>
        </w:rPr>
        <w:t xml:space="preserve">11.3 同一供应商每个分包只能用一个规格型号产品进行响应。</w:t>
      </w:r>
      <w:r>
        <w:rPr>
          <w:highlight w:val="none"/>
        </w:rPr>
      </w:r>
      <w:r/>
    </w:p>
    <w:p>
      <w:pPr>
        <w:pStyle w:val="656"/>
        <w:ind w:firstLine="420"/>
        <w:spacing w:before="0" w:after="0" w:line="240" w:lineRule="auto"/>
        <w:rPr>
          <w:b w:val="0"/>
          <w:bCs w:val="0"/>
          <w:highlight w:val="none"/>
        </w:rPr>
      </w:pPr>
      <w:r/>
      <w:bookmarkStart w:id="99" w:name="_Hlt26954848"/>
      <w:r/>
      <w:bookmarkEnd w:id="99"/>
      <w:r/>
      <w:bookmarkStart w:id="100" w:name="_Hlt26954838"/>
      <w:r/>
      <w:bookmarkEnd w:id="100"/>
      <w:r/>
      <w:bookmarkStart w:id="101" w:name="_Hlt26670482"/>
      <w:r/>
      <w:bookmarkEnd w:id="101"/>
      <w:r/>
      <w:bookmarkStart w:id="102" w:name="_Hlt26670360"/>
      <w:r/>
      <w:bookmarkEnd w:id="102"/>
      <w:r/>
      <w:bookmarkStart w:id="103" w:name="_Hlt26670486"/>
      <w:r/>
      <w:bookmarkEnd w:id="103"/>
      <w:r/>
      <w:bookmarkStart w:id="104" w:name="_Hlt26954846"/>
      <w:r/>
      <w:bookmarkEnd w:id="104"/>
      <w:r/>
      <w:bookmarkStart w:id="105" w:name="_Hlt26954731"/>
      <w:r/>
      <w:bookmarkEnd w:id="105"/>
      <w:r/>
      <w:bookmarkStart w:id="106" w:name="_Hlt26668975"/>
      <w:r/>
      <w:bookmarkEnd w:id="106"/>
      <w:r>
        <w:rPr>
          <w:b w:val="0"/>
          <w:bCs w:val="0"/>
          <w:highlight w:val="none"/>
        </w:rPr>
        <w:t xml:space="preserve">1</w:t>
      </w:r>
      <w:r>
        <w:rPr>
          <w:rFonts w:hint="eastAsia"/>
          <w:b w:val="0"/>
          <w:bCs w:val="0"/>
          <w:highlight w:val="none"/>
          <w:lang w:val="en-US" w:eastAsia="zh-CN"/>
        </w:rPr>
        <w:t xml:space="preserve">2</w:t>
      </w:r>
      <w:r>
        <w:rPr>
          <w:b w:val="0"/>
          <w:bCs w:val="0"/>
          <w:highlight w:val="none"/>
        </w:rPr>
        <w:t xml:space="preserve">、技术要求响应及偏离表、商务要求响应及偏离表</w:t>
      </w:r>
      <w:r>
        <w:rPr>
          <w:b w:val="0"/>
          <w:bCs w:val="0"/>
          <w:highlight w:val="none"/>
        </w:rPr>
      </w:r>
      <w:r/>
    </w:p>
    <w:p>
      <w:pPr>
        <w:pStyle w:val="652"/>
        <w:ind w:firstLine="480"/>
        <w:spacing w:line="500" w:lineRule="exact"/>
        <w:rPr>
          <w:rFonts w:ascii="宋体" w:hAnsi="Arial"/>
          <w:sz w:val="24"/>
          <w:highlight w:val="none"/>
          <w:lang w:val="zh-CN"/>
        </w:rPr>
      </w:pPr>
      <w:r>
        <w:rPr>
          <w:rFonts w:ascii="宋体" w:hAnsi="Arial"/>
          <w:bCs/>
          <w:sz w:val="24"/>
          <w:highlight w:val="none"/>
          <w:lang w:val="zh-CN"/>
        </w:rPr>
        <w:t xml:space="preserve">1</w:t>
      </w:r>
      <w:r>
        <w:rPr>
          <w:rFonts w:hint="eastAsia" w:ascii="宋体" w:hAnsi="Arial"/>
          <w:bCs/>
          <w:sz w:val="24"/>
          <w:highlight w:val="none"/>
          <w:lang w:val="en-US" w:eastAsia="zh-CN"/>
        </w:rPr>
        <w:t xml:space="preserve">2</w:t>
      </w:r>
      <w:r>
        <w:rPr>
          <w:rFonts w:ascii="宋体" w:hAnsi="Arial"/>
          <w:bCs/>
          <w:sz w:val="24"/>
          <w:highlight w:val="none"/>
          <w:lang w:val="zh-CN"/>
        </w:rPr>
        <w:t xml:space="preserve">.1 </w:t>
      </w:r>
      <w:r>
        <w:rPr>
          <w:rFonts w:ascii="宋体" w:hAnsi="Arial"/>
          <w:sz w:val="24"/>
          <w:highlight w:val="none"/>
          <w:lang w:val="zh-CN"/>
        </w:rPr>
        <w:t xml:space="preserve">供应商需对征集文件中的技术要求与商务要求逐项作出响应或偏离，并说明原因。</w:t>
      </w:r>
      <w:r>
        <w:rPr>
          <w:rFonts w:ascii="宋体" w:hAnsi="Arial"/>
          <w:i/>
          <w:sz w:val="24"/>
          <w:highlight w:val="none"/>
          <w:u w:val="single"/>
          <w:lang w:val="zh-CN"/>
        </w:rPr>
        <w:t xml:space="preserve">供应商响应的技术、商务等条件不得低于采购需求。</w:t>
      </w:r>
      <w:r>
        <w:rPr>
          <w:rFonts w:ascii="宋体" w:hAnsi="Arial"/>
          <w:sz w:val="24"/>
          <w:highlight w:val="none"/>
          <w:lang w:val="zh-CN"/>
        </w:rPr>
      </w:r>
      <w:r/>
    </w:p>
    <w:p>
      <w:pPr>
        <w:pStyle w:val="652"/>
        <w:ind w:firstLine="480"/>
        <w:spacing w:line="500" w:lineRule="exact"/>
        <w:rPr>
          <w:rFonts w:ascii="宋体" w:hAnsi="Arial"/>
          <w:sz w:val="24"/>
          <w:highlight w:val="none"/>
          <w:lang w:val="zh-CN"/>
        </w:rPr>
      </w:pPr>
      <w:r>
        <w:rPr>
          <w:rFonts w:ascii="宋体" w:hAnsi="Arial"/>
          <w:sz w:val="24"/>
          <w:highlight w:val="none"/>
          <w:lang w:val="zh-CN"/>
        </w:rPr>
        <w:t xml:space="preserve">1</w:t>
      </w:r>
      <w:r>
        <w:rPr>
          <w:rFonts w:hint="eastAsia" w:ascii="宋体" w:hAnsi="Arial"/>
          <w:sz w:val="24"/>
          <w:highlight w:val="none"/>
          <w:lang w:val="en-US" w:eastAsia="zh-CN"/>
        </w:rPr>
        <w:t xml:space="preserve">2</w:t>
      </w:r>
      <w:r>
        <w:rPr>
          <w:rFonts w:ascii="宋体" w:hAnsi="Arial"/>
          <w:sz w:val="24"/>
          <w:highlight w:val="none"/>
          <w:lang w:val="zh-CN"/>
        </w:rPr>
        <w:t xml:space="preserve">.2 供应商可在响应文件中提供认为需要的其他技术文件或说明。</w:t>
      </w:r>
      <w:r>
        <w:rPr>
          <w:rFonts w:ascii="宋体" w:hAnsi="Arial"/>
          <w:sz w:val="24"/>
          <w:highlight w:val="none"/>
          <w:lang w:val="zh-CN"/>
        </w:rPr>
      </w:r>
      <w:r/>
    </w:p>
    <w:p>
      <w:pPr>
        <w:pStyle w:val="656"/>
        <w:ind w:firstLine="420"/>
        <w:spacing w:before="0" w:after="0" w:line="240" w:lineRule="auto"/>
        <w:rPr>
          <w:b w:val="0"/>
          <w:bCs w:val="0"/>
          <w:highlight w:val="none"/>
        </w:rPr>
      </w:pPr>
      <w:r>
        <w:rPr>
          <w:b w:val="0"/>
          <w:bCs w:val="0"/>
          <w:highlight w:val="none"/>
        </w:rPr>
        <w:t xml:space="preserve">1</w:t>
      </w:r>
      <w:r>
        <w:rPr>
          <w:rFonts w:hint="eastAsia"/>
          <w:b w:val="0"/>
          <w:bCs w:val="0"/>
          <w:highlight w:val="none"/>
          <w:lang w:val="en-US" w:eastAsia="zh-CN"/>
        </w:rPr>
        <w:t xml:space="preserve">3</w:t>
      </w:r>
      <w:r>
        <w:rPr>
          <w:b w:val="0"/>
          <w:bCs w:val="0"/>
          <w:highlight w:val="none"/>
        </w:rPr>
        <w:t xml:space="preserve">、服务承诺</w:t>
      </w:r>
      <w:r>
        <w:rPr>
          <w:b w:val="0"/>
          <w:bCs w:val="0"/>
          <w:highlight w:val="none"/>
        </w:rPr>
      </w:r>
      <w:r/>
    </w:p>
    <w:p>
      <w:pPr>
        <w:pStyle w:val="652"/>
        <w:ind w:firstLine="480"/>
        <w:spacing w:line="480" w:lineRule="exact"/>
        <w:rPr>
          <w:rFonts w:ascii="宋体" w:hAnsi="宋体"/>
          <w:sz w:val="24"/>
          <w:szCs w:val="24"/>
          <w:highlight w:val="none"/>
        </w:rPr>
      </w:pPr>
      <w:r>
        <w:rPr>
          <w:rFonts w:ascii="宋体" w:hAnsi="宋体"/>
          <w:bCs/>
          <w:sz w:val="24"/>
          <w:szCs w:val="24"/>
          <w:highlight w:val="none"/>
        </w:rPr>
        <w:t xml:space="preserve">13.1 </w:t>
      </w:r>
      <w:r>
        <w:rPr>
          <w:rFonts w:ascii="宋体" w:hAnsi="Arial"/>
          <w:sz w:val="24"/>
          <w:highlight w:val="none"/>
          <w:lang w:val="zh-CN"/>
        </w:rPr>
        <w:t xml:space="preserve">供应商</w:t>
      </w:r>
      <w:r>
        <w:rPr>
          <w:rFonts w:ascii="宋体" w:hAnsi="宋体"/>
          <w:sz w:val="24"/>
          <w:szCs w:val="24"/>
          <w:highlight w:val="none"/>
        </w:rPr>
        <w:t xml:space="preserve">需根据</w:t>
      </w:r>
      <w:r>
        <w:rPr>
          <w:rFonts w:ascii="宋体" w:hAnsi="Arial"/>
          <w:sz w:val="24"/>
          <w:highlight w:val="none"/>
          <w:lang w:val="zh-CN"/>
        </w:rPr>
        <w:t xml:space="preserve">征集文件</w:t>
      </w:r>
      <w:r>
        <w:rPr>
          <w:rFonts w:ascii="宋体" w:hAnsi="宋体"/>
          <w:sz w:val="24"/>
          <w:szCs w:val="24"/>
          <w:highlight w:val="none"/>
        </w:rPr>
        <w:t xml:space="preserve">要求提供有关售后服务的管理制度，售后服务机构的分布情况，售后服务人员的数量、素质、技术水平及售后服务的反应能力等。</w:t>
      </w:r>
      <w:r>
        <w:rPr>
          <w:rFonts w:ascii="宋体" w:hAnsi="宋体"/>
          <w:sz w:val="24"/>
          <w:szCs w:val="24"/>
          <w:highlight w:val="none"/>
        </w:rPr>
      </w:r>
      <w:r/>
    </w:p>
    <w:p>
      <w:pPr>
        <w:pStyle w:val="656"/>
        <w:ind w:firstLine="420"/>
        <w:spacing w:before="0" w:after="0" w:line="240" w:lineRule="auto"/>
        <w:rPr>
          <w:b w:val="0"/>
          <w:bCs w:val="0"/>
          <w:highlight w:val="none"/>
        </w:rPr>
      </w:pPr>
      <w:r/>
      <w:bookmarkStart w:id="107" w:name="_Toc49090510"/>
      <w:r/>
      <w:bookmarkStart w:id="108" w:name="_Toc14577359"/>
      <w:r>
        <w:rPr>
          <w:b w:val="0"/>
          <w:bCs w:val="0"/>
          <w:highlight w:val="none"/>
        </w:rPr>
        <w:t xml:space="preserve">1</w:t>
      </w:r>
      <w:r>
        <w:rPr>
          <w:rFonts w:hint="eastAsia"/>
          <w:b w:val="0"/>
          <w:bCs w:val="0"/>
          <w:highlight w:val="none"/>
          <w:lang w:val="en-US" w:eastAsia="zh-CN"/>
        </w:rPr>
        <w:t xml:space="preserve">4</w:t>
      </w:r>
      <w:r>
        <w:rPr>
          <w:b w:val="0"/>
          <w:bCs w:val="0"/>
          <w:highlight w:val="none"/>
        </w:rPr>
        <w:t xml:space="preserve">、响应函和报价一览表</w:t>
      </w:r>
      <w:r>
        <w:rPr>
          <w:b w:val="0"/>
          <w:bCs w:val="0"/>
          <w:highlight w:val="none"/>
        </w:rPr>
      </w:r>
      <w:r/>
    </w:p>
    <w:p>
      <w:pPr>
        <w:pStyle w:val="652"/>
        <w:ind w:firstLine="480"/>
        <w:spacing w:line="500" w:lineRule="exact"/>
        <w:rPr>
          <w:rFonts w:ascii="宋体" w:hAnsi="宋体"/>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4</w:t>
      </w:r>
      <w:r>
        <w:rPr>
          <w:rFonts w:ascii="宋体" w:hAnsi="宋体"/>
          <w:bCs/>
          <w:sz w:val="24"/>
          <w:highlight w:val="none"/>
        </w:rPr>
        <w:t xml:space="preserve">.1</w:t>
      </w:r>
      <w:r>
        <w:rPr>
          <w:rFonts w:ascii="宋体" w:hAnsi="宋体"/>
          <w:sz w:val="24"/>
          <w:highlight w:val="none"/>
        </w:rPr>
        <w:t xml:space="preserve"> 供应商应按照征集文件中提供的格式完整、正确填写</w:t>
      </w:r>
      <w:r>
        <w:rPr>
          <w:bCs/>
          <w:sz w:val="24"/>
          <w:szCs w:val="24"/>
          <w:highlight w:val="none"/>
        </w:rPr>
        <w:t xml:space="preserve">响应函</w:t>
      </w:r>
      <w:r>
        <w:rPr>
          <w:rFonts w:ascii="宋体" w:hAnsi="宋体"/>
          <w:sz w:val="24"/>
          <w:highlight w:val="none"/>
        </w:rPr>
        <w:t xml:space="preserve">、报价一览表。</w:t>
      </w:r>
      <w:r>
        <w:rPr>
          <w:rFonts w:ascii="宋体" w:hAnsi="宋体"/>
          <w:sz w:val="24"/>
          <w:highlight w:val="none"/>
        </w:rPr>
      </w:r>
      <w:r/>
    </w:p>
    <w:p>
      <w:pPr>
        <w:pStyle w:val="652"/>
        <w:ind w:firstLine="480"/>
        <w:spacing w:line="500" w:lineRule="exact"/>
        <w:rPr>
          <w:rFonts w:ascii="宋体" w:hAnsi="宋体"/>
          <w:bCs/>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4</w:t>
      </w:r>
      <w:r>
        <w:rPr>
          <w:rFonts w:ascii="宋体" w:hAnsi="宋体"/>
          <w:sz w:val="24"/>
          <w:highlight w:val="none"/>
        </w:rPr>
        <w:t xml:space="preserve">.2</w:t>
      </w:r>
      <w:r>
        <w:rPr>
          <w:rFonts w:ascii="宋体" w:hAnsi="宋体"/>
          <w:bCs/>
          <w:sz w:val="24"/>
          <w:highlight w:val="none"/>
        </w:rPr>
        <w:t xml:space="preserve">响应文件中的产品单价和专用耗材单价无特殊规定的采用人民币报价，以元为单位标注。</w:t>
      </w:r>
      <w:r>
        <w:rPr>
          <w:rFonts w:ascii="宋体" w:hAnsi="宋体"/>
          <w:sz w:val="24"/>
          <w:highlight w:val="none"/>
        </w:rPr>
        <w:t xml:space="preserve">征集文件中另有规定的按规定执行。</w:t>
      </w:r>
      <w:r>
        <w:rPr>
          <w:rFonts w:ascii="宋体" w:hAnsi="宋体"/>
          <w:bCs/>
          <w:sz w:val="24"/>
          <w:highlight w:val="none"/>
        </w:rPr>
      </w:r>
      <w:r/>
    </w:p>
    <w:p>
      <w:pPr>
        <w:pStyle w:val="656"/>
        <w:ind w:firstLine="420"/>
        <w:spacing w:before="0" w:after="0" w:line="240" w:lineRule="auto"/>
        <w:tabs>
          <w:tab w:val="left" w:pos="680" w:leader="none"/>
        </w:tabs>
        <w:rPr>
          <w:b w:val="0"/>
          <w:bCs w:val="0"/>
          <w:highlight w:val="none"/>
        </w:rPr>
      </w:pPr>
      <w:r/>
      <w:bookmarkEnd w:id="107"/>
      <w:r/>
      <w:bookmarkEnd w:id="108"/>
      <w:r/>
      <w:bookmarkStart w:id="109" w:name="_Toc49090511"/>
      <w:r/>
      <w:bookmarkStart w:id="110" w:name="_Toc14577360"/>
      <w:r>
        <w:rPr>
          <w:b w:val="0"/>
          <w:bCs w:val="0"/>
          <w:highlight w:val="none"/>
        </w:rPr>
        <w:t xml:space="preserve">1</w:t>
      </w:r>
      <w:r>
        <w:rPr>
          <w:rFonts w:hint="eastAsia"/>
          <w:b w:val="0"/>
          <w:bCs w:val="0"/>
          <w:highlight w:val="none"/>
          <w:lang w:val="en-US" w:eastAsia="zh-CN"/>
        </w:rPr>
        <w:t xml:space="preserve">5</w:t>
      </w:r>
      <w:r>
        <w:rPr>
          <w:b w:val="0"/>
          <w:bCs w:val="0"/>
          <w:highlight w:val="none"/>
        </w:rPr>
        <w:t xml:space="preserve">、响应文件有效期</w:t>
      </w:r>
      <w:bookmarkEnd w:id="109"/>
      <w:r/>
      <w:bookmarkEnd w:id="110"/>
      <w:r>
        <w:rPr>
          <w:b w:val="0"/>
          <w:bCs w:val="0"/>
          <w:highlight w:val="none"/>
        </w:rPr>
      </w:r>
      <w:r/>
    </w:p>
    <w:p>
      <w:pPr>
        <w:pStyle w:val="652"/>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5</w:t>
      </w:r>
      <w:r>
        <w:rPr>
          <w:rFonts w:ascii="宋体" w:hAnsi="宋体"/>
          <w:bCs/>
          <w:sz w:val="24"/>
          <w:highlight w:val="none"/>
        </w:rPr>
        <w:t xml:space="preserve">.1响应文件有效期为</w:t>
      </w:r>
      <w:r>
        <w:rPr>
          <w:rFonts w:hint="eastAsia" w:ascii="宋体" w:hAnsi="宋体"/>
          <w:bCs/>
          <w:sz w:val="24"/>
          <w:highlight w:val="none"/>
          <w:lang w:eastAsia="zh-CN"/>
        </w:rPr>
        <w:t xml:space="preserve">征集人或采购中心</w:t>
      </w:r>
      <w:r>
        <w:rPr>
          <w:rFonts w:ascii="宋体" w:hAnsi="宋体"/>
          <w:bCs/>
          <w:sz w:val="24"/>
          <w:highlight w:val="none"/>
        </w:rPr>
        <w:t xml:space="preserve">规定的</w:t>
      </w:r>
      <w:r>
        <w:rPr>
          <w:bCs/>
          <w:sz w:val="24"/>
          <w:szCs w:val="24"/>
          <w:highlight w:val="none"/>
        </w:rPr>
        <w:t xml:space="preserve">响应文件提交截止时间</w:t>
      </w:r>
      <w:r>
        <w:rPr>
          <w:rFonts w:ascii="宋体" w:hAnsi="宋体"/>
          <w:bCs/>
          <w:sz w:val="24"/>
          <w:highlight w:val="none"/>
        </w:rPr>
        <w:t xml:space="preserve">之日后</w:t>
      </w:r>
      <w:r>
        <w:rPr>
          <w:rFonts w:ascii="仿宋_GB2312" w:hAnsi="仿宋_GB2312"/>
          <w:b/>
          <w:sz w:val="24"/>
          <w:highlight w:val="none"/>
          <w:u w:val="single"/>
        </w:rPr>
        <w:t xml:space="preserve">九十（90）天</w:t>
      </w:r>
      <w:r>
        <w:rPr>
          <w:rFonts w:ascii="宋体" w:hAnsi="宋体"/>
          <w:bCs/>
          <w:sz w:val="24"/>
          <w:highlight w:val="none"/>
        </w:rPr>
        <w:t xml:space="preserve">。</w:t>
      </w:r>
      <w:r>
        <w:rPr>
          <w:bCs/>
          <w:sz w:val="24"/>
          <w:szCs w:val="24"/>
          <w:highlight w:val="none"/>
        </w:rPr>
        <w:t xml:space="preserve">响应文件</w:t>
      </w:r>
      <w:r>
        <w:rPr>
          <w:rFonts w:ascii="宋体" w:hAnsi="宋体"/>
          <w:bCs/>
          <w:sz w:val="24"/>
          <w:highlight w:val="none"/>
        </w:rPr>
        <w:t xml:space="preserve">有效期比规定短的将被视为未实质性响应征集文件而予以拒绝。</w:t>
      </w:r>
      <w:r>
        <w:rPr>
          <w:rFonts w:ascii="宋体" w:hAnsi="宋体"/>
          <w:bCs/>
          <w:sz w:val="24"/>
          <w:highlight w:val="none"/>
        </w:rPr>
      </w:r>
      <w:r/>
    </w:p>
    <w:p>
      <w:pPr>
        <w:pStyle w:val="656"/>
        <w:ind w:firstLine="420"/>
        <w:spacing w:before="0" w:after="0" w:line="240" w:lineRule="auto"/>
        <w:rPr>
          <w:b w:val="0"/>
          <w:bCs w:val="0"/>
          <w:highlight w:val="none"/>
        </w:rPr>
      </w:pPr>
      <w:r>
        <w:rPr>
          <w:b w:val="0"/>
          <w:bCs w:val="0"/>
          <w:highlight w:val="none"/>
        </w:rPr>
        <w:t xml:space="preserve">1</w:t>
      </w:r>
      <w:r>
        <w:rPr>
          <w:rFonts w:hint="eastAsia"/>
          <w:b w:val="0"/>
          <w:bCs w:val="0"/>
          <w:highlight w:val="none"/>
          <w:lang w:val="en-US" w:eastAsia="zh-CN"/>
        </w:rPr>
        <w:t xml:space="preserve">6</w:t>
      </w:r>
      <w:r>
        <w:rPr>
          <w:b w:val="0"/>
          <w:bCs w:val="0"/>
          <w:highlight w:val="none"/>
        </w:rPr>
        <w:t xml:space="preserve">、响应文件有效期的延长</w:t>
      </w:r>
      <w:r>
        <w:rPr>
          <w:b w:val="0"/>
          <w:bCs w:val="0"/>
          <w:highlight w:val="none"/>
        </w:rPr>
      </w:r>
      <w:r/>
    </w:p>
    <w:p>
      <w:pPr>
        <w:pStyle w:val="652"/>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6</w:t>
      </w:r>
      <w:r>
        <w:rPr>
          <w:rFonts w:ascii="宋体" w:hAnsi="宋体"/>
          <w:bCs/>
          <w:sz w:val="24"/>
          <w:highlight w:val="none"/>
        </w:rPr>
        <w:t xml:space="preserve">.1在特殊情况下，</w:t>
      </w:r>
      <w:r>
        <w:rPr>
          <w:rFonts w:hint="eastAsia" w:ascii="宋体" w:hAnsi="宋体"/>
          <w:bCs/>
          <w:sz w:val="24"/>
          <w:highlight w:val="none"/>
          <w:lang w:eastAsia="zh-CN"/>
        </w:rPr>
        <w:t xml:space="preserve">征集人或采购中心</w:t>
      </w:r>
      <w:r>
        <w:rPr>
          <w:rFonts w:ascii="宋体" w:hAnsi="宋体"/>
          <w:bCs/>
          <w:sz w:val="24"/>
          <w:highlight w:val="none"/>
        </w:rPr>
        <w:t xml:space="preserve">于原响应文件有效期满之前，可向供应商提出延长响应文件有效期的要求。这种要求与答复均应采用书面形式。供应商可以拒绝</w:t>
      </w:r>
      <w:r>
        <w:rPr>
          <w:rFonts w:hint="eastAsia" w:ascii="宋体" w:hAnsi="宋体"/>
          <w:bCs/>
          <w:sz w:val="24"/>
          <w:highlight w:val="none"/>
          <w:lang w:eastAsia="zh-CN"/>
        </w:rPr>
        <w:t xml:space="preserve">征集人或采购中心</w:t>
      </w:r>
      <w:r>
        <w:rPr>
          <w:rFonts w:ascii="宋体" w:hAnsi="宋体"/>
          <w:bCs/>
          <w:sz w:val="24"/>
          <w:highlight w:val="none"/>
        </w:rPr>
        <w:t xml:space="preserve">的这一要求而放弃参加采购活动，同意延长响应文件有效期的供应商既不能要求也不允许修改其响应文件。</w:t>
      </w:r>
      <w:r>
        <w:rPr>
          <w:rFonts w:ascii="宋体" w:hAnsi="宋体"/>
          <w:sz w:val="24"/>
          <w:szCs w:val="24"/>
          <w:highlight w:val="none"/>
        </w:rPr>
        <w:t xml:space="preserve">受</w:t>
      </w:r>
      <w:r>
        <w:rPr>
          <w:rFonts w:ascii="宋体" w:hAnsi="宋体"/>
          <w:bCs/>
          <w:sz w:val="24"/>
          <w:highlight w:val="none"/>
        </w:rPr>
        <w:t xml:space="preserve">响应文件</w:t>
      </w:r>
      <w:r>
        <w:rPr>
          <w:rFonts w:ascii="宋体" w:hAnsi="宋体"/>
          <w:sz w:val="24"/>
          <w:szCs w:val="24"/>
          <w:highlight w:val="none"/>
        </w:rPr>
        <w:t xml:space="preserve">有效期约束的所有权利与义务均延长至新的有效期</w:t>
      </w:r>
      <w:r>
        <w:rPr>
          <w:rFonts w:ascii="宋体" w:hAnsi="宋体"/>
          <w:bCs/>
          <w:sz w:val="24"/>
          <w:highlight w:val="none"/>
        </w:rPr>
        <w:t xml:space="preserve">。</w:t>
      </w:r>
      <w:r>
        <w:rPr>
          <w:rFonts w:ascii="宋体" w:hAnsi="宋体"/>
          <w:bCs/>
          <w:sz w:val="24"/>
          <w:highlight w:val="none"/>
        </w:rPr>
      </w:r>
      <w:r/>
    </w:p>
    <w:p>
      <w:pPr>
        <w:pStyle w:val="655"/>
        <w:ind w:firstLine="480"/>
        <w:spacing w:before="145" w:after="145" w:line="360" w:lineRule="auto"/>
        <w:rPr>
          <w:highlight w:val="none"/>
        </w:rPr>
      </w:pPr>
      <w:r/>
      <w:bookmarkStart w:id="111" w:name="_Hlt26954739"/>
      <w:r/>
      <w:bookmarkEnd w:id="111"/>
      <w:r/>
      <w:bookmarkStart w:id="112" w:name="_Hlt26954852"/>
      <w:r/>
      <w:bookmarkEnd w:id="112"/>
      <w:r/>
      <w:bookmarkStart w:id="113" w:name="_Toc16938540"/>
      <w:r/>
      <w:bookmarkStart w:id="114" w:name="_Toc120614217"/>
      <w:r/>
      <w:bookmarkStart w:id="115" w:name="_Toc20823296"/>
      <w:r/>
      <w:bookmarkStart w:id="116" w:name="_Toc513029224"/>
      <w:r>
        <w:rPr>
          <w:highlight w:val="none"/>
        </w:rPr>
        <w:t xml:space="preserve">四、</w:t>
      </w:r>
      <w:r>
        <w:rPr>
          <w:rFonts w:ascii="宋体" w:hAnsi="宋体"/>
          <w:highlight w:val="none"/>
        </w:rPr>
        <w:t xml:space="preserve">响应文件</w:t>
      </w:r>
      <w:r>
        <w:rPr>
          <w:highlight w:val="none"/>
        </w:rPr>
        <w:t xml:space="preserve">的递交</w:t>
      </w:r>
      <w:bookmarkEnd w:id="113"/>
      <w:r/>
      <w:bookmarkEnd w:id="114"/>
      <w:r/>
      <w:bookmarkEnd w:id="115"/>
      <w:r/>
      <w:bookmarkEnd w:id="116"/>
      <w:r>
        <w:rPr>
          <w:highlight w:val="none"/>
        </w:rPr>
      </w:r>
      <w:r/>
    </w:p>
    <w:p>
      <w:pPr>
        <w:pStyle w:val="656"/>
        <w:ind w:firstLine="560"/>
        <w:spacing w:before="0" w:after="0" w:line="240" w:lineRule="auto"/>
        <w:rPr>
          <w:rFonts w:ascii="黑体"/>
          <w:b w:val="0"/>
          <w:bCs w:val="0"/>
          <w:highlight w:val="none"/>
        </w:rPr>
      </w:pPr>
      <w:r/>
      <w:bookmarkStart w:id="117" w:name="_Toc16938541"/>
      <w:r/>
      <w:bookmarkStart w:id="118" w:name="_Toc20823297"/>
      <w:r/>
      <w:bookmarkStart w:id="119" w:name="_Toc462564084"/>
      <w:r/>
      <w:bookmarkStart w:id="120" w:name="_Toc513029225"/>
      <w:r>
        <w:rPr>
          <w:b w:val="0"/>
          <w:bCs w:val="0"/>
          <w:highlight w:val="none"/>
        </w:rPr>
        <w:t xml:space="preserve">1</w:t>
      </w:r>
      <w:r>
        <w:rPr>
          <w:rFonts w:hint="eastAsia"/>
          <w:b w:val="0"/>
          <w:bCs w:val="0"/>
          <w:highlight w:val="none"/>
          <w:lang w:val="en-US" w:eastAsia="zh-CN"/>
        </w:rPr>
        <w:t xml:space="preserve">7</w:t>
      </w:r>
      <w:r>
        <w:rPr>
          <w:b w:val="0"/>
          <w:bCs w:val="0"/>
          <w:highlight w:val="none"/>
        </w:rPr>
        <w:t xml:space="preserve">、电子</w:t>
      </w:r>
      <w:r>
        <w:rPr>
          <w:rFonts w:ascii="黑体"/>
          <w:b w:val="0"/>
          <w:bCs w:val="0"/>
          <w:highlight w:val="none"/>
        </w:rPr>
        <w:t xml:space="preserve">响应文件</w:t>
      </w:r>
      <w:bookmarkEnd w:id="117"/>
      <w:r/>
      <w:bookmarkEnd w:id="118"/>
      <w:r/>
      <w:bookmarkEnd w:id="119"/>
      <w:r/>
      <w:bookmarkEnd w:id="120"/>
      <w:r>
        <w:rPr>
          <w:rFonts w:ascii="黑体"/>
          <w:b w:val="0"/>
          <w:bCs w:val="0"/>
          <w:highlight w:val="none"/>
        </w:rPr>
        <w:t xml:space="preserve">的递交</w:t>
      </w:r>
      <w:r>
        <w:rPr>
          <w:rFonts w:ascii="黑体"/>
          <w:b w:val="0"/>
          <w:bCs w:val="0"/>
          <w:highlight w:val="none"/>
        </w:rPr>
      </w:r>
      <w:r/>
    </w:p>
    <w:p>
      <w:pPr>
        <w:pStyle w:val="652"/>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7</w:t>
      </w:r>
      <w:r>
        <w:rPr>
          <w:rFonts w:ascii="宋体" w:hAnsi="宋体"/>
          <w:bCs/>
          <w:sz w:val="24"/>
          <w:highlight w:val="none"/>
        </w:rPr>
        <w:t xml:space="preserve">.1 供应商应当按照</w:t>
      </w:r>
      <w:r>
        <w:rPr>
          <w:rFonts w:ascii="宋体" w:hAnsi="宋体" w:eastAsia="宋体" w:cs="Times New Roman"/>
          <w:sz w:val="24"/>
          <w:szCs w:val="24"/>
          <w:highlight w:val="none"/>
          <w:lang w:val="en-US" w:eastAsia="zh-CN" w:bidi="ar-SA"/>
        </w:rPr>
        <w:t xml:space="preserve">《操作手册》规定</w:t>
      </w:r>
      <w:r>
        <w:rPr>
          <w:rFonts w:ascii="宋体" w:hAnsi="宋体"/>
          <w:bCs/>
          <w:sz w:val="24"/>
          <w:highlight w:val="none"/>
        </w:rPr>
        <w:t xml:space="preserve">，在响应文件提交截止时间前制作并上传电子响应文件。</w:t>
      </w:r>
      <w:bookmarkStart w:id="121" w:name="_Toc16938542"/>
      <w:r/>
      <w:bookmarkStart w:id="122" w:name="_Toc513029226"/>
      <w:r/>
      <w:bookmarkStart w:id="123" w:name="_Toc20823298"/>
      <w:r>
        <w:rPr>
          <w:rFonts w:ascii="宋体" w:hAnsi="宋体"/>
          <w:bCs/>
          <w:sz w:val="24"/>
          <w:highlight w:val="none"/>
        </w:rPr>
      </w:r>
      <w:r/>
    </w:p>
    <w:p>
      <w:pPr>
        <w:pStyle w:val="656"/>
        <w:ind w:firstLine="560"/>
        <w:spacing w:before="0" w:after="0" w:line="240" w:lineRule="auto"/>
        <w:rPr>
          <w:b w:val="0"/>
          <w:bCs w:val="0"/>
          <w:highlight w:val="none"/>
        </w:rPr>
      </w:pPr>
      <w:r>
        <w:rPr>
          <w:b w:val="0"/>
          <w:bCs w:val="0"/>
          <w:highlight w:val="none"/>
        </w:rPr>
        <w:t xml:space="preserve">1</w:t>
      </w:r>
      <w:r>
        <w:rPr>
          <w:rFonts w:hint="eastAsia"/>
          <w:b w:val="0"/>
          <w:bCs w:val="0"/>
          <w:highlight w:val="none"/>
          <w:lang w:val="en-US" w:eastAsia="zh-CN"/>
        </w:rPr>
        <w:t xml:space="preserve">8</w:t>
      </w:r>
      <w:r>
        <w:rPr>
          <w:b w:val="0"/>
          <w:bCs w:val="0"/>
          <w:highlight w:val="none"/>
        </w:rPr>
        <w:t xml:space="preserve">、</w:t>
      </w:r>
      <w:bookmarkEnd w:id="121"/>
      <w:r/>
      <w:bookmarkEnd w:id="122"/>
      <w:r/>
      <w:bookmarkEnd w:id="123"/>
      <w:r>
        <w:rPr>
          <w:b w:val="0"/>
          <w:bCs w:val="0"/>
          <w:highlight w:val="none"/>
        </w:rPr>
        <w:t xml:space="preserve">响应文件提交截止时间</w:t>
      </w:r>
      <w:r>
        <w:rPr>
          <w:b w:val="0"/>
          <w:bCs w:val="0"/>
          <w:highlight w:val="none"/>
        </w:rPr>
      </w:r>
      <w:r/>
    </w:p>
    <w:p>
      <w:pPr>
        <w:pStyle w:val="652"/>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8</w:t>
      </w:r>
      <w:r>
        <w:rPr>
          <w:rFonts w:ascii="宋体" w:hAnsi="宋体"/>
          <w:bCs/>
          <w:sz w:val="24"/>
          <w:highlight w:val="none"/>
        </w:rPr>
        <w:t xml:space="preserve">.1 供应商上传电子响应文件的时间不得迟于征集公告中规定的截止时间。</w:t>
      </w:r>
      <w:r>
        <w:rPr>
          <w:rFonts w:ascii="宋体" w:hAnsi="宋体"/>
          <w:bCs/>
          <w:sz w:val="24"/>
          <w:highlight w:val="none"/>
        </w:rPr>
      </w:r>
      <w:r/>
    </w:p>
    <w:p>
      <w:pPr>
        <w:pStyle w:val="652"/>
        <w:ind w:firstLine="480"/>
        <w:spacing w:line="500" w:lineRule="exact"/>
        <w:rPr>
          <w:rFonts w:ascii="宋体" w:hAnsi="宋体"/>
          <w:bCs/>
          <w:sz w:val="24"/>
          <w:highlight w:val="none"/>
        </w:rPr>
      </w:pPr>
      <w:r>
        <w:rPr>
          <w:rFonts w:ascii="宋体" w:hAnsi="宋体"/>
          <w:bCs/>
          <w:sz w:val="24"/>
          <w:highlight w:val="none"/>
        </w:rPr>
        <w:t xml:space="preserve">供应商应充分考虑到网络环境、网络带宽等风险因素，如因供应商自身原因造成的电子响应文件上传不成功的按照本征集文件第二章第2</w:t>
      </w:r>
      <w:r>
        <w:rPr>
          <w:rFonts w:hint="eastAsia" w:ascii="宋体" w:hAnsi="宋体"/>
          <w:bCs/>
          <w:sz w:val="24"/>
          <w:highlight w:val="none"/>
          <w:lang w:val="en-US" w:eastAsia="zh-CN"/>
        </w:rPr>
        <w:t xml:space="preserve">5</w:t>
      </w:r>
      <w:r>
        <w:rPr>
          <w:rFonts w:ascii="宋体" w:hAnsi="宋体"/>
          <w:bCs/>
          <w:sz w:val="24"/>
          <w:highlight w:val="none"/>
        </w:rPr>
        <w:t xml:space="preserve">.1.2条规定做无效响应处理。</w:t>
      </w:r>
      <w:r>
        <w:rPr>
          <w:rFonts w:ascii="宋体" w:hAnsi="宋体"/>
          <w:bCs/>
          <w:sz w:val="24"/>
          <w:highlight w:val="none"/>
        </w:rPr>
      </w:r>
      <w:r/>
    </w:p>
    <w:p>
      <w:pPr>
        <w:pStyle w:val="652"/>
        <w:ind w:firstLine="480"/>
        <w:spacing w:line="500" w:lineRule="exact"/>
        <w:rPr>
          <w:rFonts w:ascii="宋体" w:hAnsi="宋体"/>
          <w:bCs/>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8</w:t>
      </w:r>
      <w:r>
        <w:rPr>
          <w:rFonts w:ascii="宋体" w:hAnsi="宋体"/>
          <w:sz w:val="24"/>
          <w:highlight w:val="none"/>
        </w:rPr>
        <w:t xml:space="preserve">.2</w:t>
      </w:r>
      <w:r>
        <w:rPr>
          <w:rFonts w:ascii="宋体" w:hAnsi="宋体"/>
          <w:bCs/>
          <w:sz w:val="24"/>
          <w:highlight w:val="none"/>
        </w:rPr>
        <w:t xml:space="preserve"> </w:t>
      </w:r>
      <w:r>
        <w:rPr>
          <w:rFonts w:hint="eastAsia" w:ascii="宋体" w:hAnsi="宋体"/>
          <w:bCs/>
          <w:sz w:val="24"/>
          <w:highlight w:val="none"/>
          <w:lang w:eastAsia="zh-CN"/>
        </w:rPr>
        <w:t xml:space="preserve">征集人或采购中心</w:t>
      </w:r>
      <w:r>
        <w:rPr>
          <w:rFonts w:ascii="宋体" w:hAnsi="宋体"/>
          <w:bCs/>
          <w:sz w:val="24"/>
          <w:highlight w:val="none"/>
        </w:rPr>
        <w:t xml:space="preserve">可以按照规定，通过修改征集文件酌情延长截止日期，在此情况下，供应商的所有权利和义务以及供应商受制的截止日期均应以延长后新的截止日期为准。</w:t>
      </w:r>
      <w:r>
        <w:rPr>
          <w:rFonts w:ascii="宋体" w:hAnsi="宋体"/>
          <w:bCs/>
          <w:sz w:val="24"/>
          <w:highlight w:val="none"/>
        </w:rPr>
      </w:r>
      <w:r/>
    </w:p>
    <w:p>
      <w:pPr>
        <w:pStyle w:val="656"/>
        <w:ind w:firstLine="420"/>
        <w:spacing w:before="0" w:after="0" w:line="240" w:lineRule="auto"/>
        <w:rPr>
          <w:b w:val="0"/>
          <w:bCs w:val="0"/>
          <w:highlight w:val="none"/>
        </w:rPr>
      </w:pPr>
      <w:r/>
      <w:bookmarkStart w:id="124" w:name="_Toc16938543"/>
      <w:r/>
      <w:bookmarkStart w:id="125" w:name="_Toc513029227"/>
      <w:r/>
      <w:bookmarkStart w:id="126" w:name="_Toc20823299"/>
      <w:r>
        <w:rPr>
          <w:b w:val="0"/>
          <w:bCs w:val="0"/>
          <w:highlight w:val="none"/>
        </w:rPr>
        <w:t xml:space="preserve">1</w:t>
      </w:r>
      <w:r>
        <w:rPr>
          <w:rFonts w:hint="eastAsia"/>
          <w:b w:val="0"/>
          <w:bCs w:val="0"/>
          <w:highlight w:val="none"/>
          <w:lang w:val="en-US" w:eastAsia="zh-CN"/>
        </w:rPr>
        <w:t xml:space="preserve">9</w:t>
      </w:r>
      <w:r>
        <w:rPr>
          <w:b w:val="0"/>
          <w:bCs w:val="0"/>
          <w:highlight w:val="none"/>
        </w:rPr>
        <w:t xml:space="preserve">、</w:t>
      </w:r>
      <w:bookmarkEnd w:id="124"/>
      <w:r/>
      <w:bookmarkEnd w:id="125"/>
      <w:r/>
      <w:bookmarkEnd w:id="126"/>
      <w:r>
        <w:rPr>
          <w:b w:val="0"/>
          <w:bCs w:val="0"/>
          <w:highlight w:val="none"/>
        </w:rPr>
        <w:t xml:space="preserve">响应文件的拒收</w:t>
      </w:r>
      <w:r>
        <w:rPr>
          <w:b w:val="0"/>
          <w:bCs w:val="0"/>
          <w:highlight w:val="none"/>
        </w:rPr>
      </w:r>
      <w:r/>
    </w:p>
    <w:p>
      <w:pPr>
        <w:pStyle w:val="652"/>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9</w:t>
      </w:r>
      <w:r>
        <w:rPr>
          <w:rFonts w:ascii="宋体" w:hAnsi="宋体"/>
          <w:bCs/>
          <w:sz w:val="24"/>
          <w:highlight w:val="none"/>
        </w:rPr>
        <w:t xml:space="preserve">.1 </w:t>
      </w:r>
      <w:r>
        <w:rPr>
          <w:rFonts w:hint="eastAsia" w:ascii="宋体" w:hAnsi="宋体"/>
          <w:bCs/>
          <w:sz w:val="24"/>
          <w:highlight w:val="none"/>
          <w:lang w:eastAsia="zh-CN"/>
        </w:rPr>
        <w:t xml:space="preserve">征集人或采购中心</w:t>
      </w:r>
      <w:r>
        <w:rPr>
          <w:rFonts w:ascii="宋体" w:hAnsi="宋体"/>
          <w:bCs/>
          <w:sz w:val="24"/>
          <w:highlight w:val="none"/>
        </w:rPr>
        <w:t xml:space="preserve">拒绝接收在其规定的响应文件提交截止时间后上传的任何响应文件。</w:t>
      </w:r>
      <w:r>
        <w:rPr>
          <w:rFonts w:ascii="宋体" w:hAnsi="宋体"/>
          <w:bCs/>
          <w:sz w:val="24"/>
          <w:highlight w:val="none"/>
        </w:rPr>
      </w:r>
      <w:r/>
    </w:p>
    <w:p>
      <w:pPr>
        <w:pStyle w:val="656"/>
        <w:ind w:firstLine="420"/>
        <w:spacing w:before="0" w:after="0" w:line="240" w:lineRule="auto"/>
        <w:rPr>
          <w:b w:val="0"/>
          <w:bCs w:val="0"/>
          <w:highlight w:val="none"/>
        </w:rPr>
      </w:pPr>
      <w:r/>
      <w:bookmarkStart w:id="127" w:name="_Toc20823300"/>
      <w:r/>
      <w:bookmarkStart w:id="128" w:name="_Toc16938544"/>
      <w:r/>
      <w:bookmarkStart w:id="129" w:name="_Toc513029228"/>
      <w:r>
        <w:rPr>
          <w:rFonts w:hint="eastAsia"/>
          <w:b w:val="0"/>
          <w:bCs w:val="0"/>
          <w:highlight w:val="none"/>
          <w:lang w:val="en-US" w:eastAsia="zh-CN"/>
        </w:rPr>
        <w:t xml:space="preserve">20</w:t>
      </w:r>
      <w:r>
        <w:rPr>
          <w:b w:val="0"/>
          <w:bCs w:val="0"/>
          <w:highlight w:val="none"/>
        </w:rPr>
        <w:t xml:space="preserve">、响应文件的撤回和修改</w:t>
      </w:r>
      <w:bookmarkEnd w:id="127"/>
      <w:r/>
      <w:bookmarkEnd w:id="128"/>
      <w:r/>
      <w:bookmarkEnd w:id="129"/>
      <w:r>
        <w:rPr>
          <w:b w:val="0"/>
          <w:bCs w:val="0"/>
          <w:highlight w:val="none"/>
        </w:rPr>
      </w:r>
      <w:r/>
    </w:p>
    <w:p>
      <w:pPr>
        <w:pStyle w:val="652"/>
        <w:ind w:firstLine="480"/>
        <w:spacing w:line="480" w:lineRule="exact"/>
        <w:rPr>
          <w:rFonts w:ascii="宋体" w:hAnsi="宋体"/>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.1 响应文件的撤回</w:t>
      </w:r>
      <w:r>
        <w:rPr>
          <w:rFonts w:ascii="宋体" w:hAnsi="宋体"/>
          <w:sz w:val="24"/>
          <w:highlight w:val="none"/>
        </w:rPr>
      </w:r>
      <w:r/>
    </w:p>
    <w:p>
      <w:pPr>
        <w:pStyle w:val="652"/>
        <w:ind w:firstLine="480"/>
        <w:spacing w:line="480" w:lineRule="exact"/>
        <w:rPr>
          <w:rFonts w:ascii="宋体" w:hAnsi="宋体"/>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.1.1 电子响应文件的撤回</w:t>
      </w:r>
      <w:r>
        <w:rPr>
          <w:rFonts w:ascii="宋体" w:hAnsi="宋体"/>
          <w:sz w:val="24"/>
          <w:highlight w:val="none"/>
        </w:rPr>
      </w:r>
      <w:r/>
    </w:p>
    <w:p>
      <w:pPr>
        <w:pStyle w:val="652"/>
        <w:ind w:firstLine="480"/>
        <w:spacing w:line="480" w:lineRule="exact"/>
        <w:rPr>
          <w:rFonts w:ascii="宋体" w:hAnsi="宋体"/>
          <w:sz w:val="24"/>
          <w:highlight w:val="none"/>
        </w:rPr>
      </w:pPr>
      <w:r>
        <w:rPr>
          <w:rFonts w:ascii="宋体" w:hAnsi="宋体"/>
          <w:sz w:val="24"/>
          <w:highlight w:val="none"/>
        </w:rPr>
        <w:t xml:space="preserve">供应商可在响应文件提交截止时间前，撤回其电子响应文件，具体操作方法见《操作手册》。</w:t>
      </w:r>
      <w:r>
        <w:rPr>
          <w:rFonts w:ascii="宋体" w:hAnsi="宋体"/>
          <w:sz w:val="24"/>
          <w:highlight w:val="none"/>
        </w:rPr>
      </w:r>
      <w:r/>
    </w:p>
    <w:p>
      <w:pPr>
        <w:pStyle w:val="652"/>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20</w:t>
      </w:r>
      <w:r>
        <w:rPr>
          <w:rFonts w:ascii="宋体" w:hAnsi="宋体"/>
          <w:sz w:val="24"/>
          <w:szCs w:val="24"/>
          <w:highlight w:val="none"/>
        </w:rPr>
        <w:t xml:space="preserve">.1.2 供应商撤回电子</w:t>
      </w:r>
      <w:r>
        <w:rPr>
          <w:rFonts w:ascii="宋体" w:hAnsi="宋体"/>
          <w:sz w:val="24"/>
          <w:highlight w:val="none"/>
        </w:rPr>
        <w:t xml:space="preserve">响应文件</w:t>
      </w:r>
      <w:r>
        <w:rPr>
          <w:rFonts w:ascii="宋体" w:hAnsi="宋体"/>
          <w:sz w:val="24"/>
          <w:szCs w:val="24"/>
          <w:highlight w:val="none"/>
        </w:rPr>
        <w:t xml:space="preserve">，则认为其不再参与本项采购活动。</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20</w:t>
      </w:r>
      <w:r>
        <w:rPr>
          <w:rFonts w:ascii="宋体" w:hAnsi="宋体"/>
          <w:sz w:val="24"/>
          <w:szCs w:val="24"/>
          <w:highlight w:val="none"/>
        </w:rPr>
        <w:t xml:space="preserve">.2 </w:t>
      </w:r>
      <w:r>
        <w:rPr>
          <w:rFonts w:ascii="宋体" w:hAnsi="宋体"/>
          <w:sz w:val="24"/>
          <w:highlight w:val="none"/>
        </w:rPr>
        <w:t xml:space="preserve">响应文件</w:t>
      </w:r>
      <w:r>
        <w:rPr>
          <w:rFonts w:ascii="宋体" w:hAnsi="宋体"/>
          <w:sz w:val="24"/>
          <w:szCs w:val="24"/>
          <w:highlight w:val="none"/>
        </w:rPr>
        <w:t xml:space="preserve">的修改</w:t>
      </w:r>
      <w:r>
        <w:rPr>
          <w:rFonts w:ascii="宋体" w:hAnsi="宋体"/>
          <w:sz w:val="24"/>
          <w:szCs w:val="24"/>
          <w:highlight w:val="none"/>
        </w:rPr>
      </w:r>
      <w:r/>
    </w:p>
    <w:p>
      <w:pPr>
        <w:pStyle w:val="652"/>
        <w:ind w:firstLine="480"/>
        <w:spacing w:line="480" w:lineRule="exact"/>
        <w:rPr>
          <w:rFonts w:ascii="宋体" w:hAnsi="宋体"/>
          <w:sz w:val="24"/>
          <w:highlight w:val="none"/>
        </w:rPr>
      </w:pPr>
      <w:r>
        <w:rPr>
          <w:rFonts w:ascii="宋体" w:hAnsi="宋体"/>
          <w:sz w:val="24"/>
          <w:szCs w:val="24"/>
          <w:highlight w:val="none"/>
        </w:rPr>
        <w:t xml:space="preserve">供应商</w:t>
      </w:r>
      <w:r>
        <w:rPr>
          <w:rFonts w:ascii="宋体" w:hAnsi="宋体"/>
          <w:sz w:val="24"/>
          <w:highlight w:val="none"/>
        </w:rPr>
        <w:t xml:space="preserve">可在响应文件提交截止时间前，对其电子响应文件进行修改，具体操作方法见《操作手册》。</w:t>
      </w:r>
      <w:r>
        <w:rPr>
          <w:rFonts w:ascii="宋体" w:hAnsi="宋体"/>
          <w:sz w:val="24"/>
          <w:highlight w:val="none"/>
        </w:rPr>
      </w:r>
      <w:r/>
    </w:p>
    <w:p>
      <w:pPr>
        <w:pStyle w:val="652"/>
        <w:ind w:firstLine="480"/>
        <w:spacing w:line="500" w:lineRule="exact"/>
        <w:rPr>
          <w:rFonts w:ascii="宋体" w:hAnsi="宋体"/>
          <w:bCs/>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.3</w:t>
      </w:r>
      <w:r>
        <w:rPr>
          <w:rFonts w:ascii="宋体" w:hAnsi="宋体"/>
          <w:bCs/>
          <w:sz w:val="24"/>
          <w:highlight w:val="none"/>
        </w:rPr>
        <w:t xml:space="preserve"> 在</w:t>
      </w:r>
      <w:r>
        <w:rPr>
          <w:rFonts w:ascii="宋体" w:hAnsi="宋体"/>
          <w:sz w:val="24"/>
          <w:highlight w:val="none"/>
        </w:rPr>
        <w:t xml:space="preserve">响应文件提交截止时间</w:t>
      </w:r>
      <w:r>
        <w:rPr>
          <w:rFonts w:ascii="宋体" w:hAnsi="宋体"/>
          <w:bCs/>
          <w:sz w:val="24"/>
          <w:highlight w:val="none"/>
        </w:rPr>
        <w:t xml:space="preserve">之后，供应商不得对其电子响应文件作任何修改。</w:t>
      </w:r>
      <w:r>
        <w:rPr>
          <w:rFonts w:ascii="宋体" w:hAnsi="宋体"/>
          <w:bCs/>
          <w:sz w:val="24"/>
          <w:highlight w:val="none"/>
        </w:rPr>
      </w:r>
      <w:r/>
    </w:p>
    <w:p>
      <w:pPr>
        <w:pStyle w:val="652"/>
        <w:ind w:firstLine="480"/>
        <w:spacing w:line="500" w:lineRule="exact"/>
        <w:rPr>
          <w:rFonts w:ascii="宋体" w:hAnsi="宋体"/>
          <w:bCs/>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.4</w:t>
      </w:r>
      <w:r>
        <w:rPr>
          <w:rFonts w:ascii="宋体" w:hAnsi="宋体"/>
          <w:bCs/>
          <w:sz w:val="24"/>
          <w:highlight w:val="none"/>
        </w:rPr>
        <w:t xml:space="preserve"> 在</w:t>
      </w:r>
      <w:r>
        <w:rPr>
          <w:rFonts w:ascii="宋体" w:hAnsi="宋体"/>
          <w:sz w:val="24"/>
          <w:highlight w:val="none"/>
        </w:rPr>
        <w:t xml:space="preserve">响应文件提交截止时间</w:t>
      </w:r>
      <w:r>
        <w:rPr>
          <w:rFonts w:ascii="宋体" w:hAnsi="宋体"/>
          <w:bCs/>
          <w:sz w:val="24"/>
          <w:highlight w:val="none"/>
        </w:rPr>
        <w:t xml:space="preserve">至征集文件中规定的响应文件有效期满之间的这段时间内，</w:t>
      </w:r>
      <w:r>
        <w:rPr>
          <w:rFonts w:ascii="宋体" w:hAnsi="宋体"/>
          <w:bCs/>
          <w:sz w:val="24"/>
          <w:szCs w:val="24"/>
          <w:highlight w:val="none"/>
        </w:rPr>
        <w:t xml:space="preserve">供应商不得撤回其电子响应文件。</w:t>
      </w:r>
      <w:r>
        <w:rPr>
          <w:rFonts w:ascii="宋体" w:hAnsi="宋体"/>
          <w:bCs/>
          <w:sz w:val="24"/>
          <w:highlight w:val="none"/>
        </w:rPr>
      </w:r>
      <w:r/>
    </w:p>
    <w:p>
      <w:pPr>
        <w:pStyle w:val="655"/>
        <w:ind w:firstLine="480"/>
        <w:spacing w:before="145" w:after="145" w:line="360" w:lineRule="auto"/>
        <w:rPr>
          <w:highlight w:val="none"/>
        </w:rPr>
      </w:pPr>
      <w:r/>
      <w:bookmarkStart w:id="130" w:name="_Toc20823301"/>
      <w:r/>
      <w:bookmarkStart w:id="131" w:name="_Toc513029229"/>
      <w:r/>
      <w:bookmarkStart w:id="132" w:name="_Toc120614218"/>
      <w:r/>
      <w:bookmarkStart w:id="133" w:name="_Toc16938545"/>
      <w:r>
        <w:rPr>
          <w:highlight w:val="none"/>
        </w:rPr>
        <w:t xml:space="preserve">五、响应文件的开启与</w:t>
      </w:r>
      <w:bookmarkEnd w:id="130"/>
      <w:r/>
      <w:bookmarkEnd w:id="131"/>
      <w:r/>
      <w:bookmarkEnd w:id="132"/>
      <w:r/>
      <w:bookmarkEnd w:id="133"/>
      <w:r>
        <w:rPr>
          <w:highlight w:val="none"/>
        </w:rPr>
        <w:t xml:space="preserve">评审</w:t>
      </w:r>
      <w:r>
        <w:rPr>
          <w:highlight w:val="none"/>
        </w:rPr>
      </w:r>
      <w:r/>
    </w:p>
    <w:p>
      <w:pPr>
        <w:pStyle w:val="656"/>
        <w:ind w:firstLine="420"/>
        <w:spacing w:before="0" w:after="0" w:line="240" w:lineRule="auto"/>
        <w:rPr>
          <w:b w:val="0"/>
          <w:bCs w:val="0"/>
          <w:highlight w:val="none"/>
        </w:rPr>
      </w:pPr>
      <w:r/>
      <w:bookmarkStart w:id="134" w:name="_Toc20823302"/>
      <w:r/>
      <w:bookmarkStart w:id="135" w:name="_Toc16938546"/>
      <w:r/>
      <w:bookmarkStart w:id="136" w:name="_Toc513029230"/>
      <w:r>
        <w:rPr>
          <w:b w:val="0"/>
          <w:bCs w:val="0"/>
          <w:highlight w:val="none"/>
        </w:rPr>
        <w:t xml:space="preserve">2</w:t>
      </w:r>
      <w:r>
        <w:rPr>
          <w:rFonts w:hint="eastAsia"/>
          <w:b w:val="0"/>
          <w:bCs w:val="0"/>
          <w:highlight w:val="none"/>
          <w:lang w:val="en-US" w:eastAsia="zh-CN"/>
        </w:rPr>
        <w:t xml:space="preserve">1</w:t>
      </w:r>
      <w:r>
        <w:rPr>
          <w:b w:val="0"/>
          <w:bCs w:val="0"/>
          <w:highlight w:val="none"/>
        </w:rPr>
        <w:t xml:space="preserve">、</w:t>
      </w:r>
      <w:bookmarkEnd w:id="134"/>
      <w:r/>
      <w:bookmarkEnd w:id="135"/>
      <w:r/>
      <w:bookmarkEnd w:id="136"/>
      <w:r>
        <w:rPr>
          <w:b w:val="0"/>
          <w:bCs w:val="0"/>
          <w:highlight w:val="none"/>
        </w:rPr>
        <w:t xml:space="preserve">响应文件的开启</w:t>
      </w:r>
      <w:r>
        <w:rPr>
          <w:b w:val="0"/>
          <w:bCs w:val="0"/>
          <w:highlight w:val="none"/>
        </w:rPr>
      </w:r>
      <w:r/>
    </w:p>
    <w:p>
      <w:pPr>
        <w:pStyle w:val="652"/>
        <w:ind w:firstLine="360"/>
        <w:rPr>
          <w:highlight w:val="none"/>
        </w:rPr>
      </w:pPr>
      <w:r>
        <w:rPr>
          <w:rFonts w:ascii="宋体" w:hAnsi="宋体"/>
          <w:sz w:val="24"/>
          <w:highlight w:val="none"/>
        </w:rPr>
        <w:t xml:space="preserve">2</w:t>
      </w:r>
      <w:r>
        <w:rPr>
          <w:rFonts w:hint="eastAsia" w:ascii="宋体" w:hAnsi="宋体"/>
          <w:sz w:val="24"/>
          <w:highlight w:val="none"/>
          <w:lang w:val="en-US" w:eastAsia="zh-CN"/>
        </w:rPr>
        <w:t xml:space="preserve">1</w:t>
      </w:r>
      <w:r>
        <w:rPr>
          <w:rFonts w:ascii="宋体" w:hAnsi="宋体"/>
          <w:sz w:val="24"/>
          <w:highlight w:val="none"/>
        </w:rPr>
        <w:t xml:space="preserve">.1</w:t>
      </w:r>
      <w:r>
        <w:rPr>
          <w:rFonts w:ascii="宋体" w:hAnsi="宋体"/>
          <w:bCs/>
          <w:sz w:val="24"/>
          <w:highlight w:val="none"/>
        </w:rPr>
        <w:t xml:space="preserve"> </w:t>
      </w:r>
      <w:r>
        <w:rPr>
          <w:rFonts w:hint="eastAsia" w:ascii="宋体" w:hAnsi="宋体"/>
          <w:bCs/>
          <w:sz w:val="24"/>
          <w:highlight w:val="none"/>
          <w:lang w:eastAsia="zh-CN"/>
        </w:rPr>
        <w:t xml:space="preserve">征集人或采购中心</w:t>
      </w:r>
      <w:r>
        <w:rPr>
          <w:rFonts w:ascii="宋体" w:hAnsi="宋体"/>
          <w:bCs/>
          <w:sz w:val="24"/>
          <w:highlight w:val="none"/>
        </w:rPr>
        <w:t xml:space="preserve">将在征集公告中规定的时间和地点组织开启响应文件</w:t>
      </w:r>
      <w:r>
        <w:rPr>
          <w:rFonts w:ascii="宋体" w:hAnsi="宋体"/>
          <w:sz w:val="24"/>
          <w:szCs w:val="24"/>
          <w:highlight w:val="none"/>
        </w:rPr>
        <w:t xml:space="preserve">。供应商应当按照《操作手册》规定，参加响应文件开启和</w:t>
      </w:r>
      <w:r>
        <w:rPr>
          <w:rFonts w:ascii="宋体" w:hAnsi="宋体"/>
          <w:b/>
          <w:sz w:val="24"/>
          <w:szCs w:val="24"/>
          <w:highlight w:val="none"/>
        </w:rPr>
        <w:t xml:space="preserve">在“苏采云”系统规定的时间内对电子响应文件进行解密。</w:t>
      </w:r>
      <w:r>
        <w:rPr>
          <w:highlight w:val="none"/>
        </w:rPr>
      </w:r>
      <w:r/>
    </w:p>
    <w:p>
      <w:pPr>
        <w:pStyle w:val="652"/>
        <w:ind w:firstLine="480"/>
        <w:spacing w:line="480" w:lineRule="exact"/>
        <w:rPr>
          <w:rFonts w:ascii="宋体" w:hAnsi="宋体"/>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ascii="宋体" w:hAnsi="宋体"/>
          <w:bCs/>
          <w:sz w:val="24"/>
          <w:szCs w:val="24"/>
          <w:highlight w:val="none"/>
        </w:rPr>
        <w:t xml:space="preserve">.2</w:t>
      </w:r>
      <w:r>
        <w:rPr>
          <w:rFonts w:ascii="宋体" w:hAnsi="宋体"/>
          <w:sz w:val="24"/>
          <w:szCs w:val="24"/>
          <w:highlight w:val="none"/>
        </w:rPr>
        <w:t xml:space="preserve">响应文件开启仪式由</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组织,苏采云系统将自动公布各供应商的报价。</w:t>
      </w:r>
      <w:r>
        <w:rPr>
          <w:rFonts w:ascii="宋体" w:hAnsi="宋体"/>
          <w:sz w:val="24"/>
          <w:szCs w:val="24"/>
          <w:highlight w:val="none"/>
        </w:rPr>
      </w:r>
      <w:r/>
    </w:p>
    <w:p>
      <w:pPr>
        <w:pStyle w:val="652"/>
        <w:ind w:firstLine="480"/>
        <w:spacing w:line="500" w:lineRule="exact"/>
        <w:rPr>
          <w:rFonts w:ascii="宋体" w:hAnsi="宋体"/>
          <w:sz w:val="24"/>
          <w:szCs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1</w:t>
      </w:r>
      <w:r>
        <w:rPr>
          <w:rFonts w:ascii="宋体" w:hAnsi="宋体"/>
          <w:bCs/>
          <w:sz w:val="24"/>
          <w:highlight w:val="none"/>
        </w:rPr>
        <w:t xml:space="preserve">.3供应商在</w:t>
      </w:r>
      <w:r>
        <w:rPr>
          <w:rFonts w:ascii="宋体" w:hAnsi="宋体"/>
          <w:sz w:val="24"/>
          <w:szCs w:val="24"/>
          <w:highlight w:val="none"/>
        </w:rPr>
        <w:t xml:space="preserve">响应文件开启</w:t>
      </w:r>
      <w:r>
        <w:rPr>
          <w:rFonts w:ascii="宋体" w:hAnsi="宋体"/>
          <w:bCs/>
          <w:sz w:val="24"/>
          <w:highlight w:val="none"/>
        </w:rPr>
        <w:t xml:space="preserve">过程中涉及到的</w:t>
      </w:r>
      <w:r>
        <w:rPr>
          <w:rFonts w:ascii="宋体" w:hAnsi="宋体"/>
          <w:sz w:val="24"/>
          <w:szCs w:val="24"/>
          <w:highlight w:val="none"/>
        </w:rPr>
        <w:t xml:space="preserve">响应</w:t>
      </w:r>
      <w:r>
        <w:rPr>
          <w:rFonts w:ascii="宋体" w:hAnsi="宋体"/>
          <w:bCs/>
          <w:sz w:val="24"/>
          <w:highlight w:val="none"/>
        </w:rPr>
        <w:t xml:space="preserve">文件解密、结果确认等工作，应按照《操作手册》规定执行。</w:t>
      </w:r>
      <w:r>
        <w:rPr>
          <w:rFonts w:ascii="宋体" w:hAnsi="宋体"/>
          <w:sz w:val="24"/>
          <w:szCs w:val="24"/>
          <w:highlight w:val="none"/>
        </w:rPr>
      </w:r>
      <w:r/>
    </w:p>
    <w:p>
      <w:pPr>
        <w:pStyle w:val="652"/>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1</w:t>
      </w:r>
      <w:r>
        <w:rPr>
          <w:rFonts w:ascii="宋体" w:hAnsi="宋体"/>
          <w:sz w:val="24"/>
          <w:szCs w:val="24"/>
          <w:highlight w:val="none"/>
        </w:rPr>
        <w:t xml:space="preserve">.4</w:t>
      </w:r>
      <w:r>
        <w:rPr>
          <w:rFonts w:ascii="宋体" w:hAnsi="宋体"/>
          <w:bCs/>
          <w:sz w:val="24"/>
          <w:highlight w:val="none"/>
        </w:rPr>
        <w:t xml:space="preserve">供应商</w:t>
      </w:r>
      <w:r>
        <w:rPr>
          <w:rFonts w:ascii="宋体" w:hAnsi="宋体"/>
          <w:sz w:val="24"/>
          <w:szCs w:val="24"/>
          <w:highlight w:val="none"/>
        </w:rPr>
        <w:t xml:space="preserve">如果对响应文件开启过程和开启记录有疑义，应当根据《操作手册》规定提出，如 “苏采云”系统中《报价记录表》宣布后5分钟内未提出的，视同认可开启结果。</w:t>
      </w:r>
      <w:r>
        <w:rPr>
          <w:rFonts w:ascii="宋体" w:hAnsi="宋体"/>
          <w:sz w:val="24"/>
          <w:szCs w:val="24"/>
          <w:highlight w:val="none"/>
        </w:rPr>
      </w:r>
      <w:r/>
    </w:p>
    <w:p>
      <w:pPr>
        <w:pStyle w:val="656"/>
        <w:ind w:firstLine="420"/>
        <w:spacing w:before="0" w:after="0" w:line="240" w:lineRule="auto"/>
        <w:rPr>
          <w:b w:val="0"/>
          <w:bCs w:val="0"/>
          <w:highlight w:val="none"/>
        </w:rPr>
      </w:pPr>
      <w:r/>
      <w:bookmarkStart w:id="137" w:name="_Toc20823303"/>
      <w:r/>
      <w:bookmarkStart w:id="138" w:name="_Toc16938547"/>
      <w:r/>
      <w:bookmarkStart w:id="139" w:name="_Toc513029231"/>
      <w:r>
        <w:rPr>
          <w:b w:val="0"/>
          <w:bCs w:val="0"/>
          <w:highlight w:val="none"/>
        </w:rPr>
        <w:t xml:space="preserve">2</w:t>
      </w:r>
      <w:r>
        <w:rPr>
          <w:rFonts w:hint="eastAsia"/>
          <w:b w:val="0"/>
          <w:bCs w:val="0"/>
          <w:highlight w:val="none"/>
          <w:lang w:val="en-US" w:eastAsia="zh-CN"/>
        </w:rPr>
        <w:t xml:space="preserve">2</w:t>
      </w:r>
      <w:r>
        <w:rPr>
          <w:b w:val="0"/>
          <w:bCs w:val="0"/>
          <w:highlight w:val="none"/>
        </w:rPr>
        <w:t xml:space="preserve">、评审小组</w:t>
      </w:r>
      <w:r>
        <w:rPr>
          <w:b w:val="0"/>
          <w:bCs w:val="0"/>
          <w:highlight w:val="none"/>
        </w:rPr>
      </w:r>
      <w:r/>
    </w:p>
    <w:p>
      <w:pPr>
        <w:pStyle w:val="652"/>
        <w:spacing w:line="480" w:lineRule="exact"/>
        <w:rPr>
          <w:rFonts w:ascii="宋体" w:hAnsi="宋体"/>
          <w:b/>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ascii="宋体" w:hAnsi="宋体"/>
          <w:sz w:val="24"/>
          <w:szCs w:val="24"/>
          <w:highlight w:val="none"/>
        </w:rPr>
        <w:t xml:space="preserve">.1</w:t>
      </w:r>
      <w:r>
        <w:rPr>
          <w:rFonts w:ascii="宋体" w:hAnsi="宋体"/>
          <w:b/>
          <w:sz w:val="24"/>
          <w:szCs w:val="24"/>
          <w:highlight w:val="none"/>
        </w:rPr>
        <w:t xml:space="preserve"> </w:t>
      </w:r>
      <w:r>
        <w:rPr>
          <w:rFonts w:ascii="宋体" w:hAnsi="宋体"/>
          <w:sz w:val="24"/>
          <w:szCs w:val="24"/>
          <w:highlight w:val="none"/>
        </w:rPr>
        <w:t xml:space="preserve">响应文件开启后，</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将立即组织评审小组进行项目评审。</w:t>
      </w:r>
      <w:r>
        <w:rPr>
          <w:rFonts w:ascii="宋体" w:hAnsi="宋体"/>
          <w:b/>
          <w:sz w:val="24"/>
          <w:szCs w:val="24"/>
          <w:highlight w:val="none"/>
        </w:rPr>
      </w:r>
      <w:r/>
    </w:p>
    <w:p>
      <w:pPr>
        <w:pStyle w:val="652"/>
        <w:spacing w:line="480" w:lineRule="exact"/>
        <w:rPr>
          <w:rFonts w:ascii="宋体" w:hAnsi="宋体"/>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ascii="宋体" w:hAnsi="宋体"/>
          <w:sz w:val="24"/>
          <w:szCs w:val="24"/>
          <w:highlight w:val="none"/>
        </w:rPr>
        <w:t xml:space="preserve">.2 评审小组由</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lang w:val="en-US" w:eastAsia="zh-CN"/>
        </w:rPr>
        <w:t xml:space="preserve">和</w:t>
      </w:r>
      <w:r>
        <w:rPr>
          <w:rFonts w:ascii="宋体" w:hAnsi="宋体"/>
          <w:sz w:val="24"/>
          <w:szCs w:val="24"/>
          <w:highlight w:val="none"/>
        </w:rPr>
        <w:t xml:space="preserve">技术、经济等方面的专家组成，且人员构成符合政府采购有关规定。</w:t>
      </w:r>
      <w:r>
        <w:rPr>
          <w:rFonts w:ascii="宋体" w:hAnsi="宋体"/>
          <w:sz w:val="24"/>
          <w:szCs w:val="24"/>
          <w:highlight w:val="none"/>
        </w:rPr>
      </w:r>
      <w:r/>
    </w:p>
    <w:p>
      <w:pPr>
        <w:pStyle w:val="652"/>
        <w:spacing w:line="480" w:lineRule="exact"/>
        <w:rPr>
          <w:rFonts w:ascii="宋体" w:hAnsi="宋体"/>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ascii="宋体" w:hAnsi="宋体"/>
          <w:sz w:val="24"/>
          <w:szCs w:val="24"/>
          <w:highlight w:val="none"/>
        </w:rPr>
        <w:t xml:space="preserve">.3评审小组独立工作，负责评审所有响应文件并确定入围供应商。</w:t>
      </w:r>
      <w:r>
        <w:rPr>
          <w:rFonts w:ascii="宋体" w:hAnsi="宋体"/>
          <w:sz w:val="24"/>
          <w:szCs w:val="24"/>
          <w:highlight w:val="none"/>
        </w:rPr>
      </w:r>
      <w:r/>
    </w:p>
    <w:p>
      <w:pPr>
        <w:pStyle w:val="656"/>
        <w:ind w:firstLine="420"/>
        <w:spacing w:before="0" w:after="0" w:line="240" w:lineRule="auto"/>
        <w:rPr>
          <w:rFonts w:ascii="黑体"/>
          <w:b w:val="0"/>
          <w:bCs w:val="0"/>
          <w:highlight w:val="none"/>
        </w:rPr>
      </w:pPr>
      <w:r>
        <w:rPr>
          <w:rFonts w:ascii="黑体"/>
          <w:b w:val="0"/>
          <w:bCs w:val="0"/>
          <w:highlight w:val="none"/>
        </w:rPr>
        <w:t xml:space="preserve">2</w:t>
      </w:r>
      <w:r>
        <w:rPr>
          <w:rFonts w:hint="eastAsia" w:ascii="黑体"/>
          <w:b w:val="0"/>
          <w:bCs w:val="0"/>
          <w:highlight w:val="none"/>
          <w:lang w:val="en-US" w:eastAsia="zh-CN"/>
        </w:rPr>
        <w:t xml:space="preserve">3</w:t>
      </w:r>
      <w:r>
        <w:rPr>
          <w:rFonts w:ascii="黑体"/>
          <w:b w:val="0"/>
          <w:bCs w:val="0"/>
          <w:highlight w:val="none"/>
        </w:rPr>
        <w:t xml:space="preserve">．评审过程的保密与公正</w:t>
      </w:r>
      <w:r>
        <w:rPr>
          <w:rFonts w:ascii="黑体"/>
          <w:b w:val="0"/>
          <w:bCs w:val="0"/>
          <w:highlight w:val="none"/>
        </w:rPr>
      </w:r>
      <w:r/>
    </w:p>
    <w:p>
      <w:pPr>
        <w:pStyle w:val="652"/>
        <w:ind w:firstLine="480"/>
        <w:spacing w:line="500" w:lineRule="exact"/>
        <w:rPr>
          <w:rFonts w:ascii="宋体" w:hAnsi="宋体"/>
          <w:bCs/>
          <w:sz w:val="24"/>
          <w:highlight w:val="none"/>
        </w:rPr>
      </w:pPr>
      <w:r/>
      <w:bookmarkEnd w:id="137"/>
      <w:r/>
      <w:bookmarkEnd w:id="138"/>
      <w:r/>
      <w:bookmarkEnd w:id="139"/>
      <w:r>
        <w:rPr>
          <w:rFonts w:hint="eastAsia" w:ascii="宋体" w:hAnsi="宋体"/>
          <w:sz w:val="24"/>
          <w:highlight w:val="none"/>
          <w:lang w:val="en-US" w:eastAsia="zh-CN"/>
        </w:rPr>
        <w:t xml:space="preserve">23</w:t>
      </w:r>
      <w:r>
        <w:rPr>
          <w:rFonts w:ascii="宋体" w:hAnsi="宋体"/>
          <w:sz w:val="24"/>
          <w:highlight w:val="none"/>
        </w:rPr>
        <w:t xml:space="preserve">.1</w:t>
      </w:r>
      <w:r>
        <w:rPr>
          <w:rFonts w:ascii="宋体" w:hAnsi="宋体"/>
          <w:bCs/>
          <w:sz w:val="24"/>
          <w:highlight w:val="none"/>
        </w:rPr>
        <w:t xml:space="preserve">凡是与审查、澄清、评价和比较的有关资料以及授标建议等，评审小组成员、</w:t>
      </w:r>
      <w:r>
        <w:rPr>
          <w:rFonts w:hint="eastAsia" w:ascii="宋体" w:hAnsi="宋体"/>
          <w:bCs/>
          <w:sz w:val="24"/>
          <w:highlight w:val="none"/>
          <w:lang w:eastAsia="zh-CN"/>
        </w:rPr>
        <w:t xml:space="preserve">征集人或采购中心</w:t>
      </w:r>
      <w:r>
        <w:rPr>
          <w:rFonts w:ascii="宋体" w:hAnsi="宋体"/>
          <w:bCs/>
          <w:sz w:val="24"/>
          <w:highlight w:val="none"/>
        </w:rPr>
        <w:t xml:space="preserve">均不得向供应商或与评审工作无关的其他人员透露。</w:t>
      </w:r>
      <w:r>
        <w:rPr>
          <w:rFonts w:ascii="宋体" w:hAnsi="宋体"/>
          <w:bCs/>
          <w:sz w:val="24"/>
          <w:highlight w:val="none"/>
        </w:rPr>
      </w:r>
      <w:r/>
    </w:p>
    <w:p>
      <w:pPr>
        <w:pStyle w:val="652"/>
        <w:ind w:firstLine="480"/>
        <w:spacing w:line="480" w:lineRule="exact"/>
        <w:rPr>
          <w:rFonts w:ascii="宋体" w:hAnsi="宋体"/>
          <w:sz w:val="24"/>
          <w:szCs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2</w:t>
      </w:r>
      <w:r>
        <w:rPr>
          <w:rFonts w:ascii="宋体" w:hAnsi="宋体"/>
          <w:sz w:val="24"/>
          <w:highlight w:val="none"/>
        </w:rPr>
        <w:t xml:space="preserve">.2</w:t>
      </w:r>
      <w:r>
        <w:rPr>
          <w:rFonts w:ascii="宋体" w:hAnsi="宋体"/>
          <w:sz w:val="24"/>
          <w:szCs w:val="24"/>
          <w:highlight w:val="none"/>
        </w:rPr>
        <w:t xml:space="preserve">在评审过程中，</w:t>
      </w:r>
      <w:r>
        <w:rPr>
          <w:rFonts w:ascii="宋体" w:hAnsi="宋体"/>
          <w:bCs/>
          <w:sz w:val="24"/>
          <w:highlight w:val="none"/>
        </w:rPr>
        <w:t xml:space="preserve">供应商</w:t>
      </w:r>
      <w:r>
        <w:rPr>
          <w:rFonts w:ascii="宋体" w:hAnsi="宋体"/>
          <w:sz w:val="24"/>
          <w:szCs w:val="24"/>
          <w:highlight w:val="none"/>
        </w:rPr>
        <w:t xml:space="preserve">不得以任何行为影响评审过程，否则其响应文件将被作为无效响应文件。</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hint="eastAsia" w:ascii="宋体" w:hAnsi="宋体"/>
          <w:sz w:val="24"/>
          <w:highlight w:val="none"/>
          <w:lang w:val="en-US" w:eastAsia="zh-CN"/>
        </w:rPr>
        <w:t xml:space="preserve">23</w:t>
      </w:r>
      <w:r>
        <w:rPr>
          <w:rFonts w:ascii="宋体" w:hAnsi="宋体"/>
          <w:sz w:val="24"/>
          <w:highlight w:val="none"/>
        </w:rPr>
        <w:t xml:space="preserve">.3</w:t>
      </w:r>
      <w:r>
        <w:rPr>
          <w:rFonts w:ascii="宋体" w:hAnsi="宋体"/>
          <w:sz w:val="24"/>
          <w:szCs w:val="24"/>
          <w:highlight w:val="none"/>
        </w:rPr>
        <w:t xml:space="preserve">在评审期间，</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将设专门人员与供应商联系。</w:t>
      </w:r>
      <w:r>
        <w:rPr>
          <w:rFonts w:ascii="宋体" w:hAnsi="宋体"/>
          <w:sz w:val="24"/>
          <w:szCs w:val="24"/>
          <w:highlight w:val="none"/>
        </w:rPr>
      </w:r>
      <w:r/>
    </w:p>
    <w:p>
      <w:pPr>
        <w:pStyle w:val="656"/>
        <w:ind w:firstLine="420"/>
        <w:spacing w:before="0" w:after="0" w:line="240" w:lineRule="auto"/>
        <w:rPr>
          <w:b w:val="0"/>
          <w:bCs w:val="0"/>
          <w:highlight w:val="none"/>
        </w:rPr>
      </w:pPr>
      <w:r/>
      <w:bookmarkStart w:id="140" w:name="_Toc513029232"/>
      <w:r/>
      <w:bookmarkStart w:id="141" w:name="_Toc20823304"/>
      <w:r/>
      <w:bookmarkStart w:id="142" w:name="_Toc16938548"/>
      <w:r>
        <w:rPr>
          <w:b w:val="0"/>
          <w:bCs w:val="0"/>
          <w:highlight w:val="none"/>
        </w:rPr>
        <w:t xml:space="preserve">2</w:t>
      </w:r>
      <w:r>
        <w:rPr>
          <w:rFonts w:hint="eastAsia"/>
          <w:b w:val="0"/>
          <w:bCs w:val="0"/>
          <w:highlight w:val="none"/>
          <w:lang w:val="en-US" w:eastAsia="zh-CN"/>
        </w:rPr>
        <w:t xml:space="preserve">4</w:t>
      </w:r>
      <w:r>
        <w:rPr>
          <w:b w:val="0"/>
          <w:bCs w:val="0"/>
          <w:highlight w:val="none"/>
        </w:rPr>
        <w:t xml:space="preserve">．响应文件的澄清</w:t>
      </w:r>
      <w:bookmarkEnd w:id="140"/>
      <w:r/>
      <w:bookmarkEnd w:id="141"/>
      <w:r/>
      <w:bookmarkEnd w:id="142"/>
      <w:r>
        <w:rPr>
          <w:b w:val="0"/>
          <w:bCs w:val="0"/>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ascii="宋体" w:hAnsi="宋体"/>
          <w:sz w:val="24"/>
          <w:szCs w:val="24"/>
          <w:highlight w:val="none"/>
        </w:rPr>
        <w:t xml:space="preserve">.1评审期间，对于响应文件中含义不明确、同类问题表述不一致或者有明显文字和计算错误的内容，</w:t>
      </w:r>
      <w:r>
        <w:rPr>
          <w:rFonts w:ascii="宋体" w:hAnsi="宋体"/>
          <w:bCs/>
          <w:sz w:val="24"/>
          <w:highlight w:val="none"/>
        </w:rPr>
        <w:t xml:space="preserve">评审小组</w:t>
      </w:r>
      <w:r>
        <w:rPr>
          <w:rFonts w:ascii="宋体" w:hAnsi="宋体"/>
          <w:sz w:val="24"/>
          <w:szCs w:val="24"/>
          <w:highlight w:val="none"/>
        </w:rPr>
        <w:t xml:space="preserve">将在苏采云系统中要求供应商作出必要的澄清、说明和补正。</w:t>
      </w:r>
      <w:r>
        <w:rPr>
          <w:rFonts w:ascii="宋体" w:hAnsi="宋体"/>
          <w:sz w:val="24"/>
          <w:szCs w:val="24"/>
          <w:highlight w:val="none"/>
        </w:rPr>
      </w:r>
      <w:r/>
    </w:p>
    <w:p>
      <w:pPr>
        <w:pStyle w:val="652"/>
        <w:spacing w:line="480" w:lineRule="exact"/>
        <w:rPr>
          <w:rFonts w:ascii="宋体" w:hAnsi="宋体"/>
          <w:sz w:val="24"/>
          <w:szCs w:val="24"/>
          <w:highlight w:val="none"/>
        </w:rPr>
      </w:pPr>
      <w:r>
        <w:rPr>
          <w:rFonts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ascii="宋体" w:hAnsi="宋体"/>
          <w:sz w:val="24"/>
          <w:szCs w:val="24"/>
          <w:highlight w:val="none"/>
        </w:rPr>
        <w:t xml:space="preserve">.2收到</w:t>
      </w:r>
      <w:r>
        <w:rPr>
          <w:rFonts w:ascii="宋体" w:hAnsi="宋体"/>
          <w:bCs/>
          <w:sz w:val="24"/>
          <w:highlight w:val="none"/>
        </w:rPr>
        <w:t xml:space="preserve">评审小组</w:t>
      </w:r>
      <w:r>
        <w:rPr>
          <w:rFonts w:ascii="宋体" w:hAnsi="宋体"/>
          <w:sz w:val="24"/>
          <w:szCs w:val="24"/>
          <w:highlight w:val="none"/>
        </w:rPr>
        <w:t xml:space="preserve">澄清、说明和补正要求的供应商应派人按</w:t>
      </w:r>
      <w:r>
        <w:rPr>
          <w:rFonts w:ascii="宋体" w:hAnsi="宋体"/>
          <w:bCs/>
          <w:sz w:val="24"/>
          <w:highlight w:val="none"/>
        </w:rPr>
        <w:t xml:space="preserve">评审小组</w:t>
      </w:r>
      <w:r>
        <w:rPr>
          <w:rFonts w:ascii="宋体" w:hAnsi="宋体"/>
          <w:sz w:val="24"/>
          <w:szCs w:val="24"/>
          <w:highlight w:val="none"/>
        </w:rPr>
        <w:t xml:space="preserve">规定的时间和格式在苏采云系统中做出澄清、说明和补正，并加盖CA电子公章。澄清、说明或者补正不得超出征集文件的范围或者改变响应文件的实质性内容。具体操作方式见</w:t>
      </w:r>
      <w:r>
        <w:rPr>
          <w:rFonts w:ascii="宋体" w:hAnsi="宋体"/>
          <w:bCs/>
          <w:sz w:val="24"/>
          <w:szCs w:val="24"/>
          <w:highlight w:val="none"/>
        </w:rPr>
        <w:t xml:space="preserve">《操作手册》</w:t>
      </w:r>
      <w:r>
        <w:rPr>
          <w:rFonts w:ascii="宋体" w:hAnsi="宋体"/>
          <w:sz w:val="24"/>
          <w:szCs w:val="24"/>
          <w:highlight w:val="none"/>
        </w:rPr>
        <w:t xml:space="preserve">。</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ascii="宋体" w:hAnsi="宋体"/>
          <w:sz w:val="24"/>
          <w:szCs w:val="24"/>
          <w:highlight w:val="none"/>
        </w:rPr>
        <w:t xml:space="preserve">.3供应商如未按规定做出澄清、说明和补正，其风险由供应商自行承担。</w:t>
      </w:r>
      <w:r>
        <w:rPr>
          <w:rFonts w:ascii="宋体" w:hAnsi="宋体"/>
          <w:sz w:val="24"/>
          <w:szCs w:val="24"/>
          <w:highlight w:val="none"/>
        </w:rPr>
      </w:r>
      <w:r/>
    </w:p>
    <w:p>
      <w:pPr>
        <w:pStyle w:val="656"/>
        <w:ind w:firstLine="420"/>
        <w:spacing w:before="0" w:after="0" w:line="240" w:lineRule="auto"/>
        <w:rPr>
          <w:b w:val="0"/>
          <w:bCs w:val="0"/>
          <w:highlight w:val="none"/>
        </w:rPr>
      </w:pPr>
      <w:r/>
      <w:bookmarkStart w:id="143" w:name="_Toc16938549"/>
      <w:r/>
      <w:bookmarkStart w:id="144" w:name="_Toc513029233"/>
      <w:r/>
      <w:bookmarkStart w:id="145" w:name="_Toc20823305"/>
      <w:r>
        <w:rPr>
          <w:b w:val="0"/>
          <w:bCs w:val="0"/>
          <w:highlight w:val="none"/>
        </w:rPr>
        <w:t xml:space="preserve">2</w:t>
      </w:r>
      <w:r>
        <w:rPr>
          <w:rFonts w:hint="eastAsia"/>
          <w:b w:val="0"/>
          <w:bCs w:val="0"/>
          <w:highlight w:val="none"/>
          <w:lang w:val="en-US" w:eastAsia="zh-CN"/>
        </w:rPr>
        <w:t xml:space="preserve">5</w:t>
      </w:r>
      <w:r>
        <w:rPr>
          <w:b w:val="0"/>
          <w:bCs w:val="0"/>
          <w:highlight w:val="none"/>
        </w:rPr>
        <w:t xml:space="preserve">、对响应文件的初审</w:t>
      </w:r>
      <w:bookmarkEnd w:id="143"/>
      <w:r/>
      <w:bookmarkEnd w:id="144"/>
      <w:r/>
      <w:bookmarkEnd w:id="145"/>
      <w:r>
        <w:rPr>
          <w:b w:val="0"/>
          <w:bCs w:val="0"/>
          <w:highlight w:val="none"/>
        </w:rPr>
      </w:r>
      <w:r/>
    </w:p>
    <w:p>
      <w:pPr>
        <w:pStyle w:val="652"/>
        <w:ind w:firstLine="480"/>
        <w:spacing w:line="460" w:lineRule="exact"/>
        <w:rPr>
          <w:rFonts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.1</w:t>
      </w:r>
      <w:r>
        <w:rPr>
          <w:rFonts w:ascii="宋体" w:hAnsi="宋体"/>
          <w:bCs/>
          <w:sz w:val="24"/>
          <w:highlight w:val="none"/>
        </w:rPr>
        <w:t xml:space="preserve">响应文件初审分为资格审查和符合性审查。</w:t>
      </w:r>
      <w:r>
        <w:rPr>
          <w:rFonts w:ascii="宋体" w:hAnsi="宋体"/>
          <w:bCs/>
          <w:sz w:val="24"/>
          <w:highlight w:val="none"/>
        </w:rPr>
      </w:r>
      <w:r/>
    </w:p>
    <w:p>
      <w:pPr>
        <w:pStyle w:val="652"/>
        <w:ind w:firstLine="480"/>
        <w:spacing w:line="46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.1.1 资格审查：依据法律法规和征集文件规定的资格要求对供应商的资格证明文件进行审查。</w:t>
      </w:r>
      <w:r>
        <w:rPr>
          <w:rFonts w:ascii="宋体" w:hAnsi="宋体"/>
          <w:bCs/>
          <w:sz w:val="24"/>
          <w:highlight w:val="none"/>
        </w:rPr>
      </w:r>
      <w:r/>
    </w:p>
    <w:p>
      <w:pPr>
        <w:pStyle w:val="652"/>
        <w:ind w:firstLine="480"/>
        <w:spacing w:line="460" w:lineRule="exact"/>
        <w:rPr>
          <w:rFonts w:ascii="宋体" w:hAnsi="宋体"/>
          <w:bCs/>
          <w:sz w:val="24"/>
          <w:highlight w:val="none"/>
        </w:rPr>
      </w:pPr>
      <w:r>
        <w:rPr>
          <w:rFonts w:ascii="宋体" w:hAnsi="宋体"/>
          <w:bCs/>
          <w:sz w:val="24"/>
          <w:highlight w:val="none"/>
        </w:rPr>
        <w:t xml:space="preserve">在进行资格审查的同时，</w:t>
      </w:r>
      <w:r>
        <w:rPr>
          <w:rFonts w:hint="eastAsia" w:ascii="宋体" w:hAnsi="宋体"/>
          <w:sz w:val="24"/>
          <w:highlight w:val="none"/>
          <w:lang w:eastAsia="zh-CN"/>
        </w:rPr>
        <w:t xml:space="preserve">征集人</w:t>
      </w:r>
      <w:r>
        <w:rPr>
          <w:rFonts w:hint="eastAsia" w:ascii="宋体" w:hAnsi="宋体"/>
          <w:sz w:val="24"/>
          <w:highlight w:val="none"/>
        </w:rPr>
        <w:t xml:space="preserve">或</w:t>
      </w:r>
      <w:r>
        <w:rPr>
          <w:rFonts w:hint="eastAsia" w:ascii="宋体" w:hAnsi="宋体"/>
          <w:sz w:val="24"/>
          <w:highlight w:val="none"/>
          <w:lang w:eastAsia="zh-CN"/>
        </w:rPr>
        <w:t xml:space="preserve">征集人或采购中心</w:t>
      </w:r>
      <w:r>
        <w:rPr>
          <w:rFonts w:ascii="宋体" w:hAnsi="宋体"/>
          <w:bCs/>
          <w:sz w:val="24"/>
          <w:highlight w:val="none"/>
        </w:rPr>
        <w:t xml:space="preserve">将在“信用中国”网站（www.creditchina.gov.cn）查询供应商的信用记录，以确定供应商是否具备参加本次采购活动的资格。查询结果将以网页打印的形式留存并归档。</w:t>
      </w:r>
      <w:r>
        <w:rPr>
          <w:rFonts w:ascii="宋体" w:hAnsi="宋体"/>
          <w:bCs/>
          <w:sz w:val="24"/>
          <w:highlight w:val="none"/>
        </w:rPr>
      </w:r>
      <w:r/>
    </w:p>
    <w:p>
      <w:pPr>
        <w:pStyle w:val="652"/>
        <w:ind w:firstLine="480"/>
        <w:spacing w:line="46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.1.2 符合性审查：依据征集活动的规定，由评审小组从响应文件的有效性、完整性和对征集文件的响应程度进行审查，以确定是否对征集文件的实质性要求作出响应。</w:t>
      </w:r>
      <w:r>
        <w:rPr>
          <w:rFonts w:ascii="宋体" w:hAnsi="宋体"/>
          <w:bCs/>
          <w:sz w:val="24"/>
          <w:highlight w:val="none"/>
        </w:rPr>
      </w:r>
      <w:r/>
    </w:p>
    <w:p>
      <w:pPr>
        <w:pStyle w:val="652"/>
        <w:ind w:firstLine="480"/>
        <w:spacing w:line="46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.1.3 未通过资格审查或符合性审查的供应商，</w:t>
      </w:r>
      <w:r>
        <w:rPr>
          <w:rFonts w:hint="eastAsia" w:ascii="宋体" w:hAnsi="宋体"/>
          <w:sz w:val="24"/>
          <w:highlight w:val="none"/>
          <w:lang w:eastAsia="zh-CN"/>
        </w:rPr>
        <w:t xml:space="preserve">征集人</w:t>
      </w:r>
      <w:r>
        <w:rPr>
          <w:rFonts w:hint="eastAsia" w:ascii="宋体" w:hAnsi="宋体"/>
          <w:sz w:val="24"/>
          <w:highlight w:val="none"/>
        </w:rPr>
        <w:t xml:space="preserve">或</w:t>
      </w:r>
      <w:r>
        <w:rPr>
          <w:rFonts w:hint="eastAsia" w:ascii="宋体" w:hAnsi="宋体"/>
          <w:sz w:val="24"/>
          <w:highlight w:val="none"/>
          <w:lang w:eastAsia="zh-CN"/>
        </w:rPr>
        <w:t xml:space="preserve">征集人或采购中心</w:t>
      </w:r>
      <w:r>
        <w:rPr>
          <w:rFonts w:ascii="宋体" w:hAnsi="宋体"/>
          <w:bCs/>
          <w:sz w:val="24"/>
          <w:highlight w:val="none"/>
        </w:rPr>
        <w:t xml:space="preserve">将在</w:t>
      </w:r>
      <w:r>
        <w:rPr>
          <w:rFonts w:ascii="宋体" w:hAnsi="宋体"/>
          <w:sz w:val="24"/>
          <w:szCs w:val="24"/>
          <w:highlight w:val="none"/>
        </w:rPr>
        <w:t xml:space="preserve">“苏采云”系统</w:t>
      </w:r>
      <w:r>
        <w:rPr>
          <w:rFonts w:ascii="宋体" w:hAnsi="宋体"/>
          <w:bCs/>
          <w:sz w:val="24"/>
          <w:highlight w:val="none"/>
        </w:rPr>
        <w:t xml:space="preserve">中告知未通过资格审查或符合性审查的原因，评审结束后，</w:t>
      </w:r>
      <w:r>
        <w:rPr>
          <w:rFonts w:hint="eastAsia" w:ascii="宋体" w:hAnsi="宋体"/>
          <w:bCs/>
          <w:sz w:val="24"/>
          <w:highlight w:val="none"/>
          <w:lang w:eastAsia="zh-CN"/>
        </w:rPr>
        <w:t xml:space="preserve">征集人或采购中心</w:t>
      </w:r>
      <w:r>
        <w:rPr>
          <w:rFonts w:ascii="宋体" w:hAnsi="宋体"/>
          <w:bCs/>
          <w:sz w:val="24"/>
          <w:highlight w:val="none"/>
        </w:rPr>
        <w:t xml:space="preserve">将不再告知未通过资格审查或符合性审查的原因。</w:t>
      </w:r>
      <w:r>
        <w:rPr>
          <w:rFonts w:ascii="宋体" w:hAnsi="宋体"/>
          <w:bCs/>
          <w:sz w:val="24"/>
          <w:highlight w:val="none"/>
        </w:rPr>
      </w:r>
      <w:r/>
    </w:p>
    <w:p>
      <w:pPr>
        <w:pStyle w:val="652"/>
        <w:ind w:firstLine="480"/>
        <w:spacing w:line="480" w:lineRule="exact"/>
        <w:rPr>
          <w:rFonts w:ascii="宋体" w:hAnsi="宋体"/>
          <w:sz w:val="24"/>
          <w:szCs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.2</w:t>
      </w:r>
      <w:r>
        <w:rPr>
          <w:rFonts w:ascii="宋体" w:hAnsi="宋体"/>
          <w:sz w:val="24"/>
          <w:szCs w:val="24"/>
          <w:highlight w:val="none"/>
        </w:rPr>
        <w:t xml:space="preserve">在详细评审之前，</w:t>
      </w:r>
      <w:r>
        <w:rPr>
          <w:rFonts w:ascii="宋体" w:hAnsi="宋体"/>
          <w:bCs/>
          <w:sz w:val="24"/>
          <w:highlight w:val="none"/>
        </w:rPr>
        <w:t xml:space="preserve">评审小组</w:t>
      </w:r>
      <w:r>
        <w:rPr>
          <w:rFonts w:ascii="宋体" w:hAnsi="宋体"/>
          <w:sz w:val="24"/>
          <w:szCs w:val="24"/>
          <w:highlight w:val="none"/>
        </w:rPr>
        <w:t xml:space="preserve">将首先审查每份</w:t>
      </w:r>
      <w:r>
        <w:rPr>
          <w:rFonts w:ascii="宋体" w:hAnsi="宋体"/>
          <w:bCs/>
          <w:sz w:val="24"/>
          <w:highlight w:val="none"/>
        </w:rPr>
        <w:t xml:space="preserve">响应文件</w:t>
      </w:r>
      <w:r>
        <w:rPr>
          <w:rFonts w:ascii="宋体" w:hAnsi="宋体"/>
          <w:sz w:val="24"/>
          <w:szCs w:val="24"/>
          <w:highlight w:val="none"/>
        </w:rPr>
        <w:t xml:space="preserve">是否实质性响应了征集文件的要求。实质性响应是与征集文件要求的全部条款、条件和规格相符，没有重大偏离或保留的响应。</w:t>
      </w:r>
      <w:r>
        <w:rPr>
          <w:rFonts w:ascii="宋体" w:hAnsi="宋体"/>
          <w:sz w:val="24"/>
          <w:szCs w:val="24"/>
          <w:highlight w:val="none"/>
        </w:rPr>
      </w:r>
      <w:r/>
    </w:p>
    <w:p>
      <w:pPr>
        <w:pStyle w:val="652"/>
        <w:ind w:firstLine="480"/>
        <w:spacing w:line="460" w:lineRule="exact"/>
        <w:rPr>
          <w:rFonts w:ascii="宋体" w:hAnsi="宋体"/>
          <w:bCs/>
          <w:sz w:val="24"/>
          <w:highlight w:val="none"/>
        </w:rPr>
      </w:pPr>
      <w:r>
        <w:rPr>
          <w:rFonts w:ascii="宋体" w:hAnsi="宋体"/>
          <w:sz w:val="24"/>
          <w:szCs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宋体" w:hAnsi="宋体"/>
          <w:bCs/>
          <w:sz w:val="24"/>
          <w:highlight w:val="none"/>
        </w:rPr>
        <w:t xml:space="preserve">决定响应文件的响应性只根据响应文件本身的内容，而不寻求外部的证据。</w:t>
      </w:r>
      <w:r>
        <w:rPr>
          <w:rFonts w:ascii="宋体" w:hAnsi="宋体"/>
          <w:bCs/>
          <w:sz w:val="24"/>
          <w:highlight w:val="none"/>
        </w:rPr>
      </w:r>
      <w:r/>
    </w:p>
    <w:p>
      <w:pPr>
        <w:pStyle w:val="652"/>
        <w:ind w:firstLine="480"/>
        <w:spacing w:line="460" w:lineRule="exact"/>
        <w:rPr>
          <w:rFonts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ascii="宋体" w:hAnsi="宋体"/>
          <w:bCs/>
          <w:sz w:val="24"/>
          <w:highlight w:val="none"/>
        </w:rPr>
        <w:t xml:space="preserve">如果响应文件实质上没有响应</w:t>
      </w:r>
      <w:r>
        <w:rPr>
          <w:rFonts w:ascii="宋体" w:hAnsi="宋体"/>
          <w:sz w:val="24"/>
          <w:szCs w:val="24"/>
          <w:highlight w:val="none"/>
        </w:rPr>
        <w:t xml:space="preserve">征集文件</w:t>
      </w:r>
      <w:r>
        <w:rPr>
          <w:rFonts w:ascii="宋体" w:hAnsi="宋体"/>
          <w:bCs/>
          <w:sz w:val="24"/>
          <w:highlight w:val="none"/>
        </w:rPr>
        <w:t xml:space="preserve">的要求，</w:t>
      </w:r>
      <w:r>
        <w:rPr>
          <w:rFonts w:ascii="宋体" w:hAnsi="宋体"/>
          <w:sz w:val="24"/>
          <w:szCs w:val="24"/>
          <w:highlight w:val="none"/>
        </w:rPr>
        <w:t xml:space="preserve">评审小组</w:t>
      </w:r>
      <w:r>
        <w:rPr>
          <w:rFonts w:ascii="宋体" w:hAnsi="宋体"/>
          <w:bCs/>
          <w:sz w:val="24"/>
          <w:highlight w:val="none"/>
        </w:rPr>
        <w:t xml:space="preserve">将予以拒绝，供应商不得通过修改或撤销不合要求的偏离或保留而使其响应文件成为实质性响应文件。</w:t>
      </w:r>
      <w:r>
        <w:rPr>
          <w:rFonts w:ascii="宋体" w:hAnsi="宋体"/>
          <w:bCs/>
          <w:sz w:val="24"/>
          <w:highlight w:val="none"/>
        </w:rPr>
      </w:r>
      <w:r/>
    </w:p>
    <w:p>
      <w:pPr>
        <w:pStyle w:val="652"/>
        <w:ind w:firstLine="480"/>
        <w:spacing w:line="460" w:lineRule="exact"/>
        <w:rPr>
          <w:rFonts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.4</w:t>
      </w:r>
      <w:r>
        <w:rPr>
          <w:rFonts w:ascii="宋体" w:hAnsi="宋体"/>
          <w:sz w:val="24"/>
          <w:szCs w:val="24"/>
          <w:highlight w:val="none"/>
        </w:rPr>
        <w:t xml:space="preserve">评审小组</w:t>
      </w:r>
      <w:r>
        <w:rPr>
          <w:rFonts w:ascii="宋体" w:hAnsi="宋体"/>
          <w:bCs/>
          <w:sz w:val="24"/>
          <w:highlight w:val="none"/>
        </w:rPr>
        <w:t xml:space="preserve">将允许修正响应文件中不构成重大偏离的、微小的、非正规的、不一致的或不规则的地方，但这些修改不能影响任何供应商相应的名次排列。</w:t>
      </w:r>
      <w:r>
        <w:rPr>
          <w:rFonts w:ascii="宋体" w:hAnsi="宋体"/>
          <w:bCs/>
          <w:sz w:val="24"/>
          <w:highlight w:val="none"/>
        </w:rPr>
      </w:r>
      <w:r/>
    </w:p>
    <w:p>
      <w:pPr>
        <w:pStyle w:val="652"/>
        <w:ind w:firstLine="420"/>
        <w:spacing w:line="460" w:lineRule="exact"/>
        <w:rPr>
          <w:rFonts w:ascii="宋体" w:hAnsi="宋体"/>
          <w:sz w:val="24"/>
          <w:highlight w:val="none"/>
        </w:rPr>
      </w:pPr>
      <w:r/>
      <w:bookmarkStart w:id="146" w:name="_Toc20823306"/>
      <w:r/>
      <w:bookmarkStart w:id="147" w:name="_Toc16938550"/>
      <w:r/>
      <w:bookmarkStart w:id="148" w:name="_Toc513029234"/>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.5 </w:t>
      </w:r>
      <w:r>
        <w:rPr>
          <w:rFonts w:ascii="宋体" w:hAnsi="宋体"/>
          <w:bCs/>
          <w:sz w:val="24"/>
          <w:highlight w:val="none"/>
        </w:rPr>
        <w:t xml:space="preserve">供应商</w:t>
      </w:r>
      <w:r>
        <w:rPr>
          <w:rFonts w:ascii="宋体" w:hAnsi="宋体"/>
          <w:sz w:val="24"/>
          <w:highlight w:val="none"/>
        </w:rPr>
        <w:t xml:space="preserve">在响应文件开启及项目评审全过程中应保持通讯畅通，</w:t>
      </w:r>
      <w:r>
        <w:rPr>
          <w:rFonts w:ascii="宋体" w:hAnsi="宋体"/>
          <w:bCs/>
          <w:sz w:val="24"/>
          <w:highlight w:val="none"/>
        </w:rPr>
        <w:t xml:space="preserve">及时登录“苏采云”系统查阅、答复相关信息，</w:t>
      </w:r>
      <w:r>
        <w:rPr>
          <w:rFonts w:ascii="宋体" w:hAnsi="宋体"/>
          <w:sz w:val="24"/>
          <w:highlight w:val="none"/>
        </w:rPr>
        <w:t xml:space="preserve">并安排专人与</w:t>
      </w:r>
      <w:r>
        <w:rPr>
          <w:rFonts w:hint="eastAsia" w:ascii="宋体" w:hAnsi="宋体"/>
          <w:sz w:val="24"/>
          <w:highlight w:val="none"/>
          <w:lang w:eastAsia="zh-CN"/>
        </w:rPr>
        <w:t xml:space="preserve">征集人</w:t>
      </w:r>
      <w:r>
        <w:rPr>
          <w:rFonts w:hint="eastAsia" w:ascii="宋体" w:hAnsi="宋体"/>
          <w:sz w:val="24"/>
          <w:highlight w:val="none"/>
        </w:rPr>
        <w:t xml:space="preserve">或</w:t>
      </w:r>
      <w:r>
        <w:rPr>
          <w:rFonts w:hint="eastAsia" w:ascii="宋体" w:hAnsi="宋体"/>
          <w:sz w:val="24"/>
          <w:highlight w:val="none"/>
          <w:lang w:eastAsia="zh-CN"/>
        </w:rPr>
        <w:t xml:space="preserve">征集人或采购中心</w:t>
      </w:r>
      <w:r>
        <w:rPr>
          <w:rFonts w:ascii="宋体" w:hAnsi="宋体"/>
          <w:sz w:val="24"/>
          <w:highlight w:val="none"/>
        </w:rPr>
        <w:t xml:space="preserve">及</w:t>
      </w:r>
      <w:r>
        <w:rPr>
          <w:rFonts w:ascii="宋体" w:hAnsi="宋体"/>
          <w:sz w:val="24"/>
          <w:szCs w:val="24"/>
          <w:highlight w:val="none"/>
        </w:rPr>
        <w:t xml:space="preserve">评审小组</w:t>
      </w:r>
      <w:r>
        <w:rPr>
          <w:rFonts w:ascii="宋体" w:hAnsi="宋体"/>
          <w:sz w:val="24"/>
          <w:highlight w:val="none"/>
        </w:rPr>
        <w:t xml:space="preserve">联系。</w:t>
      </w:r>
      <w:r>
        <w:rPr>
          <w:rFonts w:ascii="宋体" w:hAnsi="宋体"/>
          <w:sz w:val="24"/>
          <w:highlight w:val="none"/>
        </w:rPr>
      </w:r>
      <w:r/>
    </w:p>
    <w:p>
      <w:pPr>
        <w:pStyle w:val="656"/>
        <w:ind w:firstLine="420"/>
        <w:spacing w:before="0" w:after="0" w:line="240" w:lineRule="auto"/>
        <w:rPr>
          <w:b w:val="0"/>
          <w:bCs w:val="0"/>
          <w:highlight w:val="none"/>
        </w:rPr>
      </w:pPr>
      <w:r>
        <w:rPr>
          <w:b w:val="0"/>
          <w:bCs w:val="0"/>
          <w:highlight w:val="none"/>
        </w:rPr>
        <w:t xml:space="preserve">2</w:t>
      </w:r>
      <w:r>
        <w:rPr>
          <w:rFonts w:hint="eastAsia"/>
          <w:b w:val="0"/>
          <w:bCs w:val="0"/>
          <w:highlight w:val="none"/>
          <w:lang w:val="en-US" w:eastAsia="zh-CN"/>
        </w:rPr>
        <w:t xml:space="preserve">6</w:t>
      </w:r>
      <w:r>
        <w:rPr>
          <w:b w:val="0"/>
          <w:bCs w:val="0"/>
          <w:highlight w:val="none"/>
        </w:rPr>
        <w:t xml:space="preserve">、</w:t>
      </w:r>
      <w:bookmarkEnd w:id="146"/>
      <w:r/>
      <w:bookmarkEnd w:id="147"/>
      <w:r/>
      <w:bookmarkEnd w:id="148"/>
      <w:r>
        <w:rPr>
          <w:b w:val="0"/>
          <w:bCs w:val="0"/>
          <w:highlight w:val="none"/>
        </w:rPr>
        <w:t xml:space="preserve">无效响应条款和采购活动终止条款</w:t>
      </w:r>
      <w:r>
        <w:rPr>
          <w:b w:val="0"/>
          <w:bCs w:val="0"/>
          <w:highlight w:val="none"/>
        </w:rPr>
      </w:r>
      <w:r/>
    </w:p>
    <w:p>
      <w:pPr>
        <w:pStyle w:val="652"/>
        <w:ind w:left="479"/>
        <w:spacing w:line="440" w:lineRule="exact"/>
        <w:rPr>
          <w:rFonts w:ascii="宋体" w:hAnsi="宋体"/>
          <w:bCs/>
          <w:sz w:val="24"/>
          <w:highlight w:val="none"/>
        </w:rPr>
      </w:pPr>
      <w:r/>
      <w:bookmarkStart w:id="149" w:name="_Toc513029235"/>
      <w:r/>
      <w:bookmarkStart w:id="150" w:name="_Toc16938551"/>
      <w:r/>
      <w:bookmarkStart w:id="151" w:name="_Toc20823307"/>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.1无效</w:t>
      </w:r>
      <w:r>
        <w:rPr>
          <w:bCs/>
          <w:sz w:val="24"/>
          <w:szCs w:val="24"/>
          <w:highlight w:val="none"/>
        </w:rPr>
        <w:t xml:space="preserve">响应</w:t>
      </w:r>
      <w:r>
        <w:rPr>
          <w:rFonts w:ascii="宋体" w:hAnsi="宋体"/>
          <w:bCs/>
          <w:sz w:val="24"/>
          <w:highlight w:val="none"/>
        </w:rPr>
        <w:t xml:space="preserve">条款</w:t>
      </w:r>
      <w:r>
        <w:rPr>
          <w:rFonts w:ascii="宋体" w:hAnsi="宋体"/>
          <w:bCs/>
          <w:sz w:val="24"/>
          <w:highlight w:val="non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.1.1供应商在</w:t>
      </w:r>
      <w:r>
        <w:rPr>
          <w:rFonts w:ascii="宋体" w:hAnsi="宋体"/>
          <w:sz w:val="24"/>
          <w:szCs w:val="24"/>
          <w:highlight w:val="none"/>
        </w:rPr>
        <w:t xml:space="preserve">“苏采云”系统</w:t>
      </w:r>
      <w:r>
        <w:rPr>
          <w:rFonts w:ascii="宋体" w:hAnsi="宋体"/>
          <w:bCs/>
          <w:sz w:val="24"/>
          <w:highlight w:val="none"/>
        </w:rPr>
        <w:t xml:space="preserve">规定的时间内未成功解密电子</w:t>
      </w:r>
      <w:r>
        <w:rPr>
          <w:bCs/>
          <w:sz w:val="24"/>
          <w:szCs w:val="24"/>
          <w:highlight w:val="none"/>
        </w:rPr>
        <w:t xml:space="preserve">响应</w:t>
      </w:r>
      <w:r>
        <w:rPr>
          <w:rFonts w:ascii="宋体" w:hAnsi="宋体"/>
          <w:bCs/>
          <w:sz w:val="24"/>
          <w:highlight w:val="none"/>
        </w:rPr>
        <w:t xml:space="preserve">文件的。</w:t>
      </w:r>
      <w:r>
        <w:rPr>
          <w:rFonts w:ascii="宋体" w:hAnsi="宋体"/>
          <w:bCs/>
          <w:sz w:val="24"/>
          <w:highlight w:val="non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.1.2 供应商未按照征集文件要求上传电子</w:t>
      </w:r>
      <w:r>
        <w:rPr>
          <w:bCs/>
          <w:sz w:val="24"/>
          <w:szCs w:val="24"/>
          <w:highlight w:val="none"/>
        </w:rPr>
        <w:t xml:space="preserve">响应</w:t>
      </w:r>
      <w:r>
        <w:rPr>
          <w:rFonts w:ascii="宋体" w:hAnsi="宋体"/>
          <w:bCs/>
          <w:sz w:val="24"/>
          <w:highlight w:val="none"/>
        </w:rPr>
        <w:t xml:space="preserve">文件的。</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.1.3供应商同一分包提交两个（含两个）以上不同的报价的。</w:t>
      </w:r>
      <w:r>
        <w:rPr>
          <w:rFonts w:ascii="宋体" w:hAnsi="宋体"/>
          <w:bCs/>
          <w:sz w:val="24"/>
          <w:highlight w:val="none"/>
        </w:rPr>
      </w:r>
      <w:r/>
    </w:p>
    <w:p>
      <w:pPr>
        <w:pStyle w:val="652"/>
        <w:ind w:left="479"/>
        <w:spacing w:line="440" w:lineRule="exact"/>
        <w:rPr>
          <w:highlight w:val="none"/>
        </w:rPr>
      </w:pPr>
      <w:r>
        <w:rPr>
          <w:rFonts w:ascii="宋体" w:hAnsi="宋体"/>
          <w:bCs/>
          <w:sz w:val="24"/>
          <w:highlight w:val="none"/>
        </w:rPr>
        <w:t xml:space="preserve">26.1.4供应商同一分包用两个(含两个)以上规格型号产品进行响应的。</w:t>
      </w:r>
      <w:r>
        <w:rPr>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5</w:t>
      </w:r>
      <w:r>
        <w:rPr>
          <w:rFonts w:ascii="宋体" w:hAnsi="宋体"/>
          <w:bCs/>
          <w:sz w:val="24"/>
          <w:highlight w:val="none"/>
        </w:rPr>
        <w:t xml:space="preserve">供应商不具备征集文件中规定资格要求的。</w:t>
      </w:r>
      <w:r>
        <w:rPr>
          <w:rFonts w:ascii="宋体" w:hAnsi="宋体"/>
          <w:bCs/>
          <w:sz w:val="24"/>
          <w:highlight w:val="none"/>
        </w:rPr>
      </w:r>
      <w:r/>
    </w:p>
    <w:p>
      <w:pPr>
        <w:pStyle w:val="652"/>
        <w:ind w:firstLine="480"/>
        <w:spacing w:line="440" w:lineRule="exact"/>
        <w:rPr>
          <w:highlight w:val="none"/>
        </w:rPr>
      </w:pPr>
      <w:r>
        <w:rPr>
          <w:rFonts w:ascii="宋体" w:hAnsi="宋体"/>
          <w:bCs/>
          <w:sz w:val="24"/>
          <w:highlight w:val="none"/>
        </w:rPr>
        <w:t xml:space="preserve">26.1.6供应商所报产品单价或专用耗材单价超过了最高限制单价的。</w:t>
      </w:r>
      <w:r>
        <w:rPr>
          <w:highlight w:val="none"/>
        </w:rPr>
      </w:r>
      <w:r/>
    </w:p>
    <w:p>
      <w:pPr>
        <w:pStyle w:val="652"/>
        <w:ind w:firstLine="480"/>
        <w:spacing w:line="440" w:lineRule="exact"/>
        <w:rPr>
          <w:rFonts w:ascii="宋体" w:hAnsi="宋体"/>
          <w:bCs/>
          <w:i/>
          <w:sz w:val="24"/>
          <w:highlight w:val="none"/>
          <w:u w:val="singl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7</w:t>
      </w:r>
      <w:r>
        <w:rPr>
          <w:rFonts w:ascii="宋体" w:hAnsi="宋体"/>
          <w:bCs/>
          <w:sz w:val="24"/>
          <w:highlight w:val="none"/>
        </w:rPr>
        <w:t xml:space="preserve">供应商未通过符合性审查的。</w:t>
      </w:r>
      <w:r>
        <w:rPr>
          <w:rFonts w:ascii="宋体" w:hAnsi="宋体"/>
          <w:bCs/>
          <w:i/>
          <w:sz w:val="24"/>
          <w:highlight w:val="none"/>
          <w:u w:val="single"/>
        </w:rPr>
      </w:r>
      <w:r/>
    </w:p>
    <w:p>
      <w:pPr>
        <w:pStyle w:val="652"/>
        <w:ind w:firstLine="360"/>
        <w:spacing w:line="440" w:lineRule="exact"/>
        <w:rPr>
          <w:rFonts w:ascii="宋体" w:hAnsi="宋体"/>
          <w:bCs/>
          <w:i/>
          <w:sz w:val="24"/>
          <w:highlight w:val="none"/>
          <w:u w:val="single"/>
        </w:rPr>
      </w:pPr>
      <w:r>
        <w:rPr>
          <w:rFonts w:ascii="宋体" w:hAnsi="宋体"/>
          <w:bCs/>
          <w:sz w:val="24"/>
          <w:highlight w:val="none"/>
        </w:rPr>
        <w:t xml:space="preserve"> 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8</w:t>
      </w:r>
      <w:r>
        <w:rPr>
          <w:rFonts w:ascii="宋体" w:hAnsi="宋体"/>
          <w:bCs/>
          <w:sz w:val="24"/>
          <w:highlight w:val="none"/>
        </w:rPr>
        <w:t xml:space="preserve">不符合征集文件中规定的实质性要求和条件的（</w:t>
      </w:r>
      <w:r>
        <w:rPr>
          <w:rFonts w:ascii="宋体" w:hAnsi="宋体"/>
          <w:bCs/>
          <w:i/>
          <w:sz w:val="24"/>
          <w:highlight w:val="none"/>
          <w:u w:val="single"/>
        </w:rPr>
        <w:t xml:space="preserve">本征集文件中斜体且有下划线部分为实质性要求和条件）。</w:t>
      </w:r>
      <w:r>
        <w:rPr>
          <w:rFonts w:ascii="宋体" w:hAnsi="宋体"/>
          <w:bCs/>
          <w:i/>
          <w:sz w:val="24"/>
          <w:highlight w:val="none"/>
          <w:u w:val="singl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9</w:t>
      </w:r>
      <w:r>
        <w:rPr>
          <w:rFonts w:ascii="宋体" w:hAnsi="宋体"/>
          <w:bCs/>
          <w:sz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highlight w:val="non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10</w:t>
      </w:r>
      <w:r>
        <w:rPr>
          <w:rFonts w:ascii="宋体" w:hAnsi="宋体"/>
          <w:bCs/>
          <w:sz w:val="24"/>
          <w:highlight w:val="none"/>
        </w:rPr>
        <w:t xml:space="preserve"> </w:t>
      </w:r>
      <w:r>
        <w:rPr>
          <w:bCs/>
          <w:sz w:val="24"/>
          <w:szCs w:val="24"/>
          <w:highlight w:val="none"/>
        </w:rPr>
        <w:t xml:space="preserve">响应</w:t>
      </w:r>
      <w:r>
        <w:rPr>
          <w:rFonts w:ascii="宋体" w:hAnsi="宋体"/>
          <w:bCs/>
          <w:sz w:val="24"/>
          <w:highlight w:val="none"/>
        </w:rPr>
        <w:t xml:space="preserve">文件含有</w:t>
      </w:r>
      <w:r>
        <w:rPr>
          <w:rFonts w:hint="eastAsia" w:ascii="宋体" w:hAnsi="宋体"/>
          <w:bCs/>
          <w:sz w:val="24"/>
          <w:highlight w:val="none"/>
          <w:lang w:eastAsia="zh-CN"/>
        </w:rPr>
        <w:t xml:space="preserve">征集人或采购中心</w:t>
      </w:r>
      <w:r>
        <w:rPr>
          <w:rFonts w:ascii="宋体" w:hAnsi="宋体"/>
          <w:bCs/>
          <w:sz w:val="24"/>
          <w:highlight w:val="none"/>
        </w:rPr>
        <w:t xml:space="preserve">不能接受的附加条件的。</w:t>
      </w:r>
      <w:r>
        <w:rPr>
          <w:rFonts w:ascii="宋体" w:hAnsi="宋体"/>
          <w:bCs/>
          <w:sz w:val="24"/>
          <w:highlight w:val="none"/>
        </w:rPr>
      </w:r>
      <w:r/>
    </w:p>
    <w:p>
      <w:pPr>
        <w:pStyle w:val="652"/>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11</w:t>
      </w:r>
      <w:r>
        <w:rPr>
          <w:rFonts w:hint="eastAsia" w:ascii="宋体" w:hAnsi="宋体"/>
          <w:bCs/>
          <w:sz w:val="24"/>
          <w:highlight w:val="none"/>
        </w:rPr>
        <w:t xml:space="preserve">投标人不能证明其报价合理性的，评</w:t>
      </w:r>
      <w:r>
        <w:rPr>
          <w:rFonts w:hint="eastAsia" w:ascii="宋体" w:hAnsi="宋体"/>
          <w:bCs/>
          <w:sz w:val="24"/>
          <w:highlight w:val="none"/>
          <w:lang w:val="en-US" w:eastAsia="zh-CN"/>
        </w:rPr>
        <w:t xml:space="preserve">标</w:t>
      </w:r>
      <w:r>
        <w:rPr>
          <w:rFonts w:hint="eastAsia" w:ascii="宋体" w:hAnsi="宋体"/>
          <w:bCs/>
          <w:sz w:val="24"/>
          <w:highlight w:val="none"/>
        </w:rPr>
        <w:t xml:space="preserve">委员会应当将其作为无效投标处理。</w:t>
      </w:r>
      <w:r>
        <w:rPr>
          <w:rFonts w:hint="eastAsia" w:ascii="宋体" w:hAnsi="宋体"/>
          <w:bCs/>
          <w:sz w:val="24"/>
          <w:highlight w:val="none"/>
        </w:rPr>
      </w:r>
      <w:r/>
    </w:p>
    <w:p>
      <w:pPr>
        <w:pStyle w:val="652"/>
        <w:ind w:firstLine="480"/>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（一）评审过程中出现下列情形之一的，评标委员会应当启动异常低价投标审查程序：</w:t>
      </w:r>
      <w:r>
        <w:rPr>
          <w:rFonts w:hint="eastAsia" w:ascii="宋体" w:hAnsi="宋体"/>
          <w:bCs/>
          <w:sz w:val="24"/>
          <w:highlight w:val="none"/>
          <w:lang w:val="en-US" w:eastAsia="zh-CN"/>
        </w:rPr>
      </w:r>
      <w:r/>
    </w:p>
    <w:p>
      <w:pPr>
        <w:pStyle w:val="652"/>
        <w:numPr>
          <w:ilvl w:val="0"/>
          <w:numId w:val="0"/>
        </w:numPr>
        <w:ind w:firstLine="720"/>
        <w:spacing w:line="360" w:lineRule="auto"/>
        <w:rPr>
          <w:rFonts w:ascii="宋体" w:hAnsi="宋体"/>
          <w:bCs/>
          <w:color w:val="000000"/>
          <w:sz w:val="24"/>
          <w:lang w:val="en-US" w:eastAsia="zh-CN"/>
        </w:rPr>
      </w:pPr>
      <w:r>
        <w:rPr>
          <w:rFonts w:ascii="宋体" w:hAnsi="宋体"/>
          <w:bCs/>
          <w:color w:val="000000"/>
          <w:sz w:val="24"/>
          <w:lang w:val="en-US" w:eastAsia="zh-CN"/>
        </w:rPr>
        <w:t xml:space="preserve">1．投标（响应）报价低于全部通过符合性审查供应商投标（响应）报价平均值 50%的，即投标（响应）报价&lt;全部通过符合性审查供应商投标（响应）报价平均值×50%；</w:t>
      </w:r>
      <w:r>
        <w:rPr>
          <w:rFonts w:ascii="宋体" w:hAnsi="宋体"/>
          <w:bCs/>
          <w:color w:val="000000"/>
          <w:sz w:val="24"/>
          <w:lang w:val="en-US" w:eastAsia="zh-CN"/>
        </w:rPr>
      </w:r>
      <w:r/>
    </w:p>
    <w:p>
      <w:pPr>
        <w:pStyle w:val="652"/>
        <w:numPr>
          <w:ilvl w:val="0"/>
          <w:numId w:val="0"/>
        </w:numPr>
        <w:ind w:firstLine="720"/>
        <w:spacing w:line="360" w:lineRule="auto"/>
        <w:rPr>
          <w:rFonts w:ascii="宋体" w:hAnsi="宋体"/>
          <w:bCs/>
          <w:color w:val="000000"/>
          <w:sz w:val="24"/>
          <w:lang w:val="en-US" w:eastAsia="zh-CN"/>
        </w:rPr>
      </w:pPr>
      <w:r>
        <w:rPr>
          <w:rFonts w:ascii="宋体" w:hAnsi="宋体"/>
          <w:bCs/>
          <w:color w:val="000000"/>
          <w:sz w:val="24"/>
          <w:lang w:val="en-US" w:eastAsia="zh-CN"/>
        </w:rPr>
        <w:t xml:space="preserve">2．投标（响应）报价低于通过符合性审查的次低报价供应商投标（响应）报价 50%的，即投标（响应）报价&lt;通过符合性审查的次低报价供应商投标（响应）报价×50%；</w:t>
      </w:r>
      <w:r>
        <w:rPr>
          <w:rFonts w:ascii="宋体" w:hAnsi="宋体"/>
          <w:bCs/>
          <w:color w:val="000000"/>
          <w:sz w:val="24"/>
          <w:lang w:val="en-US" w:eastAsia="zh-CN"/>
        </w:rPr>
      </w:r>
      <w:r/>
    </w:p>
    <w:p>
      <w:pPr>
        <w:pStyle w:val="652"/>
        <w:numPr>
          <w:ilvl w:val="0"/>
          <w:numId w:val="0"/>
        </w:numPr>
        <w:ind w:firstLine="720"/>
        <w:spacing w:line="360" w:lineRule="auto"/>
        <w:rPr>
          <w:rFonts w:ascii="宋体" w:hAnsi="宋体"/>
          <w:bCs/>
          <w:color w:val="000000"/>
          <w:sz w:val="24"/>
          <w:lang w:val="en-US" w:eastAsia="zh-CN"/>
        </w:rPr>
      </w:pPr>
      <w:r>
        <w:rPr>
          <w:rFonts w:ascii="宋体" w:hAnsi="宋体"/>
          <w:bCs/>
          <w:color w:val="000000"/>
          <w:sz w:val="24"/>
          <w:lang w:val="en-US" w:eastAsia="zh-CN"/>
        </w:rPr>
        <w:t xml:space="preserve">3.投标（响应）报价低于采购项目最高限价 45%的，即投标（响应）报价&lt;采购项目最高限价×45%；</w:t>
      </w:r>
      <w:r>
        <w:rPr>
          <w:rFonts w:ascii="宋体" w:hAnsi="宋体"/>
          <w:bCs/>
          <w:color w:val="000000"/>
          <w:sz w:val="24"/>
          <w:lang w:val="en-US" w:eastAsia="zh-CN"/>
        </w:rPr>
      </w:r>
      <w:r/>
    </w:p>
    <w:p>
      <w:pPr>
        <w:pStyle w:val="652"/>
        <w:numPr>
          <w:ilvl w:val="0"/>
          <w:numId w:val="0"/>
        </w:numPr>
        <w:ind w:firstLine="720"/>
        <w:spacing w:line="360" w:lineRule="auto"/>
        <w:rPr>
          <w:rFonts w:ascii="宋体" w:hAnsi="宋体"/>
          <w:bCs/>
          <w:color w:val="000000"/>
          <w:sz w:val="24"/>
          <w:lang w:val="en-US" w:eastAsia="zh-CN"/>
        </w:rPr>
      </w:pPr>
      <w:r>
        <w:rPr>
          <w:rFonts w:ascii="宋体" w:hAnsi="宋体"/>
          <w:bCs/>
          <w:color w:val="000000"/>
          <w:sz w:val="24"/>
          <w:lang w:val="en-US" w:eastAsia="zh-CN"/>
        </w:rPr>
        <w:t xml:space="preserve">4．评审委员会认定的供应商报价过低、有可能影响产品质量或者不能诚信履约的其他情形。</w:t>
      </w:r>
      <w:r>
        <w:rPr>
          <w:rFonts w:ascii="宋体" w:hAnsi="宋体"/>
          <w:bCs/>
          <w:color w:val="000000"/>
          <w:sz w:val="24"/>
          <w:lang w:val="en-US" w:eastAsia="zh-CN"/>
        </w:rPr>
      </w:r>
      <w:r/>
    </w:p>
    <w:p>
      <w:pPr>
        <w:pStyle w:val="652"/>
        <w:ind w:firstLine="480"/>
        <w:spacing w:line="440" w:lineRule="exact"/>
        <w:rPr>
          <w:rFonts w:ascii="宋体" w:hAnsi="宋体"/>
          <w:bCs/>
          <w:sz w:val="24"/>
          <w:highlight w:val="none"/>
        </w:rPr>
      </w:pPr>
      <w:r>
        <w:rPr>
          <w:rFonts w:hint="eastAsia" w:ascii="宋体" w:hAnsi="宋体"/>
          <w:bCs/>
          <w:sz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ascii="宋体" w:hAnsi="宋体"/>
          <w:bCs/>
          <w:sz w:val="24"/>
          <w:highlight w:val="non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w:t>
      </w:r>
      <w:r>
        <w:rPr>
          <w:rFonts w:hint="eastAsia" w:ascii="宋体" w:hAnsi="宋体"/>
          <w:bCs/>
          <w:sz w:val="24"/>
          <w:highlight w:val="none"/>
          <w:lang w:val="en-US" w:eastAsia="zh-CN"/>
        </w:rPr>
        <w:t xml:space="preserve">2</w:t>
      </w:r>
      <w:r>
        <w:rPr>
          <w:rFonts w:ascii="宋体" w:hAnsi="宋体"/>
          <w:bCs/>
          <w:sz w:val="24"/>
          <w:highlight w:val="none"/>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宋体" w:hAnsi="宋体"/>
          <w:bCs/>
          <w:sz w:val="24"/>
          <w:highlight w:val="none"/>
        </w:rPr>
        <w:t xml:space="preserve">。</w:t>
      </w:r>
      <w:r>
        <w:rPr>
          <w:rFonts w:ascii="宋体" w:hAnsi="宋体"/>
          <w:bCs/>
          <w:sz w:val="24"/>
          <w:highlight w:val="non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w:t>
      </w:r>
      <w:r>
        <w:rPr>
          <w:rFonts w:hint="eastAsia" w:ascii="宋体" w:hAnsi="宋体"/>
          <w:bCs/>
          <w:sz w:val="24"/>
          <w:highlight w:val="none"/>
          <w:lang w:val="en-US" w:eastAsia="zh-CN"/>
        </w:rPr>
        <w:t xml:space="preserve">3</w:t>
      </w:r>
      <w:r>
        <w:rPr>
          <w:bCs/>
          <w:sz w:val="24"/>
          <w:szCs w:val="24"/>
          <w:highlight w:val="none"/>
        </w:rPr>
        <w:t xml:space="preserve">响应</w:t>
      </w:r>
      <w:r>
        <w:rPr>
          <w:rFonts w:ascii="宋体" w:hAnsi="宋体"/>
          <w:bCs/>
          <w:sz w:val="24"/>
          <w:highlight w:val="none"/>
        </w:rPr>
        <w:t xml:space="preserve">文件未按照征集文件要求加盖电子签章。</w:t>
      </w:r>
      <w:r>
        <w:rPr>
          <w:rFonts w:ascii="宋体" w:hAnsi="宋体"/>
          <w:bCs/>
          <w:sz w:val="24"/>
          <w:highlight w:val="none"/>
        </w:rPr>
      </w:r>
      <w:r/>
    </w:p>
    <w:p>
      <w:pPr>
        <w:pStyle w:val="652"/>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w:t>
      </w:r>
      <w:r>
        <w:rPr>
          <w:rFonts w:hint="eastAsia" w:ascii="宋体" w:hAnsi="宋体"/>
          <w:bCs/>
          <w:sz w:val="24"/>
          <w:highlight w:val="none"/>
          <w:lang w:val="en-US" w:eastAsia="zh-CN"/>
        </w:rPr>
        <w:t xml:space="preserve">4</w:t>
      </w:r>
      <w:r>
        <w:rPr>
          <w:rFonts w:ascii="宋体" w:hAnsi="宋体"/>
          <w:bCs/>
          <w:sz w:val="24"/>
          <w:highlight w:val="none"/>
        </w:rPr>
        <w:t xml:space="preserve">其他法律、法规及本征集文件规定的属无效</w:t>
      </w:r>
      <w:r>
        <w:rPr>
          <w:bCs/>
          <w:sz w:val="24"/>
          <w:szCs w:val="24"/>
          <w:highlight w:val="none"/>
        </w:rPr>
        <w:t xml:space="preserve">响应</w:t>
      </w:r>
      <w:r>
        <w:rPr>
          <w:rFonts w:ascii="宋体" w:hAnsi="宋体"/>
          <w:bCs/>
          <w:sz w:val="24"/>
          <w:highlight w:val="none"/>
        </w:rPr>
        <w:t xml:space="preserve">的情形。</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.2采购活动终止条款</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.2.1出现影响采购公正的违法、违规行为。</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.2.2因重大变故，采购任务取消的。</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.2.3评审小组认定征集文件存在歧义、重大缺陷导致评审工作无法进行。</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.2.4 因</w:t>
      </w:r>
      <w:r>
        <w:rPr>
          <w:rFonts w:ascii="宋体" w:hAnsi="宋体"/>
          <w:sz w:val="24"/>
          <w:szCs w:val="24"/>
          <w:highlight w:val="none"/>
        </w:rPr>
        <w:t xml:space="preserve">苏采云系统</w:t>
      </w:r>
      <w:r>
        <w:rPr>
          <w:rFonts w:ascii="宋体" w:hAnsi="宋体"/>
          <w:bCs/>
          <w:sz w:val="24"/>
          <w:highlight w:val="none"/>
        </w:rPr>
        <w:t xml:space="preserve">系统故障原因造成响应文件开启不成功的。</w:t>
      </w:r>
      <w:r>
        <w:rPr>
          <w:rFonts w:ascii="宋体" w:hAnsi="宋体"/>
          <w:bCs/>
          <w:sz w:val="24"/>
          <w:highlight w:val="none"/>
        </w:rPr>
      </w:r>
      <w:r/>
    </w:p>
    <w:p>
      <w:pPr>
        <w:pStyle w:val="652"/>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.2.5 提交响应文件和通过资格审查、符合性审查的供应商数量少于2家。</w:t>
      </w:r>
      <w:r>
        <w:rPr>
          <w:rFonts w:ascii="宋体" w:hAnsi="宋体"/>
          <w:bCs/>
          <w:sz w:val="24"/>
          <w:highlight w:val="none"/>
        </w:rPr>
      </w:r>
      <w:r/>
    </w:p>
    <w:p>
      <w:pPr>
        <w:pStyle w:val="655"/>
        <w:ind w:firstLine="480"/>
        <w:spacing w:before="145" w:after="145" w:line="360" w:lineRule="auto"/>
        <w:rPr>
          <w:highlight w:val="none"/>
        </w:rPr>
      </w:pPr>
      <w:r/>
      <w:bookmarkStart w:id="152" w:name="_Toc120614219"/>
      <w:r>
        <w:rPr>
          <w:highlight w:val="none"/>
        </w:rPr>
        <w:t xml:space="preserve">六、</w:t>
      </w:r>
      <w:bookmarkEnd w:id="149"/>
      <w:r/>
      <w:bookmarkEnd w:id="150"/>
      <w:r/>
      <w:bookmarkEnd w:id="151"/>
      <w:r/>
      <w:bookmarkEnd w:id="152"/>
      <w:r>
        <w:rPr>
          <w:highlight w:val="none"/>
        </w:rPr>
        <w:t xml:space="preserve">入围</w:t>
      </w:r>
      <w:bookmarkStart w:id="153" w:name="_Toc513029238"/>
      <w:r/>
      <w:bookmarkStart w:id="154" w:name="_Toc16938554"/>
      <w:r/>
      <w:bookmarkStart w:id="155" w:name="_Toc20823310"/>
      <w:r>
        <w:rPr>
          <w:highlight w:val="none"/>
        </w:rPr>
      </w:r>
      <w:r/>
    </w:p>
    <w:p>
      <w:pPr>
        <w:pStyle w:val="652"/>
        <w:ind w:left="479"/>
        <w:spacing w:line="440" w:lineRule="exact"/>
        <w:rPr>
          <w:rFonts w:ascii="黑体" w:hAnsi="宋体"/>
          <w:b w:val="0"/>
          <w:sz w:val="30"/>
          <w:szCs w:val="30"/>
          <w:highlight w:val="none"/>
        </w:rPr>
      </w:pPr>
      <w:r>
        <w:rPr>
          <w:rFonts w:ascii="黑体" w:hAnsi="宋体"/>
          <w:b w:val="0"/>
          <w:sz w:val="30"/>
          <w:szCs w:val="30"/>
          <w:highlight w:val="none"/>
        </w:rPr>
        <w:t xml:space="preserve">2</w:t>
      </w:r>
      <w:r>
        <w:rPr>
          <w:rFonts w:hint="eastAsia" w:ascii="黑体" w:hAnsi="宋体"/>
          <w:b w:val="0"/>
          <w:sz w:val="30"/>
          <w:szCs w:val="30"/>
          <w:highlight w:val="none"/>
          <w:lang w:val="en-US" w:eastAsia="zh-CN"/>
        </w:rPr>
        <w:t xml:space="preserve">7</w:t>
      </w:r>
      <w:r>
        <w:rPr>
          <w:rFonts w:ascii="黑体" w:hAnsi="宋体"/>
          <w:b w:val="0"/>
          <w:sz w:val="30"/>
          <w:szCs w:val="30"/>
          <w:highlight w:val="none"/>
        </w:rPr>
        <w:t xml:space="preserve">、</w:t>
      </w:r>
      <w:bookmarkEnd w:id="153"/>
      <w:r>
        <w:rPr>
          <w:rFonts w:ascii="黑体" w:hAnsi="宋体"/>
          <w:b w:val="0"/>
          <w:sz w:val="30"/>
          <w:szCs w:val="30"/>
          <w:highlight w:val="none"/>
        </w:rPr>
        <w:t xml:space="preserve">确定</w:t>
      </w:r>
      <w:bookmarkEnd w:id="154"/>
      <w:r/>
      <w:bookmarkEnd w:id="155"/>
      <w:r>
        <w:rPr>
          <w:rFonts w:ascii="黑体" w:hAnsi="宋体"/>
          <w:b w:val="0"/>
          <w:sz w:val="30"/>
          <w:szCs w:val="30"/>
          <w:highlight w:val="none"/>
        </w:rPr>
        <w:t xml:space="preserve">入围供应商</w:t>
      </w:r>
      <w:r>
        <w:rPr>
          <w:rFonts w:ascii="黑体" w:hAnsi="宋体"/>
          <w:b w:val="0"/>
          <w:sz w:val="30"/>
          <w:szCs w:val="30"/>
          <w:highlight w:val="none"/>
        </w:rPr>
      </w:r>
      <w:r/>
    </w:p>
    <w:p>
      <w:pPr>
        <w:pStyle w:val="652"/>
        <w:ind w:left="479"/>
        <w:spacing w:line="440" w:lineRule="exact"/>
        <w:rPr>
          <w:rFonts w:ascii="宋体" w:hAnsi="宋体"/>
          <w:bCs/>
          <w:sz w:val="24"/>
          <w:highlight w:val="none"/>
        </w:rPr>
      </w:pPr>
      <w:r>
        <w:rPr>
          <w:rFonts w:hint="eastAsia" w:ascii="宋体" w:hAnsi="宋体"/>
          <w:bCs/>
          <w:sz w:val="24"/>
          <w:highlight w:val="none"/>
          <w:lang w:val="en-US" w:eastAsia="zh-CN"/>
        </w:rPr>
        <w:t xml:space="preserve">27</w:t>
      </w:r>
      <w:r>
        <w:rPr>
          <w:rFonts w:ascii="宋体" w:hAnsi="宋体"/>
          <w:bCs/>
          <w:sz w:val="24"/>
          <w:highlight w:val="none"/>
        </w:rPr>
        <w:t xml:space="preserve">.1入围供应商的选取原则和数量见征集文件第五章规定。 </w:t>
      </w:r>
      <w:r>
        <w:rPr>
          <w:rFonts w:ascii="宋体" w:hAnsi="宋体"/>
          <w:bCs/>
          <w:sz w:val="24"/>
          <w:highlight w:val="none"/>
        </w:rPr>
      </w:r>
      <w:r/>
    </w:p>
    <w:p>
      <w:pPr>
        <w:pStyle w:val="652"/>
        <w:ind w:firstLine="480"/>
        <w:spacing w:line="480" w:lineRule="exact"/>
        <w:rPr>
          <w:rFonts w:ascii="宋体" w:hAnsi="宋体"/>
          <w:sz w:val="24"/>
          <w:szCs w:val="24"/>
          <w:highlight w:val="none"/>
        </w:rPr>
      </w:pPr>
      <w:r>
        <w:rPr>
          <w:rFonts w:hint="eastAsia" w:ascii="宋体" w:hAnsi="宋体"/>
          <w:bCs/>
          <w:sz w:val="24"/>
          <w:szCs w:val="24"/>
          <w:highlight w:val="none"/>
          <w:lang w:val="en-US" w:eastAsia="zh-CN"/>
        </w:rPr>
        <w:t xml:space="preserve">27</w:t>
      </w:r>
      <w:r>
        <w:rPr>
          <w:rFonts w:ascii="宋体" w:hAnsi="宋体"/>
          <w:bCs/>
          <w:sz w:val="24"/>
          <w:szCs w:val="24"/>
          <w:highlight w:val="none"/>
        </w:rPr>
        <w:t xml:space="preserve">.2</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将在“</w:t>
      </w:r>
      <w:r>
        <w:rPr>
          <w:rFonts w:hint="eastAsia" w:ascii="宋体" w:hAnsi="宋体"/>
          <w:sz w:val="24"/>
          <w:szCs w:val="24"/>
          <w:highlight w:val="none"/>
          <w:lang w:val="en-US" w:eastAsia="zh-CN"/>
        </w:rPr>
        <w:t xml:space="preserve">中国政府</w:t>
      </w:r>
      <w:r>
        <w:rPr>
          <w:rFonts w:ascii="宋体" w:hAnsi="宋体"/>
          <w:sz w:val="24"/>
          <w:szCs w:val="24"/>
          <w:highlight w:val="none"/>
        </w:rPr>
        <w:t xml:space="preserve">采购网</w:t>
      </w:r>
      <w:r>
        <w:rPr>
          <w:rFonts w:ascii="宋体" w:hAnsi="宋体"/>
          <w:sz w:val="24"/>
          <w:szCs w:val="24"/>
          <w:highlight w:val="none"/>
          <w:lang w:val="en-US" w:eastAsia="zh-CN"/>
        </w:rPr>
        <w:t xml:space="preserve">”</w:t>
      </w:r>
      <w:r>
        <w:rPr>
          <w:rFonts w:hint="eastAsia" w:ascii="宋体" w:hAnsi="宋体"/>
          <w:sz w:val="24"/>
          <w:szCs w:val="24"/>
          <w:highlight w:val="none"/>
          <w:lang w:eastAsia="zh-CN"/>
        </w:rPr>
        <w:t xml:space="preserve">、</w:t>
      </w:r>
      <w:r>
        <w:rPr>
          <w:rFonts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盐城市政府采购网</w:t>
      </w:r>
      <w:r>
        <w:rPr>
          <w:rFonts w:hint="eastAsia" w:ascii="宋体" w:hAnsi="宋体"/>
          <w:sz w:val="24"/>
          <w:szCs w:val="24"/>
          <w:highlight w:val="none"/>
          <w:lang w:eastAsia="zh-CN"/>
        </w:rPr>
        <w:t xml:space="preserve">”</w:t>
      </w:r>
      <w:r>
        <w:rPr>
          <w:rFonts w:ascii="宋体" w:hAnsi="宋体"/>
          <w:sz w:val="24"/>
          <w:szCs w:val="24"/>
          <w:highlight w:val="none"/>
        </w:rPr>
        <w:t xml:space="preserve">发布“入围结果公告”，公告期限为1个工作日。</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 入围供应商有下列情形之一，尚未签订框架协议的，取消其入围资格；已经签订框架协议的，解除与其签订的框架协议：</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.3.1恶意串通谋取入围或者合同成交的。</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.3.2提供虚假材料谋取入围或者合同成交的。 </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.3.3无正当理由拒不接受合同授予的。</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.3.4不履行合同义务或者履行合同义务不符合约定，经</w:t>
      </w:r>
      <w:r>
        <w:rPr>
          <w:rFonts w:hint="eastAsia" w:ascii="宋体" w:hAnsi="宋体"/>
          <w:sz w:val="24"/>
          <w:szCs w:val="24"/>
          <w:highlight w:val="none"/>
          <w:lang w:eastAsia="zh-CN"/>
        </w:rPr>
        <w:t xml:space="preserve">征集人</w:t>
      </w:r>
      <w:r>
        <w:rPr>
          <w:rFonts w:ascii="宋体" w:hAnsi="宋体"/>
          <w:sz w:val="24"/>
          <w:szCs w:val="24"/>
          <w:highlight w:val="none"/>
        </w:rPr>
        <w:t xml:space="preserve">请求履行后仍不履行或者仍未按约定履行的。</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.3.5框架协议有效期内，因违法行为被禁止或限制参加政府采购活动的。</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.3.6 框架协议约定的其他情形。</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被取消入围资格或者被解除框架协议的供应商不得参加同一封闭式框架协议补充征集。</w:t>
      </w:r>
      <w:r>
        <w:rPr>
          <w:rFonts w:ascii="宋体" w:hAnsi="宋体"/>
          <w:sz w:val="24"/>
          <w:szCs w:val="24"/>
          <w:highlight w:val="none"/>
        </w:rPr>
      </w:r>
      <w:r/>
    </w:p>
    <w:p>
      <w:pPr>
        <w:pStyle w:val="656"/>
        <w:ind w:firstLine="600"/>
        <w:spacing w:before="0" w:after="0" w:line="240" w:lineRule="auto"/>
        <w:rPr>
          <w:rFonts w:ascii="黑体" w:hAnsi="宋体"/>
          <w:b w:val="0"/>
          <w:sz w:val="30"/>
          <w:szCs w:val="30"/>
          <w:highlight w:val="none"/>
        </w:rPr>
      </w:pPr>
      <w:r/>
      <w:bookmarkStart w:id="156" w:name="_Toc200451960"/>
      <w:r>
        <w:rPr>
          <w:rFonts w:ascii="黑体" w:hAnsi="宋体"/>
          <w:b w:val="0"/>
          <w:sz w:val="30"/>
          <w:szCs w:val="30"/>
          <w:highlight w:val="none"/>
        </w:rPr>
        <w:t xml:space="preserve">2</w:t>
      </w:r>
      <w:r>
        <w:rPr>
          <w:rFonts w:hint="eastAsia" w:ascii="黑体" w:hAnsi="宋体"/>
          <w:b w:val="0"/>
          <w:sz w:val="30"/>
          <w:szCs w:val="30"/>
          <w:highlight w:val="none"/>
          <w:lang w:val="en-US" w:eastAsia="zh-CN"/>
        </w:rPr>
        <w:t xml:space="preserve">8</w:t>
      </w:r>
      <w:r>
        <w:rPr>
          <w:rFonts w:ascii="黑体" w:hAnsi="宋体"/>
          <w:b w:val="0"/>
          <w:sz w:val="30"/>
          <w:szCs w:val="30"/>
          <w:highlight w:val="none"/>
        </w:rPr>
        <w:t xml:space="preserve">、质疑处理</w:t>
      </w:r>
      <w:bookmarkEnd w:id="156"/>
      <w:r>
        <w:rPr>
          <w:rFonts w:ascii="黑体" w:hAnsi="宋体"/>
          <w:b w:val="0"/>
          <w:sz w:val="30"/>
          <w:szCs w:val="30"/>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.1 提出质疑的供应商应当是参与所质疑封闭式框架协议采购项目采购活动的供应商。潜在供应商依法获取其可质疑的征集文件的，可以对征集文件提出质疑。</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.2供应商认为征集文件、采购过程、入围结果使自己的权益受到损害的，可以在知道或应知其权益受到损害之日起七个工作日内，以书面形式向</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提出质疑。上述应知其权益受到损害之日，是指：</w:t>
      </w:r>
      <w:r>
        <w:rPr>
          <w:rFonts w:ascii="宋体" w:hAnsi="宋体"/>
          <w:sz w:val="24"/>
          <w:szCs w:val="24"/>
          <w:highlight w:val="none"/>
        </w:rPr>
      </w:r>
      <w:r/>
    </w:p>
    <w:p>
      <w:pPr>
        <w:pStyle w:val="652"/>
        <w:ind w:firstLine="480"/>
        <w:spacing w:line="480" w:lineRule="exact"/>
        <w:rPr>
          <w:rFonts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.2.1</w:t>
      </w:r>
      <w:r>
        <w:rPr>
          <w:rFonts w:hAnsi="宋体"/>
          <w:sz w:val="24"/>
          <w:szCs w:val="24"/>
          <w:highlight w:val="none"/>
        </w:rPr>
        <w:t xml:space="preserve">对可以质疑的</w:t>
      </w:r>
      <w:r>
        <w:rPr>
          <w:rFonts w:ascii="宋体" w:hAnsi="宋体"/>
          <w:sz w:val="24"/>
          <w:szCs w:val="24"/>
          <w:highlight w:val="none"/>
        </w:rPr>
        <w:t xml:space="preserve">征集文件</w:t>
      </w:r>
      <w:r>
        <w:rPr>
          <w:rFonts w:hAnsi="宋体"/>
          <w:sz w:val="24"/>
          <w:szCs w:val="24"/>
          <w:highlight w:val="none"/>
        </w:rPr>
        <w:t xml:space="preserve">提出质疑的，为收到</w:t>
      </w:r>
      <w:r>
        <w:rPr>
          <w:rFonts w:ascii="宋体" w:hAnsi="宋体"/>
          <w:sz w:val="24"/>
          <w:szCs w:val="24"/>
          <w:highlight w:val="none"/>
        </w:rPr>
        <w:t xml:space="preserve">征集文件</w:t>
      </w:r>
      <w:r>
        <w:rPr>
          <w:rFonts w:hAnsi="宋体"/>
          <w:sz w:val="24"/>
          <w:szCs w:val="24"/>
          <w:highlight w:val="none"/>
        </w:rPr>
        <w:t xml:space="preserve">之日或者</w:t>
      </w:r>
      <w:r>
        <w:rPr>
          <w:rFonts w:ascii="宋体" w:hAnsi="宋体"/>
          <w:sz w:val="24"/>
          <w:szCs w:val="24"/>
          <w:highlight w:val="none"/>
        </w:rPr>
        <w:t xml:space="preserve">征集</w:t>
      </w:r>
      <w:r>
        <w:rPr>
          <w:rFonts w:hAnsi="宋体"/>
          <w:sz w:val="24"/>
          <w:szCs w:val="24"/>
          <w:highlight w:val="none"/>
        </w:rPr>
        <w:t xml:space="preserve">公告期限届满之日；</w:t>
      </w:r>
      <w:r>
        <w:rPr>
          <w:rFonts w:hAnsi="宋体"/>
          <w:sz w:val="24"/>
          <w:szCs w:val="24"/>
          <w:highlight w:val="none"/>
        </w:rPr>
        <w:br w:type="textWrapping" w:clear="all"/>
      </w:r>
      <w:r>
        <w:rPr>
          <w:rFonts w:hAnsi="宋体"/>
          <w:sz w:val="24"/>
          <w:szCs w:val="24"/>
          <w:highlight w:val="none"/>
        </w:rPr>
        <w:t xml:space="preserve">　　</w:t>
      </w: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.2.2</w:t>
      </w:r>
      <w:r>
        <w:rPr>
          <w:rFonts w:hAnsi="宋体"/>
          <w:sz w:val="24"/>
          <w:szCs w:val="24"/>
          <w:highlight w:val="none"/>
        </w:rPr>
        <w:t xml:space="preserve">对采购过程提出质疑的，为各采购程序环节结束之日；</w:t>
      </w:r>
      <w:r>
        <w:rPr>
          <w:rFonts w:hAnsi="宋体"/>
          <w:sz w:val="24"/>
          <w:szCs w:val="24"/>
          <w:highlight w:val="none"/>
        </w:rPr>
        <w:br w:type="textWrapping" w:clear="all"/>
      </w:r>
      <w:r>
        <w:rPr>
          <w:rFonts w:hAnsi="宋体"/>
          <w:sz w:val="24"/>
          <w:szCs w:val="24"/>
          <w:highlight w:val="none"/>
        </w:rPr>
        <w:t xml:space="preserve">　　</w:t>
      </w: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.2.3</w:t>
      </w:r>
      <w:r>
        <w:rPr>
          <w:rFonts w:hAnsi="宋体"/>
          <w:sz w:val="24"/>
          <w:szCs w:val="24"/>
          <w:highlight w:val="none"/>
        </w:rPr>
        <w:t xml:space="preserve">对入围结果提出质疑的，为入围结果公告期限届满之日。</w:t>
      </w:r>
      <w:r>
        <w:rPr>
          <w:rFonts w:hAnsi="宋体"/>
          <w:sz w:val="24"/>
          <w:szCs w:val="24"/>
          <w:highlight w:val="none"/>
        </w:rPr>
      </w:r>
      <w:r/>
    </w:p>
    <w:p>
      <w:pPr>
        <w:pStyle w:val="652"/>
        <w:ind w:firstLine="480"/>
        <w:spacing w:line="480" w:lineRule="exact"/>
        <w:rPr>
          <w:rFonts w:hAnsi="宋体"/>
          <w:sz w:val="24"/>
          <w:szCs w:val="24"/>
          <w:highlight w:val="none"/>
        </w:rPr>
      </w:pPr>
      <w:r>
        <w:rPr>
          <w:rFonts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sz w:val="24"/>
          <w:szCs w:val="24"/>
          <w:highlight w:val="none"/>
          <w:lang w:eastAsia="zh-CN"/>
        </w:rPr>
        <w:t xml:space="preserve">征集人或采购中心</w:t>
      </w:r>
      <w:r>
        <w:rPr>
          <w:rFonts w:hAnsi="宋体"/>
          <w:sz w:val="24"/>
          <w:szCs w:val="24"/>
          <w:highlight w:val="none"/>
        </w:rPr>
        <w:t xml:space="preserve">只对供应商最后一次质疑作出答复。</w:t>
      </w:r>
      <w:r>
        <w:rPr>
          <w:rFonts w:hAnsi="宋体"/>
          <w:sz w:val="24"/>
          <w:szCs w:val="24"/>
          <w:highlight w:val="none"/>
        </w:rPr>
      </w:r>
      <w:r/>
    </w:p>
    <w:p>
      <w:pPr>
        <w:pStyle w:val="652"/>
        <w:ind w:firstLine="480"/>
        <w:spacing w:line="480" w:lineRule="exact"/>
        <w:rPr>
          <w:highlight w:val="none"/>
        </w:rPr>
      </w:pPr>
      <w:r>
        <w:rPr>
          <w:rFonts w:ascii="宋体" w:hAnsi="宋体"/>
          <w:sz w:val="24"/>
          <w:szCs w:val="24"/>
          <w:highlight w:val="none"/>
        </w:rPr>
        <w:t xml:space="preserve">28.3质疑函必须按照本征集文件中《质疑函范本》要求的格式和内容进行填写，并按《质疑函范本》中要求签字、盖章、加盖公章。</w:t>
      </w:r>
      <w:r>
        <w:rPr>
          <w:highlight w:val="none"/>
        </w:rPr>
      </w:r>
      <w:r/>
    </w:p>
    <w:p>
      <w:pPr>
        <w:pStyle w:val="65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4征集人或</w:t>
      </w:r>
      <w:r>
        <w:rPr>
          <w:rFonts w:hint="eastAsia" w:ascii="宋体" w:hAnsi="宋体"/>
          <w:sz w:val="24"/>
          <w:szCs w:val="24"/>
          <w:highlight w:val="none"/>
          <w:lang w:eastAsia="zh-CN"/>
        </w:rPr>
        <w:t xml:space="preserve">征集人或采购中心</w:t>
      </w:r>
      <w:r>
        <w:rPr>
          <w:rFonts w:hint="eastAsia" w:ascii="宋体" w:hAnsi="宋体"/>
          <w:sz w:val="24"/>
          <w:szCs w:val="24"/>
          <w:highlight w:val="none"/>
        </w:rPr>
        <w:t xml:space="preserve">只接收以纸质原件形式送达的质疑。</w:t>
      </w:r>
      <w:r>
        <w:rPr>
          <w:rFonts w:hint="eastAsia" w:ascii="宋体" w:hAnsi="宋体"/>
          <w:sz w:val="24"/>
          <w:szCs w:val="24"/>
          <w:highlight w:val="none"/>
        </w:rPr>
      </w:r>
      <w:r/>
    </w:p>
    <w:p>
      <w:pPr>
        <w:pStyle w:val="652"/>
        <w:ind w:firstLine="480"/>
        <w:spacing w:line="480" w:lineRule="exact"/>
        <w:rPr>
          <w:rFonts w:hint="eastAsia" w:ascii="宋体" w:hAnsi="宋体" w:eastAsia="宋体" w:cs="宋体"/>
          <w:color w:val="000000"/>
          <w:sz w:val="24"/>
          <w:szCs w:val="24"/>
          <w:highlight w:val="none"/>
        </w:rPr>
      </w:pPr>
      <w:r>
        <w:rPr>
          <w:rFonts w:hint="eastAsia" w:ascii="宋体" w:hAnsi="宋体"/>
          <w:b/>
          <w:bCs/>
          <w:sz w:val="24"/>
          <w:highlight w:val="none"/>
          <w:u w:val="single"/>
          <w:lang w:val="en-US" w:eastAsia="zh-CN"/>
        </w:rPr>
        <w:t xml:space="preserve">征集人或采购中心接收部门为质疑处理科</w:t>
      </w:r>
      <w:r>
        <w:rPr>
          <w:rFonts w:hint="eastAsia" w:ascii="宋体" w:hAnsi="宋体"/>
          <w:b/>
          <w:bCs/>
          <w:sz w:val="24"/>
          <w:highlight w:val="none"/>
          <w:u w:val="single"/>
        </w:rPr>
        <w:t xml:space="preserve">，联系地址：</w:t>
      </w:r>
      <w:r>
        <w:rPr>
          <w:rFonts w:hint="eastAsia" w:ascii="宋体" w:hAnsi="宋体" w:eastAsia="宋体" w:cs="宋体"/>
          <w:color w:val="000000"/>
          <w:sz w:val="24"/>
          <w:szCs w:val="24"/>
          <w:highlight w:val="none"/>
          <w:u w:val="none"/>
        </w:rPr>
        <w:t xml:space="preserve">滨海县县城育才路166号滨海县政务服务中心三层3137室</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0515-84198060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2"/>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质疑函应当包括下列内容：</w:t>
      </w:r>
      <w:r>
        <w:rPr>
          <w:rFonts w:hint="eastAsia" w:ascii="宋体" w:hAnsi="宋体"/>
          <w:sz w:val="24"/>
          <w:szCs w:val="24"/>
          <w:highlight w:val="none"/>
        </w:rPr>
      </w:r>
      <w:r/>
    </w:p>
    <w:p>
      <w:pPr>
        <w:pStyle w:val="652"/>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.1质疑投标人的名称、地址、邮编、联系人、联系电话；</w:t>
      </w:r>
      <w:r>
        <w:rPr>
          <w:rFonts w:hint="eastAsia" w:ascii="宋体" w:hAnsi="宋体"/>
          <w:sz w:val="24"/>
          <w:szCs w:val="24"/>
          <w:highlight w:val="none"/>
        </w:rPr>
      </w:r>
      <w:r/>
    </w:p>
    <w:p>
      <w:pPr>
        <w:pStyle w:val="652"/>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.2具体的质疑事项及明确的请求；</w:t>
      </w:r>
      <w:r>
        <w:rPr>
          <w:rFonts w:hint="eastAsia" w:ascii="宋体" w:hAnsi="宋体"/>
          <w:sz w:val="24"/>
          <w:szCs w:val="24"/>
          <w:highlight w:val="none"/>
        </w:rPr>
      </w:r>
      <w:r/>
    </w:p>
    <w:p>
      <w:pPr>
        <w:pStyle w:val="652"/>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.3认为自己合法权益受到损害或可能受到损害的相关证据材料；</w:t>
      </w:r>
      <w:r>
        <w:rPr>
          <w:rFonts w:hint="eastAsia" w:ascii="宋体" w:hAnsi="宋体"/>
          <w:sz w:val="24"/>
          <w:szCs w:val="24"/>
          <w:highlight w:val="none"/>
        </w:rPr>
      </w:r>
      <w:r/>
    </w:p>
    <w:p>
      <w:pPr>
        <w:pStyle w:val="652"/>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.4提起质疑的日期；</w:t>
      </w:r>
      <w:r>
        <w:rPr>
          <w:rFonts w:hint="eastAsia" w:ascii="宋体" w:hAnsi="宋体"/>
          <w:sz w:val="24"/>
          <w:szCs w:val="24"/>
          <w:highlight w:val="none"/>
        </w:rPr>
      </w:r>
      <w:r/>
    </w:p>
    <w:p>
      <w:pPr>
        <w:pStyle w:val="652"/>
        <w:ind w:firstLine="480"/>
        <w:spacing w:line="480" w:lineRule="exact"/>
        <w:rPr>
          <w:rFonts w:hint="eastAsia" w:hAnsi="宋体"/>
          <w:sz w:val="24"/>
          <w:szCs w:val="24"/>
          <w:highlight w:val="none"/>
        </w:rPr>
      </w:pPr>
      <w:r>
        <w:rPr>
          <w:rFonts w:hint="eastAsia" w:ascii="宋体" w:hAnsi="宋体"/>
          <w:sz w:val="24"/>
          <w:szCs w:val="24"/>
          <w:highlight w:val="none"/>
          <w:lang w:val="en-US" w:eastAsia="zh-CN"/>
        </w:rPr>
        <w:t xml:space="preserve">28.5.5质</w:t>
      </w:r>
      <w:r>
        <w:rPr>
          <w:rFonts w:hint="eastAsia" w:hAnsi="宋体"/>
          <w:sz w:val="24"/>
          <w:szCs w:val="24"/>
          <w:highlight w:val="none"/>
        </w:rPr>
        <w:t xml:space="preserve">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w:t>
      </w:r>
      <w:r>
        <w:rPr>
          <w:rFonts w:hint="eastAsia" w:hAnsi="宋体"/>
          <w:sz w:val="24"/>
          <w:szCs w:val="24"/>
          <w:highlight w:val="none"/>
          <w:lang w:eastAsia="zh-CN"/>
        </w:rPr>
        <w:t xml:space="preserve">征集人或采购中心</w:t>
      </w:r>
      <w:r>
        <w:rPr>
          <w:rFonts w:hint="eastAsia" w:hAnsi="宋体"/>
          <w:sz w:val="24"/>
          <w:szCs w:val="24"/>
          <w:highlight w:val="none"/>
        </w:rPr>
        <w:t xml:space="preserve">将不予受理。)质疑人委托代理质疑的，应当向</w:t>
      </w:r>
      <w:r>
        <w:rPr>
          <w:rFonts w:hint="eastAsia" w:hAnsi="宋体"/>
          <w:sz w:val="24"/>
          <w:szCs w:val="24"/>
          <w:highlight w:val="none"/>
          <w:lang w:eastAsia="zh-CN"/>
        </w:rPr>
        <w:t xml:space="preserve">征集人或采购中心</w:t>
      </w:r>
      <w:r>
        <w:rPr>
          <w:rFonts w:hint="eastAsia" w:hAnsi="宋体"/>
          <w:sz w:val="24"/>
          <w:szCs w:val="24"/>
          <w:highlight w:val="none"/>
        </w:rPr>
        <w:t xml:space="preserve">提交授权委托书，并载明委托代理的具体权限和事项。</w:t>
      </w:r>
      <w:r>
        <w:rPr>
          <w:rFonts w:hint="eastAsia" w:hAnsi="宋体"/>
          <w:sz w:val="24"/>
          <w:szCs w:val="24"/>
          <w:highlight w:val="none"/>
        </w:rPr>
      </w:r>
      <w:r/>
    </w:p>
    <w:p>
      <w:pPr>
        <w:pStyle w:val="652"/>
        <w:ind w:firstLine="480"/>
        <w:spacing w:line="480" w:lineRule="exact"/>
        <w:rPr>
          <w:rFonts w:hint="eastAsia" w:hAnsi="宋体"/>
          <w:sz w:val="24"/>
          <w:szCs w:val="24"/>
          <w:highlight w:val="none"/>
        </w:rPr>
      </w:pPr>
      <w:r>
        <w:rPr>
          <w:rFonts w:hint="eastAsia" w:hAnsi="宋体"/>
          <w:sz w:val="24"/>
          <w:szCs w:val="24"/>
          <w:highlight w:val="none"/>
          <w:lang w:val="en-US" w:eastAsia="zh-CN"/>
        </w:rPr>
        <w:t xml:space="preserve">28.6</w:t>
      </w:r>
      <w:r>
        <w:rPr>
          <w:rFonts w:hint="eastAsia" w:hAnsi="宋体"/>
          <w:sz w:val="24"/>
          <w:szCs w:val="24"/>
          <w:highlight w:val="none"/>
          <w:lang w:eastAsia="zh-CN"/>
        </w:rPr>
        <w:t xml:space="preserve">征集人或采购中心</w:t>
      </w:r>
      <w:r>
        <w:rPr>
          <w:rFonts w:hint="eastAsia" w:hAnsi="宋体"/>
          <w:sz w:val="24"/>
          <w:szCs w:val="24"/>
          <w:highlight w:val="none"/>
        </w:rPr>
        <w:t xml:space="preserve">收到质疑函后，将对质疑的形式和内容进行审查，如质疑函内容、格式不符合规定，</w:t>
      </w:r>
      <w:r>
        <w:rPr>
          <w:rFonts w:hint="eastAsia" w:hAnsi="宋体"/>
          <w:sz w:val="24"/>
          <w:szCs w:val="24"/>
          <w:highlight w:val="none"/>
          <w:lang w:eastAsia="zh-CN"/>
        </w:rPr>
        <w:t xml:space="preserve">征集人或采购中心</w:t>
      </w:r>
      <w:r>
        <w:rPr>
          <w:rFonts w:hint="eastAsia" w:hAnsi="宋体"/>
          <w:sz w:val="24"/>
          <w:szCs w:val="24"/>
          <w:highlight w:val="none"/>
        </w:rPr>
        <w:t xml:space="preserve">将告知质疑人进行补正。</w:t>
      </w:r>
      <w:r>
        <w:rPr>
          <w:rFonts w:hint="eastAsia" w:hAnsi="宋体"/>
          <w:sz w:val="24"/>
          <w:szCs w:val="24"/>
          <w:highlight w:val="none"/>
        </w:rPr>
      </w:r>
      <w:r/>
    </w:p>
    <w:p>
      <w:pPr>
        <w:pStyle w:val="652"/>
        <w:ind w:firstLine="480"/>
        <w:spacing w:line="480" w:lineRule="exact"/>
        <w:rPr>
          <w:rFonts w:hint="eastAsia" w:hAnsi="宋体"/>
          <w:sz w:val="24"/>
          <w:szCs w:val="24"/>
          <w:highlight w:val="none"/>
        </w:rPr>
      </w:pPr>
      <w:r>
        <w:rPr>
          <w:rFonts w:hint="eastAsia" w:hAnsi="宋体"/>
          <w:sz w:val="24"/>
          <w:szCs w:val="24"/>
          <w:highlight w:val="none"/>
          <w:lang w:val="en-US" w:eastAsia="zh-CN"/>
        </w:rPr>
        <w:t xml:space="preserve">28.7</w:t>
      </w:r>
      <w:r>
        <w:rPr>
          <w:rFonts w:hint="eastAsia" w:hAnsi="宋体"/>
          <w:sz w:val="24"/>
          <w:szCs w:val="24"/>
          <w:highlight w:val="none"/>
        </w:rPr>
        <w:t xml:space="preserve">质疑人应当在法定质疑期限内进行补正并重新提交质疑函，拒不补正或者在法定期限内未重新提交质疑函的，为无效质疑，</w:t>
      </w:r>
      <w:r>
        <w:rPr>
          <w:rFonts w:hint="eastAsia" w:hAnsi="宋体"/>
          <w:sz w:val="24"/>
          <w:szCs w:val="24"/>
          <w:highlight w:val="none"/>
          <w:lang w:eastAsia="zh-CN"/>
        </w:rPr>
        <w:t xml:space="preserve">征集人或采购中心</w:t>
      </w:r>
      <w:r>
        <w:rPr>
          <w:rFonts w:hint="eastAsia" w:hAnsi="宋体"/>
          <w:sz w:val="24"/>
          <w:szCs w:val="24"/>
          <w:highlight w:val="none"/>
        </w:rPr>
        <w:t xml:space="preserve">将不予受理。</w:t>
      </w:r>
      <w:r>
        <w:rPr>
          <w:rFonts w:hint="eastAsia" w:hAnsi="宋体"/>
          <w:sz w:val="24"/>
          <w:szCs w:val="24"/>
          <w:highlight w:val="none"/>
        </w:rPr>
      </w:r>
      <w:r/>
    </w:p>
    <w:p>
      <w:pPr>
        <w:pStyle w:val="652"/>
        <w:ind w:firstLine="468"/>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28.8</w:t>
      </w:r>
      <w:r>
        <w:rPr>
          <w:rFonts w:hint="eastAsia" w:ascii="宋体" w:hAnsi="宋体"/>
          <w:sz w:val="24"/>
          <w:szCs w:val="24"/>
          <w:highlight w:val="none"/>
        </w:rPr>
        <w:t xml:space="preserve">对于内容、格式符合规定的质疑函，</w:t>
      </w:r>
      <w:r>
        <w:rPr>
          <w:rFonts w:hint="eastAsia" w:ascii="宋体" w:hAnsi="宋体"/>
          <w:sz w:val="24"/>
          <w:szCs w:val="24"/>
          <w:highlight w:val="none"/>
          <w:lang w:eastAsia="zh-CN"/>
        </w:rPr>
        <w:t xml:space="preserve">征集人或采购中心</w:t>
      </w:r>
      <w:r>
        <w:rPr>
          <w:rFonts w:hint="eastAsia" w:ascii="宋体" w:hAnsi="宋体"/>
          <w:sz w:val="24"/>
          <w:szCs w:val="24"/>
          <w:highlight w:val="none"/>
        </w:rPr>
        <w:t xml:space="preserve">应当在收到投标供应商的书面质疑后七个工作日内作出答复，并以书面形式通知质疑供应商和其他有关供应商，但答复的内容不得涉及商业秘密。</w:t>
      </w:r>
      <w:r>
        <w:rPr>
          <w:rFonts w:hint="eastAsia" w:ascii="宋体" w:hAnsi="宋体"/>
          <w:sz w:val="24"/>
          <w:szCs w:val="24"/>
          <w:highlight w:val="none"/>
        </w:rPr>
      </w:r>
      <w:r/>
    </w:p>
    <w:p>
      <w:pPr>
        <w:pStyle w:val="652"/>
        <w:ind w:firstLine="468"/>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28.9</w:t>
      </w:r>
      <w:r>
        <w:rPr>
          <w:rFonts w:hint="eastAsia" w:ascii="宋体" w:hAnsi="宋体"/>
          <w:sz w:val="24"/>
          <w:szCs w:val="24"/>
          <w:highlight w:val="none"/>
        </w:rPr>
        <w:t xml:space="preserve">供应商提出书面质疑必须有理、有据，不得恶意质疑或提交虚假质疑。否则，一经查实，</w:t>
      </w:r>
      <w:r>
        <w:rPr>
          <w:rFonts w:hint="eastAsia" w:ascii="宋体" w:hAnsi="宋体"/>
          <w:sz w:val="24"/>
          <w:szCs w:val="24"/>
          <w:highlight w:val="none"/>
          <w:lang w:eastAsia="zh-CN"/>
        </w:rPr>
        <w:t xml:space="preserve">征集人或采购中心</w:t>
      </w:r>
      <w:r>
        <w:rPr>
          <w:rFonts w:hint="eastAsia" w:ascii="宋体" w:hAnsi="宋体"/>
          <w:sz w:val="24"/>
          <w:szCs w:val="24"/>
          <w:highlight w:val="none"/>
        </w:rPr>
        <w:t xml:space="preserve">有权依据政府采购的有关规定，报请政府采购监管部门对该投标人进行相应的行政处罚</w:t>
      </w:r>
      <w:r>
        <w:rPr>
          <w:rFonts w:ascii="宋体" w:hAnsi="宋体"/>
          <w:sz w:val="24"/>
          <w:szCs w:val="24"/>
          <w:highlight w:val="none"/>
        </w:rPr>
        <w:t xml:space="preserve">和记录该供应商的失信信息</w:t>
      </w:r>
      <w:r>
        <w:rPr>
          <w:rFonts w:hint="eastAsia" w:ascii="宋体" w:hAnsi="宋体"/>
          <w:sz w:val="24"/>
          <w:szCs w:val="24"/>
          <w:highlight w:val="none"/>
        </w:rPr>
        <w:t xml:space="preserve">。</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 以下情形的质疑不予受理</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.1 内容不符合《政府采购质疑和投诉办法》第十二条规定的质疑。</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.2 超出政府采购法定期限的质疑。</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.3 以传真、电子邮件等方式递交的非原件形式的质疑。</w:t>
      </w:r>
      <w:r>
        <w:rPr>
          <w:rFonts w:ascii="宋体" w:hAnsi="宋体"/>
          <w:sz w:val="24"/>
          <w:szCs w:val="24"/>
          <w:highlight w:val="none"/>
        </w:rPr>
      </w:r>
      <w:r/>
    </w:p>
    <w:p>
      <w:pPr>
        <w:pStyle w:val="65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.4 未参加采购活动的供应商或在采购活动中自身权益未受到损害的供应商所提出的质疑。</w:t>
      </w:r>
      <w:r>
        <w:rPr>
          <w:rFonts w:ascii="宋体" w:hAnsi="宋体"/>
          <w:sz w:val="24"/>
          <w:szCs w:val="24"/>
          <w:highlight w:val="none"/>
        </w:rPr>
      </w:r>
      <w:r/>
    </w:p>
    <w:p>
      <w:pPr>
        <w:pStyle w:val="652"/>
        <w:ind w:firstLine="468"/>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11</w:t>
      </w:r>
      <w:r>
        <w:rPr>
          <w:rFonts w:ascii="宋体" w:hAnsi="宋体"/>
          <w:sz w:val="24"/>
          <w:szCs w:val="24"/>
          <w:highlight w:val="none"/>
        </w:rPr>
        <w:t xml:space="preserve">供应商提出书面质疑必须有理、有据，不得捏造事实、提供虚假材料进行恶意质疑。否则，一经查实，</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有权依据政府采购的有关规定，报请政府采购监管部门对该供应商进行相应的行政处罚和记录该供应商的失信信息。</w:t>
      </w:r>
      <w:r>
        <w:rPr>
          <w:rFonts w:ascii="宋体" w:hAnsi="宋体"/>
          <w:sz w:val="24"/>
          <w:szCs w:val="24"/>
          <w:highlight w:val="none"/>
        </w:rPr>
      </w:r>
      <w:r/>
    </w:p>
    <w:p>
      <w:pPr>
        <w:pStyle w:val="656"/>
        <w:ind w:firstLine="600"/>
        <w:spacing w:before="0" w:after="0" w:line="240" w:lineRule="auto"/>
        <w:rPr>
          <w:rFonts w:ascii="黑体" w:hAnsi="宋体"/>
          <w:b w:val="0"/>
          <w:sz w:val="30"/>
          <w:szCs w:val="30"/>
          <w:highlight w:val="none"/>
        </w:rPr>
      </w:pPr>
      <w:r>
        <w:rPr>
          <w:rFonts w:ascii="黑体" w:hAnsi="宋体"/>
          <w:b w:val="0"/>
          <w:sz w:val="30"/>
          <w:szCs w:val="30"/>
          <w:highlight w:val="none"/>
        </w:rPr>
        <w:t xml:space="preserve">2</w:t>
      </w:r>
      <w:r>
        <w:rPr>
          <w:rFonts w:hint="eastAsia" w:ascii="黑体" w:hAnsi="宋体"/>
          <w:b w:val="0"/>
          <w:sz w:val="30"/>
          <w:szCs w:val="30"/>
          <w:highlight w:val="none"/>
          <w:lang w:val="en-US" w:eastAsia="zh-CN"/>
        </w:rPr>
        <w:t xml:space="preserve">9</w:t>
      </w:r>
      <w:r>
        <w:rPr>
          <w:rFonts w:ascii="黑体" w:hAnsi="宋体"/>
          <w:b w:val="0"/>
          <w:sz w:val="30"/>
          <w:szCs w:val="30"/>
          <w:highlight w:val="none"/>
        </w:rPr>
        <w:t xml:space="preserve">、入围通知书</w:t>
      </w:r>
      <w:r>
        <w:rPr>
          <w:rFonts w:ascii="黑体" w:hAnsi="宋体"/>
          <w:b w:val="0"/>
          <w:sz w:val="30"/>
          <w:szCs w:val="30"/>
          <w:highlight w:val="none"/>
        </w:rPr>
      </w:r>
      <w:r/>
    </w:p>
    <w:p>
      <w:pPr>
        <w:pStyle w:val="652"/>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29</w:t>
      </w:r>
      <w:r>
        <w:rPr>
          <w:rFonts w:ascii="宋体" w:hAnsi="宋体"/>
          <w:sz w:val="24"/>
          <w:szCs w:val="24"/>
          <w:highlight w:val="none"/>
        </w:rPr>
        <w:t xml:space="preserve">.1入围结果确定后，</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将向入围供应商发出入围通知书，请入围供应商使用CA数字证书登录</w:t>
      </w:r>
      <w:r>
        <w:rPr>
          <w:rFonts w:hint="eastAsia" w:ascii="宋体" w:hAnsi="宋体"/>
          <w:sz w:val="24"/>
          <w:szCs w:val="24"/>
          <w:highlight w:val="none"/>
          <w:lang w:eastAsia="zh-CN"/>
        </w:rPr>
        <w:t xml:space="preserve">“</w:t>
      </w:r>
      <w:r>
        <w:rPr>
          <w:rFonts w:ascii="宋体" w:hAnsi="宋体"/>
          <w:sz w:val="24"/>
          <w:szCs w:val="24"/>
          <w:highlight w:val="none"/>
        </w:rPr>
        <w:t xml:space="preserve">苏采云”系统及时下载入围通知书。因系统存储空间有限，自入围结果公告发布之日起30日后，</w:t>
      </w:r>
      <w:r>
        <w:rPr>
          <w:rFonts w:hint="eastAsia" w:ascii="宋体" w:hAnsi="宋体"/>
          <w:sz w:val="24"/>
          <w:szCs w:val="24"/>
          <w:highlight w:val="none"/>
          <w:lang w:eastAsia="zh-CN"/>
        </w:rPr>
        <w:t xml:space="preserve">“</w:t>
      </w:r>
      <w:r>
        <w:rPr>
          <w:rFonts w:ascii="宋体" w:hAnsi="宋体"/>
          <w:sz w:val="24"/>
          <w:szCs w:val="24"/>
          <w:highlight w:val="none"/>
        </w:rPr>
        <w:t xml:space="preserve">苏采云”系统不再保证提供下载入围通知书服务。入围供应商因未及时下载而造成的一切后果由其自负。</w:t>
      </w:r>
      <w:r>
        <w:rPr>
          <w:rFonts w:ascii="宋体" w:hAnsi="宋体"/>
          <w:sz w:val="24"/>
          <w:szCs w:val="24"/>
          <w:highlight w:val="none"/>
        </w:rPr>
      </w:r>
      <w:r/>
    </w:p>
    <w:p>
      <w:pPr>
        <w:pStyle w:val="652"/>
        <w:ind w:firstLine="60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9</w:t>
      </w:r>
      <w:r>
        <w:rPr>
          <w:rFonts w:ascii="宋体" w:hAnsi="宋体"/>
          <w:sz w:val="24"/>
          <w:szCs w:val="24"/>
          <w:highlight w:val="none"/>
        </w:rPr>
        <w:t xml:space="preserve">.2入围通知书将是框架协议的一个组成部分。对</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和入围供应商均具有法律效力。入围通知书发出后，入围供应商无正当理由，不得主动放弃入围资格或者退出框架协议，否则应当依法承担法律责任。</w:t>
      </w:r>
      <w:r>
        <w:rPr>
          <w:rFonts w:ascii="宋体" w:hAnsi="宋体"/>
          <w:sz w:val="24"/>
          <w:szCs w:val="24"/>
          <w:highlight w:val="none"/>
        </w:rPr>
      </w:r>
      <w:r/>
    </w:p>
    <w:p>
      <w:pPr>
        <w:pStyle w:val="655"/>
        <w:ind w:firstLine="643"/>
        <w:spacing w:before="145" w:after="145" w:line="360" w:lineRule="auto"/>
        <w:rPr>
          <w:highlight w:val="none"/>
        </w:rPr>
      </w:pPr>
      <w:r/>
      <w:bookmarkStart w:id="157" w:name="_Toc120614220"/>
      <w:r/>
      <w:bookmarkStart w:id="158" w:name="_Toc16938552"/>
      <w:r/>
      <w:bookmarkStart w:id="159" w:name="_Toc513029236"/>
      <w:r/>
      <w:bookmarkStart w:id="160" w:name="_Toc20823308"/>
      <w:r>
        <w:rPr>
          <w:highlight w:val="none"/>
        </w:rPr>
        <w:t xml:space="preserve">七、</w:t>
      </w:r>
      <w:bookmarkEnd w:id="157"/>
      <w:r>
        <w:rPr>
          <w:highlight w:val="none"/>
        </w:rPr>
        <w:t xml:space="preserve">签订框架协议</w:t>
      </w:r>
      <w:r>
        <w:rPr>
          <w:highlight w:val="none"/>
        </w:rPr>
      </w:r>
      <w:r/>
    </w:p>
    <w:p>
      <w:pPr>
        <w:pStyle w:val="656"/>
        <w:ind w:firstLine="600"/>
        <w:spacing w:before="0" w:after="0" w:line="240" w:lineRule="auto"/>
        <w:rPr>
          <w:rFonts w:ascii="黑体" w:hAnsi="宋体"/>
          <w:b w:val="0"/>
          <w:sz w:val="30"/>
          <w:szCs w:val="30"/>
          <w:highlight w:val="none"/>
        </w:rPr>
      </w:pPr>
      <w:r/>
      <w:bookmarkEnd w:id="158"/>
      <w:r/>
      <w:bookmarkEnd w:id="159"/>
      <w:r/>
      <w:bookmarkEnd w:id="160"/>
      <w:r/>
      <w:bookmarkStart w:id="161" w:name="_Toc20823309"/>
      <w:r/>
      <w:bookmarkStart w:id="162" w:name="_Toc16938553"/>
      <w:r/>
      <w:bookmarkStart w:id="163" w:name="_Toc513029237"/>
      <w:r>
        <w:rPr>
          <w:rFonts w:hint="eastAsia" w:ascii="黑体" w:hAnsi="宋体"/>
          <w:b w:val="0"/>
          <w:sz w:val="30"/>
          <w:szCs w:val="30"/>
          <w:highlight w:val="none"/>
          <w:lang w:val="en-US" w:eastAsia="zh-CN"/>
        </w:rPr>
        <w:t xml:space="preserve">30</w:t>
      </w:r>
      <w:r>
        <w:rPr>
          <w:rFonts w:ascii="黑体" w:hAnsi="宋体"/>
          <w:b w:val="0"/>
          <w:sz w:val="30"/>
          <w:szCs w:val="30"/>
          <w:highlight w:val="none"/>
        </w:rPr>
        <w:t xml:space="preserve">、签订框架协议</w:t>
      </w:r>
      <w:r>
        <w:rPr>
          <w:rFonts w:ascii="黑体" w:hAnsi="宋体"/>
          <w:b w:val="0"/>
          <w:sz w:val="30"/>
          <w:szCs w:val="30"/>
          <w:highlight w:val="none"/>
        </w:rPr>
      </w:r>
      <w:r/>
    </w:p>
    <w:p>
      <w:pPr>
        <w:pStyle w:val="652"/>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ascii="宋体" w:hAnsi="宋体"/>
          <w:sz w:val="24"/>
          <w:szCs w:val="24"/>
          <w:highlight w:val="none"/>
        </w:rPr>
        <w:t xml:space="preserve">.l </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在入围通知书发出之日起30日内和入围供应商签订电子框架协议，入围供应商在接到</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通知后需及时使用CA数字证书登录</w:t>
      </w:r>
      <w:r>
        <w:rPr>
          <w:rFonts w:hint="eastAsia" w:ascii="宋体" w:hAnsi="宋体"/>
          <w:sz w:val="24"/>
          <w:szCs w:val="24"/>
          <w:highlight w:val="none"/>
          <w:lang w:eastAsia="zh-CN"/>
        </w:rPr>
        <w:t xml:space="preserve">“</w:t>
      </w:r>
      <w:r>
        <w:rPr>
          <w:rFonts w:ascii="宋体" w:hAnsi="宋体"/>
          <w:sz w:val="24"/>
          <w:szCs w:val="24"/>
          <w:highlight w:val="none"/>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ascii="宋体" w:hAnsi="宋体"/>
          <w:sz w:val="24"/>
          <w:szCs w:val="24"/>
          <w:highlight w:val="none"/>
        </w:rPr>
      </w:r>
      <w:r/>
    </w:p>
    <w:p>
      <w:pPr>
        <w:pStyle w:val="652"/>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ascii="宋体" w:hAnsi="宋体"/>
          <w:sz w:val="24"/>
          <w:szCs w:val="24"/>
          <w:highlight w:val="none"/>
        </w:rPr>
        <w:t xml:space="preserve">.2</w:t>
      </w:r>
      <w:r>
        <w:rPr>
          <w:rFonts w:ascii="宋体" w:hAnsi="宋体"/>
          <w:b/>
          <w:sz w:val="24"/>
          <w:szCs w:val="24"/>
          <w:highlight w:val="none"/>
        </w:rPr>
        <w:t xml:space="preserve"> </w:t>
      </w:r>
      <w:r>
        <w:rPr>
          <w:rFonts w:ascii="宋体" w:hAnsi="宋体"/>
          <w:sz w:val="24"/>
          <w:szCs w:val="24"/>
          <w:highlight w:val="none"/>
        </w:rPr>
        <w:t xml:space="preserve">征集文件、入围供应商的响应文件及评审过程中有关澄清、承诺文件均应作为框架协议的附件。</w:t>
      </w:r>
      <w:r>
        <w:rPr>
          <w:rFonts w:ascii="宋体" w:hAnsi="宋体"/>
          <w:sz w:val="24"/>
          <w:szCs w:val="24"/>
          <w:highlight w:val="none"/>
        </w:rPr>
      </w:r>
      <w:r/>
    </w:p>
    <w:p>
      <w:pPr>
        <w:pStyle w:val="652"/>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ascii="宋体" w:hAnsi="宋体"/>
          <w:sz w:val="24"/>
          <w:szCs w:val="24"/>
          <w:highlight w:val="none"/>
        </w:rPr>
        <w:t xml:space="preserve">.3 签订框架协议后，</w:t>
      </w:r>
      <w:r>
        <w:rPr>
          <w:rFonts w:ascii="宋体" w:hAnsi="宋体"/>
          <w:i/>
          <w:sz w:val="24"/>
          <w:szCs w:val="24"/>
          <w:highlight w:val="none"/>
          <w:u w:val="single"/>
        </w:rPr>
        <w:t xml:space="preserve">入围供应商不得将产品及其他相关服务进行转包</w:t>
      </w:r>
      <w:r>
        <w:rPr>
          <w:rFonts w:ascii="宋体" w:hAnsi="宋体"/>
          <w:sz w:val="24"/>
          <w:szCs w:val="24"/>
          <w:highlight w:val="none"/>
        </w:rPr>
        <w:t xml:space="preserve">。未经</w:t>
      </w:r>
      <w:r>
        <w:rPr>
          <w:rFonts w:hint="eastAsia" w:ascii="宋体" w:hAnsi="宋体"/>
          <w:sz w:val="24"/>
          <w:szCs w:val="24"/>
          <w:highlight w:val="none"/>
          <w:lang w:eastAsia="zh-CN"/>
        </w:rPr>
        <w:t xml:space="preserve">征集人</w:t>
      </w:r>
      <w:r>
        <w:rPr>
          <w:rFonts w:ascii="宋体" w:hAnsi="宋体"/>
          <w:sz w:val="24"/>
          <w:szCs w:val="24"/>
          <w:highlight w:val="none"/>
        </w:rPr>
        <w:t xml:space="preserve">同意，入围供应商也不得采用分包的形式履行合同，否则</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有权终止框架协议，</w:t>
      </w:r>
      <w:r>
        <w:rPr>
          <w:rFonts w:hint="eastAsia" w:ascii="宋体" w:hAnsi="宋体"/>
          <w:sz w:val="24"/>
          <w:szCs w:val="24"/>
          <w:highlight w:val="none"/>
          <w:lang w:eastAsia="zh-CN"/>
        </w:rPr>
        <w:t xml:space="preserve">征集人</w:t>
      </w:r>
      <w:r>
        <w:rPr>
          <w:rFonts w:ascii="宋体" w:hAnsi="宋体"/>
          <w:sz w:val="24"/>
          <w:szCs w:val="24"/>
          <w:highlight w:val="none"/>
        </w:rPr>
        <w:t xml:space="preserve">有权终止采购合同。转包或分包造成</w:t>
      </w:r>
      <w:r>
        <w:rPr>
          <w:rFonts w:hint="eastAsia" w:ascii="宋体" w:hAnsi="宋体"/>
          <w:sz w:val="24"/>
          <w:szCs w:val="24"/>
          <w:highlight w:val="none"/>
          <w:lang w:eastAsia="zh-CN"/>
        </w:rPr>
        <w:t xml:space="preserve">征集人或采购中心</w:t>
      </w:r>
      <w:r>
        <w:rPr>
          <w:rFonts w:ascii="宋体" w:hAnsi="宋体"/>
          <w:sz w:val="24"/>
          <w:szCs w:val="24"/>
          <w:highlight w:val="none"/>
        </w:rPr>
        <w:t xml:space="preserve">或</w:t>
      </w:r>
      <w:r>
        <w:rPr>
          <w:rFonts w:hint="eastAsia" w:ascii="宋体" w:hAnsi="宋体"/>
          <w:sz w:val="24"/>
          <w:szCs w:val="24"/>
          <w:highlight w:val="none"/>
          <w:lang w:eastAsia="zh-CN"/>
        </w:rPr>
        <w:t xml:space="preserve">征集人</w:t>
      </w:r>
      <w:r>
        <w:rPr>
          <w:rFonts w:ascii="宋体" w:hAnsi="宋体"/>
          <w:sz w:val="24"/>
          <w:szCs w:val="24"/>
          <w:highlight w:val="none"/>
        </w:rPr>
        <w:t xml:space="preserve">损失的，入围供应商及其授权分支机构应承担相应赔偿责任。</w:t>
      </w:r>
      <w:r>
        <w:rPr>
          <w:rFonts w:ascii="宋体" w:hAnsi="宋体"/>
          <w:sz w:val="24"/>
          <w:szCs w:val="24"/>
          <w:highlight w:val="none"/>
        </w:rPr>
      </w:r>
      <w:r/>
    </w:p>
    <w:p>
      <w:pPr>
        <w:pStyle w:val="655"/>
        <w:ind w:firstLine="643"/>
        <w:spacing w:before="145" w:after="145" w:line="360" w:lineRule="auto"/>
        <w:rPr>
          <w:highlight w:val="none"/>
        </w:rPr>
      </w:pPr>
      <w:r/>
      <w:bookmarkEnd w:id="161"/>
      <w:r/>
      <w:bookmarkEnd w:id="162"/>
      <w:r/>
      <w:bookmarkEnd w:id="163"/>
      <w:r>
        <w:rPr>
          <w:rFonts w:hint="eastAsia"/>
          <w:highlight w:val="none"/>
          <w:lang w:val="en-US" w:eastAsia="zh-CN"/>
        </w:rPr>
        <w:t xml:space="preserve">八、</w:t>
      </w:r>
      <w:r>
        <w:rPr>
          <w:rFonts w:hint="eastAsia"/>
          <w:highlight w:val="none"/>
        </w:rPr>
        <w:t xml:space="preserve">入围供应商的清退</w:t>
      </w:r>
      <w:r>
        <w:rPr>
          <w:highlight w:val="none"/>
        </w:rPr>
      </w:r>
      <w:r/>
    </w:p>
    <w:p>
      <w:pPr>
        <w:pStyle w:val="652"/>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31.</w:t>
      </w:r>
      <w:r>
        <w:rPr>
          <w:rFonts w:hint="eastAsia" w:ascii="宋体" w:hAnsi="宋体"/>
          <w:bCs/>
          <w:sz w:val="24"/>
          <w:szCs w:val="24"/>
          <w:highlight w:val="none"/>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ascii="宋体" w:hAnsi="宋体"/>
          <w:bCs/>
          <w:sz w:val="24"/>
          <w:szCs w:val="24"/>
          <w:highlight w:val="none"/>
        </w:rPr>
      </w:r>
      <w:r/>
    </w:p>
    <w:p>
      <w:pPr>
        <w:pStyle w:val="655"/>
        <w:ind w:firstLine="643"/>
        <w:spacing w:before="145" w:after="145" w:line="360" w:lineRule="auto"/>
        <w:rPr>
          <w:rFonts w:hint="eastAsia"/>
          <w:highlight w:val="none"/>
          <w:lang w:val="en-US" w:eastAsia="zh-CN"/>
        </w:rPr>
      </w:pPr>
      <w:r>
        <w:rPr>
          <w:rFonts w:hint="eastAsia"/>
          <w:highlight w:val="none"/>
          <w:lang w:val="en-US" w:eastAsia="zh-CN"/>
        </w:rPr>
        <w:t xml:space="preserve">九、反馈和评价</w:t>
      </w:r>
      <w:r>
        <w:rPr>
          <w:rFonts w:hint="eastAsia"/>
          <w:highlight w:val="none"/>
          <w:lang w:val="en-US" w:eastAsia="zh-CN"/>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2</w:t>
      </w:r>
      <w:r>
        <w:rPr>
          <w:rFonts w:hint="eastAsia" w:ascii="宋体" w:hAnsi="宋体" w:eastAsia="宋体" w:cs="Times New Roman"/>
          <w:b w:val="0"/>
          <w:bCs/>
          <w:sz w:val="24"/>
          <w:szCs w:val="24"/>
          <w:highlight w:val="none"/>
          <w:lang w:val="en-US" w:eastAsia="zh-CN" w:bidi="ar-SA"/>
        </w:rPr>
        <w:t xml:space="preserve">.1 采购中心将建立用户反馈和评价机制，接受采购人对入围供应商履行框架协议和采购合同情况的反馈与评价，并将用户反馈和评价情况在”苏采云”系统中向采购人公开，作为第二阶段直接选定成交供应商的参考。</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lang w:val="en-US" w:eastAsia="zh-CN"/>
        </w:rPr>
        <w:t xml:space="preserve">2</w:t>
      </w:r>
      <w:r>
        <w:rPr>
          <w:rFonts w:ascii="宋体" w:hAnsi="宋体"/>
          <w:sz w:val="24"/>
          <w:szCs w:val="24"/>
          <w:highlight w:val="none"/>
        </w:rPr>
        <w:t xml:space="preserve">.2 入围供应商可以委托一家或者</w:t>
      </w:r>
      <w:r>
        <w:rPr>
          <w:rFonts w:hint="eastAsia" w:ascii="宋体" w:hAnsi="宋体"/>
          <w:sz w:val="24"/>
          <w:szCs w:val="24"/>
          <w:highlight w:val="none"/>
        </w:rPr>
        <w:t xml:space="preserve">授权分支机构</w:t>
      </w:r>
      <w:r>
        <w:rPr>
          <w:rFonts w:ascii="宋体" w:hAnsi="宋体"/>
          <w:sz w:val="24"/>
          <w:szCs w:val="24"/>
          <w:highlight w:val="none"/>
        </w:rPr>
        <w:t xml:space="preserve">，按照框架协议约定接受采购人合同授予，并履行采购合同。</w:t>
      </w:r>
      <w:r>
        <w:rPr>
          <w:rFonts w:ascii="宋体" w:hAnsi="宋体"/>
          <w:sz w:val="24"/>
          <w:szCs w:val="24"/>
          <w:highlight w:val="none"/>
        </w:rPr>
      </w:r>
      <w:r/>
    </w:p>
    <w:p>
      <w:pPr>
        <w:pStyle w:val="652"/>
        <w:ind w:firstLine="643"/>
        <w:pageBreakBefore w:val="0"/>
        <w:spacing w:line="400" w:lineRule="exact"/>
        <w:widowControl w:val="off"/>
        <w:rPr>
          <w:rFonts w:hint="eastAsia" w:ascii="Times New Roman" w:hAnsi="Times New Roman" w:eastAsia="宋体" w:cs="Times New Roman"/>
          <w:b/>
          <w:bCs/>
          <w:color w:val="000000"/>
          <w:sz w:val="32"/>
          <w:szCs w:val="32"/>
          <w:highlight w:val="none"/>
          <w:lang w:val="en-US" w:eastAsia="zh-CN" w:bidi="ar-SA"/>
        </w:rPr>
      </w:pPr>
      <w:r>
        <w:rPr>
          <w:rFonts w:hint="eastAsia" w:ascii="Times New Roman" w:hAnsi="Times New Roman" w:eastAsia="宋体" w:cs="Times New Roman"/>
          <w:b/>
          <w:bCs/>
          <w:color w:val="000000"/>
          <w:sz w:val="32"/>
          <w:szCs w:val="32"/>
          <w:highlight w:val="none"/>
          <w:lang w:val="en-US" w:eastAsia="zh-CN" w:bidi="ar-SA"/>
        </w:rPr>
      </w:r>
      <w:r/>
    </w:p>
    <w:p>
      <w:pPr>
        <w:pStyle w:val="652"/>
        <w:ind w:firstLine="643"/>
        <w:pageBreakBefore w:val="0"/>
        <w:spacing w:line="400" w:lineRule="exact"/>
        <w:widowControl w:val="off"/>
        <w:rPr>
          <w:rFonts w:hint="eastAsia" w:ascii="Times New Roman" w:hAnsi="Times New Roman" w:eastAsia="宋体" w:cs="Times New Roman"/>
          <w:b/>
          <w:bCs/>
          <w:color w:val="000000"/>
          <w:sz w:val="32"/>
          <w:szCs w:val="32"/>
          <w:highlight w:val="none"/>
          <w:lang w:val="en-US" w:eastAsia="zh-CN" w:bidi="ar-SA"/>
        </w:rPr>
      </w:pPr>
      <w:r>
        <w:rPr>
          <w:rFonts w:hint="eastAsia" w:ascii="Times New Roman" w:hAnsi="Times New Roman" w:eastAsia="宋体" w:cs="Times New Roman"/>
          <w:b/>
          <w:bCs/>
          <w:color w:val="000000"/>
          <w:sz w:val="32"/>
          <w:szCs w:val="32"/>
          <w:highlight w:val="none"/>
          <w:lang w:val="en-US" w:eastAsia="zh-CN" w:bidi="ar-SA"/>
        </w:rPr>
        <w:t xml:space="preserve">十、政府采购政策功能落实</w:t>
      </w:r>
      <w:r>
        <w:rPr>
          <w:rFonts w:hint="eastAsia" w:ascii="Times New Roman" w:hAnsi="Times New Roman" w:eastAsia="宋体" w:cs="Times New Roman"/>
          <w:b/>
          <w:bCs/>
          <w:color w:val="000000"/>
          <w:sz w:val="32"/>
          <w:szCs w:val="32"/>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.1政府采购线上合同信用融资政策</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根据《转发江苏省财政厅</w:t>
      </w:r>
      <w:r>
        <w:rPr>
          <w:rFonts w:hint="eastAsia" w:ascii="宋体" w:hAnsi="宋体" w:cs="Times New Roman"/>
          <w:b w:val="0"/>
          <w:bCs/>
          <w:sz w:val="24"/>
          <w:szCs w:val="24"/>
          <w:highlight w:val="non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.2进口产品</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.3中小企业、监狱企业及残疾人福利性单位</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.3.1中小企业定义：</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中小企业</w:t>
      </w:r>
      <w:r>
        <w:rPr>
          <w:rFonts w:hint="eastAsia" w:ascii="宋体" w:hAnsi="宋体" w:eastAsia="宋体" w:cs="Times New Roman"/>
          <w:b w:val="0"/>
          <w:bCs/>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.3.2供应商提供的货物、工程或者服务符合下列情形的，享受中小企业扶持政策：</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.3.2.1在货物采购项目中，货物由中小企业制造，即货物由中小企业生产且使用该中小企业商号或者注册商标；</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.3.2.2在工程采购项目中，工程由中小企业承建，即工程施工单位为中小企业；</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.3.2.3在服务采购项目中，服务由中小企业承接，即提供服务的人员为中小企业依照《中华人民共和国劳动合同法》订立劳动合同的从业人员。</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.3.3在货物采购项目中，供应商提供的货物既有中小企业制造货物，也有大型企业制造货物的，不享受中小企业扶持政策。</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28.3.6残疾人福利单位定义：享受政府采购支持政策的残疾人福利性单位应当同时满足以下条件：</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.3.6.1安置的残疾人占本单位在职职工人数的比例不低于25%（含25%），并且安置的残疾人人数不少于10 人（含10 人）；</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.3.6.2依法与安置的每位残疾人签订了一年以上（含一年）的劳动合同或服务协议；</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.3.6.3为安置的每位残疾人按月足额缴纳了基本养老保险、基本医疗保险、失业保险、工伤保险和生育保险等社会保险费；</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.3.6.4通过银行等金融机构向安置的每位残疾人，按月支付了不低于单位所在区县适用的经省级人民政府批准的月最低工资标准的工资；</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.3.7本项目是否专门面向中小企业预留采购份额见第一章《参加征集活动的邀请》。</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.3.8采购标的对应的中小企业划分标准所属行业见第四章《采购需求》。</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3</w:t>
      </w:r>
      <w:r>
        <w:rPr>
          <w:rFonts w:hint="eastAsia" w:ascii="宋体" w:hAnsi="宋体" w:eastAsia="宋体" w:cs="Times New Roman"/>
          <w:b w:val="0"/>
          <w:bCs/>
          <w:sz w:val="24"/>
          <w:szCs w:val="24"/>
          <w:highlight w:val="none"/>
          <w:lang w:val="en-US" w:eastAsia="zh-CN" w:bidi="ar-SA"/>
        </w:rPr>
        <w:t xml:space="preserve">.3.9小微企业价格评审优惠的政策：见第五章《评标方法和评标标准》。</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.4政府采购节能产品、环境标志产品</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.4.1严格执行政府采购关于支持</w:t>
      </w:r>
      <w:r>
        <w:rPr>
          <w:rFonts w:hint="eastAsia" w:ascii="宋体" w:hAnsi="宋体" w:eastAsia="宋体" w:cs="Times New Roman"/>
          <w:b w:val="0"/>
          <w:bCs/>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.5绿色包装</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.6政府采购创新产品</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t xml:space="preserve">征集人</w:t>
      </w:r>
      <w:r>
        <w:rPr>
          <w:rFonts w:hint="eastAsia" w:ascii="宋体" w:hAnsi="宋体" w:eastAsia="宋体" w:cs="Times New Roman"/>
          <w:b w:val="0"/>
          <w:bCs/>
          <w:sz w:val="24"/>
          <w:szCs w:val="24"/>
          <w:highlight w:val="none"/>
          <w:lang w:val="en-US" w:eastAsia="zh-CN" w:bidi="ar-SA"/>
        </w:rPr>
        <w:t xml:space="preserve">优先采购各级政府部门公开发布的有效期内的创新产品、创新服务、首台套、首购首用等《目录》的创新产品。</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.7绿色数据中心政策 </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本文件中若涉及到数据中心采购，</w:t>
      </w:r>
      <w:r>
        <w:rPr>
          <w:rFonts w:hint="eastAsia" w:ascii="宋体" w:hAnsi="宋体" w:cs="Times New Roman"/>
          <w:b w:val="0"/>
          <w:bCs/>
          <w:sz w:val="24"/>
          <w:szCs w:val="24"/>
          <w:highlight w:val="none"/>
          <w:lang w:val="en-US" w:eastAsia="zh-CN" w:bidi="ar-SA"/>
        </w:rPr>
        <w:t xml:space="preserve">征集人</w:t>
      </w:r>
      <w:r>
        <w:rPr>
          <w:rFonts w:hint="eastAsia" w:ascii="宋体" w:hAnsi="宋体" w:eastAsia="宋体" w:cs="Times New Roman"/>
          <w:b w:val="0"/>
          <w:bCs/>
          <w:sz w:val="24"/>
          <w:szCs w:val="24"/>
          <w:highlight w:val="none"/>
          <w:lang w:val="en-US" w:eastAsia="zh-CN" w:bidi="ar-SA"/>
        </w:rPr>
        <w:t xml:space="preserve">应依据《绿色数据中心政府采购需求标准（试行）》（财办库〔2023〕7号）文件精神，在采购数据中心相关设备、运维服务，应当有利于节约能源、环境保护和资源循环利用，按照《需求标准》实施相关采购活动。</w:t>
      </w:r>
      <w:r>
        <w:rPr>
          <w:rFonts w:hint="eastAsia" w:ascii="宋体" w:hAnsi="宋体" w:cs="Times New Roman"/>
          <w:b w:val="0"/>
          <w:bCs/>
          <w:sz w:val="24"/>
          <w:szCs w:val="24"/>
          <w:highlight w:val="none"/>
          <w:lang w:val="en-US" w:eastAsia="zh-CN" w:bidi="ar-SA"/>
        </w:rPr>
        <w:t xml:space="preserve">征集人</w:t>
      </w:r>
      <w:r>
        <w:rPr>
          <w:rFonts w:hint="eastAsia" w:ascii="宋体" w:hAnsi="宋体" w:eastAsia="宋体" w:cs="Times New Roman"/>
          <w:b w:val="0"/>
          <w:bCs/>
          <w:sz w:val="24"/>
          <w:szCs w:val="24"/>
          <w:highlight w:val="none"/>
          <w:lang w:val="en-US" w:eastAsia="zh-CN" w:bidi="ar-SA"/>
        </w:rPr>
        <w:t xml:space="preserve">应当加强采购需求管理，根据《需求标准》提出的指标编制数据中心相关设备、运维服务政府采购项目的采购文件，并在合同中明确对相关指标的验收方式和违约责任。</w:t>
      </w:r>
      <w:r>
        <w:rPr>
          <w:rFonts w:hint="eastAsia" w:ascii="宋体" w:hAnsi="宋体" w:cs="Times New Roman"/>
          <w:b w:val="0"/>
          <w:bCs/>
          <w:sz w:val="24"/>
          <w:szCs w:val="24"/>
          <w:highlight w:val="none"/>
          <w:lang w:val="en-US" w:eastAsia="zh-CN" w:bidi="ar-SA"/>
        </w:rPr>
        <w:t xml:space="preserve">征集人</w:t>
      </w:r>
      <w:r>
        <w:rPr>
          <w:rFonts w:hint="eastAsia" w:ascii="宋体" w:hAnsi="宋体" w:eastAsia="宋体" w:cs="Times New Roman"/>
          <w:b w:val="0"/>
          <w:bCs/>
          <w:sz w:val="24"/>
          <w:szCs w:val="24"/>
          <w:highlight w:val="none"/>
          <w:lang w:val="en-US" w:eastAsia="zh-CN" w:bidi="ar-SA"/>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.8履约保证金政策</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确需收取履约保证金的，履约保证金的缴纳形式：</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履约保证金金额不得超过合同金额的10%，</w:t>
      </w:r>
      <w:r>
        <w:rPr>
          <w:rFonts w:hint="eastAsia" w:ascii="宋体" w:hAnsi="宋体" w:cs="Times New Roman"/>
          <w:b w:val="0"/>
          <w:bCs/>
          <w:sz w:val="24"/>
          <w:szCs w:val="24"/>
          <w:highlight w:val="none"/>
          <w:lang w:val="en-US" w:eastAsia="zh-CN" w:bidi="ar-SA"/>
        </w:rPr>
        <w:t xml:space="preserve">征集人</w:t>
      </w:r>
      <w:r>
        <w:rPr>
          <w:rFonts w:hint="eastAsia" w:ascii="宋体" w:hAnsi="宋体" w:eastAsia="宋体" w:cs="Times New Roman"/>
          <w:b w:val="0"/>
          <w:bCs/>
          <w:sz w:val="24"/>
          <w:szCs w:val="24"/>
          <w:highlight w:val="none"/>
          <w:lang w:val="en-US" w:eastAsia="zh-CN" w:bidi="ar-SA"/>
        </w:rPr>
        <w:t xml:space="preserve">对第三方信用服务机构依据标准规范评定为AA级及以上的政府采购供应商（需在签订采购合同前提供信用管理部门备案的第三方信用报告，</w:t>
      </w:r>
      <w:r>
        <w:rPr>
          <w:rFonts w:hint="eastAsia" w:ascii="宋体" w:hAnsi="宋体" w:cs="Times New Roman"/>
          <w:b w:val="0"/>
          <w:bCs/>
          <w:sz w:val="24"/>
          <w:szCs w:val="24"/>
          <w:highlight w:val="none"/>
          <w:lang w:val="en-US" w:eastAsia="zh-CN" w:bidi="ar-SA"/>
        </w:rPr>
        <w:t xml:space="preserve">投标截止日前在</w:t>
      </w:r>
      <w:r>
        <w:rPr>
          <w:rFonts w:hint="eastAsia" w:ascii="宋体" w:hAnsi="宋体" w:eastAsia="宋体" w:cs="Times New Roman"/>
          <w:b w:val="0"/>
          <w:bCs/>
          <w:sz w:val="24"/>
          <w:szCs w:val="24"/>
          <w:highlight w:val="none"/>
          <w:lang w:val="en-US" w:eastAsia="zh-CN" w:bidi="ar-SA"/>
        </w:rPr>
        <w:t xml:space="preserve">“信用盐城网”</w:t>
      </w:r>
      <w:r>
        <w:rPr>
          <w:rFonts w:hint="eastAsia" w:ascii="宋体" w:hAnsi="宋体" w:cs="Times New Roman"/>
          <w:b w:val="0"/>
          <w:bCs/>
          <w:sz w:val="24"/>
          <w:szCs w:val="24"/>
          <w:highlight w:val="none"/>
          <w:lang w:val="en-US" w:eastAsia="zh-CN" w:bidi="ar-SA"/>
        </w:rPr>
        <w:t xml:space="preserve">查询到的最新有效AA级及以上信用评价结果为准</w:t>
      </w:r>
      <w:r>
        <w:rPr>
          <w:rFonts w:hint="eastAsia" w:ascii="宋体" w:hAnsi="宋体" w:eastAsia="宋体" w:cs="Times New Roman"/>
          <w:b w:val="0"/>
          <w:bCs/>
          <w:sz w:val="24"/>
          <w:szCs w:val="24"/>
          <w:highlight w:val="none"/>
          <w:lang w:val="en-US" w:eastAsia="zh-CN" w:bidi="ar-SA"/>
        </w:rPr>
        <w:t xml:space="preserve">），免收履约保证金或降低履约保证金缴纳比例。</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3</w:t>
      </w:r>
      <w:r>
        <w:rPr>
          <w:rFonts w:hint="eastAsia" w:ascii="宋体" w:hAnsi="宋体" w:cs="Times New Roman"/>
          <w:b w:val="0"/>
          <w:bCs/>
          <w:sz w:val="24"/>
          <w:szCs w:val="24"/>
          <w:highlight w:val="none"/>
          <w:lang w:val="en-US" w:eastAsia="zh-CN" w:bidi="ar-SA"/>
        </w:rPr>
        <w:t xml:space="preserve">4</w:t>
      </w:r>
      <w:r>
        <w:rPr>
          <w:rFonts w:hint="eastAsia" w:ascii="宋体" w:hAnsi="宋体" w:eastAsia="宋体" w:cs="Times New Roman"/>
          <w:b w:val="0"/>
          <w:bCs/>
          <w:sz w:val="24"/>
          <w:szCs w:val="24"/>
          <w:highlight w:val="none"/>
          <w:lang w:val="en-US" w:eastAsia="zh-CN" w:bidi="ar-SA"/>
        </w:rPr>
        <w:t xml:space="preserve">.9预付款制度</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t xml:space="preserve">征集人与入围供应商</w:t>
      </w:r>
      <w:r>
        <w:rPr>
          <w:rFonts w:hint="eastAsia" w:ascii="宋体" w:hAnsi="宋体" w:eastAsia="宋体" w:cs="Times New Roman"/>
          <w:b w:val="0"/>
          <w:bCs/>
          <w:sz w:val="24"/>
          <w:szCs w:val="24"/>
          <w:highlight w:val="none"/>
          <w:lang w:val="en-US" w:eastAsia="zh-CN" w:bidi="ar-SA"/>
        </w:rPr>
        <w:t xml:space="preserve">在签订合同时，</w:t>
      </w:r>
      <w:r>
        <w:rPr>
          <w:rFonts w:hint="eastAsia" w:ascii="宋体" w:hAnsi="宋体" w:cs="Times New Roman"/>
          <w:b w:val="0"/>
          <w:bCs/>
          <w:sz w:val="24"/>
          <w:szCs w:val="24"/>
          <w:highlight w:val="none"/>
          <w:lang w:val="en-US" w:eastAsia="zh-CN" w:bidi="ar-SA"/>
        </w:rPr>
        <w:t xml:space="preserve">需</w:t>
      </w:r>
      <w:r>
        <w:rPr>
          <w:rFonts w:hint="eastAsia" w:ascii="宋体" w:hAnsi="宋体" w:eastAsia="宋体" w:cs="Times New Roman"/>
          <w:b w:val="0"/>
          <w:bCs/>
          <w:sz w:val="24"/>
          <w:szCs w:val="24"/>
          <w:highlight w:val="none"/>
          <w:lang w:val="en-US" w:eastAsia="zh-CN" w:bidi="ar-SA"/>
        </w:rPr>
        <w:t xml:space="preserve">落实预付款制度，预付款比例为30%</w:t>
      </w:r>
      <w:r>
        <w:rPr>
          <w:rFonts w:hint="eastAsia" w:ascii="宋体" w:hAnsi="宋体" w:cs="Times New Roman"/>
          <w:b w:val="0"/>
          <w:bCs/>
          <w:sz w:val="24"/>
          <w:szCs w:val="24"/>
          <w:highlight w:val="none"/>
          <w:lang w:val="en-US" w:eastAsia="zh-CN" w:bidi="ar-SA"/>
        </w:rPr>
        <w:t xml:space="preserve">，若</w:t>
      </w:r>
      <w:r>
        <w:rPr>
          <w:rFonts w:hint="eastAsia" w:ascii="宋体" w:hAnsi="宋体" w:eastAsia="宋体" w:cs="Times New Roman"/>
          <w:b w:val="0"/>
          <w:bCs/>
          <w:sz w:val="24"/>
          <w:szCs w:val="24"/>
          <w:highlight w:val="none"/>
          <w:lang w:val="en-US" w:eastAsia="zh-CN" w:bidi="ar-SA"/>
        </w:rPr>
        <w:t xml:space="preserve">入围供应商明确书面表示无需预付款或者主动要求降低预付款比例的，</w:t>
      </w:r>
      <w:r>
        <w:rPr>
          <w:rFonts w:hint="eastAsia" w:ascii="宋体" w:hAnsi="宋体" w:cs="Times New Roman"/>
          <w:b w:val="0"/>
          <w:bCs/>
          <w:sz w:val="24"/>
          <w:szCs w:val="24"/>
          <w:highlight w:val="none"/>
          <w:lang w:val="en-US" w:eastAsia="zh-CN" w:bidi="ar-SA"/>
        </w:rPr>
        <w:t xml:space="preserve">征集人</w:t>
      </w:r>
      <w:r>
        <w:rPr>
          <w:rFonts w:hint="eastAsia" w:ascii="宋体" w:hAnsi="宋体" w:eastAsia="宋体" w:cs="Times New Roman"/>
          <w:b w:val="0"/>
          <w:bCs/>
          <w:sz w:val="24"/>
          <w:szCs w:val="24"/>
          <w:highlight w:val="none"/>
          <w:lang w:val="en-US" w:eastAsia="zh-CN" w:bidi="ar-SA"/>
        </w:rPr>
        <w:t xml:space="preserve">可就预付款比例作相应调整。</w:t>
      </w:r>
      <w:r>
        <w:rPr>
          <w:rFonts w:hint="eastAsia" w:ascii="宋体" w:hAnsi="宋体" w:eastAsia="宋体" w:cs="Times New Roman"/>
          <w:b w:val="0"/>
          <w:bCs/>
          <w:sz w:val="24"/>
          <w:szCs w:val="24"/>
          <w:highlight w:val="none"/>
          <w:lang w:val="en-US" w:eastAsia="zh-CN" w:bidi="ar-SA"/>
        </w:rPr>
      </w:r>
      <w:r/>
    </w:p>
    <w:p>
      <w:pPr>
        <w:pStyle w:val="652"/>
        <w:ind w:firstLine="600"/>
        <w:spacing w:line="500" w:lineRule="exac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r>
      <w:r/>
    </w:p>
    <w:p>
      <w:pPr>
        <w:pStyle w:val="665"/>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65"/>
        <w:ind w:left="0" w:firstLine="480"/>
        <w:jc w:val="both"/>
        <w:keepLines w:val="0"/>
        <w:keepNext w:val="0"/>
        <w:spacing w:before="0" w:beforeAutospacing="0" w:after="0" w:afterAutospacing="0" w:line="0" w:lineRule="atLeast"/>
        <w:widowControl w:val="off"/>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sz w:val="24"/>
          <w:szCs w:val="24"/>
          <w:highlight w:val="none"/>
          <w:lang w:val="en-US" w:eastAsia="zh-CN" w:bidi="ar-SA"/>
        </w:rPr>
      </w: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rPr>
          <w:highlight w:val="none"/>
        </w:rPr>
      </w:r>
    </w:p>
    <w:p>
      <w:pPr>
        <w:pStyle w:val="664"/>
        <w:tabs>
          <w:tab w:val="right" w:pos="8720" w:leader="dot"/>
        </w:tabs>
        <w:rPr>
          <w:highlight w:val="none"/>
        </w:rPr>
      </w:pPr>
      <w:r>
        <w:rPr>
          <w:highlight w:val="none"/>
        </w:rPr>
      </w:r>
      <w:r/>
    </w:p>
    <w:p>
      <w:pPr>
        <w:pStyle w:val="652"/>
        <w:rPr>
          <w:highlight w:val="none"/>
        </w:rPr>
      </w:pPr>
      <w:r>
        <w:rPr>
          <w:highlight w:val="none"/>
        </w:rPr>
      </w:r>
      <w:r/>
    </w:p>
    <w:p>
      <w:pPr>
        <w:pStyle w:val="653"/>
        <w:jc w:val="center"/>
        <w:rPr>
          <w:rFonts w:ascii="黑体" w:eastAsia="黑体"/>
          <w:bCs/>
          <w:sz w:val="44"/>
          <w:highlight w:val="none"/>
          <w:lang w:val="en-US" w:eastAsia="zh-CN"/>
        </w:rPr>
      </w:pPr>
      <w:r/>
      <w:bookmarkStart w:id="164" w:name="_Toc128039580"/>
      <w:r>
        <w:rPr>
          <w:rFonts w:ascii="黑体" w:eastAsia="黑体"/>
          <w:bCs/>
          <w:sz w:val="44"/>
          <w:highlight w:val="none"/>
        </w:rPr>
        <w:t xml:space="preserve">第三章  框架协议文本</w:t>
      </w:r>
      <w:bookmarkEnd w:id="164"/>
      <w:r>
        <w:rPr>
          <w:rFonts w:ascii="黑体" w:eastAsia="黑体"/>
          <w:bCs/>
          <w:sz w:val="44"/>
          <w:highlight w:val="none"/>
          <w:lang w:val="en-US" w:eastAsia="zh-CN"/>
        </w:rPr>
      </w:r>
      <w:r/>
    </w:p>
    <w:p>
      <w:pPr>
        <w:pStyle w:val="652"/>
        <w:jc w:val="center"/>
        <w:spacing w:before="145" w:after="145"/>
        <w:rPr>
          <w:color w:val="000000"/>
          <w:highlight w:val="none"/>
        </w:rPr>
        <w:pBdr>
          <w:top w:val="none" w:color="000000" w:sz="0" w:space="0"/>
          <w:left w:val="none" w:color="000000" w:sz="0" w:space="0"/>
          <w:bottom w:val="none" w:color="000000" w:sz="0" w:space="0"/>
          <w:right w:val="none" w:color="000000" w:sz="0" w:space="0"/>
        </w:pBdr>
      </w:pPr>
      <w:r/>
      <w:bookmarkStart w:id="165" w:name="_Toc128039582"/>
      <w:r>
        <w:rPr>
          <w:rFonts w:hint="eastAsia" w:ascii="宋体" w:hAnsi="宋体" w:cs="宋体"/>
          <w:b/>
          <w:color w:val="000000"/>
          <w:sz w:val="30"/>
          <w:highlight w:val="none"/>
        </w:rPr>
        <w:t xml:space="preserve">江苏省政府采购框架协议文本（服务）</w:t>
      </w:r>
      <w:r>
        <w:rPr>
          <w:color w:val="000000"/>
          <w:highlight w:val="none"/>
        </w:rPr>
      </w:r>
      <w:r/>
    </w:p>
    <w:p>
      <w:pPr>
        <w:pStyle w:val="652"/>
        <w:jc w:val="both"/>
        <w:keepLines w:val="0"/>
        <w:keepNext w:val="0"/>
        <w:pageBreakBefore w:val="0"/>
        <w:spacing w:before="120" w:after="120" w:line="384" w:lineRule="auto"/>
        <w:widowControl w:val="off"/>
        <w:rPr>
          <w:rFonts w:hint="eastAsia" w:ascii="宋体" w:hAnsi="宋体" w:eastAsia="宋体" w:cs="宋体"/>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u w:val="single"/>
          <w:lang w:eastAsia="zh-CN"/>
        </w:rPr>
        <w:t xml:space="preserve">滨海县行政事务单位2026-2028年度公务用车维保服务框架协议采购项目</w:t>
      </w:r>
      <w:r>
        <w:rPr>
          <w:rFonts w:hint="eastAsia" w:ascii="宋体" w:hAnsi="宋体" w:eastAsia="宋体" w:cs="宋体"/>
          <w:color w:val="000000"/>
          <w:sz w:val="24"/>
          <w:szCs w:val="24"/>
          <w:highlight w:val="none"/>
          <w:u w:val="single"/>
          <w:lang w:eastAsia="zh-CN"/>
        </w:rPr>
      </w:r>
      <w:r/>
    </w:p>
    <w:p>
      <w:pPr>
        <w:pStyle w:val="652"/>
        <w:jc w:val="both"/>
        <w:keepLines w:val="0"/>
        <w:keepNext w:val="0"/>
        <w:pageBreakBefore w:val="0"/>
        <w:spacing w:before="120" w:after="120" w:line="384"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652"/>
        <w:jc w:val="both"/>
        <w:keepLines w:val="0"/>
        <w:keepNext w:val="0"/>
        <w:pageBreakBefore w:val="0"/>
        <w:spacing w:before="120" w:after="120" w:line="384" w:lineRule="auto"/>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滨海县机关事务服务中心</w:t>
      </w:r>
      <w:r>
        <w:rPr>
          <w:rFonts w:hint="eastAsia" w:ascii="宋体" w:hAnsi="宋体" w:eastAsia="宋体" w:cs="宋体"/>
          <w:color w:val="000000"/>
          <w:sz w:val="24"/>
          <w:szCs w:val="24"/>
          <w:highlight w:val="none"/>
          <w:u w:val="single"/>
        </w:rPr>
      </w:r>
      <w:r/>
    </w:p>
    <w:p>
      <w:pPr>
        <w:pStyle w:val="652"/>
        <w:jc w:val="both"/>
        <w:keepLines w:val="0"/>
        <w:keepNext w:val="0"/>
        <w:pageBreakBefore w:val="0"/>
        <w:spacing w:before="120" w:after="120" w:line="384" w:lineRule="auto"/>
        <w:widowControl w:val="off"/>
        <w:rPr>
          <w:rFonts w:hint="eastAsia" w:ascii="宋体" w:hAnsi="宋体" w:eastAsia="宋体" w:cs="宋体"/>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乙方：（入围供应商</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652"/>
        <w:keepLines w:val="0"/>
        <w:keepNext w:val="0"/>
        <w:pageBreakBefore w:val="0"/>
        <w:spacing w:before="100" w:beforeAutospacing="1" w:after="100" w:afterAutospacing="1" w:line="384" w:lineRule="auto"/>
        <w:shd w:val="clear" w:color="auto" w:fill="ffffff"/>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甲、乙双方根据</w:t>
      </w:r>
      <w:r>
        <w:rPr>
          <w:rFonts w:hint="eastAsia" w:ascii="宋体" w:hAnsi="宋体" w:cs="宋体"/>
          <w:color w:val="000000"/>
          <w:sz w:val="24"/>
          <w:szCs w:val="24"/>
          <w:highlight w:val="none"/>
          <w:u w:val="single"/>
          <w:lang w:eastAsia="zh-CN"/>
        </w:rPr>
        <w:t xml:space="preserve">滨海县行政事务单位2026-2028年度公务用车维保服务框架协议采购项目</w:t>
      </w:r>
      <w:r>
        <w:rPr>
          <w:rFonts w:hint="eastAsia" w:ascii="宋体" w:hAnsi="宋体" w:eastAsia="宋体" w:cs="宋体"/>
          <w:color w:val="000000"/>
          <w:sz w:val="24"/>
          <w:szCs w:val="24"/>
          <w:highlight w:val="none"/>
        </w:rPr>
        <w:t xml:space="preserve">框架协议采购的结果，签署本文本。</w:t>
      </w:r>
      <w:r>
        <w:rPr>
          <w:rFonts w:hint="eastAsia" w:ascii="宋体" w:hAnsi="宋体" w:eastAsia="宋体" w:cs="宋体"/>
          <w:color w:val="000000"/>
          <w:sz w:val="24"/>
          <w:szCs w:val="24"/>
          <w:highlight w:val="none"/>
        </w:rPr>
      </w:r>
      <w:r/>
    </w:p>
    <w:p>
      <w:pPr>
        <w:pStyle w:val="652"/>
        <w:ind w:firstLine="200"/>
        <w:keepLines w:val="0"/>
        <w:keepNext w:val="0"/>
        <w:pageBreakBefore w:val="0"/>
        <w:spacing w:before="120" w:after="120"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本合同中的下列术语应解释为：</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(1)“合同”系指甲方与乙方签署的、合同格式中载明的甲方与乙方所达成的协议，包括所有的附件、附录和构成合同的所有文件。</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(2)“合同价”系指根据合同规定，乙方在正确地完全履行合同义务后送修方应支付给乙方的价格。</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(3)“维修”系指</w:t>
      </w:r>
      <w:r>
        <w:rPr>
          <w:rFonts w:hint="eastAsia" w:ascii="宋体" w:hAnsi="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文件中规定的车辆一、二级维护，大、小修理，做漆、美容，代办车辆年检以及其它有关汽车的维修服务。</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“维修材料”系指乙方根据合同规定在提供维修服务时必须向送修方提供的零部件及耗材。</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“甲方”系指组织汽车定点维修的滨海县机关事务服务中心。</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“乙方”系指提供汽车定点维修服务的汽车维修单位。</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“送修方”系指具体接受维修服务的滨海县机关、事业单位。</w:t>
      </w:r>
      <w:r>
        <w:rPr>
          <w:rFonts w:hint="eastAsia" w:ascii="宋体" w:hAnsi="宋体" w:eastAsia="宋体" w:cs="宋体"/>
          <w:color w:val="000000"/>
          <w:sz w:val="24"/>
          <w:szCs w:val="24"/>
          <w:highlight w:val="none"/>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二、服务范围</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车辆保养维护、车辆日常的中、小维修、总成和整车的大修及救援服务等相关伴随服务（具体包括24小时应急救援；整车保养；发动机、传送系统、悬挂系统、制动、转向、空调系统、钣金、烤漆；汽车综合小修、发动机修理、车身修理、电气系统维修、自动变速器维修、轮胎动平衡及修补、四轮定位检测调整、汽车润滑与养护、喷油泵和喷油器维修、曲轴修磨、气缸镗磨、散热气器维修、空调维修、汽车美容装潢、汽车玻璃安装及修护等专项维修作业。</w:t>
      </w:r>
      <w:r>
        <w:rPr>
          <w:rFonts w:hint="eastAsia" w:ascii="宋体" w:hAnsi="宋体" w:eastAsia="宋体" w:cs="宋体"/>
          <w:b/>
          <w:color w:val="000000"/>
          <w:sz w:val="24"/>
          <w:szCs w:val="24"/>
          <w:highlight w:val="none"/>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lang w:val="en-US" w:eastAsia="zh-CN"/>
        </w:rPr>
        <w:t xml:space="preserve">服务要求</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保证送修方获得优先服务的权利，并在不超过承诺的维修期限内完成维修工作；应设有24小时服务电话（含节假日），在接到送修方报修电话后立即响应，不论业务量大小，随时响应送修方的各项要求，特殊情况能按照送修方要求免费提供上门服务。乙方应设有客户休息场所，并配备相关的配套服务设施；</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2.应能为送修方提供应急救援服务，最好能配备有明显标志的抢修车，滨海县范围内</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应能在1小时内派人赶到救援现场；</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3.凡送修方维保车辆途中抛锚、坏车，乙方有义务负责拖车，县内免费拖车（立即响应），县外拖车费用按实结算，由送修方承担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维保厂址不在县城范围内的中标维保单位须承担维保车辆往返县城的费用）。</w:t>
      </w:r>
      <w:r>
        <w:rPr>
          <w:rFonts w:hint="eastAsia" w:ascii="宋体" w:hAnsi="宋体" w:eastAsia="宋体" w:cs="宋体"/>
          <w:b/>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lang w:val="en-US" w:eastAsia="zh-CN"/>
        </w:rPr>
        <w:t xml:space="preserve">服务期限：24个月</w:t>
      </w:r>
      <w:r>
        <w:rPr>
          <w:rFonts w:hint="eastAsia" w:ascii="宋体" w:hAnsi="宋体" w:eastAsia="宋体" w:cs="宋体"/>
          <w:b/>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五、质量要求</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rPr>
          <w:rFonts w:hint="eastAsia" w:ascii="宋体" w:hAnsi="宋体" w:eastAsia="宋体" w:cs="宋体"/>
          <w:color w:val="000000"/>
          <w:sz w:val="24"/>
          <w:szCs w:val="24"/>
          <w:highlight w:val="none"/>
          <w:lang w:val="en-US" w:eastAsia="zh-CN"/>
        </w:rPr>
      </w:r>
      <w:r/>
    </w:p>
    <w:p>
      <w:pPr>
        <w:pStyle w:val="652"/>
        <w:numPr>
          <w:ilvl w:val="0"/>
          <w:numId w:val="0"/>
        </w:numPr>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bidi="ar-SA"/>
        </w:rPr>
        <w:t xml:space="preserve">六、</w:t>
      </w:r>
      <w:r>
        <w:rPr>
          <w:rFonts w:hint="eastAsia" w:ascii="宋体" w:hAnsi="宋体" w:eastAsia="宋体" w:cs="宋体"/>
          <w:b/>
          <w:color w:val="000000"/>
          <w:sz w:val="24"/>
          <w:szCs w:val="24"/>
          <w:highlight w:val="none"/>
          <w:lang w:val="en-US" w:eastAsia="zh-CN"/>
        </w:rPr>
        <w:t xml:space="preserve">维修费用及结算方式</w:t>
      </w:r>
      <w:r>
        <w:rPr>
          <w:rFonts w:hint="eastAsia" w:ascii="宋体" w:hAnsi="宋体" w:eastAsia="宋体" w:cs="宋体"/>
          <w:b/>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lang w:val="en-US" w:eastAsia="zh-CN"/>
        </w:rPr>
        <w:t xml:space="preserve">材料进销差价率：</w:t>
      </w:r>
      <w:r>
        <w:rPr>
          <w:rFonts w:hint="eastAsia" w:ascii="宋体" w:hAnsi="宋体" w:eastAsia="宋体" w:cs="宋体"/>
          <w:b w:val="0"/>
          <w:bCs/>
          <w:color w:val="000000"/>
          <w:sz w:val="24"/>
          <w:szCs w:val="24"/>
          <w:highlight w:val="none"/>
          <w:u w:val="single"/>
          <w:lang w:val="en-US" w:eastAsia="zh-CN"/>
        </w:rPr>
        <w:t xml:space="preserve">   </w:t>
      </w:r>
      <w:r>
        <w:rPr>
          <w:rFonts w:ascii="宋体" w:hAnsi="宋体" w:eastAsia="宋体" w:cs="宋体"/>
          <w:b w:val="0"/>
          <w:bCs/>
          <w:color w:val="000000"/>
          <w:sz w:val="24"/>
          <w:szCs w:val="24"/>
          <w:highlight w:val="none"/>
          <w:u w:val="single"/>
          <w:lang w:val="en-US" w:eastAsia="zh-CN"/>
        </w:rPr>
      </w:r>
      <w:r/>
    </w:p>
    <w:p>
      <w:pPr>
        <w:pStyle w:val="652"/>
        <w:numPr>
          <w:ilvl w:val="0"/>
          <w:numId w:val="0"/>
        </w:numPr>
        <w:ind w:firstLine="480"/>
        <w:keepLines w:val="0"/>
        <w:keepNext w:val="0"/>
        <w:pageBreakBefore w:val="0"/>
        <w:spacing w:line="384"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工时单价：</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  </w:t>
      </w:r>
      <w:r>
        <w:rPr>
          <w:rFonts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一车一结，月清月结（维修单位出具维修票据直接与维保单位转账结算）。</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（甲方应当自收到发票后10个工作日内将资金支付到合同约定的乙方账户）</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七、履约保证金</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乙方交纳人民币（合同金额的10%）元作为本合同的履约保证金。甲方对AA评级及以上政府采购供应商（需提供信用管理部门备案的第三方信用报告），降低履约保证金缴纳比例至合同金额的5%，合同履行结束后，甲方应及时退还交纳的履约保证金。</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3.履约保证金的退还：</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3.1方式：退还至乙方缴纳履约保证金的账户。如为保函，在到期时自行失效。</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3.2时间：框架协议服务项目结束并验收合格且甲方收到发票后30日内。</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3.3条件：按合同要求全部履约完成并经甲方验收合格，且甲方收到乙方出具的发票。</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3.4不予退还情形：</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除不可抗力情况外，投标人出现下列情形之一的，其履约保证金，甲方将视情节决定不予退还或部分不予退还。</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（1）乙方无正当理由拒绝签订合同的，或者在签订合同时向甲方提出附加条件或者更改合同实质性内容要求的；</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（2）乙方不履行与甲方订立的合同的；</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（3）乙方所供货物或服务不符合招标文件规定要求的；</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（4）乙方采取欺骗、弄虚作假方式投标的或与其它投标人串通投标的；</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（5）乙方将合同内容转包、违法分包的；</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（6）乙方故意捏造事实或伪造证明材料，进行虚假恶意投诉或反映的。</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3.5逾期退还的违约责任：甲方逾期无故未退还履约保证金的，按中国人民银行同期贷款基准利率上浮20%后的利率支付超期资金占用费，但因供应商自身原因导致无法及时退还的除外。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b w:val="0"/>
          <w:bCs/>
          <w:color w:val="000000"/>
          <w:sz w:val="24"/>
          <w:szCs w:val="24"/>
          <w:highlight w:val="none"/>
          <w:lang w:val="en-US" w:eastAsia="zh-CN"/>
        </w:rPr>
      </w:r>
      <w:r/>
    </w:p>
    <w:p>
      <w:pPr>
        <w:pStyle w:val="652"/>
        <w:numPr>
          <w:ilvl w:val="0"/>
          <w:numId w:val="0"/>
        </w:numPr>
        <w:ind w:firstLine="480"/>
        <w:keepLines w:val="0"/>
        <w:keepNext w:val="0"/>
        <w:pageBreakBefore w:val="0"/>
        <w:spacing w:line="38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如果未能按合同、招标投标文件履约的，中止合同，履约保证金不予退还，并不支付服务期间的维修服务费用。甲方有权终止合同的履行，乙方应承担相应的完全责任，包括赔偿因此而给甲方及第三人带来的相应损失。</w:t>
      </w:r>
      <w:r>
        <w:rPr>
          <w:rFonts w:hint="eastAsia" w:ascii="宋体" w:hAnsi="宋体" w:eastAsia="宋体" w:cs="宋体"/>
          <w:b w:val="0"/>
          <w:bCs/>
          <w:color w:val="000000"/>
          <w:sz w:val="24"/>
          <w:szCs w:val="24"/>
          <w:highlight w:val="none"/>
          <w:lang w:val="en-US" w:eastAsia="zh-CN"/>
        </w:rPr>
      </w:r>
      <w:r/>
    </w:p>
    <w:p>
      <w:pPr>
        <w:pStyle w:val="652"/>
        <w:numPr>
          <w:ilvl w:val="0"/>
          <w:numId w:val="0"/>
        </w:numPr>
        <w:ind w:left="0"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bidi="ar-SA"/>
        </w:rPr>
        <w:t xml:space="preserve">八、</w:t>
      </w:r>
      <w:r>
        <w:rPr>
          <w:rFonts w:hint="eastAsia" w:ascii="宋体" w:hAnsi="宋体" w:eastAsia="宋体" w:cs="宋体"/>
          <w:b/>
          <w:color w:val="000000"/>
          <w:sz w:val="24"/>
          <w:szCs w:val="24"/>
          <w:highlight w:val="none"/>
          <w:lang w:val="en-US" w:eastAsia="zh-CN"/>
        </w:rPr>
        <w:t xml:space="preserve">送修手续</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应对送修方的送修车辆建立用户档案，实行一车一档（电子）管理，电子档内应有“维修费用结算清单”及“机动车维修单、验收单”等资料，开展跟踪服务。维修手续中所有单据乙方、送修方车辆管理人员、送修方财务人员各持一份(复印件也可以)，便于检查。</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送修车辆时，乙方必须提供“维修费用预算清单”给送修方。“维修费用预算清单”上应注明送修车辆的品牌型号、车辆牌照号、发动机号码、底盘号码，送修方必须提供“维修保养审批单”经送修方单位领导审核并加盖送修方单位公章,同时需将行驶证复印件提交给乙方。</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1.2.乙方应对送修车辆进行仔细检查，并根据需要维修的项目和标准在“维修费用结算清单”上注明维修诊断费、检测费、工时费、材料费、加工费和其他费用。</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1.3.对送修车辆乙方应以修复为主，能不更换的零部件尽量不予更换，确实不能修复或修复不经济的零部件，在征得送修方同意的情况下，方可进行更换。</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1.4.更换零配件的旧品,乙方不得扣留,由送修方人员带回本单位,交单位车辆管理人员验证留存。</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1.5.乙方必须在维修费用预算清单上注明完成维修的时间。</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1.6.在维修过程中，乙方如发现其他故障需增加维修项目或延长维修时间，应及时以书面形式通知送修方。如送修方在接到通知后3天内未以书面形式回复，视为送修方不同意。</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1.7.维修费用结算清单一式三份，需由送修方、乙方经办人签字认可;送修方车辆管理部门和财务部门、乙方各持一份。乙方要妥善保存维修费用结算清单。</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1.8.乙方要定期向甲方报送有关资料，接受甲方的检查、监督。</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2.乙方为送修方定期保养的车辆办理优惠索赔，定期免费检测调整制动、灯光、空调等系统。</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3.乙方按月向送修方提供材料进货清单，出具维修票据及车辆维修相关附件，及时在盐城公务车系统上填报车辆定点维修信息统计表。</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4.维修时间保证:整车大修15 天;大修不超过5天;一级维护、二级维护和小修当天取车。</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九、质保承诺</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1.整车大修和总成大修:质量保质期为车辆行驶 60000公里或14个月</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2.二级维护:质量保质期为车辆行驶30000公里或8个月</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3.一级维护、小修:质量保质期为车辆行驶10000公里或6个月</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质量保证</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2.在甲、乙双方约定的质量保证里程或时间内，因维修质量造成的机械事故和经济损失，全部由乙方负责。</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3.维修合格出厂车辆的质量保证里程或时间详见乙方提供的质量保证书。</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乙方应保证维修所用材料是未使用过的原厂生产的合格正品，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由于乙方的原因而发生的任何不足或故障负责，费用由乙方承担。根据法定检验机构的检验结果或者在质量保证里程或时间内，如果证明维修是有缺陷的，包括潜在的缺或使用不符合要求的维修材料等，甲方全权委托送修方以书面形式向乙方提出本保证下的索赔。</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5.如果乙方在收到索赔通知后，在合同中所附服务承诺约定的时间内没有采取措施，送修方可采取必要的补救措施，但风险和费用将由乙方承担。</w:t>
      </w:r>
      <w:r>
        <w:rPr>
          <w:rFonts w:hint="eastAsia" w:ascii="宋体" w:hAnsi="宋体" w:eastAsia="宋体" w:cs="宋体"/>
          <w:color w:val="000000"/>
          <w:sz w:val="24"/>
          <w:szCs w:val="24"/>
          <w:highlight w:val="none"/>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、索  赔</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1.送修方有权根据法定检验机构出具的车辆维修质量检验报告,向乙方提出索赔。</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根据合同规定的质量保证里程或时间内，如果乙方对送修方提出的索赔负有责任，乙方应按照送修方同意的下列一种或多种方式解决索赔事宜：</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乙方同意用合同中约定的金额将维修费用退还给送修方，同时在规定时间内免费提供维修服务，并承担由此发生的一切损失和费用，包括利息、银行手续费、运费、保险费、检验费、仓储费、装卸费以及其它必要费用。</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2.2根据维修材料的低劣程度，以及送修方所遭受损失的数额，乙方必须按送修方所能接受的数额，退还部分维修费用，并用符合合同规定的规格、质量和性能要求的全新的原装合格品免费予以更换。</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用符合合同规定的规格、质量和性能要求的新零件、部件或设备来更换或修补有缺陷的部分，乙方应承担一切费用和风险并负担送修方所蒙受的全部直接损失费用。同时，乙方应按合同规定，对修补或更换件相应延长质量保证期。</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如果在送修方发出索赔通知后5天内，乙方未作答复，上述索赔应视为已被乙方接受，如乙方未能在送修方发出索赔通知后10天内或送修方同意的更长时间内，按照本合同规定的任何一种方法解决索赔事宜，甲方将从乙方缴纳的履约保证金中扣回索赔金额，或采取法律手段解决索赔事宜。</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十二</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1.如果乙方因不可抗力而导致合同实施延误或不能履行合同义务的，不没收履约保证金，也不承担误期赔偿或终止合同的责任。</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2.本条所述的“不可抗力”系指那些乙方无法控制、不可预见的事件，但不包括乙方的违约或疏忽。这些事件包括:战争、严重火灾、洪水、台风、地震以及其它甲方、送修方和乙方商定的事件。</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乙方应尽快以书面形式将不可抗力的情况和原因通知甲方和送修方。除甲方和送修方书面另行要求外，乙方应尽实际可能继续履行合同义务，以及寻求采取合理的方案履行不受不。抗力影响的其他事项。如果不可抗力事件影响时间持续120天以上时甲方、送修方和乙方应通过友好协商在合理的时间内达成进一步履行会同的协议。</w:t>
      </w:r>
      <w:r>
        <w:rPr>
          <w:rFonts w:hint="eastAsia" w:ascii="宋体" w:hAnsi="宋体" w:eastAsia="宋体" w:cs="宋体"/>
          <w:color w:val="000000"/>
          <w:sz w:val="24"/>
          <w:szCs w:val="24"/>
          <w:highlight w:val="none"/>
        </w:rPr>
      </w:r>
      <w:r/>
    </w:p>
    <w:p>
      <w:pPr>
        <w:pStyle w:val="652"/>
        <w:ind w:firstLine="482"/>
        <w:keepLines w:val="0"/>
        <w:keepNext w:val="0"/>
        <w:pageBreakBefore w:val="0"/>
        <w:spacing w:line="384"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、税费</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1.根据现行税法规定对甲方征收的、与本合同有关的一切税费，均由甲方负担，另有规定的除外。</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2.根据现行税法规定对乙方征收的、与本合同有关的一切税费，均由乙方负担。</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3、根据现行税法规定对送修方征收的、与本合同有关的一切税费均由送修方负担。</w:t>
      </w:r>
      <w:r>
        <w:rPr>
          <w:rFonts w:hint="eastAsia" w:ascii="宋体" w:hAnsi="宋体" w:eastAsia="宋体" w:cs="宋体"/>
          <w:color w:val="000000"/>
          <w:sz w:val="24"/>
          <w:szCs w:val="24"/>
          <w:highlight w:val="none"/>
        </w:rPr>
      </w:r>
      <w:r/>
    </w:p>
    <w:p>
      <w:pPr>
        <w:pStyle w:val="652"/>
        <w:ind w:firstLine="482"/>
        <w:keepLines w:val="0"/>
        <w:keepNext w:val="0"/>
        <w:pageBreakBefore w:val="0"/>
        <w:spacing w:line="384"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、争议的解决</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在执行本合同中所发生的或与本合同有关的一切争端，甲方、送修方和乙方应通过友好协商的办法进行解决。如协商不成，可向合同签订地法院起诉，合同签订地在此约定为滨海县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2"/>
        <w:ind w:firstLine="482"/>
        <w:keepLines w:val="0"/>
        <w:keepNext w:val="0"/>
        <w:pageBreakBefore w:val="0"/>
        <w:spacing w:line="384"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、违约终止合同</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本合同执行过程中，甲方将定期会同滨海县汽车维修行业管理部门对乙方执行合同的情况进行检查，如有下列情况出现，在甲方和送修方对乙方违约而采取的任何补救措施不受影响的情况下，甲方和送修方可向乙方发出终止部分或全部合同的书面通知书:</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(1)对乙方有效投诉记录累计达到3次;</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(2)未经甲方、送修方同意，乙方将送修车辆交由其他维修厂维修</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(3)未经送修方同意，乙方擅自使用非原厂生产的零部件用于该单位送修车辆维修的;</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(4)无论在任何情况下,乙方以旧件换取送修方送修车辆零部件的:(5)因乙方维修质量问题，导致送修方车辆出现事故造成重大损失</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(6)不认真、及时、准确地向甲方报送定点维修情况统计表的;</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(7)甲方发现乙方对车辆过度维修达到3次的;</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(8)乙方弄虚作假，没有修车办假手续虚开发票的。</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2.乙方在任何情况下都不得向送修方经办人提供任何形式的回扣，一经发现，甲方可立即全面终止合同的执行，并没收履约保证金，同时提请有关部门追究有关当事人的责任。</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在甲方和送修方根据上述第十条和十一条规定,终止了全部或部分合同后，甲方和送修方可以依其认为适当的条件和方法与其他维修厂签定维修合同，乙方应对甲方和送修方签定新的维修合同所超出的那部分费用负责，并继续执行合同中未终止的部分。</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十六、破产终止合同</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如果乙方破产或无清偿能力，甲方和送修方可在任何时候以书面形式通知乙方中止合同而不给乙方补偿。该中止合同将不损害或影响甲方和送修方已经采取或将要采取的任何行动或补救措施的权力。</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十七、转让</w:t>
      </w:r>
      <w:r>
        <w:rPr>
          <w:rFonts w:hint="eastAsia" w:ascii="宋体" w:hAnsi="宋体" w:eastAsia="宋体" w:cs="宋体"/>
          <w:b/>
          <w:bCs/>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除甲方事先书面同意外，乙方不得部分转让或全部转让其应履行的合同义务。</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十八、合同有效期</w:t>
      </w:r>
      <w:r>
        <w:rPr>
          <w:rFonts w:hint="eastAsia" w:ascii="宋体" w:hAnsi="宋体" w:eastAsia="宋体" w:cs="宋体"/>
          <w:b/>
          <w:bCs/>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合同期限:2026年  月  日至2028年  月  日</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十九、合同生效及其它</w:t>
      </w:r>
      <w:r>
        <w:rPr>
          <w:rFonts w:hint="eastAsia" w:ascii="宋体" w:hAnsi="宋体" w:eastAsia="宋体" w:cs="宋体"/>
          <w:b/>
          <w:bCs/>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1.合同自甲方、乙方签字盖章后生效。</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2.本合同一式陆份，以中文书写，甲方、乙方各执壹份，财政部门壹份、代理机构叁份。</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3、本合同签订后所发生维修方面的合同纠纷,甲方全权委托送修方与乙方进行处理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4.如需修改或补充合同内容，应经甲方、乙方协商，共同签署书面修改或补充协议。该协议将作为本合同不可分割的一部分。</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合同期内甲方会同有关管理部门将不定期组织对乙方的合同执行情况进行检查，一旦发现乙方严重违反本合同条款，将取消该单位的定点维修资格、没收履约保证金并在三年内禁止该单位进入滨海县政府采购市场。情节特别严重的，将在有关媒体上公开通报。</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6.本合同应按照中华人民共和国的现行法律进行解释。</w:t>
      </w:r>
      <w:r>
        <w:rPr>
          <w:rFonts w:hint="eastAsia" w:ascii="宋体" w:hAnsi="宋体" w:eastAsia="宋体" w:cs="宋体"/>
          <w:color w:val="000000"/>
          <w:sz w:val="24"/>
          <w:szCs w:val="24"/>
          <w:highlight w:val="none"/>
          <w:lang w:val="en-US" w:eastAsia="zh-CN"/>
        </w:rPr>
      </w:r>
      <w:r/>
    </w:p>
    <w:p>
      <w:pPr>
        <w:pStyle w:val="652"/>
        <w:ind w:left="480" w:hanging="480"/>
        <w:spacing w:before="120" w:after="120" w:line="440" w:lineRule="exact"/>
        <w:rPr>
          <w:rFonts w:ascii="宋体" w:hAnsi="宋体"/>
          <w:color w:val="000000"/>
          <w:sz w:val="24"/>
          <w:szCs w:val="24"/>
          <w:highlight w:val="none"/>
        </w:rPr>
      </w:pPr>
      <w:r>
        <w:rPr>
          <w:rFonts w:ascii="宋体" w:hAnsi="宋体"/>
          <w:color w:val="000000"/>
          <w:sz w:val="24"/>
          <w:szCs w:val="24"/>
          <w:highlight w:val="none"/>
        </w:rPr>
        <w:t xml:space="preserve">  甲方：                                   乙方： </w:t>
      </w:r>
      <w:r>
        <w:rPr>
          <w:rFonts w:ascii="宋体" w:hAnsi="宋体"/>
          <w:color w:val="000000"/>
          <w:sz w:val="24"/>
          <w:szCs w:val="24"/>
          <w:highlight w:val="none"/>
        </w:rPr>
      </w:r>
      <w:r/>
    </w:p>
    <w:p>
      <w:pPr>
        <w:pStyle w:val="652"/>
        <w:spacing w:before="120" w:after="120" w:line="440" w:lineRule="exact"/>
        <w:rPr>
          <w:rFonts w:ascii="宋体" w:hAnsi="宋体"/>
          <w:color w:val="000000"/>
          <w:sz w:val="24"/>
          <w:szCs w:val="24"/>
          <w:highlight w:val="none"/>
        </w:rPr>
      </w:pPr>
      <w:r>
        <w:rPr>
          <w:rFonts w:ascii="宋体" w:hAnsi="宋体"/>
          <w:color w:val="000000"/>
          <w:sz w:val="24"/>
          <w:szCs w:val="24"/>
          <w:highlight w:val="none"/>
        </w:rPr>
      </w:r>
      <w:r/>
    </w:p>
    <w:p>
      <w:pPr>
        <w:pStyle w:val="652"/>
        <w:spacing w:before="120" w:after="120" w:line="440" w:lineRule="exact"/>
        <w:rPr>
          <w:rFonts w:ascii="宋体" w:hAnsi="宋体"/>
          <w:color w:val="000000"/>
          <w:sz w:val="24"/>
          <w:szCs w:val="24"/>
          <w:highlight w:val="none"/>
        </w:rPr>
      </w:pPr>
      <w:r>
        <w:rPr>
          <w:rFonts w:ascii="宋体" w:hAnsi="宋体"/>
          <w:color w:val="000000"/>
          <w:sz w:val="24"/>
          <w:szCs w:val="24"/>
          <w:highlight w:val="none"/>
        </w:rPr>
        <w:t xml:space="preserve">  法定代表人或授权代表：                   法定代表人或授权代表：</w:t>
      </w:r>
      <w:r>
        <w:rPr>
          <w:rFonts w:ascii="宋体" w:hAnsi="宋体"/>
          <w:color w:val="000000"/>
          <w:sz w:val="24"/>
          <w:szCs w:val="24"/>
          <w:highlight w:val="none"/>
        </w:rPr>
      </w:r>
      <w:r/>
    </w:p>
    <w:p>
      <w:pPr>
        <w:pStyle w:val="652"/>
        <w:spacing w:before="120" w:after="120" w:line="44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652"/>
        <w:spacing w:before="120" w:after="120" w:line="440" w:lineRule="exact"/>
        <w:rPr>
          <w:rFonts w:ascii="宋体" w:hAnsi="宋体"/>
          <w:color w:val="000000"/>
          <w:sz w:val="24"/>
          <w:szCs w:val="24"/>
          <w:highlight w:val="none"/>
        </w:rPr>
      </w:pPr>
      <w:r>
        <w:rPr>
          <w:rFonts w:ascii="宋体" w:hAnsi="宋体"/>
          <w:color w:val="000000"/>
          <w:sz w:val="24"/>
          <w:szCs w:val="24"/>
          <w:highlight w:val="none"/>
        </w:rPr>
        <w:t xml:space="preserve">                                          签订日期：      年  月  日</w:t>
      </w:r>
      <w:r>
        <w:rPr>
          <w:rFonts w:ascii="宋体" w:hAnsi="宋体"/>
          <w:color w:val="000000"/>
          <w:sz w:val="24"/>
          <w:szCs w:val="24"/>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ind w:firstLine="646"/>
        <w:jc w:val="center"/>
        <w:keepLines w:val="0"/>
        <w:keepNext w:val="0"/>
        <w:pageBreakBefore w:val="0"/>
        <w:spacing w:line="400" w:lineRule="exact"/>
        <w:widowControl w:val="off"/>
        <w:rPr>
          <w:rFonts w:hint="eastAsia" w:hAnsi="宋体"/>
          <w:b/>
          <w:bCs/>
          <w:sz w:val="30"/>
          <w:szCs w:val="30"/>
          <w:highlight w:val="none"/>
        </w:rPr>
      </w:pPr>
      <w:r>
        <w:rPr>
          <w:rFonts w:hint="eastAsia" w:hAnsi="宋体"/>
          <w:b/>
          <w:bCs/>
          <w:sz w:val="30"/>
          <w:szCs w:val="30"/>
          <w:highlight w:val="none"/>
        </w:rPr>
      </w:r>
      <w:r/>
    </w:p>
    <w:p>
      <w:pPr>
        <w:pStyle w:val="652"/>
        <w:jc w:val="center"/>
        <w:keepLines w:val="0"/>
        <w:keepNext w:val="0"/>
        <w:pageBreakBefore w:val="0"/>
        <w:spacing w:line="400" w:lineRule="exact"/>
        <w:widowControl w:val="off"/>
        <w:rPr>
          <w:rFonts w:ascii="宋体" w:hAnsi="宋体"/>
          <w:b/>
          <w:bCs/>
          <w:sz w:val="30"/>
          <w:szCs w:val="30"/>
          <w:highlight w:val="none"/>
        </w:rPr>
      </w:pPr>
      <w:r>
        <w:rPr>
          <w:rFonts w:hint="eastAsia" w:hAnsi="宋体"/>
          <w:b/>
          <w:bCs/>
          <w:sz w:val="30"/>
          <w:szCs w:val="30"/>
          <w:highlight w:val="none"/>
        </w:rPr>
        <w:t xml:space="preserve">采购合同文本</w:t>
      </w:r>
      <w:r>
        <w:rPr>
          <w:rFonts w:ascii="宋体" w:hAnsi="宋体"/>
          <w:b/>
          <w:bCs/>
          <w:sz w:val="30"/>
          <w:szCs w:val="30"/>
          <w:highlight w:val="none"/>
        </w:rPr>
      </w:r>
      <w:r/>
    </w:p>
    <w:p>
      <w:pPr>
        <w:pStyle w:val="652"/>
        <w:ind w:firstLine="645"/>
        <w:keepLines w:val="0"/>
        <w:pageBreakBefore w:val="0"/>
        <w:spacing w:line="400" w:lineRule="exact"/>
        <w:widowControl w:val="off"/>
        <w:rPr>
          <w:rFonts w:hint="eastAsia" w:hAnsi="宋体"/>
          <w:sz w:val="24"/>
          <w:szCs w:val="24"/>
          <w:highlight w:val="none"/>
        </w:rPr>
      </w:pPr>
      <w:r>
        <w:rPr>
          <w:rFonts w:hint="eastAsia" w:hAnsi="宋体"/>
          <w:sz w:val="24"/>
          <w:szCs w:val="24"/>
          <w:highlight w:val="none"/>
        </w:rPr>
      </w:r>
      <w:r/>
    </w:p>
    <w:p>
      <w:pPr>
        <w:pStyle w:val="652"/>
        <w:jc w:val="center"/>
        <w:keepLines w:val="0"/>
        <w:pageBreakBefore w:val="0"/>
        <w:spacing w:line="400" w:lineRule="exact"/>
        <w:widowControl w:val="off"/>
        <w:rPr>
          <w:rFonts w:hint="eastAsia" w:ascii="仿宋" w:hAnsi="仿宋" w:eastAsia="仿宋" w:cs="宋体"/>
          <w:sz w:val="32"/>
          <w:szCs w:val="32"/>
          <w:highlight w:val="none"/>
        </w:rPr>
      </w:pPr>
      <w:r>
        <w:rPr>
          <w:rFonts w:hint="eastAsia" w:ascii="仿宋" w:hAnsi="仿宋" w:eastAsia="仿宋" w:cs="宋体"/>
          <w:sz w:val="32"/>
          <w:szCs w:val="32"/>
          <w:highlight w:val="none"/>
        </w:rPr>
        <w:t xml:space="preserve">本项目的采购合同文本即具有合同性质的凭单、订单。</w:t>
      </w:r>
      <w:r>
        <w:rPr>
          <w:rFonts w:hint="eastAsia" w:ascii="仿宋" w:hAnsi="仿宋" w:eastAsia="仿宋" w:cs="宋体"/>
          <w:sz w:val="32"/>
          <w:szCs w:val="32"/>
          <w:highlight w:val="none"/>
        </w:rPr>
      </w:r>
      <w:r/>
    </w:p>
    <w:p>
      <w:pPr>
        <w:pStyle w:val="683"/>
        <w:jc w:val="both"/>
        <w:keepLines w:val="0"/>
        <w:pageBreakBefore w:val="0"/>
        <w:spacing w:line="400" w:lineRule="exact"/>
        <w:widowControl w:val="off"/>
        <w:rPr>
          <w:rFonts w:ascii="黑体" w:eastAsia="黑体"/>
          <w:bCs/>
          <w:color w:val="000000"/>
          <w:sz w:val="44"/>
          <w:highlight w:val="none"/>
          <w:lang w:val="en-US" w:eastAsia="zh-CN"/>
        </w:rPr>
      </w:pPr>
      <w:r>
        <w:rPr>
          <w:rFonts w:hint="eastAsia" w:ascii="Calibri" w:hAnsi="Calibri" w:eastAsia="宋体" w:cs="Times New Roman"/>
          <w:b/>
          <w:bCs/>
          <w:color w:val="000000"/>
          <w:sz w:val="28"/>
          <w:szCs w:val="28"/>
          <w:highlight w:val="none"/>
          <w:lang w:val="en-US" w:eastAsia="zh-CN" w:bidi="ar-SA"/>
        </w:rPr>
        <w:t xml:space="preserve">附件一：</w:t>
      </w:r>
      <w:r>
        <w:rPr>
          <w:rFonts w:ascii="黑体" w:eastAsia="黑体"/>
          <w:bCs/>
          <w:color w:val="000000"/>
          <w:sz w:val="44"/>
          <w:highlight w:val="none"/>
          <w:lang w:val="en-US" w:eastAsia="zh-CN"/>
        </w:rPr>
      </w:r>
      <w:r/>
    </w:p>
    <w:p>
      <w:pPr>
        <w:pStyle w:val="652"/>
        <w:jc w:val="center"/>
        <w:rPr>
          <w:rFonts w:hint="eastAsia"/>
          <w:color w:val="000000"/>
          <w:highlight w:val="none"/>
          <w:lang w:val="en-US" w:eastAsia="zh-CN"/>
        </w:rPr>
      </w:pPr>
      <w:r>
        <w:rPr>
          <w:rFonts w:hint="eastAsia"/>
          <w:b/>
          <w:bCs/>
          <w:color w:val="000000"/>
          <w:sz w:val="28"/>
          <w:szCs w:val="28"/>
          <w:highlight w:val="none"/>
          <w:lang w:val="en-US" w:eastAsia="zh-CN"/>
        </w:rPr>
        <w:t xml:space="preserve">**公司维修费用预算清单（样表）</w:t>
      </w:r>
      <w:r>
        <w:rPr>
          <w:rFonts w:hint="eastAsia"/>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365"/>
        <w:gridCol w:w="1249"/>
        <w:gridCol w:w="1249"/>
        <w:gridCol w:w="1027"/>
        <w:gridCol w:w="1395"/>
        <w:gridCol w:w="1250"/>
      </w:tblGrid>
      <w:tr>
        <w:trPr/>
        <w:tc>
          <w:tcPr>
            <w:tcW w:w="1011" w:type="dxa"/>
            <w:vAlign w:val="center"/>
            <w:vMerge w:val="restart"/>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送修方</w:t>
            </w:r>
            <w:r>
              <w:rPr>
                <w:rFonts w:hint="eastAsia" w:ascii="宋体" w:hAnsi="宋体" w:eastAsia="宋体" w:cs="宋体"/>
                <w:color w:val="000000"/>
                <w:sz w:val="18"/>
                <w:szCs w:val="18"/>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单位名称</w:t>
            </w:r>
            <w:r>
              <w:rPr>
                <w:rFonts w:hint="eastAsia" w:ascii="宋体" w:hAnsi="宋体" w:eastAsia="宋体" w:cs="宋体"/>
                <w:color w:val="000000"/>
                <w:sz w:val="18"/>
                <w:szCs w:val="18"/>
                <w:highlight w:val="none"/>
                <w:vertAlign w:val="baseline"/>
                <w:lang w:val="en-US" w:eastAsia="zh-CN"/>
              </w:rPr>
            </w:r>
            <w:r/>
          </w:p>
          <w:p>
            <w:pPr>
              <w:pStyle w:val="652"/>
              <w:jc w:val="center"/>
              <w:spacing w:after="0" w:line="240" w:lineRule="auto"/>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（车主姓名）</w:t>
            </w:r>
            <w:r>
              <w:rPr>
                <w:rFonts w:hint="eastAsia"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送修人</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车牌号码</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厂牌型号</w:t>
            </w:r>
            <w:r>
              <w:rPr>
                <w:rFonts w:ascii="宋体" w:hAnsi="宋体" w:eastAsia="宋体" w:cs="宋体"/>
                <w:color w:val="000000"/>
                <w:sz w:val="18"/>
                <w:szCs w:val="18"/>
                <w:highlight w:val="none"/>
                <w:vertAlign w:val="baseline"/>
                <w:lang w:val="en-US" w:eastAsia="zh-CN"/>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vMerge w:val="restart"/>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联系电话</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发动机号码</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底盘号码</w:t>
            </w:r>
            <w:r>
              <w:rPr>
                <w:rFonts w:ascii="宋体" w:hAnsi="宋体" w:eastAsia="宋体" w:cs="宋体"/>
                <w:color w:val="000000"/>
                <w:sz w:val="18"/>
                <w:szCs w:val="18"/>
                <w:highlight w:val="none"/>
                <w:vertAlign w:val="baseline"/>
                <w:lang w:val="en-US" w:eastAsia="zh-CN"/>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进厂日期</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行驶里程</w:t>
            </w:r>
            <w:r>
              <w:rPr>
                <w:rFonts w:ascii="宋体" w:hAnsi="宋体" w:eastAsia="宋体" w:cs="宋体"/>
                <w:color w:val="000000"/>
                <w:sz w:val="18"/>
                <w:szCs w:val="18"/>
                <w:highlight w:val="none"/>
                <w:vertAlign w:val="baseline"/>
                <w:lang w:val="en-US" w:eastAsia="zh-CN"/>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lang w:eastAsia="zh-CN"/>
              </w:rPr>
            </w:pPr>
            <w:r>
              <w:rPr>
                <w:rFonts w:hint="eastAsia" w:ascii="宋体" w:hAnsi="宋体" w:cs="宋体"/>
                <w:color w:val="000000"/>
                <w:sz w:val="18"/>
                <w:szCs w:val="18"/>
                <w:highlight w:val="none"/>
                <w:vertAlign w:val="baseline"/>
                <w:lang w:eastAsia="zh-CN"/>
              </w:rPr>
              <w:t xml:space="preserve">ｋｍ</w:t>
            </w:r>
            <w:r>
              <w:rPr>
                <w:rFonts w:hint="eastAsia" w:ascii="宋体" w:hAnsi="宋体" w:eastAsia="宋体" w:cs="宋体"/>
                <w:color w:val="000000"/>
                <w:sz w:val="18"/>
                <w:szCs w:val="18"/>
                <w:highlight w:val="none"/>
                <w:vertAlign w:val="baseline"/>
                <w:lang w:eastAsia="zh-CN"/>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工单号码</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restart"/>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承修方</w:t>
            </w:r>
            <w:r>
              <w:rPr>
                <w:rFonts w:ascii="宋体" w:hAnsi="宋体" w:eastAsia="宋体" w:cs="宋体"/>
                <w:color w:val="000000"/>
                <w:sz w:val="18"/>
                <w:szCs w:val="18"/>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单位名称</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完成维修时间</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单位地址</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联系电话</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开户银行</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账号</w:t>
            </w:r>
            <w:r>
              <w:rPr>
                <w:rFonts w:ascii="宋体" w:hAnsi="宋体" w:eastAsia="宋体" w:cs="宋体"/>
                <w:color w:val="000000"/>
                <w:sz w:val="18"/>
                <w:szCs w:val="18"/>
                <w:highlight w:val="none"/>
                <w:vertAlign w:val="baseline"/>
                <w:lang w:val="en-US" w:eastAsia="zh-CN"/>
              </w:rPr>
            </w:r>
            <w:r/>
          </w:p>
        </w:tc>
        <w:tc>
          <w:tcPr>
            <w:gridSpan w:val="2"/>
            <w:tcW w:w="2645"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bl>
    <w:p>
      <w:pPr>
        <w:pStyle w:val="652"/>
        <w:keepLines w:val="0"/>
        <w:keepNext w:val="0"/>
        <w:pageBreakBefore w:val="0"/>
        <w:spacing w:before="181" w:after="181"/>
        <w:widowControl w:val="off"/>
        <w:rPr>
          <w:rFonts w:hint="eastAsia"/>
          <w:b/>
          <w:bCs/>
          <w:color w:val="000000"/>
          <w:highlight w:val="none"/>
          <w:lang w:val="en-US" w:eastAsia="zh-CN"/>
        </w:rPr>
      </w:pPr>
      <w:r>
        <w:rPr>
          <w:rFonts w:hint="eastAsia"/>
          <w:b/>
          <w:bCs/>
          <w:color w:val="000000"/>
          <w:highlight w:val="none"/>
          <w:lang w:val="en-US" w:eastAsia="zh-CN"/>
        </w:rPr>
        <w:t xml:space="preserve">表一维修费用结算表（维修费用＝维修诊断费＋检测费＋工时费＋材料费＋其他费用）</w:t>
      </w:r>
      <w:r>
        <w:rPr>
          <w:rFonts w:hint="eastAsia"/>
          <w:b/>
          <w:bCs/>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1365"/>
        <w:gridCol w:w="3510"/>
        <w:gridCol w:w="1395"/>
        <w:gridCol w:w="1443"/>
      </w:tblGrid>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序号</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名称</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金额</w:t>
            </w:r>
            <w:r>
              <w:rPr>
                <w:rFonts w:hint="eastAsia" w:eastAsia="宋体"/>
                <w:color w:val="000000"/>
                <w:highlight w:val="none"/>
                <w:vertAlign w:val="baseline"/>
                <w:lang w:val="en-US" w:eastAsia="zh-CN"/>
              </w:rPr>
            </w:r>
            <w:r/>
          </w:p>
        </w:tc>
        <w:tc>
          <w:tcPr>
            <w:gridSpan w:val="2"/>
            <w:tcW w:w="2838" w:type="dxa"/>
            <w:vAlign w:val="center"/>
            <w:textDirection w:val="lrTb"/>
            <w:noWrap w:val="false"/>
          </w:tcPr>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t xml:space="preserve">备注</w:t>
            </w:r>
            <w:r>
              <w:rPr>
                <w:rFonts w:hint="eastAsia"/>
                <w:color w:val="000000"/>
                <w:highlight w:val="none"/>
                <w:vertAlign w:val="baseline"/>
                <w:lang w:val="en-US" w:eastAsia="zh-CN"/>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维修诊断费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检测费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3</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工时费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4</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材料费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5</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加工费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6</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其他费用</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7</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合计金额</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gridSpan w:val="2"/>
            <w:tcW w:w="2395"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实收金额大写（元）</w:t>
            </w:r>
            <w:r>
              <w:rPr>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3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结算方式</w:t>
            </w:r>
            <w:r>
              <w:rPr>
                <w:rFonts w:eastAsia="宋体"/>
                <w:color w:val="000000"/>
                <w:highlight w:val="none"/>
                <w:vertAlign w:val="baseline"/>
                <w:lang w:val="en-US" w:eastAsia="zh-CN"/>
              </w:rPr>
            </w:r>
            <w:r/>
          </w:p>
        </w:tc>
        <w:tc>
          <w:tcPr>
            <w:tcW w:w="1443"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银行转账</w:t>
            </w:r>
            <w:r>
              <w:rPr>
                <w:rFonts w:eastAsia="宋体"/>
                <w:color w:val="000000"/>
                <w:highlight w:val="none"/>
                <w:vertAlign w:val="baseline"/>
                <w:lang w:val="en-US" w:eastAsia="zh-CN"/>
              </w:rPr>
            </w:r>
            <w:r/>
          </w:p>
        </w:tc>
      </w:tr>
    </w:tbl>
    <w:p>
      <w:pPr>
        <w:pStyle w:val="652"/>
        <w:keepLines w:val="0"/>
        <w:keepNext w:val="0"/>
        <w:pageBreakBefore w:val="0"/>
        <w:spacing w:before="181" w:after="181"/>
        <w:widowControl w:val="off"/>
        <w:rPr>
          <w:rFonts w:hint="eastAsia"/>
          <w:b/>
          <w:bCs/>
          <w:color w:val="000000"/>
          <w:highlight w:val="none"/>
          <w:lang w:val="en-US" w:eastAsia="zh-CN"/>
        </w:rPr>
      </w:pPr>
      <w:r>
        <w:rPr>
          <w:rFonts w:hint="eastAsia"/>
          <w:b/>
          <w:bCs/>
          <w:color w:val="000000"/>
          <w:highlight w:val="none"/>
          <w:lang w:val="en-US" w:eastAsia="zh-CN"/>
        </w:rPr>
        <w:t xml:space="preserve">表二工时费</w:t>
      </w:r>
      <w:r>
        <w:rPr>
          <w:rFonts w:hint="eastAsia"/>
          <w:b/>
          <w:bCs/>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365"/>
        <w:gridCol w:w="1770"/>
        <w:gridCol w:w="1650"/>
        <w:gridCol w:w="1458"/>
        <w:gridCol w:w="1458"/>
      </w:tblGrid>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序号</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维修项目</w:t>
            </w:r>
            <w:r>
              <w:rPr>
                <w:rFonts w:eastAsia="宋体"/>
                <w:color w:val="000000"/>
                <w:highlight w:val="none"/>
                <w:vertAlign w:val="baseline"/>
                <w:lang w:val="en-US" w:eastAsia="zh-CN"/>
              </w:rPr>
            </w:r>
            <w:r/>
          </w:p>
        </w:tc>
        <w:tc>
          <w:tcPr>
            <w:tcW w:w="177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结算工时（个）</w:t>
            </w:r>
            <w:r>
              <w:rPr>
                <w:rFonts w:eastAsia="宋体"/>
                <w:color w:val="000000"/>
                <w:highlight w:val="none"/>
                <w:vertAlign w:val="baseline"/>
                <w:lang w:val="en-US" w:eastAsia="zh-CN"/>
              </w:rPr>
            </w:r>
            <w:r/>
          </w:p>
        </w:tc>
        <w:tc>
          <w:tcPr>
            <w:tcW w:w="165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单价（元）</w:t>
            </w:r>
            <w:r>
              <w:rPr>
                <w:rFonts w:eastAsia="宋体"/>
                <w:color w:val="000000"/>
                <w:highlight w:val="none"/>
                <w:vertAlign w:val="baseline"/>
                <w:lang w:val="en-US" w:eastAsia="zh-CN"/>
              </w:rPr>
            </w:r>
            <w:r/>
          </w:p>
        </w:tc>
        <w:tc>
          <w:tcPr>
            <w:tcW w:w="1458"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金额（元）</w:t>
            </w:r>
            <w:r>
              <w:rPr>
                <w:rFonts w:eastAsia="宋体"/>
                <w:color w:val="000000"/>
                <w:highlight w:val="none"/>
                <w:vertAlign w:val="baseline"/>
                <w:lang w:val="en-US" w:eastAsia="zh-CN"/>
              </w:rPr>
            </w:r>
            <w:r/>
          </w:p>
        </w:tc>
        <w:tc>
          <w:tcPr>
            <w:tcW w:w="1458"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备注</w:t>
            </w:r>
            <w:r>
              <w:rPr>
                <w:rFonts w:eastAsia="宋体"/>
                <w:color w:val="000000"/>
                <w:highlight w:val="none"/>
                <w:vertAlign w:val="baseline"/>
                <w:lang w:val="en-US" w:eastAsia="zh-CN"/>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2</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3</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4</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5</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gridSpan w:val="2"/>
            <w:tcW w:w="2410" w:type="dxa"/>
            <w:vAlign w:val="center"/>
            <w:textDirection w:val="lrTb"/>
            <w:noWrap w:val="false"/>
          </w:tcPr>
          <w:p>
            <w:pPr>
              <w:pStyle w:val="652"/>
              <w:jc w:val="center"/>
              <w:spacing w:after="0" w:line="240" w:lineRule="auto"/>
              <w:rPr>
                <w:color w:val="000000"/>
                <w:highlight w:val="none"/>
                <w:vertAlign w:val="baseline"/>
                <w:lang w:val="en-US"/>
              </w:rPr>
            </w:pPr>
            <w:r>
              <w:rPr>
                <w:rFonts w:hint="eastAsia"/>
                <w:color w:val="000000"/>
                <w:highlight w:val="none"/>
                <w:vertAlign w:val="baseline"/>
                <w:lang w:val="en-US" w:eastAsia="zh-CN"/>
              </w:rPr>
              <w:t xml:space="preserve">工时费合计金额（元）</w:t>
            </w:r>
            <w:r>
              <w:rPr>
                <w:color w:val="000000"/>
                <w:highlight w:val="none"/>
                <w:vertAlign w:val="baseline"/>
                <w:lang w:val="en-US"/>
              </w:rPr>
            </w:r>
            <w:r/>
          </w:p>
        </w:tc>
        <w:tc>
          <w:tcPr>
            <w:gridSpan w:val="3"/>
            <w:tcW w:w="487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bl>
    <w:p>
      <w:pPr>
        <w:pStyle w:val="652"/>
        <w:keepLines w:val="0"/>
        <w:keepNext w:val="0"/>
        <w:pageBreakBefore w:val="0"/>
        <w:spacing w:before="181" w:after="181"/>
        <w:widowControl w:val="off"/>
        <w:rPr>
          <w:rFonts w:hint="eastAsia"/>
          <w:b/>
          <w:bCs/>
          <w:color w:val="000000"/>
          <w:highlight w:val="none"/>
          <w:lang w:val="en-US" w:eastAsia="zh-CN"/>
        </w:rPr>
      </w:pPr>
      <w:r>
        <w:rPr>
          <w:rFonts w:hint="eastAsia"/>
          <w:b/>
          <w:bCs/>
          <w:color w:val="000000"/>
          <w:highlight w:val="none"/>
          <w:lang w:val="en-US" w:eastAsia="zh-CN"/>
        </w:rPr>
        <w:t xml:space="preserve">表三材料费</w:t>
      </w:r>
      <w:r>
        <w:rPr>
          <w:rFonts w:hint="eastAsia"/>
          <w:b/>
          <w:bCs/>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69"/>
        <w:gridCol w:w="1156"/>
        <w:gridCol w:w="975"/>
        <w:gridCol w:w="1620"/>
        <w:gridCol w:w="1455"/>
        <w:gridCol w:w="1472"/>
      </w:tblGrid>
      <w:tr>
        <w:trPr/>
        <w:tc>
          <w:tcPr>
            <w:tcW w:w="895" w:type="dxa"/>
            <w:vAlign w:val="top"/>
            <w:textDirection w:val="lrTb"/>
            <w:noWrap w:val="false"/>
          </w:tcPr>
          <w:p>
            <w:pPr>
              <w:pStyle w:val="652"/>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序号</w:t>
            </w:r>
            <w:r>
              <w:rPr>
                <w:rFonts w:eastAsia="宋体"/>
                <w:color w:val="000000"/>
                <w:highlight w:val="none"/>
                <w:vertAlign w:val="baseline"/>
                <w:lang w:val="en-US" w:eastAsia="zh-CN"/>
              </w:rPr>
            </w:r>
            <w:r/>
          </w:p>
        </w:tc>
        <w:tc>
          <w:tcPr>
            <w:tcW w:w="1169" w:type="dxa"/>
            <w:vAlign w:val="top"/>
            <w:textDirection w:val="lrTb"/>
            <w:noWrap w:val="false"/>
          </w:tcPr>
          <w:p>
            <w:pPr>
              <w:pStyle w:val="652"/>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材料名称</w:t>
            </w:r>
            <w:r>
              <w:rPr>
                <w:rFonts w:eastAsia="宋体"/>
                <w:color w:val="000000"/>
                <w:highlight w:val="none"/>
                <w:vertAlign w:val="baseline"/>
                <w:lang w:val="en-US" w:eastAsia="zh-CN"/>
              </w:rPr>
            </w:r>
            <w:r/>
          </w:p>
        </w:tc>
        <w:tc>
          <w:tcPr>
            <w:tcW w:w="1156" w:type="dxa"/>
            <w:vAlign w:val="top"/>
            <w:textDirection w:val="lrTb"/>
            <w:noWrap w:val="false"/>
          </w:tcPr>
          <w:p>
            <w:pPr>
              <w:pStyle w:val="652"/>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厂牌规格</w:t>
            </w:r>
            <w:r>
              <w:rPr>
                <w:rFonts w:eastAsia="宋体"/>
                <w:color w:val="000000"/>
                <w:highlight w:val="none"/>
                <w:vertAlign w:val="baseline"/>
                <w:lang w:val="en-US" w:eastAsia="zh-CN"/>
              </w:rPr>
            </w:r>
            <w:r/>
          </w:p>
        </w:tc>
        <w:tc>
          <w:tcPr>
            <w:tcW w:w="975" w:type="dxa"/>
            <w:vAlign w:val="top"/>
            <w:textDirection w:val="lrTb"/>
            <w:noWrap w:val="false"/>
          </w:tcPr>
          <w:p>
            <w:pPr>
              <w:pStyle w:val="652"/>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单位</w:t>
            </w:r>
            <w:r>
              <w:rPr>
                <w:rFonts w:eastAsia="宋体"/>
                <w:color w:val="000000"/>
                <w:highlight w:val="none"/>
                <w:vertAlign w:val="baseline"/>
                <w:lang w:val="en-US" w:eastAsia="zh-CN"/>
              </w:rPr>
            </w:r>
            <w:r/>
          </w:p>
        </w:tc>
        <w:tc>
          <w:tcPr>
            <w:tcW w:w="1620" w:type="dxa"/>
            <w:vAlign w:val="top"/>
            <w:textDirection w:val="lrTb"/>
            <w:noWrap w:val="false"/>
          </w:tcPr>
          <w:p>
            <w:pPr>
              <w:pStyle w:val="652"/>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数量</w:t>
            </w:r>
            <w:r>
              <w:rPr>
                <w:rFonts w:eastAsia="宋体"/>
                <w:color w:val="000000"/>
                <w:highlight w:val="none"/>
                <w:vertAlign w:val="baseline"/>
                <w:lang w:val="en-US" w:eastAsia="zh-CN"/>
              </w:rPr>
            </w:r>
            <w:r/>
          </w:p>
        </w:tc>
        <w:tc>
          <w:tcPr>
            <w:tcW w:w="1455" w:type="dxa"/>
            <w:vAlign w:val="top"/>
            <w:textDirection w:val="lrTb"/>
            <w:noWrap w:val="false"/>
          </w:tcPr>
          <w:p>
            <w:pPr>
              <w:pStyle w:val="652"/>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单价（元）</w:t>
            </w:r>
            <w:r>
              <w:rPr>
                <w:rFonts w:eastAsia="宋体"/>
                <w:color w:val="000000"/>
                <w:highlight w:val="none"/>
                <w:vertAlign w:val="baseline"/>
                <w:lang w:val="en-US" w:eastAsia="zh-CN"/>
              </w:rPr>
            </w:r>
            <w:r/>
          </w:p>
        </w:tc>
        <w:tc>
          <w:tcPr>
            <w:tcW w:w="1472" w:type="dxa"/>
            <w:vAlign w:val="top"/>
            <w:textDirection w:val="lrTb"/>
            <w:noWrap w:val="false"/>
          </w:tcPr>
          <w:p>
            <w:pPr>
              <w:pStyle w:val="652"/>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金额（元）</w:t>
            </w:r>
            <w:r>
              <w:rPr>
                <w:color w:val="000000"/>
                <w:highlight w:val="none"/>
                <w:vertAlign w:val="baseline"/>
                <w:lang w:val="en-US" w:eastAsia="zh-CN"/>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1</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2</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3</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4</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5</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6</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gridSpan w:val="3"/>
            <w:tcW w:w="32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lang w:val="en-US" w:eastAsia="zh-CN"/>
              </w:rPr>
              <w:t xml:space="preserve">材料费合计金额（元）</w:t>
            </w:r>
            <w:r>
              <w:rPr>
                <w:rFonts w:hint="eastAsia"/>
                <w:color w:val="000000"/>
                <w:highlight w:val="none"/>
                <w:vertAlign w:val="baseline"/>
              </w:rPr>
            </w:r>
            <w:r/>
          </w:p>
        </w:tc>
        <w:tc>
          <w:tcPr>
            <w:gridSpan w:val="4"/>
            <w:tcW w:w="552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bl>
    <w:p>
      <w:pPr>
        <w:pStyle w:val="652"/>
        <w:rPr>
          <w:rFonts w:hint="eastAsia"/>
          <w:color w:val="000000"/>
          <w:highlight w:val="none"/>
          <w:lang w:eastAsia="zh-CN"/>
        </w:rPr>
      </w:pPr>
      <w:r>
        <w:rPr>
          <w:rFonts w:hint="eastAsia"/>
          <w:color w:val="000000"/>
          <w:highlight w:val="none"/>
          <w:lang w:eastAsia="zh-CN"/>
        </w:rPr>
        <w:t xml:space="preserve">　　　　　　　　　　　　　　　　　　　　　　　　　　　　　　　</w:t>
      </w:r>
      <w:r>
        <w:rPr>
          <w:rFonts w:hint="eastAsia"/>
          <w:color w:val="000000"/>
          <w:highlight w:val="none"/>
          <w:lang w:eastAsia="zh-CN"/>
        </w:rPr>
      </w:r>
      <w:r/>
    </w:p>
    <w:p>
      <w:pPr>
        <w:pStyle w:val="652"/>
        <w:rPr>
          <w:rFonts w:hint="eastAsia"/>
          <w:color w:val="000000"/>
          <w:highlight w:val="none"/>
          <w:lang w:val="en-US" w:eastAsia="zh-CN"/>
        </w:rPr>
      </w:pPr>
      <w:r>
        <w:rPr>
          <w:rFonts w:hint="eastAsia"/>
          <w:color w:val="000000"/>
          <w:highlight w:val="none"/>
          <w:lang w:eastAsia="zh-CN"/>
        </w:rPr>
        <w:t xml:space="preserve">　　　　　　　　　　　　　　　　　　　　　　　　　　　　</w:t>
      </w:r>
      <w:r>
        <w:rPr>
          <w:rFonts w:hint="eastAsia"/>
          <w:color w:val="000000"/>
          <w:highlight w:val="none"/>
          <w:lang w:val="en-US" w:eastAsia="zh-CN"/>
        </w:rPr>
        <w:t xml:space="preserve">承修方（盖章）：</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val="en-US" w:eastAsia="zh-CN"/>
        </w:rPr>
        <w:t xml:space="preserve">　　　　　　　　　　　　　　　　　　　　　　　　　　　　</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val="en-US" w:eastAsia="zh-CN"/>
        </w:rPr>
        <w:t xml:space="preserve">　　　　　　　　　　　　　　　　　　　　　　　　　　　　日期：　　年　　月　　日</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val="en-US" w:eastAsia="zh-CN"/>
        </w:rPr>
      </w:r>
      <w:r/>
    </w:p>
    <w:p>
      <w:pPr>
        <w:pStyle w:val="652"/>
        <w:rPr>
          <w:rFonts w:hint="eastAsia" w:eastAsia="宋体" w:cs="Times New Roman"/>
          <w:b/>
          <w:bCs/>
          <w:color w:val="000000"/>
          <w:sz w:val="30"/>
          <w:szCs w:val="30"/>
          <w:highlight w:val="none"/>
          <w:lang w:val="en-US" w:eastAsia="zh-CN"/>
        </w:rPr>
      </w:pPr>
      <w:r>
        <w:rPr>
          <w:rFonts w:hint="eastAsia"/>
          <w:color w:val="000000"/>
          <w:highlight w:val="none"/>
          <w:lang w:val="en-US" w:eastAsia="zh-CN"/>
        </w:rPr>
        <w:t xml:space="preserve">客户签字：　</w:t>
      </w:r>
      <w:r>
        <w:rPr>
          <w:rFonts w:hint="eastAsia"/>
          <w:color w:val="000000"/>
          <w:highlight w:val="none"/>
        </w:rPr>
        <w:br w:type="page" w:clear="all"/>
      </w:r>
      <w:r>
        <w:rPr>
          <w:rFonts w:hint="eastAsia" w:eastAsia="宋体" w:cs="Times New Roman"/>
          <w:b/>
          <w:bCs/>
          <w:color w:val="000000"/>
          <w:sz w:val="30"/>
          <w:szCs w:val="30"/>
          <w:highlight w:val="none"/>
          <w:lang w:val="en-US" w:eastAsia="zh-CN"/>
        </w:rPr>
        <w:t xml:space="preserve">附件二：　</w:t>
      </w:r>
      <w:r>
        <w:rPr>
          <w:rFonts w:hint="eastAsia" w:eastAsia="宋体" w:cs="Times New Roman"/>
          <w:b/>
          <w:bCs/>
          <w:color w:val="000000"/>
          <w:sz w:val="30"/>
          <w:szCs w:val="30"/>
          <w:highlight w:val="none"/>
          <w:lang w:val="en-US" w:eastAsia="zh-CN"/>
        </w:rPr>
      </w:r>
      <w:r/>
    </w:p>
    <w:p>
      <w:pPr>
        <w:pStyle w:val="652"/>
        <w:ind w:firstLine="420"/>
        <w:jc w:val="center"/>
        <w:rPr>
          <w:rFonts w:hint="eastAsia"/>
          <w:color w:val="000000"/>
          <w:highlight w:val="none"/>
          <w:lang w:val="en-US" w:eastAsia="zh-CN"/>
        </w:rPr>
      </w:pPr>
      <w:r>
        <w:rPr>
          <w:rFonts w:hint="eastAsia"/>
          <w:b/>
          <w:bCs/>
          <w:color w:val="000000"/>
          <w:sz w:val="30"/>
          <w:szCs w:val="30"/>
          <w:highlight w:val="none"/>
          <w:lang w:val="en-US" w:eastAsia="zh-CN"/>
        </w:rPr>
        <w:t xml:space="preserve">**单位维修保养审批单（样表）</w:t>
      </w:r>
      <w:r>
        <w:rPr>
          <w:rFonts w:hint="eastAsia"/>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093"/>
        <w:gridCol w:w="1093"/>
        <w:gridCol w:w="1093"/>
        <w:gridCol w:w="1093"/>
        <w:gridCol w:w="1093"/>
        <w:gridCol w:w="1094"/>
        <w:gridCol w:w="1094"/>
      </w:tblGrid>
      <w:tr>
        <w:trPr>
          <w:trHeight w:val="1212"/>
        </w:trPr>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车牌号</w:t>
            </w:r>
            <w:r>
              <w:rPr>
                <w:color w:val="000000"/>
                <w:highlight w:val="none"/>
                <w:vertAlign w:val="baseline"/>
                <w:lang w:val="en-US" w:eastAsia="zh-CN"/>
              </w:rPr>
            </w:r>
            <w:r/>
          </w:p>
        </w:tc>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color w:val="000000"/>
                <w:highlight w:val="none"/>
                <w:vertAlign w:val="baseline"/>
                <w:lang w:val="en-US" w:eastAsia="zh-CN"/>
              </w:rPr>
            </w:r>
            <w:r/>
          </w:p>
        </w:tc>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车型</w:t>
            </w:r>
            <w:r>
              <w:rPr>
                <w:color w:val="000000"/>
                <w:highlight w:val="none"/>
                <w:vertAlign w:val="baseline"/>
                <w:lang w:val="en-US" w:eastAsia="zh-CN"/>
              </w:rPr>
            </w:r>
            <w:r/>
          </w:p>
        </w:tc>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color w:val="000000"/>
                <w:highlight w:val="none"/>
                <w:vertAlign w:val="baseline"/>
                <w:lang w:val="en-US" w:eastAsia="zh-CN"/>
              </w:rPr>
            </w:r>
            <w:r/>
          </w:p>
        </w:tc>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里程数</w:t>
            </w:r>
            <w:r>
              <w:rPr>
                <w:color w:val="000000"/>
                <w:highlight w:val="none"/>
                <w:vertAlign w:val="baseline"/>
                <w:lang w:val="en-US" w:eastAsia="zh-CN"/>
              </w:rPr>
            </w:r>
            <w:r/>
          </w:p>
        </w:tc>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color w:val="000000"/>
                <w:highlight w:val="none"/>
                <w:vertAlign w:val="baseline"/>
                <w:lang w:val="en-US" w:eastAsia="zh-CN"/>
              </w:rPr>
            </w:r>
            <w:r/>
          </w:p>
        </w:tc>
        <w:tc>
          <w:tcPr>
            <w:tcW w:w="1094"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出厂日期</w:t>
            </w:r>
            <w:r>
              <w:rPr>
                <w:color w:val="000000"/>
                <w:highlight w:val="none"/>
                <w:vertAlign w:val="baseline"/>
                <w:lang w:val="en-US" w:eastAsia="zh-CN"/>
              </w:rPr>
            </w:r>
            <w:r/>
          </w:p>
        </w:tc>
        <w:tc>
          <w:tcPr>
            <w:tcW w:w="1094" w:type="dxa"/>
            <w:vAlign w:val="center"/>
            <w:textDirection w:val="lrTb"/>
            <w:noWrap w:val="false"/>
          </w:tcPr>
          <w:p>
            <w:pPr>
              <w:pStyle w:val="652"/>
              <w:jc w:val="center"/>
              <w:spacing w:after="0" w:line="240" w:lineRule="auto"/>
              <w:rPr>
                <w:color w:val="000000"/>
                <w:highlight w:val="none"/>
                <w:vertAlign w:val="baseline"/>
                <w:lang w:val="en-US" w:eastAsia="zh-CN"/>
              </w:rPr>
            </w:pPr>
            <w:r>
              <w:rPr>
                <w:color w:val="000000"/>
                <w:highlight w:val="none"/>
                <w:vertAlign w:val="baseline"/>
                <w:lang w:val="en-US" w:eastAsia="zh-CN"/>
              </w:rPr>
            </w:r>
            <w:r/>
          </w:p>
        </w:tc>
      </w:tr>
      <w:tr>
        <w:trPr>
          <w:trHeight w:val="3287"/>
        </w:trPr>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维修项目</w:t>
            </w:r>
            <w:r>
              <w:rPr>
                <w:color w:val="000000"/>
                <w:highlight w:val="none"/>
                <w:vertAlign w:val="baseline"/>
                <w:lang w:val="en-US" w:eastAsia="zh-CN"/>
              </w:rPr>
            </w:r>
            <w:r/>
          </w:p>
        </w:tc>
        <w:tc>
          <w:tcPr>
            <w:gridSpan w:val="7"/>
            <w:tcW w:w="7653" w:type="dxa"/>
            <w:vAlign w:val="center"/>
            <w:textDirection w:val="lrTb"/>
            <w:noWrap w:val="false"/>
          </w:tcPr>
          <w:p>
            <w:pPr>
              <w:pStyle w:val="652"/>
              <w:jc w:val="center"/>
              <w:spacing w:after="0" w:line="240" w:lineRule="auto"/>
              <w:rPr>
                <w:color w:val="000000"/>
                <w:highlight w:val="none"/>
                <w:vertAlign w:val="baseline"/>
                <w:lang w:val="en-US" w:eastAsia="zh-CN"/>
              </w:rPr>
            </w:pPr>
            <w:r>
              <w:rPr>
                <w:color w:val="000000"/>
                <w:highlight w:val="none"/>
                <w:vertAlign w:val="baseline"/>
                <w:lang w:val="en-US" w:eastAsia="zh-CN"/>
              </w:rPr>
            </w:r>
            <w:r/>
          </w:p>
        </w:tc>
      </w:tr>
      <w:tr>
        <w:trPr>
          <w:trHeight w:val="1132"/>
        </w:trPr>
        <w:tc>
          <w:tcPr>
            <w:tcW w:w="1093"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预算金额</w:t>
            </w:r>
            <w:r>
              <w:rPr>
                <w:color w:val="000000"/>
                <w:highlight w:val="none"/>
                <w:vertAlign w:val="baseline"/>
                <w:lang w:val="en-US" w:eastAsia="zh-CN"/>
              </w:rPr>
            </w:r>
            <w:r/>
          </w:p>
        </w:tc>
        <w:tc>
          <w:tcPr>
            <w:gridSpan w:val="7"/>
            <w:tcW w:w="7653" w:type="dxa"/>
            <w:vAlign w:val="center"/>
            <w:textDirection w:val="lrTb"/>
            <w:noWrap w:val="false"/>
          </w:tcPr>
          <w:p>
            <w:pPr>
              <w:pStyle w:val="652"/>
              <w:jc w:val="center"/>
              <w:spacing w:after="0" w:line="240" w:lineRule="auto"/>
              <w:rPr>
                <w:color w:val="000000"/>
                <w:highlight w:val="none"/>
                <w:vertAlign w:val="baseline"/>
                <w:lang w:val="en-US" w:eastAsia="zh-CN"/>
              </w:rPr>
            </w:pPr>
            <w:r>
              <w:rPr>
                <w:color w:val="000000"/>
                <w:highlight w:val="none"/>
                <w:vertAlign w:val="baseline"/>
                <w:lang w:val="en-US" w:eastAsia="zh-CN"/>
              </w:rPr>
            </w:r>
            <w:r/>
          </w:p>
        </w:tc>
      </w:tr>
      <w:tr>
        <w:trPr>
          <w:trHeight w:val="4714"/>
        </w:trPr>
        <w:tc>
          <w:tcPr>
            <w:gridSpan w:val="2"/>
            <w:tcW w:w="2186" w:type="dxa"/>
            <w:vAlign w:val="center"/>
            <w:textDirection w:val="lrTb"/>
            <w:noWrap w:val="false"/>
          </w:tcPr>
          <w:p>
            <w:pPr>
              <w:pStyle w:val="652"/>
              <w:jc w:val="left"/>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t xml:space="preserve">经手人：</w:t>
            </w:r>
            <w:r>
              <w:rPr>
                <w:rFonts w:hint="eastAsia"/>
                <w:color w:val="000000"/>
                <w:highlight w:val="none"/>
                <w:vertAlign w:val="baseline"/>
                <w:lang w:val="en-US" w:eastAsia="zh-CN"/>
              </w:rPr>
            </w:r>
            <w:r/>
          </w:p>
          <w:p>
            <w:pPr>
              <w:pStyle w:val="652"/>
              <w:jc w:val="left"/>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left"/>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right"/>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年       月       日</w:t>
            </w:r>
            <w:r>
              <w:rPr>
                <w:color w:val="000000"/>
                <w:highlight w:val="none"/>
                <w:vertAlign w:val="baseline"/>
                <w:lang w:val="en-US" w:eastAsia="zh-CN"/>
              </w:rPr>
            </w:r>
            <w:r/>
          </w:p>
        </w:tc>
        <w:tc>
          <w:tcPr>
            <w:gridSpan w:val="3"/>
            <w:tcW w:w="3279" w:type="dxa"/>
            <w:vAlign w:val="center"/>
            <w:textDirection w:val="lrTb"/>
            <w:noWrap w:val="false"/>
          </w:tcPr>
          <w:p>
            <w:pPr>
              <w:pStyle w:val="652"/>
              <w:jc w:val="left"/>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t xml:space="preserve">办公室审核：</w:t>
            </w:r>
            <w:r>
              <w:rPr>
                <w:rFonts w:hint="eastAsia"/>
                <w:color w:val="000000"/>
                <w:highlight w:val="none"/>
                <w:vertAlign w:val="baseline"/>
                <w:lang w:val="en-US" w:eastAsia="zh-CN"/>
              </w:rPr>
            </w:r>
            <w:r/>
          </w:p>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年       月       日</w:t>
            </w:r>
            <w:r>
              <w:rPr>
                <w:color w:val="000000"/>
                <w:highlight w:val="none"/>
                <w:vertAlign w:val="baseline"/>
                <w:lang w:val="en-US" w:eastAsia="zh-CN"/>
              </w:rPr>
            </w:r>
            <w:r/>
          </w:p>
        </w:tc>
        <w:tc>
          <w:tcPr>
            <w:gridSpan w:val="3"/>
            <w:tcW w:w="3281" w:type="dxa"/>
            <w:vAlign w:val="center"/>
            <w:textDirection w:val="lrTb"/>
            <w:noWrap w:val="false"/>
          </w:tcPr>
          <w:p>
            <w:pPr>
              <w:pStyle w:val="652"/>
              <w:jc w:val="left"/>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t xml:space="preserve">分管负责人：</w:t>
            </w:r>
            <w:r>
              <w:rPr>
                <w:rFonts w:hint="eastAsia"/>
                <w:color w:val="000000"/>
                <w:highlight w:val="none"/>
                <w:vertAlign w:val="baseline"/>
                <w:lang w:val="en-US" w:eastAsia="zh-CN"/>
              </w:rPr>
            </w:r>
            <w:r/>
          </w:p>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t xml:space="preserve">单位公章</w:t>
            </w:r>
            <w:r>
              <w:rPr>
                <w:rFonts w:hint="eastAsia"/>
                <w:color w:val="000000"/>
                <w:highlight w:val="none"/>
                <w:vertAlign w:val="baseline"/>
                <w:lang w:val="en-US" w:eastAsia="zh-CN"/>
              </w:rPr>
            </w:r>
            <w:r/>
          </w:p>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r>
            <w:r/>
          </w:p>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年   月   日</w:t>
            </w:r>
            <w:r>
              <w:rPr>
                <w:color w:val="000000"/>
                <w:highlight w:val="none"/>
                <w:vertAlign w:val="baseline"/>
                <w:lang w:val="en-US" w:eastAsia="zh-CN"/>
              </w:rPr>
            </w:r>
            <w:r/>
          </w:p>
        </w:tc>
      </w:tr>
    </w:tbl>
    <w:p>
      <w:pPr>
        <w:pStyle w:val="652"/>
        <w:ind w:firstLine="420"/>
        <w:rPr>
          <w:color w:val="000000"/>
          <w:highlight w:val="none"/>
          <w:lang w:val="en-US" w:eastAsia="zh-CN"/>
        </w:rPr>
      </w:pPr>
      <w:r>
        <w:rPr>
          <w:color w:val="000000"/>
          <w:highlight w:val="none"/>
          <w:lang w:val="en-US" w:eastAsia="zh-CN"/>
        </w:rPr>
      </w:r>
      <w:r/>
    </w:p>
    <w:p>
      <w:pPr>
        <w:pStyle w:val="652"/>
        <w:rPr>
          <w:rFonts w:eastAsia="宋体" w:cs="Times New Roman"/>
          <w:b/>
          <w:bCs/>
          <w:color w:val="000000"/>
          <w:sz w:val="28"/>
          <w:szCs w:val="28"/>
          <w:highlight w:val="none"/>
          <w:lang w:val="en-US" w:eastAsia="zh-CN"/>
        </w:rPr>
      </w:pPr>
      <w:r>
        <w:rPr>
          <w:rFonts w:hint="eastAsia" w:ascii="黑体" w:eastAsia="黑体"/>
          <w:bCs/>
          <w:color w:val="000000"/>
          <w:sz w:val="44"/>
          <w:highlight w:val="none"/>
        </w:rPr>
        <w:br w:type="page" w:clear="all"/>
      </w:r>
      <w:r>
        <w:rPr>
          <w:rFonts w:hint="eastAsia" w:eastAsia="宋体" w:cs="Times New Roman"/>
          <w:b/>
          <w:bCs/>
          <w:color w:val="000000"/>
          <w:sz w:val="28"/>
          <w:szCs w:val="28"/>
          <w:highlight w:val="none"/>
          <w:lang w:val="en-US" w:eastAsia="zh-CN"/>
        </w:rPr>
        <w:t xml:space="preserve">附件三：</w:t>
      </w:r>
      <w:r>
        <w:rPr>
          <w:rFonts w:eastAsia="宋体" w:cs="Times New Roman"/>
          <w:b/>
          <w:bCs/>
          <w:color w:val="000000"/>
          <w:sz w:val="28"/>
          <w:szCs w:val="28"/>
          <w:highlight w:val="none"/>
          <w:lang w:val="en-US" w:eastAsia="zh-CN"/>
        </w:rPr>
      </w:r>
      <w:r/>
    </w:p>
    <w:p>
      <w:pPr>
        <w:pStyle w:val="652"/>
        <w:jc w:val="center"/>
        <w:rPr>
          <w:rFonts w:hint="eastAsia"/>
          <w:color w:val="000000"/>
          <w:highlight w:val="none"/>
          <w:lang w:val="en-US" w:eastAsia="zh-CN"/>
        </w:rPr>
      </w:pPr>
      <w:r>
        <w:rPr>
          <w:rFonts w:hint="eastAsia"/>
          <w:b/>
          <w:bCs/>
          <w:color w:val="000000"/>
          <w:sz w:val="28"/>
          <w:szCs w:val="28"/>
          <w:highlight w:val="none"/>
          <w:lang w:val="en-US" w:eastAsia="zh-CN"/>
        </w:rPr>
        <w:t xml:space="preserve">**公司维修费用结算清单（样表）</w:t>
      </w:r>
      <w:r>
        <w:rPr>
          <w:rFonts w:hint="eastAsia"/>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365"/>
        <w:gridCol w:w="1249"/>
        <w:gridCol w:w="1249"/>
        <w:gridCol w:w="1027"/>
        <w:gridCol w:w="1395"/>
        <w:gridCol w:w="1250"/>
      </w:tblGrid>
      <w:tr>
        <w:trPr/>
        <w:tc>
          <w:tcPr>
            <w:tcW w:w="1011" w:type="dxa"/>
            <w:vAlign w:val="center"/>
            <w:vMerge w:val="restart"/>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送修方</w:t>
            </w:r>
            <w:r>
              <w:rPr>
                <w:rFonts w:hint="eastAsia" w:ascii="宋体" w:hAnsi="宋体" w:eastAsia="宋体" w:cs="宋体"/>
                <w:color w:val="000000"/>
                <w:sz w:val="18"/>
                <w:szCs w:val="18"/>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单位名称</w:t>
            </w:r>
            <w:r>
              <w:rPr>
                <w:rFonts w:hint="eastAsia" w:ascii="宋体" w:hAnsi="宋体" w:eastAsia="宋体" w:cs="宋体"/>
                <w:color w:val="000000"/>
                <w:sz w:val="18"/>
                <w:szCs w:val="18"/>
                <w:highlight w:val="none"/>
                <w:vertAlign w:val="baseline"/>
                <w:lang w:val="en-US" w:eastAsia="zh-CN"/>
              </w:rPr>
            </w:r>
            <w:r/>
          </w:p>
          <w:p>
            <w:pPr>
              <w:pStyle w:val="652"/>
              <w:jc w:val="center"/>
              <w:spacing w:after="0" w:line="240" w:lineRule="auto"/>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（车主姓名）</w:t>
            </w:r>
            <w:r>
              <w:rPr>
                <w:rFonts w:hint="eastAsia"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送修人</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车牌号码</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厂牌型号</w:t>
            </w:r>
            <w:r>
              <w:rPr>
                <w:rFonts w:ascii="宋体" w:hAnsi="宋体" w:eastAsia="宋体" w:cs="宋体"/>
                <w:color w:val="000000"/>
                <w:sz w:val="18"/>
                <w:szCs w:val="18"/>
                <w:highlight w:val="none"/>
                <w:vertAlign w:val="baseline"/>
                <w:lang w:val="en-US" w:eastAsia="zh-CN"/>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vMerge w:val="restart"/>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联系电话</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发动机号码</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底盘号码</w:t>
            </w:r>
            <w:r>
              <w:rPr>
                <w:rFonts w:ascii="宋体" w:hAnsi="宋体" w:eastAsia="宋体" w:cs="宋体"/>
                <w:color w:val="000000"/>
                <w:sz w:val="18"/>
                <w:szCs w:val="18"/>
                <w:highlight w:val="none"/>
                <w:vertAlign w:val="baseline"/>
                <w:lang w:val="en-US" w:eastAsia="zh-CN"/>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进厂日期</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行驶里程</w:t>
            </w:r>
            <w:r>
              <w:rPr>
                <w:rFonts w:ascii="宋体" w:hAnsi="宋体" w:eastAsia="宋体" w:cs="宋体"/>
                <w:color w:val="000000"/>
                <w:sz w:val="18"/>
                <w:szCs w:val="18"/>
                <w:highlight w:val="none"/>
                <w:vertAlign w:val="baseline"/>
                <w:lang w:val="en-US" w:eastAsia="zh-CN"/>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lang w:eastAsia="zh-CN"/>
              </w:rPr>
            </w:pPr>
            <w:r>
              <w:rPr>
                <w:rFonts w:hint="eastAsia" w:ascii="宋体" w:hAnsi="宋体" w:cs="宋体"/>
                <w:color w:val="000000"/>
                <w:sz w:val="18"/>
                <w:szCs w:val="18"/>
                <w:highlight w:val="none"/>
                <w:vertAlign w:val="baseline"/>
                <w:lang w:eastAsia="zh-CN"/>
              </w:rPr>
              <w:t xml:space="preserve">ｋｍ</w:t>
            </w:r>
            <w:r>
              <w:rPr>
                <w:rFonts w:hint="eastAsia" w:ascii="宋体" w:hAnsi="宋体" w:eastAsia="宋体" w:cs="宋体"/>
                <w:color w:val="000000"/>
                <w:sz w:val="18"/>
                <w:szCs w:val="18"/>
                <w:highlight w:val="none"/>
                <w:vertAlign w:val="baseline"/>
                <w:lang w:eastAsia="zh-CN"/>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工单号码</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restart"/>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承修方</w:t>
            </w:r>
            <w:r>
              <w:rPr>
                <w:rFonts w:ascii="宋体" w:hAnsi="宋体" w:eastAsia="宋体" w:cs="宋体"/>
                <w:color w:val="000000"/>
                <w:sz w:val="18"/>
                <w:szCs w:val="18"/>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单位名称</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完成维修时间</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单位地址</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9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联系电话</w:t>
            </w:r>
            <w:r>
              <w:rPr>
                <w:rFonts w:ascii="宋体" w:hAnsi="宋体" w:eastAsia="宋体" w:cs="宋体"/>
                <w:color w:val="000000"/>
                <w:sz w:val="18"/>
                <w:szCs w:val="18"/>
                <w:highlight w:val="none"/>
                <w:vertAlign w:val="baseline"/>
                <w:lang w:val="en-US" w:eastAsia="zh-CN"/>
              </w:rPr>
            </w:r>
            <w:r/>
          </w:p>
        </w:tc>
        <w:tc>
          <w:tcPr>
            <w:tcW w:w="1250"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1011" w:type="dxa"/>
            <w:vAlign w:val="center"/>
            <w:vMerge w:val="continue"/>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65"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开户银行</w:t>
            </w:r>
            <w:r>
              <w:rPr>
                <w:rFonts w:ascii="宋体" w:hAnsi="宋体" w:eastAsia="宋体" w:cs="宋体"/>
                <w:color w:val="000000"/>
                <w:sz w:val="18"/>
                <w:szCs w:val="18"/>
                <w:highlight w:val="none"/>
                <w:vertAlign w:val="baseline"/>
                <w:lang w:val="en-US" w:eastAsia="zh-CN"/>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249"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027" w:type="dxa"/>
            <w:vAlign w:val="center"/>
            <w:textDirection w:val="lrTb"/>
            <w:noWrap w:val="false"/>
          </w:tcPr>
          <w:p>
            <w:pPr>
              <w:pStyle w:val="652"/>
              <w:jc w:val="center"/>
              <w:spacing w:after="0" w:line="240" w:lineRule="auto"/>
              <w:rPr>
                <w:rFonts w:ascii="宋体" w:hAnsi="宋体" w:eastAsia="宋体" w:cs="宋体"/>
                <w:color w:val="000000"/>
                <w:sz w:val="18"/>
                <w:szCs w:val="18"/>
                <w:highlight w:val="none"/>
                <w:vertAlign w:val="baseline"/>
                <w:lang w:val="en-US" w:eastAsia="zh-CN"/>
              </w:rPr>
            </w:pPr>
            <w:r>
              <w:rPr>
                <w:rFonts w:hint="eastAsia" w:ascii="宋体" w:hAnsi="宋体" w:cs="宋体"/>
                <w:color w:val="000000"/>
                <w:sz w:val="18"/>
                <w:szCs w:val="18"/>
                <w:highlight w:val="none"/>
                <w:vertAlign w:val="baseline"/>
                <w:lang w:val="en-US" w:eastAsia="zh-CN"/>
              </w:rPr>
              <w:t xml:space="preserve">账号</w:t>
            </w:r>
            <w:r>
              <w:rPr>
                <w:rFonts w:ascii="宋体" w:hAnsi="宋体" w:eastAsia="宋体" w:cs="宋体"/>
                <w:color w:val="000000"/>
                <w:sz w:val="18"/>
                <w:szCs w:val="18"/>
                <w:highlight w:val="none"/>
                <w:vertAlign w:val="baseline"/>
                <w:lang w:val="en-US" w:eastAsia="zh-CN"/>
              </w:rPr>
            </w:r>
            <w:r/>
          </w:p>
        </w:tc>
        <w:tc>
          <w:tcPr>
            <w:gridSpan w:val="2"/>
            <w:tcW w:w="2645" w:type="dxa"/>
            <w:vAlign w:val="center"/>
            <w:textDirection w:val="lrTb"/>
            <w:noWrap w:val="false"/>
          </w:tcPr>
          <w:p>
            <w:pPr>
              <w:pStyle w:val="652"/>
              <w:jc w:val="center"/>
              <w:spacing w:after="0" w:line="240" w:lineRule="auto"/>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bl>
    <w:p>
      <w:pPr>
        <w:pStyle w:val="652"/>
        <w:keepLines w:val="0"/>
        <w:keepNext w:val="0"/>
        <w:pageBreakBefore w:val="0"/>
        <w:spacing w:before="181" w:after="181"/>
        <w:widowControl w:val="off"/>
        <w:rPr>
          <w:rFonts w:hint="eastAsia"/>
          <w:color w:val="000000"/>
          <w:highlight w:val="none"/>
          <w:lang w:val="en-US" w:eastAsia="zh-CN"/>
        </w:rPr>
      </w:pPr>
      <w:r>
        <w:rPr>
          <w:rFonts w:hint="eastAsia"/>
          <w:b/>
          <w:bCs/>
          <w:color w:val="000000"/>
          <w:highlight w:val="none"/>
          <w:lang w:val="en-US" w:eastAsia="zh-CN"/>
        </w:rPr>
        <w:t xml:space="preserve">表一维修费用结算表（维修费用＝维修诊断费＋检测费＋工时费＋材料费＋其他费用）</w:t>
      </w:r>
      <w:r>
        <w:rPr>
          <w:rFonts w:hint="eastAsia"/>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1365"/>
        <w:gridCol w:w="3510"/>
        <w:gridCol w:w="1395"/>
        <w:gridCol w:w="1443"/>
      </w:tblGrid>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序号</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名称</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金额</w:t>
            </w:r>
            <w:r>
              <w:rPr>
                <w:rFonts w:hint="eastAsia" w:eastAsia="宋体"/>
                <w:color w:val="000000"/>
                <w:highlight w:val="none"/>
                <w:vertAlign w:val="baseline"/>
                <w:lang w:val="en-US" w:eastAsia="zh-CN"/>
              </w:rPr>
            </w:r>
            <w:r/>
          </w:p>
        </w:tc>
        <w:tc>
          <w:tcPr>
            <w:gridSpan w:val="2"/>
            <w:tcW w:w="2838" w:type="dxa"/>
            <w:vAlign w:val="center"/>
            <w:textDirection w:val="lrTb"/>
            <w:noWrap w:val="false"/>
          </w:tcPr>
          <w:p>
            <w:pPr>
              <w:pStyle w:val="652"/>
              <w:jc w:val="center"/>
              <w:spacing w:after="0" w:line="240" w:lineRule="auto"/>
              <w:rPr>
                <w:rFonts w:hint="eastAsia"/>
                <w:color w:val="000000"/>
                <w:highlight w:val="none"/>
                <w:vertAlign w:val="baseline"/>
                <w:lang w:val="en-US" w:eastAsia="zh-CN"/>
              </w:rPr>
            </w:pPr>
            <w:r>
              <w:rPr>
                <w:rFonts w:hint="eastAsia"/>
                <w:color w:val="000000"/>
                <w:highlight w:val="none"/>
                <w:vertAlign w:val="baseline"/>
                <w:lang w:val="en-US" w:eastAsia="zh-CN"/>
              </w:rPr>
              <w:t xml:space="preserve">备注</w:t>
            </w:r>
            <w:r>
              <w:rPr>
                <w:rFonts w:hint="eastAsia"/>
                <w:color w:val="000000"/>
                <w:highlight w:val="none"/>
                <w:vertAlign w:val="baseline"/>
                <w:lang w:val="en-US" w:eastAsia="zh-CN"/>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维修诊断费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检测费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3</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工时费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4</w:t>
            </w:r>
            <w:r>
              <w:rPr>
                <w:rFonts w:ascii="宋体" w:hAnsi="宋体" w:eastAsia="宋体" w:cs="宋体"/>
                <w:color w:val="000000"/>
                <w:sz w:val="21"/>
                <w:szCs w:val="21"/>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材料费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5</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加工费</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6</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其他费用</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tcW w:w="103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7</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合计金额</w:t>
            </w:r>
            <w:r>
              <w:rPr>
                <w:rFonts w:eastAsia="宋体"/>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gridSpan w:val="2"/>
            <w:tcW w:w="2838" w:type="dxa"/>
            <w:vAlign w:val="center"/>
            <w:textDirection w:val="lrTb"/>
            <w:noWrap w:val="false"/>
          </w:tcPr>
          <w:p>
            <w:pPr>
              <w:pStyle w:val="652"/>
              <w:jc w:val="center"/>
              <w:spacing w:after="0" w:line="240" w:lineRule="auto"/>
              <w:rPr>
                <w:rFonts w:hint="eastAsia" w:eastAsia="宋体" w:cs="Times New Roman"/>
                <w:color w:val="000000"/>
                <w:highlight w:val="none"/>
                <w:vertAlign w:val="baseline"/>
              </w:rPr>
            </w:pPr>
            <w:r>
              <w:rPr>
                <w:rFonts w:hint="eastAsia" w:eastAsia="宋体" w:cs="Times New Roman"/>
                <w:color w:val="000000"/>
                <w:highlight w:val="none"/>
                <w:vertAlign w:val="baseline"/>
              </w:rPr>
            </w:r>
            <w:r/>
          </w:p>
        </w:tc>
      </w:tr>
      <w:tr>
        <w:trPr/>
        <w:tc>
          <w:tcPr>
            <w:gridSpan w:val="2"/>
            <w:tcW w:w="2395"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实收金额大写（元）</w:t>
            </w:r>
            <w:r>
              <w:rPr>
                <w:color w:val="000000"/>
                <w:highlight w:val="none"/>
                <w:vertAlign w:val="baseline"/>
                <w:lang w:val="en-US" w:eastAsia="zh-CN"/>
              </w:rPr>
            </w:r>
            <w:r/>
          </w:p>
        </w:tc>
        <w:tc>
          <w:tcPr>
            <w:tcW w:w="351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3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结算方式</w:t>
            </w:r>
            <w:r>
              <w:rPr>
                <w:rFonts w:eastAsia="宋体"/>
                <w:color w:val="000000"/>
                <w:highlight w:val="none"/>
                <w:vertAlign w:val="baseline"/>
                <w:lang w:val="en-US" w:eastAsia="zh-CN"/>
              </w:rPr>
            </w:r>
            <w:r/>
          </w:p>
        </w:tc>
        <w:tc>
          <w:tcPr>
            <w:tcW w:w="1443"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银行转账</w:t>
            </w:r>
            <w:r>
              <w:rPr>
                <w:rFonts w:eastAsia="宋体"/>
                <w:color w:val="000000"/>
                <w:highlight w:val="none"/>
                <w:vertAlign w:val="baseline"/>
                <w:lang w:val="en-US" w:eastAsia="zh-CN"/>
              </w:rPr>
            </w:r>
            <w:r/>
          </w:p>
        </w:tc>
      </w:tr>
    </w:tbl>
    <w:p>
      <w:pPr>
        <w:pStyle w:val="652"/>
        <w:keepLines w:val="0"/>
        <w:keepNext w:val="0"/>
        <w:pageBreakBefore w:val="0"/>
        <w:spacing w:before="181" w:after="181"/>
        <w:widowControl w:val="off"/>
        <w:rPr>
          <w:rFonts w:hint="eastAsia"/>
          <w:b/>
          <w:bCs/>
          <w:color w:val="000000"/>
          <w:highlight w:val="none"/>
          <w:lang w:val="en-US" w:eastAsia="zh-CN"/>
        </w:rPr>
      </w:pPr>
      <w:r>
        <w:rPr>
          <w:rFonts w:hint="eastAsia" w:eastAsia="宋体" w:cs="Times New Roman"/>
          <w:b/>
          <w:bCs/>
          <w:color w:val="000000"/>
          <w:highlight w:val="none"/>
          <w:lang w:val="en-US" w:eastAsia="zh-CN"/>
        </w:rPr>
        <w:t xml:space="preserve">表二工时费</w:t>
      </w:r>
      <w:r>
        <w:rPr>
          <w:rFonts w:hint="eastAsia"/>
          <w:b/>
          <w:bCs/>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365"/>
        <w:gridCol w:w="1770"/>
        <w:gridCol w:w="1650"/>
        <w:gridCol w:w="1458"/>
        <w:gridCol w:w="1458"/>
      </w:tblGrid>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序号</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维修项目</w:t>
            </w:r>
            <w:r>
              <w:rPr>
                <w:rFonts w:eastAsia="宋体"/>
                <w:color w:val="000000"/>
                <w:highlight w:val="none"/>
                <w:vertAlign w:val="baseline"/>
                <w:lang w:val="en-US" w:eastAsia="zh-CN"/>
              </w:rPr>
            </w:r>
            <w:r/>
          </w:p>
        </w:tc>
        <w:tc>
          <w:tcPr>
            <w:tcW w:w="177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结算工时（个）</w:t>
            </w:r>
            <w:r>
              <w:rPr>
                <w:rFonts w:eastAsia="宋体"/>
                <w:color w:val="000000"/>
                <w:highlight w:val="none"/>
                <w:vertAlign w:val="baseline"/>
                <w:lang w:val="en-US" w:eastAsia="zh-CN"/>
              </w:rPr>
            </w:r>
            <w:r/>
          </w:p>
        </w:tc>
        <w:tc>
          <w:tcPr>
            <w:tcW w:w="165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单价（元）</w:t>
            </w:r>
            <w:r>
              <w:rPr>
                <w:rFonts w:eastAsia="宋体"/>
                <w:color w:val="000000"/>
                <w:highlight w:val="none"/>
                <w:vertAlign w:val="baseline"/>
                <w:lang w:val="en-US" w:eastAsia="zh-CN"/>
              </w:rPr>
            </w:r>
            <w:r/>
          </w:p>
        </w:tc>
        <w:tc>
          <w:tcPr>
            <w:tcW w:w="1458"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金额（元）</w:t>
            </w:r>
            <w:r>
              <w:rPr>
                <w:rFonts w:eastAsia="宋体"/>
                <w:color w:val="000000"/>
                <w:highlight w:val="none"/>
                <w:vertAlign w:val="baseline"/>
                <w:lang w:val="en-US" w:eastAsia="zh-CN"/>
              </w:rPr>
            </w:r>
            <w:r/>
          </w:p>
        </w:tc>
        <w:tc>
          <w:tcPr>
            <w:tcW w:w="1458"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备注</w:t>
            </w:r>
            <w:r>
              <w:rPr>
                <w:rFonts w:eastAsia="宋体"/>
                <w:color w:val="000000"/>
                <w:highlight w:val="none"/>
                <w:vertAlign w:val="baseline"/>
                <w:lang w:val="en-US" w:eastAsia="zh-CN"/>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2</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3</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4</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104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5</w:t>
            </w:r>
            <w:r>
              <w:rPr>
                <w:rFonts w:eastAsia="宋体"/>
                <w:color w:val="000000"/>
                <w:highlight w:val="none"/>
                <w:vertAlign w:val="baseline"/>
                <w:lang w:val="en-US" w:eastAsia="zh-CN"/>
              </w:rPr>
            </w:r>
            <w:r/>
          </w:p>
        </w:tc>
        <w:tc>
          <w:tcPr>
            <w:tcW w:w="136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77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5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gridSpan w:val="2"/>
            <w:tcW w:w="2410" w:type="dxa"/>
            <w:vAlign w:val="center"/>
            <w:textDirection w:val="lrTb"/>
            <w:noWrap w:val="false"/>
          </w:tcPr>
          <w:p>
            <w:pPr>
              <w:pStyle w:val="652"/>
              <w:jc w:val="center"/>
              <w:spacing w:after="0" w:line="240" w:lineRule="auto"/>
              <w:rPr>
                <w:color w:val="000000"/>
                <w:highlight w:val="none"/>
                <w:vertAlign w:val="baseline"/>
                <w:lang w:val="en-US"/>
              </w:rPr>
            </w:pPr>
            <w:r>
              <w:rPr>
                <w:rFonts w:hint="eastAsia"/>
                <w:color w:val="000000"/>
                <w:highlight w:val="none"/>
                <w:vertAlign w:val="baseline"/>
                <w:lang w:val="en-US" w:eastAsia="zh-CN"/>
              </w:rPr>
              <w:t xml:space="preserve">工时费合计金额（元）</w:t>
            </w:r>
            <w:r>
              <w:rPr>
                <w:color w:val="000000"/>
                <w:highlight w:val="none"/>
                <w:vertAlign w:val="baseline"/>
                <w:lang w:val="en-US"/>
              </w:rPr>
            </w:r>
            <w:r/>
          </w:p>
        </w:tc>
        <w:tc>
          <w:tcPr>
            <w:gridSpan w:val="3"/>
            <w:tcW w:w="487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8"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bl>
    <w:p>
      <w:pPr>
        <w:pStyle w:val="652"/>
        <w:keepLines w:val="0"/>
        <w:keepNext w:val="0"/>
        <w:pageBreakBefore w:val="0"/>
        <w:spacing w:before="181" w:after="181"/>
        <w:widowControl w:val="off"/>
        <w:rPr>
          <w:rFonts w:hint="eastAsia"/>
          <w:b/>
          <w:bCs/>
          <w:color w:val="000000"/>
          <w:highlight w:val="none"/>
          <w:lang w:val="en-US" w:eastAsia="zh-CN"/>
        </w:rPr>
      </w:pPr>
      <w:r>
        <w:rPr>
          <w:rFonts w:hint="eastAsia"/>
          <w:b/>
          <w:bCs/>
          <w:color w:val="000000"/>
          <w:highlight w:val="none"/>
          <w:lang w:val="en-US" w:eastAsia="zh-CN"/>
        </w:rPr>
        <w:t xml:space="preserve">表三材料费</w:t>
      </w:r>
      <w:r>
        <w:rPr>
          <w:rFonts w:hint="eastAsia"/>
          <w:b/>
          <w:bCs/>
          <w:color w:val="000000"/>
          <w:highlight w:val="none"/>
          <w:lang w:val="en-US" w:eastAsia="zh-CN"/>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69"/>
        <w:gridCol w:w="1156"/>
        <w:gridCol w:w="975"/>
        <w:gridCol w:w="1620"/>
        <w:gridCol w:w="1455"/>
        <w:gridCol w:w="1472"/>
      </w:tblGrid>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序号</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材料名称</w:t>
            </w:r>
            <w:r>
              <w:rPr>
                <w:rFonts w:eastAsia="宋体"/>
                <w:color w:val="000000"/>
                <w:highlight w:val="none"/>
                <w:vertAlign w:val="baseline"/>
                <w:lang w:val="en-US" w:eastAsia="zh-CN"/>
              </w:rPr>
            </w:r>
            <w:r/>
          </w:p>
        </w:tc>
        <w:tc>
          <w:tcPr>
            <w:tcW w:w="1156"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厂牌规格</w:t>
            </w:r>
            <w:r>
              <w:rPr>
                <w:rFonts w:eastAsia="宋体"/>
                <w:color w:val="000000"/>
                <w:highlight w:val="none"/>
                <w:vertAlign w:val="baseline"/>
                <w:lang w:val="en-US" w:eastAsia="zh-CN"/>
              </w:rPr>
            </w:r>
            <w:r/>
          </w:p>
        </w:tc>
        <w:tc>
          <w:tcPr>
            <w:tcW w:w="97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单位</w:t>
            </w:r>
            <w:r>
              <w:rPr>
                <w:rFonts w:eastAsia="宋体"/>
                <w:color w:val="000000"/>
                <w:highlight w:val="none"/>
                <w:vertAlign w:val="baseline"/>
                <w:lang w:val="en-US" w:eastAsia="zh-CN"/>
              </w:rPr>
            </w:r>
            <w:r/>
          </w:p>
        </w:tc>
        <w:tc>
          <w:tcPr>
            <w:tcW w:w="1620"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color w:val="000000"/>
                <w:highlight w:val="none"/>
                <w:vertAlign w:val="baseline"/>
                <w:lang w:val="en-US" w:eastAsia="zh-CN"/>
              </w:rPr>
              <w:t xml:space="preserve">数量</w:t>
            </w:r>
            <w:r>
              <w:rPr>
                <w:rFonts w:eastAsia="宋体"/>
                <w:color w:val="000000"/>
                <w:highlight w:val="none"/>
                <w:vertAlign w:val="baseline"/>
                <w:lang w:val="en-US" w:eastAsia="zh-CN"/>
              </w:rPr>
            </w:r>
            <w:r/>
          </w:p>
        </w:tc>
        <w:tc>
          <w:tcPr>
            <w:tcW w:w="145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单价（元）</w:t>
            </w:r>
            <w:r>
              <w:rPr>
                <w:rFonts w:eastAsia="宋体"/>
                <w:color w:val="000000"/>
                <w:highlight w:val="none"/>
                <w:vertAlign w:val="baseline"/>
                <w:lang w:val="en-US" w:eastAsia="zh-CN"/>
              </w:rPr>
            </w:r>
            <w:r/>
          </w:p>
        </w:tc>
        <w:tc>
          <w:tcPr>
            <w:tcW w:w="1472" w:type="dxa"/>
            <w:vAlign w:val="center"/>
            <w:textDirection w:val="lrTb"/>
            <w:noWrap w:val="false"/>
          </w:tcPr>
          <w:p>
            <w:pPr>
              <w:pStyle w:val="652"/>
              <w:jc w:val="center"/>
              <w:spacing w:after="0" w:line="240" w:lineRule="auto"/>
              <w:rPr>
                <w:color w:val="000000"/>
                <w:highlight w:val="none"/>
                <w:vertAlign w:val="baseline"/>
                <w:lang w:val="en-US" w:eastAsia="zh-CN"/>
              </w:rPr>
            </w:pPr>
            <w:r>
              <w:rPr>
                <w:rFonts w:hint="eastAsia"/>
                <w:color w:val="000000"/>
                <w:highlight w:val="none"/>
                <w:vertAlign w:val="baseline"/>
                <w:lang w:val="en-US" w:eastAsia="zh-CN"/>
              </w:rPr>
              <w:t xml:space="preserve">金额（元）</w:t>
            </w:r>
            <w:r>
              <w:rPr>
                <w:color w:val="000000"/>
                <w:highlight w:val="none"/>
                <w:vertAlign w:val="baseline"/>
                <w:lang w:val="en-US" w:eastAsia="zh-CN"/>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1</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2</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3</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4</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5</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tcW w:w="895" w:type="dxa"/>
            <w:vAlign w:val="center"/>
            <w:textDirection w:val="lrTb"/>
            <w:noWrap w:val="false"/>
          </w:tcPr>
          <w:p>
            <w:pPr>
              <w:pStyle w:val="652"/>
              <w:jc w:val="center"/>
              <w:spacing w:after="0" w:line="240" w:lineRule="auto"/>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6</w:t>
            </w:r>
            <w:r>
              <w:rPr>
                <w:rFonts w:eastAsia="宋体"/>
                <w:color w:val="000000"/>
                <w:highlight w:val="none"/>
                <w:vertAlign w:val="baseline"/>
                <w:lang w:val="en-US" w:eastAsia="zh-CN"/>
              </w:rPr>
            </w:r>
            <w:r/>
          </w:p>
        </w:tc>
        <w:tc>
          <w:tcPr>
            <w:tcW w:w="1169"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156"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97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6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55"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c>
          <w:tcPr>
            <w:tcW w:w="147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r>
        <w:trPr/>
        <w:tc>
          <w:tcPr>
            <w:gridSpan w:val="3"/>
            <w:tcW w:w="3220"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lang w:val="en-US" w:eastAsia="zh-CN"/>
              </w:rPr>
              <w:t xml:space="preserve">材料费合计金额（元）</w:t>
            </w:r>
            <w:r>
              <w:rPr>
                <w:rFonts w:hint="eastAsia"/>
                <w:color w:val="000000"/>
                <w:highlight w:val="none"/>
                <w:vertAlign w:val="baseline"/>
              </w:rPr>
            </w:r>
            <w:r/>
          </w:p>
        </w:tc>
        <w:tc>
          <w:tcPr>
            <w:gridSpan w:val="4"/>
            <w:tcW w:w="5522" w:type="dxa"/>
            <w:vAlign w:val="center"/>
            <w:textDirection w:val="lrTb"/>
            <w:noWrap w:val="false"/>
          </w:tcPr>
          <w:p>
            <w:pPr>
              <w:pStyle w:val="652"/>
              <w:jc w:val="center"/>
              <w:spacing w:after="0" w:line="240" w:lineRule="auto"/>
              <w:rPr>
                <w:rFonts w:hint="eastAsia"/>
                <w:color w:val="000000"/>
                <w:highlight w:val="none"/>
                <w:vertAlign w:val="baseline"/>
              </w:rPr>
            </w:pPr>
            <w:r>
              <w:rPr>
                <w:rFonts w:hint="eastAsia"/>
                <w:color w:val="000000"/>
                <w:highlight w:val="none"/>
                <w:vertAlign w:val="baseline"/>
              </w:rPr>
            </w:r>
            <w:r/>
          </w:p>
        </w:tc>
      </w:tr>
    </w:tbl>
    <w:p>
      <w:pPr>
        <w:pStyle w:val="652"/>
        <w:rPr>
          <w:rFonts w:hint="eastAsia"/>
          <w:color w:val="000000"/>
          <w:highlight w:val="none"/>
          <w:lang w:eastAsia="zh-CN"/>
        </w:rPr>
      </w:pPr>
      <w:r>
        <w:rPr>
          <w:rFonts w:hint="eastAsia"/>
          <w:color w:val="000000"/>
          <w:highlight w:val="none"/>
          <w:lang w:eastAsia="zh-CN"/>
        </w:rPr>
        <w:t xml:space="preserve">　　　　　　　　　　　　　　　　　　　　　　　　　　　　　　　</w:t>
      </w:r>
      <w:r>
        <w:rPr>
          <w:rFonts w:hint="eastAsia"/>
          <w:color w:val="000000"/>
          <w:highlight w:val="none"/>
          <w:lang w:eastAsia="zh-CN"/>
        </w:rPr>
      </w:r>
      <w:r/>
    </w:p>
    <w:p>
      <w:pPr>
        <w:pStyle w:val="652"/>
        <w:rPr>
          <w:rFonts w:hint="eastAsia"/>
          <w:color w:val="000000"/>
          <w:highlight w:val="none"/>
          <w:lang w:val="en-US" w:eastAsia="zh-CN"/>
        </w:rPr>
      </w:pPr>
      <w:r>
        <w:rPr>
          <w:rFonts w:hint="eastAsia"/>
          <w:color w:val="000000"/>
          <w:highlight w:val="none"/>
          <w:lang w:eastAsia="zh-CN"/>
        </w:rPr>
        <w:t xml:space="preserve">　　　　　　　　　　　　　　　　　　　　　　　　　　　　</w:t>
      </w:r>
      <w:r>
        <w:rPr>
          <w:rFonts w:hint="eastAsia"/>
          <w:color w:val="000000"/>
          <w:highlight w:val="none"/>
          <w:lang w:val="en-US" w:eastAsia="zh-CN"/>
        </w:rPr>
        <w:t xml:space="preserve">承修方（盖章）：</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val="en-US" w:eastAsia="zh-CN"/>
        </w:rPr>
        <w:t xml:space="preserve">　　　　　　　　　　　　　　　　　　　　　　　　　　　　</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val="en-US" w:eastAsia="zh-CN"/>
        </w:rPr>
        <w:t xml:space="preserve">　　　　　　　　　　　　　　　　　　　　　　　　　　　　日期：　　年　　月　　日</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eastAsia="zh-CN"/>
        </w:rPr>
        <w:t xml:space="preserve">　</w:t>
      </w:r>
      <w:r>
        <w:rPr>
          <w:rFonts w:hint="eastAsia"/>
          <w:color w:val="000000"/>
          <w:highlight w:val="none"/>
          <w:lang w:val="en-US" w:eastAsia="zh-CN"/>
        </w:rPr>
        <w:t xml:space="preserve">承修方签字：</w:t>
      </w:r>
      <w:r>
        <w:rPr>
          <w:rFonts w:hint="eastAsia"/>
          <w:color w:val="000000"/>
          <w:highlight w:val="none"/>
          <w:lang w:val="en-US" w:eastAsia="zh-CN"/>
        </w:rPr>
      </w:r>
      <w:r/>
    </w:p>
    <w:p>
      <w:pPr>
        <w:pStyle w:val="652"/>
        <w:rPr>
          <w:rFonts w:hint="eastAsia"/>
          <w:color w:val="000000"/>
          <w:highlight w:val="none"/>
          <w:lang w:val="en-US" w:eastAsia="zh-CN"/>
        </w:rPr>
      </w:pPr>
      <w:r>
        <w:rPr>
          <w:rFonts w:hint="eastAsia"/>
          <w:color w:val="000000"/>
          <w:highlight w:val="none"/>
          <w:lang w:val="en-US" w:eastAsia="zh-CN"/>
        </w:rPr>
      </w:r>
      <w:r/>
    </w:p>
    <w:p>
      <w:pPr>
        <w:pStyle w:val="652"/>
        <w:ind w:firstLine="210"/>
        <w:rPr>
          <w:rFonts w:hint="eastAsia"/>
          <w:color w:val="000000"/>
          <w:highlight w:val="none"/>
          <w:lang w:val="en-US" w:eastAsia="zh-CN"/>
        </w:rPr>
      </w:pPr>
      <w:r>
        <w:rPr>
          <w:rFonts w:hint="eastAsia"/>
          <w:color w:val="000000"/>
          <w:highlight w:val="none"/>
          <w:lang w:val="en-US" w:eastAsia="zh-CN"/>
        </w:rPr>
      </w:r>
      <w:r/>
    </w:p>
    <w:p>
      <w:pPr>
        <w:pStyle w:val="652"/>
        <w:ind w:firstLine="210"/>
        <w:rPr>
          <w:rFonts w:hint="eastAsia"/>
          <w:color w:val="000000"/>
          <w:highlight w:val="none"/>
          <w:lang w:val="en-US" w:eastAsia="zh-CN"/>
        </w:rPr>
      </w:pPr>
      <w:r>
        <w:rPr>
          <w:rFonts w:hint="eastAsia"/>
          <w:color w:val="000000"/>
          <w:highlight w:val="none"/>
          <w:lang w:val="en-US" w:eastAsia="zh-CN"/>
        </w:rPr>
      </w:r>
      <w:r/>
    </w:p>
    <w:p>
      <w:pPr>
        <w:pStyle w:val="652"/>
        <w:ind w:firstLine="210"/>
        <w:rPr>
          <w:rFonts w:hint="eastAsia" w:ascii="黑体" w:eastAsia="黑体"/>
          <w:bCs/>
          <w:color w:val="000000"/>
          <w:sz w:val="28"/>
          <w:szCs w:val="28"/>
          <w:highlight w:val="none"/>
          <w:lang w:val="en-US" w:eastAsia="zh-CN"/>
        </w:rPr>
      </w:pPr>
      <w:r>
        <w:rPr>
          <w:rFonts w:hint="eastAsia"/>
          <w:color w:val="000000"/>
          <w:highlight w:val="none"/>
          <w:lang w:val="en-US" w:eastAsia="zh-CN"/>
        </w:rPr>
        <w:t xml:space="preserve">客户签字：　</w:t>
      </w:r>
      <w:r>
        <w:rPr>
          <w:rFonts w:hint="eastAsia"/>
          <w:color w:val="000000"/>
          <w:highlight w:val="none"/>
        </w:rPr>
        <w:br w:type="page" w:clear="all"/>
      </w:r>
      <w:r>
        <w:rPr>
          <w:rFonts w:hint="eastAsia" w:ascii="黑体" w:eastAsia="黑体"/>
          <w:bCs/>
          <w:color w:val="000000"/>
          <w:sz w:val="28"/>
          <w:szCs w:val="28"/>
          <w:highlight w:val="none"/>
          <w:lang w:val="en-US" w:eastAsia="zh-CN"/>
        </w:rPr>
        <w:t xml:space="preserve">附件四：</w:t>
      </w:r>
      <w:r>
        <w:rPr>
          <w:rFonts w:hint="eastAsia" w:ascii="黑体" w:eastAsia="黑体"/>
          <w:bCs/>
          <w:color w:val="000000"/>
          <w:sz w:val="28"/>
          <w:szCs w:val="28"/>
          <w:highlight w:val="none"/>
          <w:lang w:val="en-US" w:eastAsia="zh-CN"/>
        </w:rPr>
      </w:r>
      <w:r/>
    </w:p>
    <w:p>
      <w:pPr>
        <w:pStyle w:val="652"/>
        <w:jc w:val="center"/>
        <w:rPr>
          <w:rFonts w:hint="eastAsia" w:ascii="黑体" w:eastAsia="黑体"/>
          <w:bCs/>
          <w:color w:val="000000"/>
          <w:sz w:val="28"/>
          <w:szCs w:val="28"/>
          <w:highlight w:val="none"/>
          <w:lang w:val="en-US" w:eastAsia="zh-CN"/>
        </w:rPr>
      </w:pPr>
      <w:r>
        <w:rPr>
          <w:rFonts w:hint="eastAsia" w:ascii="黑体" w:eastAsia="黑体"/>
          <w:bCs/>
          <w:color w:val="000000"/>
          <w:sz w:val="28"/>
          <w:szCs w:val="28"/>
          <w:highlight w:val="none"/>
          <w:lang w:val="en-US" w:eastAsia="zh-CN"/>
        </w:rPr>
        <w:t xml:space="preserve">滨海县公务用车定点维护维修情况报表</w:t>
      </w:r>
      <w:r>
        <w:rPr>
          <w:rFonts w:hint="eastAsia" w:ascii="黑体" w:eastAsia="黑体"/>
          <w:bCs/>
          <w:color w:val="000000"/>
          <w:sz w:val="28"/>
          <w:szCs w:val="28"/>
          <w:highlight w:val="none"/>
          <w:lang w:val="en-US" w:eastAsia="zh-CN"/>
        </w:rPr>
      </w:r>
      <w:r/>
    </w:p>
    <w:p>
      <w:pPr>
        <w:pStyle w:val="652"/>
        <w:keepLines w:val="0"/>
        <w:keepNext w:val="0"/>
        <w:pageBreakBefore w:val="0"/>
        <w:spacing w:before="361"/>
        <w:widowControl w:val="off"/>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填报单位：</w:t>
      </w:r>
      <w:r>
        <w:rPr>
          <w:rFonts w:hint="eastAsia" w:ascii="宋体" w:hAnsi="宋体" w:eastAsia="宋体" w:cs="宋体"/>
          <w:bCs/>
          <w:color w:val="000000"/>
          <w:sz w:val="28"/>
          <w:szCs w:val="28"/>
          <w:highlight w:val="none"/>
          <w:lang w:val="en-US" w:eastAsia="zh-CN"/>
        </w:rPr>
      </w:r>
      <w:r/>
    </w:p>
    <w:tbl>
      <w:tblPr>
        <w:tblStyle w:val="667"/>
        <w:tblW w:w="10260" w:type="dxa"/>
        <w:tblInd w:w="-8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395"/>
        <w:gridCol w:w="795"/>
        <w:gridCol w:w="795"/>
        <w:gridCol w:w="795"/>
        <w:gridCol w:w="945"/>
        <w:gridCol w:w="795"/>
        <w:gridCol w:w="1275"/>
        <w:gridCol w:w="795"/>
        <w:gridCol w:w="1050"/>
        <w:gridCol w:w="825"/>
      </w:tblGrid>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日期</w:t>
            </w:r>
            <w:r>
              <w:rPr>
                <w:rFonts w:eastAsia="宋体"/>
                <w:color w:val="000000"/>
                <w:sz w:val="18"/>
                <w:szCs w:val="18"/>
                <w:highlight w:val="none"/>
                <w:vertAlign w:val="baseline"/>
                <w:lang w:val="en-US" w:eastAsia="zh-CN"/>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维修单位名称</w:t>
            </w:r>
            <w:r>
              <w:rPr>
                <w:rFonts w:eastAsia="宋体"/>
                <w:color w:val="000000"/>
                <w:sz w:val="18"/>
                <w:szCs w:val="18"/>
                <w:highlight w:val="none"/>
                <w:vertAlign w:val="baseline"/>
                <w:lang w:val="en-US" w:eastAsia="zh-CN"/>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品牌</w:t>
            </w:r>
            <w:r>
              <w:rPr>
                <w:rFonts w:hint="eastAsia" w:eastAsia="宋体"/>
                <w:color w:val="000000"/>
                <w:sz w:val="18"/>
                <w:szCs w:val="18"/>
                <w:highlight w:val="none"/>
                <w:vertAlign w:val="baseline"/>
                <w:lang w:val="en-US" w:eastAsia="zh-CN"/>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车牌号</w:t>
            </w:r>
            <w:r>
              <w:rPr>
                <w:rFonts w:eastAsia="宋体"/>
                <w:color w:val="000000"/>
                <w:sz w:val="18"/>
                <w:szCs w:val="18"/>
                <w:highlight w:val="none"/>
                <w:vertAlign w:val="baseline"/>
                <w:lang w:val="en-US" w:eastAsia="zh-CN"/>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维修材料名称</w:t>
            </w:r>
            <w:r>
              <w:rPr>
                <w:rFonts w:eastAsia="宋体"/>
                <w:color w:val="000000"/>
                <w:sz w:val="18"/>
                <w:szCs w:val="18"/>
                <w:highlight w:val="none"/>
                <w:vertAlign w:val="baseline"/>
                <w:lang w:val="en-US" w:eastAsia="zh-CN"/>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材料进价</w:t>
            </w:r>
            <w:r>
              <w:rPr>
                <w:rFonts w:eastAsia="宋体"/>
                <w:color w:val="000000"/>
                <w:sz w:val="18"/>
                <w:szCs w:val="18"/>
                <w:highlight w:val="none"/>
                <w:vertAlign w:val="baseline"/>
                <w:lang w:val="en-US" w:eastAsia="zh-CN"/>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加价率</w:t>
            </w:r>
            <w:r>
              <w:rPr>
                <w:rFonts w:eastAsia="宋体"/>
                <w:color w:val="000000"/>
                <w:sz w:val="18"/>
                <w:szCs w:val="18"/>
                <w:highlight w:val="none"/>
                <w:vertAlign w:val="baseline"/>
                <w:lang w:val="en-US" w:eastAsia="zh-CN"/>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材料费小计</w:t>
            </w:r>
            <w:r>
              <w:rPr>
                <w:rFonts w:eastAsia="宋体"/>
                <w:color w:val="000000"/>
                <w:sz w:val="18"/>
                <w:szCs w:val="18"/>
                <w:highlight w:val="none"/>
                <w:vertAlign w:val="baseline"/>
                <w:lang w:val="en-US" w:eastAsia="zh-CN"/>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工时费</w:t>
            </w:r>
            <w:r>
              <w:rPr>
                <w:rFonts w:eastAsia="宋体"/>
                <w:color w:val="000000"/>
                <w:sz w:val="18"/>
                <w:szCs w:val="18"/>
                <w:highlight w:val="none"/>
                <w:vertAlign w:val="baseline"/>
                <w:lang w:val="en-US" w:eastAsia="zh-CN"/>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其他费用</w:t>
            </w:r>
            <w:r>
              <w:rPr>
                <w:rFonts w:eastAsia="宋体"/>
                <w:color w:val="000000"/>
                <w:sz w:val="18"/>
                <w:szCs w:val="18"/>
                <w:highlight w:val="none"/>
                <w:vertAlign w:val="baseline"/>
                <w:lang w:val="en-US" w:eastAsia="zh-CN"/>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eastAsia="宋体"/>
                <w:color w:val="000000"/>
                <w:sz w:val="18"/>
                <w:szCs w:val="18"/>
                <w:highlight w:val="none"/>
                <w:vertAlign w:val="baseline"/>
                <w:lang w:val="en-US" w:eastAsia="zh-CN"/>
              </w:rPr>
            </w:pPr>
            <w:r>
              <w:rPr>
                <w:rFonts w:hint="eastAsia"/>
                <w:color w:val="000000"/>
                <w:sz w:val="18"/>
                <w:szCs w:val="18"/>
                <w:highlight w:val="none"/>
                <w:vertAlign w:val="baseline"/>
                <w:lang w:val="en-US" w:eastAsia="zh-CN"/>
              </w:rPr>
              <w:t xml:space="preserve">合计</w:t>
            </w:r>
            <w:r>
              <w:rPr>
                <w:rFonts w:eastAsia="宋体"/>
                <w:color w:val="000000"/>
                <w:sz w:val="18"/>
                <w:szCs w:val="18"/>
                <w:highlight w:val="none"/>
                <w:vertAlign w:val="baseline"/>
                <w:lang w:val="en-US" w:eastAsia="zh-CN"/>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r>
        <w:trPr/>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3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94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27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79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1050"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c>
          <w:tcPr>
            <w:tcW w:w="825" w:type="dxa"/>
            <w:vAlign w:val="center"/>
            <w:textDirection w:val="lrTb"/>
            <w:noWrap w:val="false"/>
          </w:tcPr>
          <w:p>
            <w:pPr>
              <w:pStyle w:val="652"/>
              <w:jc w:val="center"/>
              <w:keepLines w:val="0"/>
              <w:keepNext w:val="0"/>
              <w:pageBreakBefore w:val="0"/>
              <w:spacing w:before="361" w:after="0" w:line="240" w:lineRule="auto"/>
              <w:widowControl w:val="off"/>
              <w:rPr>
                <w:rFonts w:hint="eastAsia"/>
                <w:color w:val="000000"/>
                <w:sz w:val="18"/>
                <w:szCs w:val="18"/>
                <w:highlight w:val="none"/>
                <w:vertAlign w:val="baseline"/>
              </w:rPr>
            </w:pPr>
            <w:r>
              <w:rPr>
                <w:rFonts w:hint="eastAsia"/>
                <w:color w:val="000000"/>
                <w:sz w:val="18"/>
                <w:szCs w:val="18"/>
                <w:highlight w:val="none"/>
                <w:vertAlign w:val="baseline"/>
              </w:rPr>
            </w:r>
            <w:r/>
          </w:p>
        </w:tc>
      </w:tr>
    </w:tbl>
    <w:p>
      <w:pPr>
        <w:pStyle w:val="652"/>
        <w:keepLines w:val="0"/>
        <w:keepNext w:val="0"/>
        <w:pageBreakBefore w:val="0"/>
        <w:spacing w:before="361"/>
        <w:widowControl w:val="off"/>
        <w:rPr>
          <w:rFonts w:hint="eastAsia"/>
          <w:color w:val="000000"/>
          <w:highlight w:val="none"/>
        </w:rPr>
      </w:pPr>
      <w:r>
        <w:rPr>
          <w:rFonts w:hint="eastAsia"/>
          <w:color w:val="000000"/>
          <w:highlight w:val="none"/>
        </w:rPr>
      </w:r>
      <w:r/>
    </w:p>
    <w:p>
      <w:pPr>
        <w:pStyle w:val="653"/>
        <w:jc w:val="center"/>
        <w:rPr>
          <w:rFonts w:ascii="黑体" w:eastAsia="黑体"/>
          <w:bCs/>
          <w:sz w:val="44"/>
          <w:highlight w:val="none"/>
        </w:rPr>
      </w:pPr>
      <w:r>
        <w:rPr>
          <w:rFonts w:hint="eastAsia"/>
          <w:color w:val="000000"/>
          <w:highlight w:val="none"/>
          <w:lang w:val="en-US" w:eastAsia="zh-CN"/>
        </w:rPr>
        <w:t xml:space="preserve">注：此表由维修方填制，每月10日前报县机关事务服务中心。</w:t>
      </w:r>
      <w:r>
        <w:rPr>
          <w:rFonts w:hint="eastAsia"/>
          <w:color w:val="000000"/>
          <w:highlight w:val="none"/>
        </w:rPr>
        <w:br w:type="page" w:clear="all"/>
      </w:r>
      <w:r>
        <w:rPr>
          <w:rFonts w:ascii="黑体" w:eastAsia="黑体"/>
          <w:bCs/>
          <w:sz w:val="44"/>
          <w:highlight w:val="none"/>
        </w:rPr>
        <w:t xml:space="preserve">第四章 采购需求</w:t>
      </w:r>
      <w:bookmarkEnd w:id="165"/>
      <w:r>
        <w:rPr>
          <w:rFonts w:ascii="黑体" w:eastAsia="黑体"/>
          <w:bCs/>
          <w:sz w:val="44"/>
          <w:highlight w:val="none"/>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服务范围</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车辆保养维护、车辆日常的中、小维修、总成和整车的大修及救援服务等相关伴随服务（具体包括24小时应急救援；整车保养；发动机、传送系统、悬挂系统、制动、转向、空调系统、钣金、烤漆；汽车综合小修、发动机修理、车身修理、电气系统维修、自动变速器维修、轮胎动平衡及修补、四轮定位检测调整、汽车润滑与养护、喷油泵和喷油器维修、曲轴修磨、气缸镗磨、散热气器维修、空调维修、汽车美容装潢、汽车玻璃安装及修护等专项维修作业。</w:t>
      </w:r>
      <w:r>
        <w:rPr>
          <w:rFonts w:hint="eastAsia" w:ascii="宋体" w:hAnsi="宋体" w:eastAsia="宋体" w:cs="宋体"/>
          <w:b/>
          <w:color w:val="000000"/>
          <w:sz w:val="24"/>
          <w:szCs w:val="24"/>
          <w:highlight w:val="none"/>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二、服务要求</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保证送修方获得优先服务的权利，并在不超过承诺的维修期限内完成维修工作；应设有24小时服务电话（含节假日），在接到送修方报修电话后立即响应，不论业务量大小，随时响应送修方的各项要求，特殊情况能按照送修方要求免费提供上门服务。乙方应设有客户休息场所，并配备相关的配套服务设施；</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2.应能为送修方提供应急救援服务，最好能配备有明显标志的抢修车，滨海县范围内</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应能在1小时内派人赶到救援现场；</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3.凡送修方维保车辆途中抛锚、坏车，乙方有义务负责拖车，县内免费拖车（立即响应），县外拖车费用按实结算，由送修方承担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维保厂址不在县城范围内的中标维保单位须承担维保车辆往返县城的费用）。</w:t>
      </w:r>
      <w:r>
        <w:rPr>
          <w:rFonts w:hint="eastAsia" w:ascii="宋体" w:hAnsi="宋体" w:eastAsia="宋体" w:cs="宋体"/>
          <w:b/>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三、质量要求</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rPr>
          <w:rFonts w:hint="eastAsia" w:ascii="宋体" w:hAnsi="宋体" w:eastAsia="宋体" w:cs="宋体"/>
          <w:color w:val="000000"/>
          <w:sz w:val="24"/>
          <w:szCs w:val="24"/>
          <w:highlight w:val="none"/>
          <w:lang w:val="en-US" w:eastAsia="zh-CN"/>
        </w:rPr>
      </w:r>
      <w:r/>
    </w:p>
    <w:p>
      <w:pPr>
        <w:pStyle w:val="652"/>
        <w:numPr>
          <w:ilvl w:val="0"/>
          <w:numId w:val="0"/>
        </w:numPr>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四、送修手续</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应对送修方的送修车辆建立用户档案，实行一车一档（电子）管理，电子档内应有“维修费用结算清单”及“机动车维修单、验收单”等资料，开展跟踪服务。维修手续中所有单据乙方、送修方车辆管理人员、送修方财务人员各持一份(复印件也可以)，便于检查。</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送修车辆时，乙方必须提供“维修费用预算清单”给送修方。“维修费用预算清单”上应注明送修车辆的品牌型号、车辆牌照号、发动机号码、底盘号码，送修方必须提供“维修保养审批单”经送修方单位领导审核并加盖送修方单位公章,同时需将行驶证复印件提交给乙方</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1.2.乙方应对送修车辆进行仔细检查，并根据需要维修的项目和标准在“维修费用结算清单”上注明维修诊断费、检测费、工时费、材料费、加工费和其他费用。</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1.3.对送修车辆乙方应以修复为主，能不更换的零部件尽量不予更换，确实不能修复或修复不经济的零部件，在征得送修方同意的情况下，方可进行更换。</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1.4.更换零配件的旧品,乙方不得扣留,由送修方人员带回本单位,交单位车辆管理人员验证留存。</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1.5.乙方必须在维修费用预算清单上注明完成维修的时间。</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1.6.在维修过程中，乙方如发现其他故障需增加维修项目或延长维修时间，应及时以书面形式通知送修方。如送修方在接到通知后3天内未以书面形式回复，视为送修方不同意。</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1.7.维修费用结算清单一式三份，需由送修方、乙方经办人签字认可;送修方车辆管理部门和财务部门、乙方各持一份。乙方要妥善保存维修费用结算清单。</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1.8.乙方要定期向甲方报送有关资料，接受甲方的检查、监督。</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2.乙方为送修方定期保养的车辆办理优惠索赔，定期免费检测调整制动、灯光、空调等系统。</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3.乙方按月向送修方提供材料进货清单，出具维修票据及车辆维修相关附件，及时在盐城公务车系统上填报车辆定点维修信息统计表。</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4.维修时间保证:整车大修15 天；大修不超过5天；一级维护、二级维护和小修当天取车。</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五、质保承诺</w:t>
      </w:r>
      <w:r>
        <w:rPr>
          <w:rFonts w:hint="eastAsia" w:ascii="宋体" w:hAnsi="宋体" w:eastAsia="宋体" w:cs="宋体"/>
          <w:b/>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1.整车大修和总成大修:质量保质期为车辆行驶 60000公里或14个月</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2.二级维护:质量保质期为车辆行驶30000公里或8个月</w:t>
      </w:r>
      <w:r>
        <w:rPr>
          <w:rFonts w:hint="eastAsia" w:ascii="宋体" w:hAnsi="宋体" w:eastAsia="宋体" w:cs="宋体"/>
          <w:color w:val="000000"/>
          <w:sz w:val="24"/>
          <w:szCs w:val="24"/>
          <w:highlight w:val="none"/>
          <w:lang w:val="en-US" w:eastAsia="zh-CN"/>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3.一级维护、小修:质量保质期为车辆行驶10000公里或6个月</w:t>
      </w:r>
      <w:r>
        <w:rPr>
          <w:rFonts w:hint="eastAsia" w:ascii="宋体" w:hAnsi="宋体" w:eastAsia="宋体" w:cs="宋体"/>
          <w:color w:val="000000"/>
          <w:sz w:val="24"/>
          <w:szCs w:val="24"/>
          <w:highlight w:val="none"/>
          <w:lang w:val="en-US" w:eastAsia="zh-CN"/>
        </w:rPr>
      </w:r>
      <w:r/>
    </w:p>
    <w:p>
      <w:pPr>
        <w:pStyle w:val="652"/>
        <w:ind w:firstLine="482"/>
        <w:keepLines w:val="0"/>
        <w:keepNext w:val="0"/>
        <w:pageBreakBefore w:val="0"/>
        <w:spacing w:line="384"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质量保证</w:t>
      </w:r>
      <w:r>
        <w:rPr>
          <w:rFonts w:hint="eastAsia" w:ascii="宋体" w:hAnsi="宋体" w:eastAsia="宋体" w:cs="宋体"/>
          <w:b/>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2.在甲、乙双方约定的质量保证里程或时间内，因维修质量造成的机械事故和经济损失，全部由乙方负责。</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3.维修合格出厂车辆的质量保证里程或时间详见乙方提供的质量保证书。</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乙方应保证维修所用材料是未使用过的原厂生产的合格正品，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由于乙方的原因而发生的任何不足或故障负责，费用由乙方承担。根据法定检验机构的检验结果或者在质量保证里程或时间内，如果证明维修是有缺陷的，包括潜在的缺或使用不符合要求的维修材料等，甲方全权委托送修方以书面形式向乙方提出本保证下的索赔。</w:t>
      </w:r>
      <w:r>
        <w:rPr>
          <w:rFonts w:hint="eastAsia" w:ascii="宋体" w:hAnsi="宋体" w:eastAsia="宋体" w:cs="宋体"/>
          <w:color w:val="000000"/>
          <w:sz w:val="24"/>
          <w:szCs w:val="24"/>
          <w:highlight w:val="none"/>
        </w:rPr>
      </w:r>
      <w:r/>
    </w:p>
    <w:p>
      <w:pPr>
        <w:pStyle w:val="652"/>
        <w:ind w:firstLine="480"/>
        <w:keepLines w:val="0"/>
        <w:keepNext w:val="0"/>
        <w:pageBreakBefore w:val="0"/>
        <w:spacing w:line="38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5.如果乙方在收到索赔通知后，在合同中所附服务承诺约定的时间内没有采取措施，送修方可采取必要的补救措施，但风险和费用将由乙方承担。</w:t>
      </w:r>
      <w:r>
        <w:rPr>
          <w:rFonts w:hint="eastAsia" w:ascii="宋体" w:hAnsi="宋体" w:eastAsia="宋体" w:cs="宋体"/>
          <w:color w:val="000000"/>
          <w:sz w:val="24"/>
          <w:szCs w:val="24"/>
          <w:highlight w:val="none"/>
        </w:rPr>
      </w:r>
      <w:r/>
    </w:p>
    <w:p>
      <w:pPr>
        <w:pStyle w:val="666"/>
        <w:ind w:left="0" w:firstLine="562"/>
        <w:keepLines w:val="0"/>
        <w:keepNext w:val="0"/>
        <w:pageBreakBefore w:val="0"/>
        <w:spacing w:line="384" w:lineRule="auto"/>
        <w:widowControl w:val="off"/>
        <w:tabs>
          <w:tab w:val="left" w:pos="1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652"/>
        <w:jc w:val="both"/>
        <w:keepLines w:val="0"/>
        <w:keepNext w:val="0"/>
        <w:pageBreakBefore w:val="0"/>
        <w:spacing w:line="384"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在服务期间，如发现维修厂家有过度维修、偷梁换柱、材料以次充好等现象，立即终止服务合同，并没收其履约保证金。并报招投标监管部门作为失信行为公示3-5年。</w:t>
      </w:r>
      <w:r>
        <w:rPr>
          <w:rFonts w:hint="eastAsia" w:ascii="宋体" w:hAnsi="宋体" w:eastAsia="宋体" w:cs="宋体"/>
          <w:color w:val="000000"/>
          <w:sz w:val="24"/>
          <w:szCs w:val="24"/>
          <w:highlight w:val="none"/>
        </w:rPr>
      </w:r>
      <w:r/>
    </w:p>
    <w:p>
      <w:pPr>
        <w:pStyle w:val="652"/>
        <w:ind w:firstLine="480"/>
        <w:spacing w:line="56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本项目所属其他未列明行业，根据《工业和信息化部、国家统计局、国家发展和改革委员会、财政部关于印发中小企业划型标准规定的通知》（工信部联企业[2011]300号）规定的划分标准填写。</w:t>
      </w:r>
      <w:r>
        <w:rPr>
          <w:rFonts w:hint="eastAsia" w:ascii="宋体" w:hAnsi="宋体" w:cs="宋体"/>
          <w:b/>
          <w:bCs/>
          <w:color w:val="000000"/>
          <w:sz w:val="24"/>
          <w:highlight w:val="none"/>
          <w:lang w:val="en-US" w:eastAsia="zh-CN"/>
        </w:rPr>
      </w:r>
      <w:r/>
    </w:p>
    <w:p>
      <w:pPr>
        <w:pStyle w:val="652"/>
        <w:jc w:val="center"/>
        <w:spacing w:line="560" w:lineRule="exact"/>
        <w:rPr>
          <w:rFonts w:ascii="黑体" w:eastAsia="黑体"/>
          <w:bCs/>
          <w:sz w:val="44"/>
          <w:highlight w:val="none"/>
        </w:rPr>
      </w:pPr>
      <w:r>
        <w:rPr>
          <w:highlight w:val="none"/>
        </w:rPr>
        <w:br w:type="page" w:clear="all"/>
      </w:r>
      <w:bookmarkStart w:id="166" w:name="_Toc128039583"/>
      <w:r>
        <w:rPr>
          <w:rFonts w:ascii="黑体" w:eastAsia="黑体"/>
          <w:bCs/>
          <w:sz w:val="44"/>
          <w:highlight w:val="none"/>
        </w:rPr>
        <w:t xml:space="preserve">第五章  </w:t>
      </w:r>
      <w:r>
        <w:rPr>
          <w:rFonts w:ascii="黑体" w:eastAsia="黑体"/>
          <w:b/>
          <w:bCs/>
          <w:sz w:val="44"/>
          <w:highlight w:val="none"/>
        </w:rPr>
        <w:t xml:space="preserve">确定入围及成交供应商</w:t>
      </w:r>
      <w:bookmarkEnd w:id="166"/>
      <w:r>
        <w:rPr>
          <w:rFonts w:ascii="黑体" w:eastAsia="黑体"/>
          <w:bCs/>
          <w:sz w:val="44"/>
          <w:highlight w:val="none"/>
        </w:rPr>
      </w:r>
      <w:r/>
    </w:p>
    <w:p>
      <w:pPr>
        <w:pStyle w:val="652"/>
        <w:rPr>
          <w:highlight w:val="none"/>
        </w:rPr>
      </w:pPr>
      <w:r>
        <w:rPr>
          <w:highlight w:val="none"/>
        </w:rPr>
      </w:r>
      <w:r/>
    </w:p>
    <w:p>
      <w:pPr>
        <w:pStyle w:val="652"/>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bookmarkStart w:id="167" w:name="_Toc128039584"/>
      <w:r>
        <w:rPr>
          <w:rFonts w:hint="eastAsia" w:ascii="宋体" w:hAnsi="宋体" w:eastAsia="宋体" w:cs="宋体"/>
          <w:b/>
          <w:bCs/>
          <w:sz w:val="24"/>
          <w:szCs w:val="24"/>
          <w:highlight w:val="none"/>
          <w:lang w:val="en-US" w:eastAsia="zh-CN" w:bidi="ar"/>
        </w:rPr>
        <w:t xml:space="preserve">一、确定入围及成交供应商的方法</w:t>
      </w:r>
      <w:r>
        <w:rPr>
          <w:rFonts w:hint="eastAsia" w:ascii="宋体" w:hAnsi="宋体" w:eastAsia="宋体" w:cs="宋体"/>
          <w:b/>
          <w:bCs/>
          <w:sz w:val="24"/>
          <w:szCs w:val="24"/>
          <w:highlight w:val="none"/>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 </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本项目入围供应商的淘汰比例不低于20%且至少淘汰一家供应商（采用四舍五入法），排名并列且超过入围数量上限的，一并淘汰，最终推荐不超过12家入围供应商。提交响应文件和符合资格条件、实质性要求的供应商少于2家时，采购活动终止重新组织。</w:t>
      </w:r>
      <w:r>
        <w:rPr>
          <w:rFonts w:hint="eastAsia" w:ascii="宋体" w:hAnsi="宋体" w:cs="宋体"/>
          <w:bCs/>
          <w:color w:val="000000"/>
          <w:sz w:val="24"/>
          <w:highlight w:val="none"/>
          <w:lang w:val="en-US" w:eastAsia="zh-CN"/>
        </w:rPr>
      </w:r>
      <w:r/>
    </w:p>
    <w:p>
      <w:pPr>
        <w:pStyle w:val="652"/>
        <w:ind w:firstLine="42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1、小微型企业价格扣除</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（1）本项目不专门面向中小企业采购，对符合规定的小型和微型企业报价给予20%的扣除价格，用扣除后的价格参与评审。</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（2）供应商需按照采购文件的要求提供相应的《中小企业声明函》。</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（3）企业标准请参照《关于印发中小企业划型标准规定的通知》（工信部联企业[2011]300号）文件规定自行填写。</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2、残疾人福利单位价格扣除</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（1）本项目对残疾人福利性单位视同小型、微型企业，给予20%的价格扣除。</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（2）残疾人福利单位需按照采购文件的要求提供《残疾人福利性单位声明函》。</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（3）残疾人福利单位标准请参照《关于促进残疾人就业政府采购政策的通知》（财库〔2017〕141号）。</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3、监狱和戒毒企业价格扣除</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（1）本项目对监狱和戒毒企业（简称监狱企业）视同小型、微型企业，给予20%的价格扣除。</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（3）监狱企业标准请参照《关于政府采购支持监狱企业发展有关问题的通知》（财库[2014]68号）。</w:t>
      </w:r>
      <w:r>
        <w:rPr>
          <w:rFonts w:hint="eastAsia" w:ascii="宋体" w:hAnsi="宋体" w:cs="宋体"/>
          <w:bCs/>
          <w:color w:val="000000"/>
          <w:sz w:val="24"/>
          <w:highlight w:val="none"/>
          <w:lang w:val="en-US" w:eastAsia="zh-CN"/>
        </w:rPr>
      </w:r>
      <w:r/>
    </w:p>
    <w:p>
      <w:pPr>
        <w:pStyle w:val="652"/>
        <w:ind w:firstLine="480"/>
        <w:keepLines w:val="0"/>
        <w:keepNext w:val="0"/>
        <w:pageBreakBefore w:val="0"/>
        <w:spacing w:line="52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4、残疾人福利单位、监狱企业属于小型、微型企业的，不重复享受政策。</w:t>
      </w:r>
      <w:r>
        <w:rPr>
          <w:rFonts w:hint="eastAsia" w:ascii="宋体" w:hAnsi="宋体" w:cs="宋体"/>
          <w:bCs/>
          <w:color w:val="000000"/>
          <w:sz w:val="24"/>
          <w:highlight w:val="none"/>
        </w:rPr>
      </w:r>
      <w:r/>
    </w:p>
    <w:p>
      <w:pPr>
        <w:pStyle w:val="652"/>
        <w:ind w:firstLine="480"/>
        <w:keepLines w:val="0"/>
        <w:keepNext w:val="0"/>
        <w:pageBreakBefore w:val="0"/>
        <w:spacing w:line="520" w:lineRule="exact"/>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rPr>
        <w:t xml:space="preserve">严格执行政府</w:t>
      </w:r>
      <w:r>
        <w:rPr>
          <w:rFonts w:hint="eastAsia" w:ascii="宋体" w:hAnsi="宋体" w:eastAsia="宋体" w:cs="宋体"/>
          <w:bCs/>
          <w:color w:val="000000"/>
          <w:sz w:val="24"/>
          <w:szCs w:val="20"/>
          <w:highlight w:val="none"/>
        </w:rPr>
        <w:t xml:space="preserve">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w:t>
      </w:r>
      <w:r>
        <w:rPr>
          <w:rFonts w:hint="eastAsia" w:ascii="宋体" w:hAnsi="宋体" w:eastAsia="宋体" w:cs="宋体"/>
          <w:bCs/>
          <w:color w:val="000000"/>
          <w:sz w:val="24"/>
          <w:szCs w:val="24"/>
          <w:highlight w:val="none"/>
        </w:rPr>
        <w:t xml:space="preserve">境标志产品。</w:t>
      </w:r>
      <w:r>
        <w:rPr>
          <w:rFonts w:hint="eastAsia" w:ascii="宋体" w:hAnsi="宋体" w:eastAsia="宋体" w:cs="宋体"/>
          <w:bCs/>
          <w:color w:val="000000"/>
          <w:sz w:val="24"/>
          <w:szCs w:val="24"/>
          <w:highlight w:val="none"/>
        </w:rPr>
      </w:r>
      <w:r/>
    </w:p>
    <w:p>
      <w:pPr>
        <w:pStyle w:val="664"/>
        <w:tabs>
          <w:tab w:val="right" w:pos="8720" w:leader="dot"/>
        </w:tabs>
        <w:rPr>
          <w:rFonts w:hint="eastAsia"/>
          <w:sz w:val="24"/>
          <w:szCs w:val="24"/>
          <w:highlight w:val="none"/>
          <w:lang w:val="en-US" w:eastAsia="zh-CN"/>
        </w:rPr>
      </w:pPr>
      <w:r>
        <w:rPr>
          <w:rFonts w:hint="eastAsia"/>
          <w:sz w:val="24"/>
          <w:szCs w:val="24"/>
          <w:highlight w:val="none"/>
          <w:lang w:val="en-US" w:eastAsia="zh-CN"/>
        </w:rPr>
        <w:t xml:space="preserve">4、评分标准</w:t>
      </w:r>
      <w:r>
        <w:rPr>
          <w:rFonts w:hint="eastAsia"/>
          <w:sz w:val="24"/>
          <w:szCs w:val="24"/>
          <w:highlight w:val="none"/>
          <w:lang w:val="en-US" w:eastAsia="zh-CN"/>
        </w:rPr>
      </w:r>
      <w:r/>
    </w:p>
    <w:p>
      <w:pPr>
        <w:pStyle w:val="652"/>
        <w:rPr>
          <w:rFonts w:hint="eastAsia"/>
          <w:sz w:val="24"/>
          <w:szCs w:val="24"/>
          <w:highlight w:val="none"/>
          <w:lang w:val="en-US" w:eastAsia="zh-CN"/>
        </w:rPr>
      </w:pPr>
      <w:r>
        <w:rPr>
          <w:rFonts w:hint="eastAsia"/>
          <w:sz w:val="24"/>
          <w:szCs w:val="24"/>
          <w:highlight w:val="none"/>
          <w:lang w:val="en-US" w:eastAsia="zh-CN"/>
        </w:rPr>
        <w:t xml:space="preserve">本项目评分总分值为100分。</w:t>
      </w:r>
      <w:r>
        <w:rPr>
          <w:rFonts w:hint="eastAsia"/>
          <w:sz w:val="24"/>
          <w:szCs w:val="24"/>
          <w:highlight w:val="none"/>
          <w:lang w:val="en-US" w:eastAsia="zh-CN"/>
        </w:rPr>
      </w:r>
      <w:r/>
    </w:p>
    <w:tbl>
      <w:tblPr>
        <w:tblW w:w="94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1688"/>
        <w:gridCol w:w="844"/>
        <w:gridCol w:w="5524"/>
      </w:tblGrid>
      <w:tr>
        <w:trPr>
          <w:trHeight w:val="139"/>
        </w:trPr>
        <w:tc>
          <w:tcPr>
            <w:tcW w:w="1350"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552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139"/>
        </w:trPr>
        <w:tc>
          <w:tcPr>
            <w:tcW w:w="1350" w:type="dxa"/>
            <w:vAlign w:val="center"/>
            <w:vMerge w:val="restart"/>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p>
            <w:pPr>
              <w:pStyle w:val="652"/>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40分）</w:t>
            </w:r>
            <w:r>
              <w:rPr>
                <w:rFonts w:ascii="宋体" w:hAnsi="宋体" w:eastAsia="宋体" w:cs="宋体"/>
                <w:color w:val="000000"/>
                <w:sz w:val="24"/>
                <w:szCs w:val="24"/>
                <w:highlight w:val="none"/>
                <w:lang w:val="en-US" w:eastAsia="zh-CN"/>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工时单价</w:t>
            </w:r>
            <w:r>
              <w:rPr>
                <w:rFonts w:hint="eastAsia"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524" w:type="dxa"/>
            <w:vAlign w:val="top"/>
            <w:textDirection w:val="lrTb"/>
            <w:noWrap w:val="false"/>
          </w:tcPr>
          <w:p>
            <w:pPr>
              <w:pStyle w:val="65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维修工时不得高于最高限价8元/工时，否则投标无效。</w:t>
            </w:r>
            <w:r>
              <w:rPr>
                <w:rFonts w:hint="eastAsia" w:ascii="宋体" w:hAnsi="宋体" w:eastAsia="宋体" w:cs="宋体"/>
                <w:color w:val="000000"/>
                <w:sz w:val="24"/>
                <w:szCs w:val="24"/>
                <w:highlight w:val="none"/>
              </w:rPr>
            </w:r>
            <w:r/>
          </w:p>
          <w:p>
            <w:pPr>
              <w:pStyle w:val="65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以合格</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报价最低的为评标基准价，得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的价格分统一按照下列公式计算：投标报价得分=（评标基准价/投标报价）*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（保留2位小数）</w:t>
            </w:r>
            <w:r>
              <w:rPr>
                <w:rFonts w:hint="eastAsia" w:ascii="宋体" w:hAnsi="宋体" w:eastAsia="宋体" w:cs="宋体"/>
                <w:color w:val="000000"/>
                <w:sz w:val="24"/>
                <w:szCs w:val="24"/>
                <w:highlight w:val="none"/>
              </w:rPr>
            </w:r>
            <w:r/>
          </w:p>
          <w:p>
            <w:pPr>
              <w:pStyle w:val="652"/>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注：因落实政府采购政策需进行价格扣除的，以扣除后的价格计算评标基准价和投标报价。</w:t>
            </w:r>
            <w:r>
              <w:rPr>
                <w:rFonts w:hint="eastAsia" w:ascii="宋体" w:hAnsi="宋体" w:eastAsia="宋体" w:cs="宋体"/>
                <w:color w:val="000000"/>
                <w:sz w:val="24"/>
                <w:szCs w:val="24"/>
                <w:highlight w:val="none"/>
                <w:lang w:val="en-US" w:eastAsia="zh-CN"/>
              </w:rPr>
            </w:r>
            <w:r/>
          </w:p>
        </w:tc>
      </w:tr>
      <w:tr>
        <w:trPr>
          <w:trHeight w:val="139"/>
        </w:trPr>
        <w:tc>
          <w:tcPr>
            <w:tcW w:w="1350" w:type="dxa"/>
            <w:vAlign w:val="center"/>
            <w:vMerge w:val="continue"/>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材料进销差价率</w:t>
            </w:r>
            <w:r>
              <w:rPr>
                <w:rFonts w:hint="eastAsia"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进销差</w:t>
            </w:r>
            <w:r>
              <w:rPr>
                <w:rFonts w:hint="eastAsia" w:ascii="宋体" w:hAnsi="宋体" w:eastAsia="宋体" w:cs="宋体"/>
                <w:color w:val="000000"/>
                <w:sz w:val="24"/>
                <w:szCs w:val="24"/>
                <w:highlight w:val="none"/>
                <w:lang w:val="en-US" w:eastAsia="zh-CN"/>
              </w:rPr>
              <w:t xml:space="preserve">价</w:t>
            </w:r>
            <w:r>
              <w:rPr>
                <w:rFonts w:hint="eastAsia" w:ascii="宋体" w:hAnsi="宋体" w:eastAsia="宋体" w:cs="宋体"/>
                <w:color w:val="000000"/>
                <w:sz w:val="24"/>
                <w:szCs w:val="24"/>
                <w:highlight w:val="none"/>
              </w:rPr>
              <w:t xml:space="preserve">率不得高于10%，否则投标无效，不再继续评审。以合格</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报价最低的差价率为评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基准差价率，得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的价格分统一按照下列公式计算：投标报价得分=（评标基准价/投标报价）*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（保留2位小数）。</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注：因落实政府采购政策需进行价格扣除的，以扣除后的价格计算评标基准价和投标报价。</w:t>
            </w:r>
            <w:r>
              <w:rPr>
                <w:rFonts w:hint="eastAsia" w:ascii="宋体" w:hAnsi="宋体" w:eastAsia="宋体" w:cs="宋体"/>
                <w:color w:val="000000"/>
                <w:sz w:val="24"/>
                <w:szCs w:val="24"/>
                <w:highlight w:val="none"/>
                <w:lang w:val="en-US" w:eastAsia="zh-CN"/>
              </w:rPr>
            </w:r>
            <w:r/>
          </w:p>
        </w:tc>
      </w:tr>
      <w:tr>
        <w:trPr>
          <w:trHeight w:val="372"/>
        </w:trPr>
        <w:tc>
          <w:tcPr>
            <w:tcW w:w="1350" w:type="dxa"/>
            <w:vAlign w:val="center"/>
            <w:vMerge w:val="restart"/>
            <w:textDirection w:val="lrTb"/>
            <w:noWrap w:val="false"/>
          </w:tcPr>
          <w:p>
            <w:pPr>
              <w:pStyle w:val="652"/>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综合实力（26分）</w:t>
            </w:r>
            <w:r>
              <w:rPr>
                <w:rFonts w:ascii="宋体" w:hAnsi="宋体" w:eastAsia="宋体" w:cs="宋体"/>
                <w:color w:val="000000"/>
                <w:sz w:val="24"/>
                <w:szCs w:val="24"/>
                <w:highlight w:val="none"/>
                <w:lang w:val="en-US" w:eastAsia="zh-CN"/>
              </w:rPr>
            </w:r>
            <w:r/>
          </w:p>
        </w:tc>
        <w:tc>
          <w:tcPr>
            <w:tcW w:w="1688" w:type="dxa"/>
            <w:vAlign w:val="center"/>
            <w:vMerge w:val="restart"/>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22分</w:t>
            </w:r>
            <w:r>
              <w:rPr>
                <w:rFonts w:hint="eastAsia" w:ascii="宋体" w:hAnsi="宋体" w:eastAsia="宋体" w:cs="宋体"/>
                <w:color w:val="000000"/>
                <w:sz w:val="24"/>
                <w:szCs w:val="24"/>
                <w:highlight w:val="none"/>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1、举升设备2台；</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2、车身校正设备；</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3、四轮定位仪；</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4、环保喷烤漆房和喷漆设备；</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5、空调冷媒加注回收设备；</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6、整形机；</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7、二氧化碳保护焊；</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8、故障诊断设备；</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9、车轮动平衡机；</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10、抢修服务车；</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11、冷媒鉴别设备。</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以上每符合一项得2分，本项最高22分。</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注：提供设备实物彩色照片或图片，照片或图片的表面上要注明设备名称，否则对应设备不计分。</w:t>
            </w:r>
            <w:r>
              <w:rPr>
                <w:rFonts w:hint="eastAsia" w:ascii="宋体" w:hAnsi="宋体" w:eastAsia="宋体" w:cs="宋体"/>
                <w:color w:val="000000"/>
                <w:sz w:val="24"/>
                <w:szCs w:val="24"/>
                <w:highlight w:val="none"/>
                <w:lang w:eastAsia="zh-CN"/>
              </w:rPr>
            </w:r>
            <w:r/>
          </w:p>
        </w:tc>
      </w:tr>
      <w:tr>
        <w:trPr>
          <w:trHeight w:val="372"/>
        </w:trPr>
        <w:tc>
          <w:tcPr>
            <w:tcW w:w="1350" w:type="dxa"/>
            <w:vAlign w:val="center"/>
            <w:vMerge w:val="continue"/>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88" w:type="dxa"/>
            <w:vAlign w:val="center"/>
            <w:vMerge w:val="continue"/>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喷烤漆房通过环保部门检测合格的得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分（须提供证明材料</w:t>
            </w: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tc>
      </w:tr>
      <w:tr>
        <w:trPr>
          <w:trHeight w:val="139"/>
        </w:trPr>
        <w:tc>
          <w:tcPr>
            <w:tcW w:w="1350" w:type="dxa"/>
            <w:vAlign w:val="top"/>
            <w:vMerge w:val="continue"/>
            <w:textDirection w:val="lrTb"/>
            <w:noWrap w:val="false"/>
          </w:tcPr>
          <w:p>
            <w:pPr>
              <w:pStyle w:val="65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信息化监管设备</w:t>
            </w:r>
            <w:r>
              <w:rPr>
                <w:rFonts w:hint="eastAsia"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lang w:val="en-US" w:eastAsia="zh-CN" w:bidi="ar-SA"/>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承诺中标后提供公务用车专用维修工位，且维修工位装有2个及以上监控设备，并可单独对公务用车维修进行监控的得3分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本项最高得3分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投标时提供承诺书（格式自拟）原件扫描件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139"/>
        </w:trPr>
        <w:tc>
          <w:tcPr>
            <w:tcW w:w="1350"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rPr>
            </w:r>
            <w:r/>
          </w:p>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响应承诺</w:t>
            </w:r>
            <w:r>
              <w:rPr>
                <w:rFonts w:hint="eastAsia"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1、完全按</w:t>
            </w:r>
            <w:r>
              <w:rPr>
                <w:rFonts w:hint="eastAsia" w:ascii="宋体" w:hAnsi="宋体" w:eastAsia="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文件第四部分</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lang w:val="en-US" w:eastAsia="zh-CN"/>
              </w:rPr>
              <w:t xml:space="preserve">中服务要求及送修手续</w:t>
            </w:r>
            <w:r>
              <w:rPr>
                <w:rFonts w:hint="eastAsia" w:ascii="宋体" w:hAnsi="宋体" w:eastAsia="宋体" w:cs="宋体"/>
                <w:color w:val="000000"/>
                <w:sz w:val="24"/>
                <w:szCs w:val="24"/>
                <w:highlight w:val="none"/>
              </w:rPr>
              <w:t xml:space="preserve">承诺的得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分(如有任一条偏离，本项不得分，以服务响应情况对照表承诺为准</w:t>
            </w:r>
            <w:r>
              <w:rPr>
                <w:rFonts w:hint="eastAsia" w:ascii="宋体" w:hAnsi="宋体" w:eastAsia="宋体" w:cs="宋体"/>
                <w:color w:val="000000"/>
                <w:sz w:val="24"/>
                <w:szCs w:val="24"/>
                <w:highlight w:val="none"/>
                <w:lang w:val="en-US" w:eastAsia="zh-CN"/>
              </w:rPr>
              <w:t xml:space="preserve">(格式附后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提供其他实质性增值服务承诺的，得2分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投标时提供承诺书（格式自拟）原件扫描件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139"/>
        </w:trPr>
        <w:tc>
          <w:tcPr>
            <w:tcW w:w="1350" w:type="dxa"/>
            <w:vAlign w:val="center"/>
            <w:textDirection w:val="lrTb"/>
            <w:noWrap w:val="false"/>
          </w:tcPr>
          <w:p>
            <w:pPr>
              <w:pStyle w:val="652"/>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方案（18分）</w:t>
            </w:r>
            <w:r>
              <w:rPr>
                <w:rFonts w:ascii="宋体" w:hAnsi="宋体" w:eastAsia="宋体" w:cs="宋体"/>
                <w:color w:val="000000"/>
                <w:sz w:val="24"/>
                <w:szCs w:val="24"/>
                <w:highlight w:val="none"/>
                <w:lang w:val="en-US" w:eastAsia="zh-CN"/>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1.维修服务方案（6分）</w:t>
            </w:r>
            <w:r>
              <w:rPr>
                <w:rFonts w:ascii="宋体" w:hAnsi="宋体" w:eastAsia="宋体" w:cs="宋体"/>
                <w:color w:val="000000"/>
                <w:sz w:val="24"/>
                <w:szCs w:val="24"/>
                <w:highlight w:val="none"/>
                <w:lang w:val="en-US" w:eastAsia="zh-CN"/>
              </w:rPr>
            </w:r>
            <w:r/>
          </w:p>
          <w:p>
            <w:pPr>
              <w:pStyle w:val="652"/>
              <w:ind w:firstLine="240"/>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针对本项目的具体维修保养方案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维修保养方案贴合项目实际、内容完整科学、可实施性强得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分；维修保养方案内容较完整，与项目匹配度较好得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分；维修保养方案内容粗略、针对性不足得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分，不提供本项不得分。</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维修档案记录（</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维修档案管理制度健全，台账记录体系完整规范，归档、查阅、追溯管理机制完善得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分；维修档案记录体系较完整，管理机制基本可行得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分；维修档案方案内容简单粗糙得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分，不提供本项不得分。</w:t>
            </w:r>
            <w:r>
              <w:rPr>
                <w:rFonts w:hint="eastAsia" w:ascii="宋体" w:hAnsi="宋体" w:eastAsia="宋体" w:cs="宋体"/>
                <w:color w:val="000000"/>
                <w:sz w:val="24"/>
                <w:szCs w:val="24"/>
                <w:highlight w:val="none"/>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2.服务工作实施方案及售后处理响应方案（6分）</w:t>
            </w:r>
            <w:r>
              <w:rPr>
                <w:rFonts w:hint="eastAsia" w:ascii="宋体" w:hAnsi="宋体" w:eastAsia="宋体" w:cs="宋体"/>
                <w:color w:val="000000"/>
                <w:sz w:val="24"/>
                <w:szCs w:val="24"/>
                <w:highlight w:val="none"/>
                <w:lang w:val="en-US" w:eastAsia="zh-CN"/>
              </w:rPr>
            </w:r>
            <w:r/>
          </w:p>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服务实施方案完善，售后响应流程清晰，故障处置、应急保障、闭环管理措施齐全可行得6分；服务及售后响应方案内容较完整，措施基本合理得 5分；服务及售后方案内容简单粗略得4分，不提供本项不得分。</w:t>
            </w:r>
            <w:r>
              <w:rPr>
                <w:rFonts w:hint="eastAsia" w:ascii="宋体" w:hAnsi="宋体" w:eastAsia="宋体" w:cs="宋体"/>
                <w:color w:val="000000"/>
                <w:sz w:val="24"/>
                <w:szCs w:val="24"/>
                <w:highlight w:val="none"/>
                <w:lang w:val="en-US" w:eastAsia="zh-CN" w:bidi="ar-SA"/>
              </w:rPr>
            </w:r>
            <w:r/>
          </w:p>
        </w:tc>
      </w:tr>
      <w:tr>
        <w:trPr>
          <w:trHeight w:val="770"/>
        </w:trPr>
        <w:tc>
          <w:tcPr>
            <w:tcW w:w="1350" w:type="dxa"/>
            <w:vAlign w:val="center"/>
            <w:vMerge w:val="restart"/>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质保期限</w:t>
            </w:r>
            <w:r>
              <w:rPr>
                <w:rFonts w:hint="eastAsia" w:ascii="宋体" w:hAnsi="宋体" w:eastAsia="宋体" w:cs="宋体"/>
                <w:color w:val="000000"/>
                <w:sz w:val="24"/>
                <w:szCs w:val="24"/>
                <w:highlight w:val="none"/>
              </w:rPr>
            </w:r>
            <w:r/>
          </w:p>
          <w:p>
            <w:pPr>
              <w:pStyle w:val="652"/>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（9分）</w:t>
            </w:r>
            <w:r>
              <w:rPr>
                <w:rFonts w:ascii="宋体" w:hAnsi="宋体" w:eastAsia="宋体" w:cs="宋体"/>
                <w:color w:val="000000"/>
                <w:sz w:val="24"/>
                <w:szCs w:val="24"/>
                <w:highlight w:val="none"/>
                <w:lang w:val="en-US" w:eastAsia="zh-CN"/>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大修</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车维修期限承诺在5万公里/1年的得基本分1分，在此基础上每增加5000公里/1个月的加0.5分，最多加2分；（</w:t>
            </w:r>
            <w:r>
              <w:rPr>
                <w:rFonts w:hint="eastAsia" w:ascii="宋体" w:hAnsi="宋体" w:eastAsia="宋体" w:cs="宋体"/>
                <w:color w:val="000000"/>
                <w:sz w:val="24"/>
                <w:szCs w:val="24"/>
                <w:highlight w:val="none"/>
                <w:lang w:val="en-US" w:eastAsia="zh-CN"/>
              </w:rPr>
              <w:t xml:space="preserve">投标时提供承诺书（格式自拟）原件扫描件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769"/>
        </w:trPr>
        <w:tc>
          <w:tcPr>
            <w:tcW w:w="1350" w:type="dxa"/>
            <w:vAlign w:val="top"/>
            <w:vMerge w:val="continue"/>
            <w:textDirection w:val="lrTb"/>
            <w:noWrap w:val="false"/>
          </w:tcPr>
          <w:p>
            <w:pPr>
              <w:pStyle w:val="65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二级维护</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车维修期限承诺在2万公里/6个月的得基本分1分，在此基础上每增加5000公里/1个月的加0.5分，最多加2分；（</w:t>
            </w:r>
            <w:r>
              <w:rPr>
                <w:rFonts w:hint="eastAsia" w:ascii="宋体" w:hAnsi="宋体" w:eastAsia="宋体" w:cs="宋体"/>
                <w:color w:val="000000"/>
                <w:sz w:val="24"/>
                <w:szCs w:val="24"/>
                <w:highlight w:val="none"/>
                <w:lang w:val="en-US" w:eastAsia="zh-CN"/>
              </w:rPr>
              <w:t xml:space="preserve">投标时提供承诺书（格式自拟）原件扫描件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769"/>
        </w:trPr>
        <w:tc>
          <w:tcPr>
            <w:tcW w:w="1350" w:type="dxa"/>
            <w:vAlign w:val="top"/>
            <w:vMerge w:val="continue"/>
            <w:textDirection w:val="lrTb"/>
            <w:noWrap w:val="false"/>
          </w:tcPr>
          <w:p>
            <w:pPr>
              <w:pStyle w:val="65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小修</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车维修期限承诺在5000公里/3个月的得基本分1分，在此基础上每增加2000公里/1个月的加0.5分，最多加2分；（</w:t>
            </w:r>
            <w:r>
              <w:rPr>
                <w:rFonts w:hint="eastAsia" w:ascii="宋体" w:hAnsi="宋体" w:eastAsia="宋体" w:cs="宋体"/>
                <w:color w:val="000000"/>
                <w:sz w:val="24"/>
                <w:szCs w:val="24"/>
                <w:highlight w:val="none"/>
                <w:lang w:val="en-US" w:eastAsia="zh-CN"/>
              </w:rPr>
              <w:t xml:space="preserve">投标时提供承诺书（格式自拟）原件扫描件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139"/>
        </w:trPr>
        <w:tc>
          <w:tcPr>
            <w:tcW w:w="1350"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获奖情况</w:t>
            </w:r>
            <w:r>
              <w:rPr>
                <w:rFonts w:hint="eastAsia" w:ascii="宋体" w:hAnsi="宋体" w:eastAsia="宋体" w:cs="宋体"/>
                <w:color w:val="000000"/>
                <w:sz w:val="24"/>
                <w:szCs w:val="24"/>
                <w:highlight w:val="none"/>
              </w:rPr>
            </w:r>
            <w:r/>
          </w:p>
          <w:p>
            <w:pPr>
              <w:pStyle w:val="652"/>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（1分）</w:t>
            </w:r>
            <w:r>
              <w:rPr>
                <w:rFonts w:ascii="宋体" w:hAnsi="宋体" w:eastAsia="宋体" w:cs="宋体"/>
                <w:color w:val="000000"/>
                <w:sz w:val="24"/>
                <w:szCs w:val="24"/>
                <w:highlight w:val="none"/>
                <w:lang w:val="en-US" w:eastAsia="zh-CN"/>
              </w:rPr>
            </w:r>
            <w:r/>
          </w:p>
        </w:tc>
        <w:tc>
          <w:tcPr>
            <w:tcW w:w="1688"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获奖情况</w:t>
            </w:r>
            <w:r>
              <w:rPr>
                <w:rFonts w:hint="eastAsia"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lang w:val="en-US" w:eastAsia="zh-CN" w:bidi="ar-SA"/>
              </w:rPr>
            </w:r>
            <w:r/>
          </w:p>
        </w:tc>
        <w:tc>
          <w:tcPr>
            <w:tcW w:w="5524" w:type="dxa"/>
            <w:vAlign w:val="top"/>
            <w:textDirection w:val="lrTb"/>
            <w:noWrap w:val="false"/>
          </w:tcPr>
          <w:p>
            <w:pPr>
              <w:pStyle w:val="652"/>
              <w:ind w:firstLine="2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2021</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以获奖时间为准）</w:t>
            </w:r>
            <w:r>
              <w:rPr>
                <w:rFonts w:hint="eastAsia" w:ascii="宋体" w:hAnsi="宋体" w:eastAsia="宋体" w:cs="宋体"/>
                <w:color w:val="000000"/>
                <w:sz w:val="24"/>
                <w:szCs w:val="24"/>
                <w:highlight w:val="none"/>
              </w:rPr>
              <w:t xml:space="preserve">获</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以上有关部门组织的</w:t>
            </w:r>
            <w:r>
              <w:rPr>
                <w:rFonts w:hint="eastAsia" w:ascii="宋体" w:hAnsi="宋体" w:eastAsia="宋体" w:cs="宋体"/>
                <w:color w:val="000000"/>
                <w:sz w:val="24"/>
                <w:szCs w:val="24"/>
                <w:highlight w:val="none"/>
                <w:lang w:val="en-US" w:eastAsia="zh-CN"/>
              </w:rPr>
              <w:t xml:space="preserve">汽车维修相关</w:t>
            </w:r>
            <w:r>
              <w:rPr>
                <w:rFonts w:hint="eastAsia" w:ascii="宋体" w:hAnsi="宋体" w:eastAsia="宋体" w:cs="宋体"/>
                <w:color w:val="000000"/>
                <w:sz w:val="24"/>
                <w:szCs w:val="24"/>
                <w:highlight w:val="none"/>
              </w:rPr>
              <w:t xml:space="preserve">专业技能大赛奖项的（集体或个人）得1分。投标时提供相关证明材料</w:t>
            </w: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，否则不予认可。</w:t>
            </w:r>
            <w:r>
              <w:rPr>
                <w:rFonts w:hint="eastAsia" w:ascii="宋体" w:hAnsi="宋体" w:eastAsia="宋体" w:cs="宋体"/>
                <w:color w:val="000000"/>
                <w:sz w:val="24"/>
                <w:szCs w:val="24"/>
                <w:highlight w:val="none"/>
                <w:lang w:val="en-US" w:eastAsia="zh-CN" w:bidi="ar-SA"/>
              </w:rPr>
            </w:r>
            <w:r/>
          </w:p>
        </w:tc>
      </w:tr>
      <w:tr>
        <w:trPr>
          <w:trHeight w:val="406"/>
        </w:trPr>
        <w:tc>
          <w:tcPr>
            <w:tcW w:w="1350" w:type="dxa"/>
            <w:vAlign w:val="center"/>
            <w:textDirection w:val="lrTb"/>
            <w:noWrap w:val="false"/>
          </w:tcPr>
          <w:p>
            <w:pPr>
              <w:pStyle w:val="652"/>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分值总计</w:t>
            </w:r>
            <w:r>
              <w:rPr>
                <w:rFonts w:hint="eastAsia" w:ascii="宋体" w:hAnsi="宋体" w:eastAsia="宋体" w:cs="宋体"/>
                <w:color w:val="000000"/>
                <w:sz w:val="24"/>
                <w:szCs w:val="24"/>
                <w:highlight w:val="none"/>
              </w:rPr>
            </w:r>
            <w:r/>
          </w:p>
        </w:tc>
        <w:tc>
          <w:tcPr>
            <w:gridSpan w:val="3"/>
            <w:tcW w:w="8056" w:type="dxa"/>
            <w:vAlign w:val="center"/>
            <w:textDirection w:val="lrTb"/>
            <w:noWrap w:val="false"/>
          </w:tcPr>
          <w:p>
            <w:pPr>
              <w:pStyle w:val="65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100分</w:t>
            </w:r>
            <w:r>
              <w:rPr>
                <w:rFonts w:hint="eastAsia" w:ascii="宋体" w:hAnsi="宋体" w:eastAsia="宋体" w:cs="宋体"/>
                <w:color w:val="000000"/>
                <w:sz w:val="24"/>
                <w:szCs w:val="24"/>
                <w:highlight w:val="none"/>
              </w:rPr>
            </w:r>
            <w:r/>
          </w:p>
        </w:tc>
      </w:tr>
    </w:tbl>
    <w:p>
      <w:pPr>
        <w:pStyle w:val="652"/>
        <w:ind w:left="0"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二、确定第二阶段成交供应商的方式</w:t>
      </w:r>
      <w:r>
        <w:rPr>
          <w:rFonts w:hint="eastAsia" w:ascii="宋体" w:hAnsi="宋体" w:eastAsia="宋体" w:cs="宋体"/>
          <w:b/>
          <w:bCs/>
          <w:sz w:val="24"/>
          <w:szCs w:val="24"/>
          <w:highlight w:val="none"/>
        </w:rPr>
      </w:r>
      <w:r/>
    </w:p>
    <w:p>
      <w:pPr>
        <w:pStyle w:val="652"/>
        <w:ind w:firstLine="422"/>
        <w:keepLines w:val="0"/>
        <w:keepNext w:val="0"/>
        <w:pageBreakBefore w:val="0"/>
        <w:spacing w:line="480" w:lineRule="exac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rPr>
          <w:rFonts w:hint="eastAsia" w:ascii="宋体" w:hAnsi="宋体" w:cs="宋体"/>
          <w:sz w:val="24"/>
          <w:szCs w:val="24"/>
          <w:highlight w:val="none"/>
          <w:lang w:val="en-US" w:eastAsia="zh-CN" w:bidi="ar"/>
        </w:rPr>
      </w:r>
      <w:r/>
    </w:p>
    <w:p>
      <w:pPr>
        <w:pStyle w:val="652"/>
        <w:ind w:firstLine="422"/>
        <w:keepLines w:val="0"/>
        <w:keepNext w:val="0"/>
        <w:pageBreakBefore w:val="0"/>
        <w:spacing w:line="480" w:lineRule="exac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2.采购人在确定成交供应商后，双方应当按照框架协议中规定的“采购合同文本”格式签订电子采购合同，不得擅自改变框架协议约定的合同实质性条款。</w:t>
      </w:r>
      <w:r>
        <w:rPr>
          <w:rFonts w:hint="eastAsia" w:ascii="宋体" w:hAnsi="宋体" w:cs="宋体"/>
          <w:sz w:val="24"/>
          <w:szCs w:val="24"/>
          <w:highlight w:val="none"/>
          <w:lang w:val="en-US" w:eastAsia="zh-CN" w:bidi="ar"/>
        </w:rPr>
      </w:r>
      <w:r/>
    </w:p>
    <w:p>
      <w:pPr>
        <w:pStyle w:val="652"/>
        <w:jc w:val="left"/>
        <w:keepLines w:val="0"/>
        <w:keepNext w:val="0"/>
        <w:pageBreakBefore w:val="0"/>
        <w:spacing w:line="480" w:lineRule="exact"/>
        <w:widowControl/>
        <w:rPr>
          <w:rFonts w:hint="eastAsia" w:ascii="宋体" w:hAnsi="宋体" w:eastAsia="宋体" w:cs="宋体"/>
          <w:bCs/>
          <w:sz w:val="44"/>
          <w:highlight w:val="none"/>
        </w:rPr>
      </w:pPr>
      <w:r>
        <w:rPr>
          <w:rFonts w:hint="eastAsia" w:ascii="宋体" w:hAnsi="宋体" w:eastAsia="宋体" w:cs="宋体"/>
          <w:bCs/>
          <w:sz w:val="44"/>
          <w:highlight w:val="none"/>
        </w:rPr>
      </w:r>
      <w:r/>
    </w:p>
    <w:p>
      <w:pPr>
        <w:pStyle w:val="652"/>
        <w:ind w:firstLine="440"/>
        <w:jc w:val="center"/>
        <w:rPr>
          <w:rFonts w:ascii="黑体" w:eastAsia="黑体"/>
          <w:bCs/>
          <w:sz w:val="44"/>
          <w:highlight w:val="none"/>
        </w:rPr>
      </w:pPr>
      <w:r>
        <w:rPr>
          <w:rFonts w:ascii="黑体" w:eastAsia="黑体"/>
          <w:bCs/>
          <w:sz w:val="44"/>
          <w:highlight w:val="none"/>
        </w:rPr>
        <w:t xml:space="preserve">第六章  响应文件格式</w:t>
      </w:r>
      <w:bookmarkEnd w:id="167"/>
      <w:r>
        <w:rPr>
          <w:rFonts w:ascii="黑体" w:eastAsia="黑体"/>
          <w:bCs/>
          <w:sz w:val="44"/>
          <w:highlight w:val="none"/>
        </w:rPr>
      </w:r>
      <w:r/>
    </w:p>
    <w:p>
      <w:pPr>
        <w:pStyle w:val="652"/>
        <w:jc w:val="center"/>
        <w:rPr>
          <w:rFonts w:ascii="宋体" w:hAnsi="宋体"/>
          <w:b/>
          <w:sz w:val="72"/>
          <w:highlight w:val="none"/>
        </w:rPr>
      </w:pPr>
      <w:r/>
      <w:bookmarkStart w:id="168" w:name="_Hlt26671244"/>
      <w:r/>
      <w:bookmarkEnd w:id="168"/>
      <w:r/>
      <w:bookmarkStart w:id="169" w:name="_Hlt26955039"/>
      <w:r/>
      <w:bookmarkEnd w:id="169"/>
      <w:r>
        <w:rPr>
          <w:rFonts w:ascii="宋体" w:hAnsi="宋体"/>
          <w:b/>
          <w:sz w:val="72"/>
          <w:highlight w:val="none"/>
        </w:rPr>
      </w:r>
      <w:r/>
    </w:p>
    <w:p>
      <w:pPr>
        <w:pStyle w:val="652"/>
        <w:jc w:val="center"/>
        <w:rPr>
          <w:rFonts w:ascii="宋体" w:hAnsi="宋体"/>
          <w:b/>
          <w:sz w:val="72"/>
          <w:highlight w:val="none"/>
        </w:rPr>
      </w:pPr>
      <w:r>
        <w:rPr>
          <w:rFonts w:ascii="宋体" w:hAnsi="宋体"/>
          <w:b/>
          <w:sz w:val="72"/>
          <w:highlight w:val="none"/>
        </w:rPr>
        <w:t xml:space="preserve">响  应  文  件</w:t>
      </w:r>
      <w:r>
        <w:rPr>
          <w:rFonts w:ascii="宋体" w:hAnsi="宋体"/>
          <w:b/>
          <w:sz w:val="72"/>
          <w:highlight w:val="none"/>
        </w:rPr>
      </w:r>
      <w:r/>
    </w:p>
    <w:p>
      <w:pPr>
        <w:pStyle w:val="652"/>
        <w:jc w:val="center"/>
        <w:rPr>
          <w:rFonts w:ascii="宋体" w:hAnsi="宋体"/>
          <w:b/>
          <w:sz w:val="72"/>
          <w:highlight w:val="none"/>
        </w:rPr>
      </w:pPr>
      <w:r>
        <w:rPr>
          <w:rFonts w:ascii="宋体" w:hAnsi="宋体"/>
          <w:b/>
          <w:sz w:val="72"/>
          <w:highlight w:val="none"/>
        </w:rPr>
      </w:r>
      <w:r/>
    </w:p>
    <w:p>
      <w:pPr>
        <w:pStyle w:val="652"/>
        <w:jc w:val="center"/>
        <w:rPr>
          <w:rFonts w:ascii="宋体" w:hAnsi="宋体"/>
          <w:b/>
          <w:sz w:val="72"/>
          <w:highlight w:val="none"/>
        </w:rPr>
      </w:pPr>
      <w:r>
        <w:rPr>
          <w:rFonts w:ascii="宋体" w:hAnsi="宋体"/>
          <w:b/>
          <w:sz w:val="72"/>
          <w:highlight w:val="none"/>
        </w:rPr>
      </w:r>
      <w:r/>
    </w:p>
    <w:p>
      <w:pPr>
        <w:pStyle w:val="652"/>
        <w:jc w:val="center"/>
        <w:rPr>
          <w:rFonts w:ascii="宋体" w:hAnsi="宋体"/>
          <w:b/>
          <w:sz w:val="36"/>
          <w:highlight w:val="none"/>
        </w:rPr>
      </w:pPr>
      <w:r>
        <w:rPr>
          <w:rFonts w:ascii="宋体" w:hAnsi="宋体"/>
          <w:b/>
          <w:sz w:val="36"/>
          <w:highlight w:val="none"/>
        </w:rPr>
      </w:r>
      <w:r/>
    </w:p>
    <w:p>
      <w:pPr>
        <w:pStyle w:val="652"/>
        <w:jc w:val="center"/>
        <w:rPr>
          <w:rFonts w:ascii="宋体" w:hAnsi="宋体"/>
          <w:b/>
          <w:sz w:val="36"/>
          <w:highlight w:val="none"/>
        </w:rPr>
      </w:pPr>
      <w:r>
        <w:rPr>
          <w:rFonts w:ascii="宋体" w:hAnsi="宋体"/>
          <w:b/>
          <w:sz w:val="36"/>
          <w:highlight w:val="none"/>
        </w:rPr>
      </w:r>
      <w:r/>
    </w:p>
    <w:p>
      <w:pPr>
        <w:pStyle w:val="652"/>
        <w:jc w:val="center"/>
        <w:rPr>
          <w:rFonts w:ascii="宋体" w:hAnsi="宋体"/>
          <w:b/>
          <w:sz w:val="36"/>
          <w:highlight w:val="none"/>
        </w:rPr>
      </w:pPr>
      <w:r>
        <w:rPr>
          <w:rFonts w:ascii="宋体" w:hAnsi="宋体"/>
          <w:b/>
          <w:sz w:val="36"/>
          <w:highlight w:val="none"/>
        </w:rPr>
      </w:r>
      <w:r/>
    </w:p>
    <w:p>
      <w:pPr>
        <w:pStyle w:val="652"/>
        <w:ind w:firstLine="1081"/>
        <w:rPr>
          <w:rFonts w:ascii="宋体" w:hAnsi="宋体"/>
          <w:b/>
          <w:sz w:val="36"/>
          <w:highlight w:val="none"/>
        </w:rPr>
      </w:pPr>
      <w:r>
        <w:rPr>
          <w:rFonts w:ascii="宋体" w:hAnsi="宋体"/>
          <w:b/>
          <w:sz w:val="36"/>
          <w:highlight w:val="none"/>
        </w:rPr>
        <w:t xml:space="preserve">项 目 名 称：</w:t>
      </w:r>
      <w:r>
        <w:rPr>
          <w:rFonts w:ascii="宋体" w:hAnsi="宋体"/>
          <w:b/>
          <w:sz w:val="36"/>
          <w:highlight w:val="none"/>
          <w:u w:val="single"/>
        </w:rPr>
        <w:t xml:space="preserve">               </w:t>
      </w:r>
      <w:r>
        <w:rPr>
          <w:rFonts w:ascii="宋体" w:hAnsi="宋体"/>
          <w:b/>
          <w:sz w:val="36"/>
          <w:highlight w:val="none"/>
        </w:rPr>
      </w:r>
      <w:r/>
    </w:p>
    <w:p>
      <w:pPr>
        <w:pStyle w:val="652"/>
        <w:ind w:firstLine="1081"/>
        <w:rPr>
          <w:rFonts w:ascii="宋体" w:hAnsi="宋体"/>
          <w:b/>
          <w:sz w:val="36"/>
          <w:highlight w:val="none"/>
          <w:u w:val="single"/>
        </w:rPr>
      </w:pPr>
      <w:r>
        <w:rPr>
          <w:rFonts w:ascii="宋体" w:hAnsi="宋体"/>
          <w:b/>
          <w:sz w:val="36"/>
          <w:highlight w:val="none"/>
        </w:rPr>
        <w:t xml:space="preserve">项 目 编 号：</w:t>
      </w:r>
      <w:r>
        <w:rPr>
          <w:rFonts w:ascii="宋体" w:hAnsi="宋体"/>
          <w:b/>
          <w:sz w:val="36"/>
          <w:highlight w:val="none"/>
          <w:u w:val="single"/>
        </w:rPr>
        <w:t xml:space="preserve">               </w:t>
      </w:r>
      <w:r>
        <w:rPr>
          <w:rFonts w:ascii="宋体" w:hAnsi="宋体"/>
          <w:b/>
          <w:sz w:val="36"/>
          <w:highlight w:val="none"/>
          <w:u w:val="single"/>
        </w:rPr>
      </w:r>
      <w:r/>
    </w:p>
    <w:p>
      <w:pPr>
        <w:pStyle w:val="652"/>
        <w:rPr>
          <w:rFonts w:ascii="宋体" w:hAnsi="宋体"/>
          <w:b/>
          <w:sz w:val="36"/>
          <w:highlight w:val="none"/>
          <w:u w:val="single"/>
        </w:rPr>
      </w:pPr>
      <w:r>
        <w:rPr>
          <w:rFonts w:ascii="宋体" w:hAnsi="宋体"/>
          <w:b/>
          <w:sz w:val="36"/>
          <w:highlight w:val="none"/>
        </w:rPr>
        <w:t xml:space="preserve">      供应商名称 ：</w:t>
      </w:r>
      <w:r>
        <w:rPr>
          <w:rFonts w:ascii="宋体" w:hAnsi="宋体"/>
          <w:b/>
          <w:sz w:val="36"/>
          <w:highlight w:val="none"/>
          <w:u w:val="single"/>
        </w:rPr>
        <w:t xml:space="preserve">（加盖CA电子公章）</w:t>
      </w:r>
      <w:r>
        <w:rPr>
          <w:rFonts w:ascii="宋体" w:hAnsi="宋体"/>
          <w:b/>
          <w:sz w:val="36"/>
          <w:highlight w:val="none"/>
          <w:u w:val="single"/>
        </w:rPr>
      </w:r>
      <w:r/>
    </w:p>
    <w:p>
      <w:pPr>
        <w:pStyle w:val="652"/>
        <w:rPr>
          <w:rFonts w:ascii="宋体" w:hAnsi="宋体"/>
          <w:b/>
          <w:sz w:val="36"/>
          <w:highlight w:val="none"/>
          <w:u w:val="single"/>
        </w:rPr>
      </w:pPr>
      <w:r>
        <w:rPr>
          <w:rFonts w:ascii="宋体" w:hAnsi="宋体"/>
          <w:b/>
          <w:sz w:val="36"/>
          <w:highlight w:val="none"/>
        </w:rPr>
        <w:t xml:space="preserve">      日      期 ：</w:t>
      </w:r>
      <w:r>
        <w:rPr>
          <w:rFonts w:ascii="宋体" w:hAnsi="宋体"/>
          <w:b/>
          <w:sz w:val="36"/>
          <w:highlight w:val="none"/>
          <w:u w:val="single"/>
        </w:rPr>
        <w:t xml:space="preserve">               </w:t>
      </w:r>
      <w:r>
        <w:rPr>
          <w:rFonts w:ascii="宋体" w:hAnsi="宋体"/>
          <w:b/>
          <w:sz w:val="36"/>
          <w:highlight w:val="none"/>
          <w:u w:val="single"/>
        </w:rPr>
      </w:r>
      <w:r/>
    </w:p>
    <w:p>
      <w:pPr>
        <w:pStyle w:val="652"/>
        <w:jc w:val="center"/>
        <w:spacing w:line="440" w:lineRule="exact"/>
        <w:rPr>
          <w:rFonts w:ascii="宋体" w:hAnsi="宋体"/>
          <w:b/>
          <w:bCs/>
          <w:sz w:val="32"/>
          <w:szCs w:val="32"/>
          <w:highlight w:val="none"/>
        </w:rPr>
      </w:pPr>
      <w:r>
        <w:rPr>
          <w:rFonts w:ascii="宋体" w:hAnsi="宋体"/>
          <w:b/>
          <w:bCs/>
          <w:sz w:val="32"/>
          <w:szCs w:val="32"/>
          <w:highlight w:val="none"/>
        </w:rPr>
      </w:r>
      <w:r/>
    </w:p>
    <w:p>
      <w:pPr>
        <w:pStyle w:val="652"/>
        <w:jc w:val="center"/>
        <w:rPr>
          <w:rFonts w:ascii="宋体" w:hAnsi="宋体"/>
          <w:b/>
          <w:bCs/>
          <w:sz w:val="32"/>
          <w:szCs w:val="32"/>
          <w:highlight w:val="none"/>
        </w:rPr>
      </w:pPr>
      <w:r>
        <w:rPr>
          <w:rFonts w:ascii="宋体" w:hAnsi="宋体"/>
          <w:sz w:val="24"/>
          <w:szCs w:val="24"/>
          <w:highlight w:val="none"/>
        </w:rPr>
        <w:br w:type="page" w:clear="all"/>
      </w:r>
      <w:bookmarkStart w:id="170" w:name="_Toc120614284"/>
      <w:r>
        <w:rPr>
          <w:rFonts w:ascii="宋体" w:hAnsi="宋体"/>
          <w:b/>
          <w:bCs/>
          <w:sz w:val="32"/>
          <w:szCs w:val="32"/>
          <w:highlight w:val="none"/>
        </w:rPr>
        <w:t xml:space="preserve">响应文件目录</w:t>
      </w:r>
      <w:r>
        <w:rPr>
          <w:rFonts w:ascii="宋体" w:hAnsi="宋体"/>
          <w:b/>
          <w:bCs/>
          <w:sz w:val="32"/>
          <w:szCs w:val="32"/>
          <w:highlight w:val="none"/>
        </w:rPr>
      </w:r>
      <w:r/>
    </w:p>
    <w:p>
      <w:pPr>
        <w:pStyle w:val="6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ascii="宋体" w:hAnsi="宋体" w:eastAsia="宋体" w:cs="宋体"/>
          <w:i w:val="0"/>
          <w:iCs/>
          <w:color w:val="000000"/>
          <w:highlight w:val="none"/>
          <w:u w:val="none"/>
        </w:rPr>
      </w:r>
      <w:r/>
    </w:p>
    <w:p>
      <w:pPr>
        <w:pStyle w:val="665"/>
        <w:ind w:left="480"/>
        <w:jc w:val="both"/>
        <w:spacing w:beforeAutospacing="0" w:afterAutospacing="0"/>
        <w:rPr>
          <w:rFonts w:ascii="宋体" w:hAnsi="宋体" w:eastAsia="宋体" w:cs="宋体"/>
          <w:i w:val="0"/>
          <w:iCs/>
          <w:color w:val="000000"/>
          <w:highlight w:val="none"/>
          <w:u w:val="none"/>
          <w:lang w:val="en-US"/>
        </w:rPr>
      </w:pPr>
      <w:r>
        <w:rPr>
          <w:rFonts w:hint="eastAsia" w:ascii="宋体" w:hAnsi="宋体" w:eastAsia="宋体" w:cs="宋体"/>
          <w:i w:val="0"/>
          <w:iCs/>
          <w:color w:val="000000"/>
          <w:highlight w:val="none"/>
          <w:u w:val="none"/>
          <w:lang w:val="en-US" w:eastAsia="zh-CN"/>
        </w:rPr>
        <w:t xml:space="preserve">二、上一年度的财务状况报告（至少提供现金流量表、资产负债表、利润表）</w:t>
      </w:r>
      <w:r>
        <w:rPr>
          <w:rFonts w:ascii="宋体" w:hAnsi="宋体" w:eastAsia="宋体" w:cs="宋体"/>
          <w:i w:val="0"/>
          <w:iCs/>
          <w:color w:val="000000"/>
          <w:highlight w:val="none"/>
          <w:u w:val="none"/>
          <w:lang w:val="en-US"/>
        </w:rPr>
      </w:r>
      <w:r/>
    </w:p>
    <w:p>
      <w:pPr>
        <w:pStyle w:val="6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6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w:t>
      </w:r>
      <w:r>
        <w:rPr>
          <w:rFonts w:hint="eastAsia" w:ascii="宋体" w:hAnsi="宋体" w:eastAsia="宋体" w:cs="宋体"/>
          <w:i w:val="0"/>
          <w:iCs/>
          <w:color w:val="000000"/>
          <w:highlight w:val="none"/>
          <w:u w:val="none"/>
          <w:lang w:val="en-US" w:eastAsia="zh-CN"/>
        </w:rPr>
        <w:t xml:space="preserve">3</w:t>
      </w:r>
      <w:r>
        <w:rPr>
          <w:rFonts w:hint="eastAsia" w:ascii="宋体" w:hAnsi="宋体" w:eastAsia="宋体" w:cs="宋体"/>
          <w:i w:val="0"/>
          <w:iCs/>
          <w:color w:val="000000"/>
          <w:highlight w:val="none"/>
          <w:u w:val="none"/>
        </w:rPr>
        <w:t xml:space="preserve">年内在经营活动中没有重大违法记录的书面声明</w:t>
      </w:r>
      <w:r>
        <w:rPr>
          <w:rFonts w:hint="eastAsia" w:ascii="宋体" w:hAnsi="宋体" w:eastAsia="宋体" w:cs="宋体"/>
          <w:i w:val="0"/>
          <w:iCs/>
          <w:color w:val="000000"/>
          <w:highlight w:val="none"/>
          <w:u w:val="none"/>
        </w:rPr>
      </w:r>
      <w:r/>
    </w:p>
    <w:p>
      <w:pPr>
        <w:pStyle w:val="6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w:t>
      </w:r>
      <w:r>
        <w:rPr>
          <w:rFonts w:hint="eastAsia" w:ascii="宋体" w:hAnsi="宋体" w:eastAsia="宋体" w:cs="宋体"/>
          <w:i w:val="0"/>
          <w:iCs/>
          <w:color w:val="000000"/>
          <w:highlight w:val="none"/>
          <w:u w:val="none"/>
        </w:rPr>
      </w:r>
      <w:r/>
    </w:p>
    <w:p>
      <w:pPr>
        <w:pStyle w:val="665"/>
        <w:ind w:left="480"/>
        <w:jc w:val="both"/>
        <w:spacing w:beforeAutospacing="0" w:afterAutospacing="0"/>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具备经道路运输管理机构许可或备案的二类及以上汽车维修企业且在有效期内。</w:t>
      </w:r>
      <w:r>
        <w:rPr>
          <w:rFonts w:hint="eastAsia" w:ascii="宋体" w:hAnsi="宋体" w:eastAsia="宋体" w:cs="宋体"/>
          <w:i w:val="0"/>
          <w:iCs/>
          <w:color w:val="000000"/>
          <w:highlight w:val="none"/>
          <w:u w:val="none"/>
          <w:lang w:val="en-US" w:eastAsia="zh-CN"/>
        </w:rPr>
      </w:r>
      <w:r/>
    </w:p>
    <w:p>
      <w:pPr>
        <w:pStyle w:val="665"/>
        <w:ind w:left="480"/>
        <w:jc w:val="both"/>
        <w:spacing w:beforeAutospacing="0" w:afterAutospacing="0"/>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七、法人授权书</w:t>
      </w:r>
      <w:r>
        <w:rPr>
          <w:rFonts w:hint="eastAsia" w:ascii="宋体" w:hAnsi="宋体" w:eastAsia="宋体" w:cs="宋体"/>
          <w:i w:val="0"/>
          <w:iCs/>
          <w:color w:val="000000"/>
          <w:highlight w:val="none"/>
          <w:u w:val="none"/>
          <w:lang w:val="en-US" w:eastAsia="zh-CN"/>
        </w:rPr>
      </w:r>
      <w:r/>
    </w:p>
    <w:p>
      <w:pPr>
        <w:pStyle w:val="6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w:t>
      </w:r>
      <w:r>
        <w:rPr>
          <w:rFonts w:hint="eastAsia" w:ascii="宋体" w:hAnsi="宋体" w:eastAsia="宋体" w:cs="宋体"/>
          <w:i w:val="0"/>
          <w:iCs/>
          <w:color w:val="000000"/>
          <w:highlight w:val="none"/>
          <w:u w:val="none"/>
          <w:lang w:val="en-US" w:eastAsia="zh-CN"/>
        </w:rPr>
        <w:t xml:space="preserve">响应</w:t>
      </w:r>
      <w:r>
        <w:rPr>
          <w:rFonts w:hint="eastAsia" w:ascii="宋体" w:hAnsi="宋体" w:eastAsia="宋体" w:cs="宋体"/>
          <w:i w:val="0"/>
          <w:iCs/>
          <w:color w:val="000000"/>
          <w:highlight w:val="none"/>
          <w:u w:val="none"/>
        </w:rPr>
        <w:t xml:space="preserve">函</w:t>
      </w:r>
      <w:r>
        <w:rPr>
          <w:rFonts w:hint="eastAsia" w:ascii="宋体" w:hAnsi="宋体" w:eastAsia="宋体" w:cs="宋体"/>
          <w:i w:val="0"/>
          <w:iCs/>
          <w:color w:val="000000"/>
          <w:highlight w:val="none"/>
          <w:u w:val="none"/>
        </w:rPr>
      </w:r>
      <w:r/>
    </w:p>
    <w:p>
      <w:pPr>
        <w:pStyle w:val="665"/>
        <w:ind w:left="480"/>
        <w:jc w:val="both"/>
        <w:spacing w:beforeAutospacing="0" w:afterAutospacing="0"/>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、中小企业声明函</w:t>
      </w:r>
      <w:r>
        <w:rPr>
          <w:rFonts w:hint="eastAsia" w:ascii="宋体" w:hAnsi="宋体" w:eastAsia="宋体" w:cs="宋体"/>
          <w:i w:val="0"/>
          <w:iCs/>
          <w:color w:val="000000"/>
          <w:highlight w:val="none"/>
          <w:u w:val="none"/>
          <w:lang w:val="en-US" w:eastAsia="zh-CN"/>
        </w:rPr>
      </w:r>
      <w:r/>
    </w:p>
    <w:p>
      <w:pPr>
        <w:pStyle w:val="665"/>
        <w:ind w:left="480"/>
        <w:jc w:val="both"/>
        <w:spacing w:beforeAutospacing="0" w:afterAutospacing="0"/>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十、残疾人福利性单位声明函</w:t>
      </w:r>
      <w:r>
        <w:rPr>
          <w:rFonts w:hint="eastAsia" w:ascii="宋体" w:hAnsi="宋体" w:eastAsia="宋体" w:cs="宋体"/>
          <w:i w:val="0"/>
          <w:iCs/>
          <w:color w:val="000000"/>
          <w:highlight w:val="none"/>
          <w:u w:val="none"/>
          <w:lang w:val="en-US" w:eastAsia="zh-CN"/>
        </w:rPr>
      </w:r>
      <w:r/>
    </w:p>
    <w:p>
      <w:pPr>
        <w:pStyle w:val="66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highlight w:val="none"/>
          <w:u w:val="none"/>
          <w:lang w:val="en-US" w:eastAsia="zh-CN"/>
        </w:rPr>
        <w:t xml:space="preserve">十一、符合性性要求响应及偏</w:t>
      </w:r>
      <w:r>
        <w:rPr>
          <w:rFonts w:hint="eastAsia" w:ascii="宋体" w:hAnsi="宋体" w:eastAsia="宋体" w:cs="宋体"/>
          <w:i w:val="0"/>
          <w:iCs/>
          <w:color w:val="000000"/>
          <w:sz w:val="24"/>
          <w:szCs w:val="24"/>
          <w:highlight w:val="none"/>
          <w:u w:val="none"/>
          <w:lang w:val="en-US" w:eastAsia="zh-CN" w:bidi="ar-SA"/>
        </w:rPr>
        <w:t xml:space="preserve">离表</w:t>
      </w:r>
      <w:r>
        <w:rPr>
          <w:rFonts w:hint="eastAsia" w:ascii="宋体" w:hAnsi="宋体" w:eastAsia="宋体" w:cs="宋体"/>
          <w:i w:val="0"/>
          <w:iCs/>
          <w:color w:val="000000"/>
          <w:sz w:val="24"/>
          <w:szCs w:val="24"/>
          <w:highlight w:val="none"/>
          <w:u w:val="none"/>
          <w:lang w:val="en-US" w:eastAsia="zh-CN" w:bidi="ar-SA"/>
        </w:rPr>
      </w:r>
      <w:r/>
    </w:p>
    <w:p>
      <w:pPr>
        <w:pStyle w:val="66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十二、报价一览表</w:t>
      </w:r>
      <w:r>
        <w:rPr>
          <w:rFonts w:hint="eastAsia" w:ascii="宋体" w:hAnsi="宋体" w:eastAsia="宋体" w:cs="宋体"/>
          <w:i w:val="0"/>
          <w:iCs/>
          <w:color w:val="000000"/>
          <w:sz w:val="24"/>
          <w:szCs w:val="24"/>
          <w:highlight w:val="none"/>
          <w:u w:val="none"/>
          <w:lang w:val="en-US" w:eastAsia="zh-CN" w:bidi="ar-SA"/>
        </w:rPr>
      </w:r>
      <w:r/>
    </w:p>
    <w:p>
      <w:pPr>
        <w:pStyle w:val="665"/>
        <w:ind w:left="480"/>
        <w:jc w:val="both"/>
        <w:spacing w:beforeAutospacing="0" w:afterAutospacing="0"/>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w:t>
      </w:r>
      <w:r>
        <w:rPr>
          <w:rFonts w:hint="eastAsia" w:eastAsia="宋体" w:cs="宋体"/>
          <w:i w:val="0"/>
          <w:iCs/>
          <w:color w:val="000000"/>
          <w:sz w:val="24"/>
          <w:szCs w:val="24"/>
          <w:highlight w:val="none"/>
          <w:u w:val="none"/>
          <w:lang w:val="en-US" w:eastAsia="zh-CN" w:bidi="ar-SA"/>
        </w:rPr>
        <w:t xml:space="preserve">三</w:t>
      </w:r>
      <w:r>
        <w:rPr>
          <w:rFonts w:hint="eastAsia" w:ascii="宋体" w:hAnsi="宋体" w:eastAsia="宋体" w:cs="宋体"/>
          <w:i w:val="0"/>
          <w:iCs/>
          <w:color w:val="000000"/>
          <w:sz w:val="24"/>
          <w:szCs w:val="24"/>
          <w:highlight w:val="none"/>
          <w:u w:val="none"/>
          <w:lang w:val="en-US" w:eastAsia="zh-CN" w:bidi="ar-SA"/>
        </w:rPr>
        <w:t xml:space="preserve">、招标文件中需要提供的其他材料</w:t>
      </w:r>
      <w:r>
        <w:rPr>
          <w:rFonts w:ascii="宋体" w:hAnsi="宋体" w:eastAsia="宋体" w:cs="宋体"/>
          <w:i w:val="0"/>
          <w:iCs/>
          <w:color w:val="000000"/>
          <w:sz w:val="24"/>
          <w:szCs w:val="24"/>
          <w:highlight w:val="none"/>
          <w:u w:val="none"/>
          <w:lang w:val="en-US" w:eastAsia="zh-CN" w:bidi="ar-SA"/>
        </w:rPr>
      </w:r>
      <w:r/>
    </w:p>
    <w:p>
      <w:pPr>
        <w:pStyle w:val="66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w:t>
      </w:r>
      <w:r>
        <w:rPr>
          <w:rFonts w:hint="eastAsia" w:eastAsia="宋体" w:cs="宋体"/>
          <w:i w:val="0"/>
          <w:iCs/>
          <w:color w:val="000000"/>
          <w:sz w:val="24"/>
          <w:szCs w:val="24"/>
          <w:highlight w:val="none"/>
          <w:u w:val="none"/>
          <w:lang w:val="en-US" w:eastAsia="zh-CN" w:bidi="ar-SA"/>
        </w:rPr>
        <w:t xml:space="preserve">四</w:t>
      </w:r>
      <w:r>
        <w:rPr>
          <w:rFonts w:hint="eastAsia" w:ascii="宋体" w:hAnsi="宋体" w:eastAsia="宋体" w:cs="宋体"/>
          <w:i w:val="0"/>
          <w:iCs/>
          <w:color w:val="000000"/>
          <w:sz w:val="24"/>
          <w:szCs w:val="24"/>
          <w:highlight w:val="none"/>
          <w:u w:val="none"/>
          <w:lang w:val="en-US" w:eastAsia="zh-CN" w:bidi="ar-SA"/>
        </w:rPr>
        <w:t xml:space="preserve">、质量保证书</w:t>
      </w:r>
      <w:r>
        <w:rPr>
          <w:rFonts w:hint="eastAsia" w:ascii="宋体" w:hAnsi="宋体" w:eastAsia="宋体" w:cs="宋体"/>
          <w:i w:val="0"/>
          <w:iCs/>
          <w:color w:val="000000"/>
          <w:sz w:val="24"/>
          <w:szCs w:val="24"/>
          <w:highlight w:val="none"/>
          <w:u w:val="none"/>
          <w:lang w:val="en-US" w:eastAsia="zh-CN" w:bidi="ar-SA"/>
        </w:rPr>
      </w:r>
      <w:r/>
    </w:p>
    <w:p>
      <w:pPr>
        <w:pStyle w:val="66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eastAsia="宋体" w:cs="宋体"/>
          <w:i w:val="0"/>
          <w:iCs/>
          <w:color w:val="000000"/>
          <w:sz w:val="24"/>
          <w:szCs w:val="24"/>
          <w:highlight w:val="none"/>
          <w:u w:val="none"/>
          <w:lang w:val="en-US" w:eastAsia="zh-CN" w:bidi="ar-SA"/>
        </w:rPr>
        <w:t xml:space="preserve">十五、</w:t>
      </w:r>
      <w:r>
        <w:rPr>
          <w:rFonts w:hint="eastAsia" w:ascii="宋体" w:hAnsi="宋体" w:eastAsia="宋体" w:cs="宋体"/>
          <w:i w:val="0"/>
          <w:iCs/>
          <w:color w:val="000000"/>
          <w:sz w:val="24"/>
          <w:szCs w:val="24"/>
          <w:highlight w:val="none"/>
          <w:u w:val="none"/>
          <w:lang w:val="en-US" w:eastAsia="zh-CN" w:bidi="ar-SA"/>
        </w:rPr>
        <w:t xml:space="preserve">服务响应情况对照表 </w:t>
      </w:r>
      <w:r>
        <w:rPr>
          <w:rFonts w:hint="eastAsia" w:ascii="宋体" w:hAnsi="宋体" w:eastAsia="宋体" w:cs="宋体"/>
          <w:i w:val="0"/>
          <w:iCs/>
          <w:color w:val="000000"/>
          <w:sz w:val="24"/>
          <w:szCs w:val="24"/>
          <w:highlight w:val="none"/>
          <w:u w:val="none"/>
          <w:lang w:val="en-US" w:eastAsia="zh-CN" w:bidi="ar-SA"/>
        </w:rPr>
      </w:r>
      <w:r/>
    </w:p>
    <w:p>
      <w:pPr>
        <w:pStyle w:val="66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w:t>
      </w:r>
      <w:r>
        <w:rPr>
          <w:rFonts w:hint="eastAsia" w:eastAsia="宋体" w:cs="宋体"/>
          <w:i w:val="0"/>
          <w:iCs/>
          <w:color w:val="000000"/>
          <w:sz w:val="24"/>
          <w:szCs w:val="24"/>
          <w:highlight w:val="none"/>
          <w:u w:val="none"/>
          <w:lang w:val="en-US" w:eastAsia="zh-CN" w:bidi="ar-SA"/>
        </w:rPr>
        <w:t xml:space="preserve">六</w:t>
      </w:r>
      <w:r>
        <w:rPr>
          <w:rFonts w:hint="eastAsia" w:ascii="宋体" w:hAnsi="宋体" w:eastAsia="宋体" w:cs="宋体"/>
          <w:i w:val="0"/>
          <w:iCs/>
          <w:color w:val="000000"/>
          <w:sz w:val="24"/>
          <w:szCs w:val="24"/>
          <w:highlight w:val="none"/>
          <w:u w:val="none"/>
          <w:lang w:val="en-US" w:eastAsia="zh-CN" w:bidi="ar-SA"/>
        </w:rPr>
        <w:t xml:space="preserve">、盐城市政府采购事前信用承诺书</w:t>
      </w:r>
      <w:r>
        <w:rPr>
          <w:rFonts w:hint="eastAsia" w:ascii="宋体" w:hAnsi="宋体" w:eastAsia="宋体" w:cs="宋体"/>
          <w:i w:val="0"/>
          <w:iCs/>
          <w:color w:val="000000"/>
          <w:sz w:val="24"/>
          <w:szCs w:val="24"/>
          <w:highlight w:val="none"/>
          <w:u w:val="none"/>
          <w:lang w:val="en-US" w:eastAsia="zh-CN" w:bidi="ar-SA"/>
        </w:rPr>
      </w:r>
      <w:r/>
    </w:p>
    <w:p>
      <w:pPr>
        <w:pStyle w:val="665"/>
        <w:jc w:val="both"/>
        <w:spacing w:beforeAutospacing="0" w:afterAutospacing="0"/>
        <w:rPr>
          <w:rFonts w:hint="eastAsia" w:ascii="黑体" w:hAnsi="宋体" w:eastAsia="黑体" w:cs="黑体"/>
          <w:i/>
          <w:color w:val="000000"/>
          <w:sz w:val="32"/>
          <w:szCs w:val="32"/>
          <w:highlight w:val="none"/>
          <w:u w:val="single"/>
        </w:rPr>
      </w:pPr>
      <w:r>
        <w:rPr>
          <w:rFonts w:hint="eastAsia" w:ascii="宋体" w:hAnsi="宋体" w:eastAsia="宋体" w:cs="宋体"/>
          <w:i w:val="0"/>
          <w:iCs/>
          <w:color w:val="000000"/>
          <w:sz w:val="24"/>
          <w:szCs w:val="24"/>
          <w:highlight w:val="none"/>
          <w:u w:val="none"/>
          <w:lang w:val="en-US" w:eastAsia="zh-CN" w:bidi="ar-SA"/>
        </w:rPr>
        <w:br w:type="page" w:clear="all"/>
      </w: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rFonts w:hint="eastAsia" w:ascii="黑体" w:hAnsi="宋体" w:eastAsia="黑体" w:cs="黑体"/>
          <w:i/>
          <w:color w:val="000000"/>
          <w:sz w:val="32"/>
          <w:szCs w:val="32"/>
          <w:highlight w:val="none"/>
          <w:u w:val="singl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r>
      <w:r/>
    </w:p>
    <w:p>
      <w:pPr>
        <w:pStyle w:val="66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65"/>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告（至少提供现金流量表、资产负债表、利润表）</w:t>
      </w:r>
      <w:r>
        <w:rPr>
          <w:rFonts w:hint="eastAsia" w:ascii="黑体" w:hAnsi="宋体" w:eastAsia="黑体" w:cs="黑体"/>
          <w:i/>
          <w:color w:val="000000"/>
          <w:sz w:val="32"/>
          <w:szCs w:val="32"/>
          <w:highlight w:val="none"/>
          <w:u w:val="single"/>
          <w:lang w:val="en-US" w:eastAsia="zh-CN"/>
        </w:rPr>
      </w:r>
      <w:r/>
    </w:p>
    <w:p>
      <w:pPr>
        <w:pStyle w:val="665"/>
        <w:jc w:val="both"/>
        <w:spacing w:beforeAutospacing="0" w:afterAutospacing="0"/>
        <w:rPr>
          <w:color w:val="000000"/>
          <w:highlight w:val="none"/>
        </w:rPr>
      </w:pPr>
      <w:r>
        <w:rPr>
          <w:rFonts w:hint="eastAsia" w:ascii="宋体" w:hAnsi="宋体" w:eastAsia="宋体" w:cs="宋体"/>
          <w:color w:val="000000"/>
          <w:highlight w:val="none"/>
        </w:rPr>
        <w:t xml:space="preserve">投标人成立不满一年不需提供</w:t>
      </w:r>
      <w:r>
        <w:rPr>
          <w:color w:val="000000"/>
          <w:highlight w:val="none"/>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65"/>
        <w:jc w:val="both"/>
        <w:spacing w:beforeAutospacing="0" w:afterAutospacing="0"/>
        <w:rPr>
          <w:rFonts w:ascii="黑体" w:hAnsi="宋体" w:eastAsia="黑体" w:cs="黑体"/>
          <w:i/>
          <w:color w:val="000000"/>
          <w:sz w:val="32"/>
          <w:szCs w:val="32"/>
          <w:highlight w:val="none"/>
          <w:u w:val="single"/>
          <w:lang w:val="en-US" w:eastAsia="zh-CN"/>
        </w:rPr>
      </w:pPr>
      <w:r>
        <w:rPr>
          <w:rFonts w:ascii="黑体" w:hAnsi="宋体" w:eastAsia="黑体" w:cs="黑体"/>
          <w:i/>
          <w:color w:val="000000"/>
          <w:sz w:val="32"/>
          <w:szCs w:val="32"/>
          <w:highlight w:val="none"/>
          <w:u w:val="single"/>
          <w:lang w:val="en-US" w:eastAsia="zh-CN"/>
        </w:rPr>
      </w:r>
      <w:r/>
    </w:p>
    <w:p>
      <w:pPr>
        <w:pStyle w:val="665"/>
        <w:jc w:val="both"/>
        <w:spacing w:beforeAutospacing="0" w:afterAutospacing="0"/>
        <w:rPr>
          <w:color w:val="000000"/>
          <w:highlight w:val="none"/>
        </w:rPr>
      </w:pPr>
      <w:r>
        <w:rPr>
          <w:color w:val="000000"/>
          <w:highlight w:val="none"/>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52"/>
        <w:rPr>
          <w:color w:val="000000"/>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、依法缴纳税收和社会保障资金的相关材料</w:t>
      </w:r>
      <w:r>
        <w:rPr>
          <w:color w:val="000000"/>
          <w:highlight w:val="none"/>
        </w:rPr>
      </w:r>
      <w:r/>
    </w:p>
    <w:p>
      <w:pPr>
        <w:pStyle w:val="665"/>
        <w:ind w:firstLine="480"/>
        <w:jc w:val="both"/>
        <w:spacing w:beforeAutospacing="0" w:afterAutospacing="0"/>
        <w:rPr>
          <w:color w:val="000000"/>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color w:val="000000"/>
          <w:highlight w:val="none"/>
        </w:rPr>
      </w:r>
      <w:r/>
    </w:p>
    <w:p>
      <w:pPr>
        <w:pStyle w:val="665"/>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65"/>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rFonts w:hint="eastAsia" w:ascii="黑体" w:eastAsia="黑体" w:cs="黑体"/>
          <w:i/>
          <w:color w:val="000000"/>
          <w:sz w:val="32"/>
          <w:szCs w:val="32"/>
          <w:highlight w:val="none"/>
          <w:u w:val="single"/>
          <w:lang w:val="en-US" w:eastAsia="zh-CN"/>
        </w:rPr>
      </w:pPr>
      <w:r>
        <w:rPr>
          <w:rFonts w:hint="eastAsia" w:ascii="黑体" w:eastAsia="黑体" w:cs="黑体"/>
          <w:i/>
          <w:color w:val="000000"/>
          <w:sz w:val="32"/>
          <w:szCs w:val="32"/>
          <w:highlight w:val="none"/>
          <w:u w:val="single"/>
          <w:lang w:val="en-US" w:eastAsia="zh-CN"/>
        </w:rPr>
      </w:r>
      <w:r/>
    </w:p>
    <w:p>
      <w:pPr>
        <w:pStyle w:val="665"/>
        <w:jc w:val="both"/>
        <w:spacing w:beforeAutospacing="0" w:afterAutospacing="0"/>
        <w:rPr>
          <w:color w:val="000000"/>
          <w:highlight w:val="none"/>
        </w:rPr>
      </w:pPr>
      <w:r>
        <w:rPr>
          <w:rFonts w:hint="eastAsia" w:ascii="黑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、具备履行合同所必需的设备和专业</w:t>
      </w:r>
      <w:r>
        <w:rPr>
          <w:rFonts w:hint="eastAsia" w:ascii="黑体" w:hAnsi="宋体" w:eastAsia="黑体" w:cs="黑体"/>
          <w:i/>
          <w:color w:val="000000"/>
          <w:sz w:val="32"/>
          <w:szCs w:val="32"/>
          <w:highlight w:val="none"/>
          <w:u w:val="single"/>
          <w:lang w:val="en-US" w:eastAsia="zh-CN"/>
        </w:rPr>
        <w:t xml:space="preserve">技术</w:t>
      </w:r>
      <w:r>
        <w:rPr>
          <w:rFonts w:hint="eastAsia" w:ascii="黑体" w:hAnsi="宋体" w:eastAsia="黑体" w:cs="黑体"/>
          <w:i/>
          <w:color w:val="000000"/>
          <w:sz w:val="32"/>
          <w:szCs w:val="32"/>
          <w:highlight w:val="none"/>
          <w:u w:val="single"/>
        </w:rPr>
        <w:t xml:space="preserve">能力的书面声明</w:t>
      </w:r>
      <w:r>
        <w:rPr>
          <w:color w:val="000000"/>
          <w:highlight w:val="none"/>
        </w:rPr>
      </w:r>
      <w:r/>
    </w:p>
    <w:p>
      <w:pPr>
        <w:pStyle w:val="665"/>
        <w:ind w:firstLine="492"/>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665"/>
        <w:ind w:firstLine="492"/>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66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2"/>
        <w:rPr>
          <w:color w:val="000000"/>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color w:val="000000"/>
          <w:highlight w:val="none"/>
        </w:rPr>
      </w:r>
      <w:r/>
    </w:p>
    <w:p>
      <w:pPr>
        <w:pStyle w:val="665"/>
        <w:jc w:val="both"/>
        <w:spacing w:beforeAutospacing="0" w:afterAutospacing="0" w:line="0" w:lineRule="atLeast"/>
        <w:rPr>
          <w:color w:val="000000"/>
          <w:highlight w:val="none"/>
        </w:rPr>
      </w:pPr>
      <w:r>
        <w:rPr>
          <w:rFonts w:hint="eastAsia" w:ascii="宋体" w:hAnsi="宋体" w:eastAsia="宋体" w:cs="宋体"/>
          <w:b/>
          <w:color w:val="000000"/>
          <w:sz w:val="44"/>
          <w:szCs w:val="44"/>
          <w:highlight w:val="none"/>
        </w:rPr>
        <w:t xml:space="preserve">       声  明</w:t>
      </w:r>
      <w:r>
        <w:rPr>
          <w:color w:val="000000"/>
          <w:highlight w:val="none"/>
        </w:rPr>
      </w:r>
      <w:r/>
    </w:p>
    <w:p>
      <w:pPr>
        <w:pStyle w:val="665"/>
        <w:jc w:val="both"/>
        <w:spacing w:beforeAutospacing="0" w:afterAutospacing="0" w:line="0" w:lineRule="atLeast"/>
        <w:rPr>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rPr>
      </w:r>
      <w:r/>
    </w:p>
    <w:p>
      <w:pPr>
        <w:pStyle w:val="665"/>
        <w:jc w:val="both"/>
        <w:spacing w:beforeAutospacing="0" w:afterAutospacing="0"/>
        <w:rPr>
          <w:color w:val="000000"/>
          <w:highlight w:val="none"/>
        </w:rPr>
      </w:pPr>
      <w:r>
        <w:rPr>
          <w:color w:val="000000"/>
          <w:highlight w:val="none"/>
        </w:rPr>
        <w:t xml:space="preserve"> </w:t>
      </w:r>
      <w:r>
        <w:rPr>
          <w:color w:val="000000"/>
          <w:highlight w:val="none"/>
        </w:rPr>
      </w:r>
      <w:r/>
    </w:p>
    <w:p>
      <w:pPr>
        <w:pStyle w:val="652"/>
        <w:jc w:val="center"/>
        <w:rPr>
          <w:color w:val="000000"/>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六、特定资格要求的证明文件</w:t>
      </w:r>
      <w:r>
        <w:rPr>
          <w:color w:val="000000"/>
          <w:highlight w:val="none"/>
        </w:rPr>
      </w:r>
      <w:r/>
    </w:p>
    <w:p>
      <w:pPr>
        <w:pStyle w:val="665"/>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如果本项目申请人的特定资格要求中要求提供的，必须提供。</w:t>
      </w:r>
      <w:r>
        <w:rPr>
          <w:color w:val="000000"/>
          <w:highlight w:val="none"/>
        </w:rPr>
      </w:r>
      <w:r/>
    </w:p>
    <w:p>
      <w:pPr>
        <w:pStyle w:val="66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52"/>
        <w:jc w:val="center"/>
        <w:rPr>
          <w:color w:val="000000"/>
          <w:highlight w:val="none"/>
        </w:rPr>
      </w:pPr>
      <w:r>
        <w:rPr>
          <w:highlight w:val="none"/>
        </w:rPr>
        <w:br w:type="page" w:clear="all"/>
      </w:r>
      <w:r>
        <w:rPr>
          <w:rFonts w:hint="eastAsia" w:ascii="黑体" w:hAnsi="宋体" w:eastAsia="黑体" w:cs="黑体"/>
          <w:i/>
          <w:color w:val="000000"/>
          <w:sz w:val="32"/>
          <w:szCs w:val="32"/>
          <w:highlight w:val="none"/>
          <w:u w:val="single"/>
        </w:rPr>
        <w:t xml:space="preserve">七、法人授权书</w:t>
      </w:r>
      <w:r>
        <w:rPr>
          <w:color w:val="000000"/>
          <w:highlight w:val="none"/>
        </w:rPr>
      </w:r>
      <w:r/>
    </w:p>
    <w:p>
      <w:pPr>
        <w:pStyle w:val="676"/>
        <w:ind w:firstLine="48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本授权书声明：____________（供应商名称）授权________________（被授权人的姓名）为我方就</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号项目框架协议采购活动的合法代理人，以本单位名义全权处理一切与该项目采购有关的事务。</w:t>
      </w:r>
      <w:r>
        <w:rPr>
          <w:rFonts w:ascii="宋体" w:hAnsi="宋体" w:eastAsia="宋体" w:cs="Times New Roman"/>
          <w:sz w:val="24"/>
          <w:szCs w:val="24"/>
          <w:highlight w:val="none"/>
          <w:lang w:val="en-US" w:eastAsia="zh-CN" w:bidi="ar-SA"/>
        </w:rPr>
      </w:r>
      <w:r/>
    </w:p>
    <w:p>
      <w:pPr>
        <w:pStyle w:val="676"/>
        <w:ind w:firstLine="48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本授权书于______年____月____日起生效，特此声明。</w:t>
      </w:r>
      <w:r>
        <w:rPr>
          <w:rFonts w:ascii="宋体" w:hAnsi="宋体" w:eastAsia="宋体" w:cs="Times New Roman"/>
          <w:sz w:val="24"/>
          <w:szCs w:val="24"/>
          <w:highlight w:val="none"/>
          <w:lang w:val="en-US" w:eastAsia="zh-CN" w:bidi="ar-SA"/>
        </w:rPr>
      </w:r>
      <w:r/>
    </w:p>
    <w:p>
      <w:pPr>
        <w:pStyle w:val="676"/>
        <w:ind w:firstLine="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被授权人身份证号码：                              </w:t>
      </w:r>
      <w:r>
        <w:rPr>
          <w:rFonts w:ascii="宋体" w:hAnsi="宋体" w:eastAsia="宋体" w:cs="Times New Roman"/>
          <w:sz w:val="24"/>
          <w:szCs w:val="24"/>
          <w:highlight w:val="none"/>
          <w:lang w:val="en-US" w:eastAsia="zh-CN" w:bidi="ar-SA"/>
        </w:rPr>
      </w:r>
      <w:r/>
    </w:p>
    <w:p>
      <w:pPr>
        <w:pStyle w:val="676"/>
        <w:ind w:firstLine="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被授权人联系电话：（手机）                          </w:t>
      </w:r>
      <w:r>
        <w:rPr>
          <w:rFonts w:ascii="宋体" w:hAnsi="宋体" w:eastAsia="宋体" w:cs="Times New Roman"/>
          <w:sz w:val="24"/>
          <w:szCs w:val="24"/>
          <w:highlight w:val="none"/>
          <w:lang w:val="en-US" w:eastAsia="zh-CN" w:bidi="ar-SA"/>
        </w:rPr>
      </w:r>
      <w:r/>
    </w:p>
    <w:p>
      <w:pPr>
        <w:pStyle w:val="676"/>
        <w:ind w:firstLine="120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授权单位名称：（加盖CA电子公章）</w:t>
      </w:r>
      <w:r>
        <w:rPr>
          <w:rFonts w:ascii="宋体" w:hAnsi="宋体" w:eastAsia="宋体" w:cs="Times New Roman"/>
          <w:sz w:val="24"/>
          <w:szCs w:val="24"/>
          <w:highlight w:val="none"/>
          <w:lang w:val="en-US" w:eastAsia="zh-CN" w:bidi="ar-SA"/>
        </w:rPr>
      </w:r>
      <w:r/>
    </w:p>
    <w:p>
      <w:pPr>
        <w:pStyle w:val="676"/>
        <w:ind w:firstLine="48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单位地址：                                         </w:t>
      </w:r>
      <w:r>
        <w:rPr>
          <w:rFonts w:ascii="宋体" w:hAnsi="宋体" w:eastAsia="宋体" w:cs="Times New Roman"/>
          <w:sz w:val="24"/>
          <w:szCs w:val="24"/>
          <w:highlight w:val="none"/>
          <w:lang w:val="en-US" w:eastAsia="zh-CN" w:bidi="ar-SA"/>
        </w:rPr>
      </w:r>
      <w:r/>
    </w:p>
    <w:p>
      <w:pPr>
        <w:pStyle w:val="676"/>
        <w:ind w:firstLine="48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日期：</w:t>
      </w:r>
      <w:bookmarkStart w:id="171" w:name="_Hlt26671380"/>
      <w:r/>
      <w:bookmarkEnd w:id="171"/>
      <w:r/>
      <w:bookmarkStart w:id="172" w:name="_格式3__银行出具的资信证明"/>
      <w:r/>
      <w:bookmarkEnd w:id="172"/>
      <w:r/>
      <w:bookmarkStart w:id="173" w:name="_Hlt26955070"/>
      <w:r/>
      <w:bookmarkEnd w:id="173"/>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r>
      <w:r/>
    </w:p>
    <w:p>
      <w:pPr>
        <w:pStyle w:val="676"/>
        <w:ind w:firstLine="480"/>
        <w:tabs>
          <w:tab w:val="left" w:pos="360" w:leader="none"/>
        </w:tabs>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p>
      <w:pPr>
        <w:pStyle w:val="676"/>
        <w:ind w:firstLine="480"/>
        <w:tabs>
          <w:tab w:val="left" w:pos="360" w:leader="none"/>
        </w:tabs>
        <w:rPr>
          <w:sz w:val="24"/>
          <w:szCs w:val="24"/>
          <w:highlight w:val="none"/>
          <w:u w:val="single"/>
        </w:rPr>
      </w:pPr>
      <w:r>
        <w:rPr>
          <w:sz w:val="24"/>
          <w:szCs w:val="24"/>
          <w:highlight w:val="none"/>
          <w:u w:val="single"/>
        </w:rPr>
      </w:r>
      <w:r/>
    </w:p>
    <w:p>
      <w:pPr>
        <w:pStyle w:val="659"/>
        <w:rPr>
          <w:i/>
          <w:sz w:val="24"/>
          <w:szCs w:val="24"/>
          <w:highlight w:val="none"/>
          <w:u w:val="single"/>
          <w:lang w:eastAsia="zh-CN"/>
        </w:rPr>
      </w:pPr>
      <w:r>
        <w:rPr>
          <w:i/>
          <w:sz w:val="24"/>
          <w:szCs w:val="24"/>
          <w:highlight w:val="none"/>
          <w:u w:val="single"/>
          <w:lang w:eastAsia="zh-CN"/>
        </w:rPr>
      </w:r>
      <w:r/>
    </w:p>
    <w:p>
      <w:pPr>
        <w:pStyle w:val="659"/>
        <w:ind w:firstLine="0"/>
        <w:rPr>
          <w:highlight w:val="none"/>
          <w:lang w:eastAsia="zh-CN"/>
        </w:rPr>
      </w:pPr>
      <w:r>
        <w:rPr>
          <w:highlight w:val="none"/>
          <w:lang w:eastAsia="zh-CN"/>
        </w:rPr>
      </w:r>
      <w:r/>
    </w:p>
    <w:p>
      <w:pPr>
        <w:pStyle w:val="652"/>
        <w:spacing w:line="460" w:lineRule="exact"/>
        <w:rPr>
          <w:rFonts w:ascii="宋体" w:hAnsi="宋体"/>
          <w:bCs/>
          <w:sz w:val="24"/>
          <w:highlight w:val="none"/>
        </w:rPr>
      </w:pPr>
      <w:r>
        <w:rPr>
          <w:rFonts w:ascii="宋体" w:hAnsi="宋体"/>
          <w:bCs/>
          <w:sz w:val="24"/>
          <w:highlight w:val="none"/>
        </w:rPr>
      </w:r>
      <w:r/>
    </w:p>
    <w:p>
      <w:pPr>
        <w:pStyle w:val="652"/>
        <w:jc w:val="center"/>
        <w:rPr>
          <w:rFonts w:ascii="黑体" w:hAnsi="宋体" w:eastAsia="黑体" w:cs="黑体"/>
          <w:b/>
          <w:color w:val="000000"/>
          <w:sz w:val="32"/>
          <w:szCs w:val="32"/>
          <w:highlight w:val="none"/>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w:t>
      </w:r>
      <w:r>
        <w:rPr>
          <w:rFonts w:hint="eastAsia" w:ascii="黑体" w:hAnsi="宋体" w:eastAsia="黑体" w:cs="黑体"/>
          <w:b/>
          <w:color w:val="000000"/>
          <w:sz w:val="32"/>
          <w:szCs w:val="32"/>
          <w:highlight w:val="none"/>
          <w:lang w:val="en-US" w:eastAsia="zh-CN"/>
        </w:rPr>
        <w:t xml:space="preserve">响应</w:t>
      </w:r>
      <w:r>
        <w:rPr>
          <w:rFonts w:hint="eastAsia" w:ascii="黑体" w:hAnsi="宋体" w:eastAsia="黑体" w:cs="黑体"/>
          <w:b/>
          <w:color w:val="000000"/>
          <w:sz w:val="32"/>
          <w:szCs w:val="32"/>
          <w:highlight w:val="none"/>
        </w:rPr>
        <w:t xml:space="preserve">函</w:t>
      </w:r>
      <w:r>
        <w:rPr>
          <w:rFonts w:ascii="黑体" w:hAnsi="宋体" w:eastAsia="黑体" w:cs="黑体"/>
          <w:b/>
          <w:color w:val="000000"/>
          <w:sz w:val="32"/>
          <w:szCs w:val="32"/>
          <w:highlight w:val="none"/>
        </w:rPr>
      </w:r>
      <w:r/>
    </w:p>
    <w:p>
      <w:pPr>
        <w:pStyle w:val="673"/>
        <w:ind w:firstLine="0"/>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val="en-US" w:eastAsia="zh-CN"/>
        </w:rPr>
        <w:t xml:space="preserve">滨海县机关事务服务中心</w:t>
      </w:r>
      <w:r>
        <w:rPr>
          <w:rFonts w:hint="eastAsia" w:ascii="宋体" w:hAnsi="宋体" w:eastAsia="宋体"/>
          <w:color w:val="000000"/>
          <w:szCs w:val="21"/>
          <w:highlight w:val="none"/>
          <w:lang w:eastAsia="zh-CN"/>
        </w:rPr>
      </w:r>
      <w:r/>
    </w:p>
    <w:p>
      <w:pPr>
        <w:pStyle w:val="6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号封闭式框架协议</w:t>
      </w:r>
      <w:r>
        <w:rPr>
          <w:rFonts w:ascii="宋体" w:hAnsi="宋体"/>
          <w:color w:val="000000"/>
          <w:szCs w:val="21"/>
          <w:highlight w:val="none"/>
        </w:rPr>
        <w:t xml:space="preserve">采购征集</w:t>
      </w:r>
      <w:r>
        <w:rPr>
          <w:rFonts w:hint="eastAsia" w:ascii="宋体" w:hAnsi="宋体"/>
          <w:color w:val="000000"/>
          <w:szCs w:val="21"/>
          <w:highlight w:val="none"/>
        </w:rPr>
        <w:t xml:space="preserve">文件，正式授权下述签字人_______(姓名)代表我方______________（供应商的名称），全权处理本次项目的有关事宜。</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w:t>
      </w:r>
      <w:r>
        <w:rPr>
          <w:rFonts w:ascii="宋体" w:hAnsi="宋体"/>
          <w:color w:val="000000"/>
          <w:szCs w:val="21"/>
          <w:highlight w:val="none"/>
        </w:rPr>
        <w:t xml:space="preserve">征集</w:t>
      </w:r>
      <w:r>
        <w:rPr>
          <w:rFonts w:hint="eastAsia" w:ascii="宋体" w:hAnsi="宋体"/>
          <w:color w:val="000000"/>
          <w:szCs w:val="21"/>
          <w:highlight w:val="none"/>
        </w:rPr>
        <w:t xml:space="preserve">文件规定的各项要求，向</w:t>
      </w:r>
      <w:r>
        <w:rPr>
          <w:rFonts w:hint="eastAsia" w:ascii="宋体" w:hAnsi="宋体"/>
          <w:color w:val="000000"/>
          <w:szCs w:val="21"/>
          <w:highlight w:val="none"/>
          <w:lang w:eastAsia="zh-CN"/>
        </w:rPr>
        <w:t xml:space="preserve">征集人</w:t>
      </w:r>
      <w:r>
        <w:rPr>
          <w:rFonts w:hint="eastAsia" w:ascii="宋体" w:hAnsi="宋体"/>
          <w:color w:val="000000"/>
          <w:szCs w:val="21"/>
          <w:highlight w:val="none"/>
        </w:rPr>
        <w:t xml:space="preserve">提供所需货物与服务。</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w:t>
      </w:r>
      <w:r>
        <w:rPr>
          <w:rFonts w:hint="eastAsia" w:ascii="宋体" w:hAnsi="宋体"/>
          <w:color w:val="000000"/>
          <w:szCs w:val="21"/>
          <w:highlight w:val="none"/>
          <w:lang w:eastAsia="zh-CN"/>
        </w:rPr>
        <w:t xml:space="preserve">征集人</w:t>
      </w:r>
      <w:r>
        <w:rPr>
          <w:rFonts w:hint="eastAsia" w:ascii="宋体" w:hAnsi="宋体"/>
          <w:color w:val="000000"/>
          <w:szCs w:val="21"/>
          <w:highlight w:val="none"/>
        </w:rPr>
        <w:t xml:space="preserve">不一定将采购合同授予协议价格</w:t>
      </w:r>
      <w:r>
        <w:rPr>
          <w:rFonts w:ascii="宋体" w:hAnsi="宋体"/>
          <w:color w:val="000000"/>
          <w:szCs w:val="21"/>
          <w:highlight w:val="none"/>
        </w:rPr>
        <w:t xml:space="preserve">最低</w:t>
      </w:r>
      <w:r>
        <w:rPr>
          <w:rFonts w:hint="eastAsia" w:ascii="宋体" w:hAnsi="宋体"/>
          <w:color w:val="000000"/>
          <w:szCs w:val="21"/>
          <w:highlight w:val="none"/>
        </w:rPr>
        <w:t xml:space="preserve">的供应商。</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w:t>
      </w:r>
      <w:r>
        <w:rPr>
          <w:rFonts w:ascii="宋体" w:hAnsi="宋体"/>
          <w:color w:val="000000"/>
          <w:szCs w:val="21"/>
          <w:highlight w:val="none"/>
        </w:rPr>
        <w:t xml:space="preserve">征集</w:t>
      </w:r>
      <w:r>
        <w:rPr>
          <w:rFonts w:hint="eastAsia" w:ascii="宋体" w:hAnsi="宋体"/>
          <w:color w:val="000000"/>
          <w:szCs w:val="21"/>
          <w:highlight w:val="none"/>
        </w:rPr>
        <w:t xml:space="preserve">文件及其有效补充文件，我们知道必须放弃提出含糊不清或误解问题的权利。</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4.我们同意从规定的响应</w:t>
      </w:r>
      <w:r>
        <w:rPr>
          <w:rFonts w:ascii="宋体" w:hAnsi="宋体"/>
          <w:color w:val="000000"/>
          <w:szCs w:val="21"/>
          <w:highlight w:val="none"/>
        </w:rPr>
        <w:t xml:space="preserve">文件开启</w:t>
      </w:r>
      <w:r>
        <w:rPr>
          <w:rFonts w:hint="eastAsia" w:ascii="宋体" w:hAnsi="宋体"/>
          <w:color w:val="000000"/>
          <w:szCs w:val="21"/>
          <w:highlight w:val="none"/>
        </w:rPr>
        <w:t xml:space="preserve">日期起遵循本响应文件，并在规定的响应文件有效期期满之前均具有约束力。</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.同意向贵方提供贵方可能另外要求的与本次采购</w:t>
      </w:r>
      <w:r>
        <w:rPr>
          <w:rFonts w:ascii="宋体" w:hAnsi="宋体"/>
          <w:color w:val="000000"/>
          <w:szCs w:val="21"/>
          <w:highlight w:val="none"/>
        </w:rPr>
        <w:t xml:space="preserve">活动</w:t>
      </w:r>
      <w:r>
        <w:rPr>
          <w:rFonts w:hint="eastAsia" w:ascii="宋体" w:hAnsi="宋体"/>
          <w:color w:val="000000"/>
          <w:szCs w:val="21"/>
          <w:highlight w:val="none"/>
        </w:rPr>
        <w:t xml:space="preserve">有关的任何证据或资料，并保证我方已提供和将要提供的文件是真实的、准确的。</w:t>
      </w:r>
      <w:r>
        <w:rPr>
          <w:rFonts w:hint="eastAsia" w:ascii="宋体" w:hAnsi="宋体"/>
          <w:color w:val="000000"/>
          <w:szCs w:val="21"/>
          <w:highlight w:val="none"/>
        </w:rPr>
      </w:r>
      <w:r/>
    </w:p>
    <w:p>
      <w:pPr>
        <w:pStyle w:val="67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.一旦我方成为入围</w:t>
      </w:r>
      <w:r>
        <w:rPr>
          <w:rFonts w:ascii="宋体" w:hAnsi="宋体"/>
          <w:color w:val="000000"/>
          <w:szCs w:val="21"/>
          <w:highlight w:val="none"/>
        </w:rPr>
        <w:t xml:space="preserve">供应商</w:t>
      </w:r>
      <w:r>
        <w:rPr>
          <w:rFonts w:hint="eastAsia" w:ascii="宋体" w:hAnsi="宋体"/>
          <w:color w:val="000000"/>
          <w:szCs w:val="21"/>
          <w:highlight w:val="none"/>
        </w:rPr>
        <w:t xml:space="preserve">,我方将根据征集文件的规定，严格履行合同的责任和义务,并保证在征集文件规定的时间完成项目，交付</w:t>
      </w:r>
      <w:r>
        <w:rPr>
          <w:rFonts w:hint="eastAsia" w:ascii="宋体" w:hAnsi="宋体"/>
          <w:color w:val="000000"/>
          <w:szCs w:val="21"/>
          <w:highlight w:val="none"/>
          <w:lang w:eastAsia="zh-CN"/>
        </w:rPr>
        <w:t xml:space="preserve">征集人</w:t>
      </w:r>
      <w:r>
        <w:rPr>
          <w:rFonts w:hint="eastAsia" w:ascii="宋体" w:hAnsi="宋体"/>
          <w:color w:val="000000"/>
          <w:szCs w:val="21"/>
          <w:highlight w:val="none"/>
        </w:rPr>
        <w:t xml:space="preserve">验收、使用。</w:t>
      </w:r>
      <w:r>
        <w:rPr>
          <w:rFonts w:hint="eastAsia" w:ascii="宋体" w:hAnsi="宋体"/>
          <w:color w:val="000000"/>
          <w:szCs w:val="21"/>
          <w:highlight w:val="none"/>
        </w:rPr>
      </w:r>
      <w:r/>
    </w:p>
    <w:p>
      <w:pPr>
        <w:pStyle w:val="673"/>
        <w:ind w:left="425" w:firstLine="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.与本次</w:t>
      </w:r>
      <w:r>
        <w:rPr>
          <w:rFonts w:ascii="宋体" w:hAnsi="宋体"/>
          <w:color w:val="000000"/>
          <w:szCs w:val="21"/>
          <w:highlight w:val="none"/>
        </w:rPr>
        <w:t xml:space="preserve">采购活动</w:t>
      </w:r>
      <w:r>
        <w:rPr>
          <w:rFonts w:hint="eastAsia" w:ascii="宋体" w:hAnsi="宋体"/>
          <w:color w:val="000000"/>
          <w:szCs w:val="21"/>
          <w:highlight w:val="none"/>
        </w:rPr>
        <w:t xml:space="preserve">有关的正式通讯地址为：</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供应商开户行：</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67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Cs w:val="21"/>
          <w:highlight w:val="none"/>
        </w:rPr>
      </w:r>
      <w:r/>
    </w:p>
    <w:p>
      <w:pPr>
        <w:pStyle w:val="652"/>
        <w:ind w:firstLine="240"/>
        <w:jc w:val="center"/>
        <w:spacing w:line="360" w:lineRule="auto"/>
        <w:rPr>
          <w:rFonts w:ascii="宋体" w:hAnsi="宋体"/>
          <w:bCs/>
          <w:sz w:val="24"/>
          <w:szCs w:val="24"/>
          <w:highlight w:val="none"/>
        </w:rPr>
      </w:pPr>
      <w:r>
        <w:rPr>
          <w:rFonts w:ascii="宋体" w:hAnsi="宋体"/>
          <w:bCs/>
          <w:sz w:val="24"/>
          <w:szCs w:val="24"/>
          <w:highlight w:val="none"/>
        </w:rPr>
      </w:r>
      <w:r/>
    </w:p>
    <w:p>
      <w:pPr>
        <w:pStyle w:val="652"/>
        <w:rPr>
          <w:rFonts w:hint="eastAsia" w:ascii="宋体" w:hAnsi="宋体"/>
          <w:b/>
          <w:sz w:val="32"/>
          <w:szCs w:val="32"/>
          <w:highlight w:val="none"/>
        </w:rPr>
      </w:pPr>
      <w:r>
        <w:rPr>
          <w:rFonts w:hint="eastAsia" w:ascii="宋体" w:hAnsi="宋体"/>
          <w:b/>
          <w:sz w:val="32"/>
          <w:szCs w:val="32"/>
          <w:highlight w:val="none"/>
        </w:rPr>
      </w:r>
      <w:r/>
    </w:p>
    <w:p>
      <w:pPr>
        <w:pStyle w:val="652"/>
        <w:rPr>
          <w:rFonts w:hint="eastAsia" w:ascii="宋体" w:hAnsi="宋体"/>
          <w:b/>
          <w:sz w:val="32"/>
          <w:szCs w:val="32"/>
          <w:highlight w:val="none"/>
        </w:rPr>
      </w:pPr>
      <w:r>
        <w:rPr>
          <w:rFonts w:hint="eastAsia" w:ascii="宋体" w:hAnsi="宋体"/>
          <w:b/>
          <w:sz w:val="32"/>
          <w:szCs w:val="32"/>
          <w:highlight w:val="none"/>
        </w:rPr>
      </w:r>
      <w:r/>
    </w:p>
    <w:p>
      <w:pPr>
        <w:pStyle w:val="652"/>
        <w:rPr>
          <w:rFonts w:hint="eastAsia" w:ascii="宋体" w:hAnsi="宋体"/>
          <w:b/>
          <w:sz w:val="32"/>
          <w:szCs w:val="32"/>
          <w:highlight w:val="none"/>
        </w:rPr>
      </w:pPr>
      <w:r>
        <w:rPr>
          <w:rFonts w:hint="eastAsia" w:ascii="宋体" w:hAnsi="宋体"/>
          <w:b/>
          <w:sz w:val="32"/>
          <w:szCs w:val="32"/>
          <w:highlight w:val="none"/>
        </w:rPr>
      </w:r>
      <w:r/>
    </w:p>
    <w:p>
      <w:pPr>
        <w:pStyle w:val="652"/>
        <w:rPr>
          <w:rFonts w:hint="eastAsia" w:ascii="宋体" w:hAnsi="宋体"/>
          <w:b/>
          <w:sz w:val="32"/>
          <w:szCs w:val="32"/>
          <w:highlight w:val="none"/>
        </w:rPr>
      </w:pPr>
      <w:r>
        <w:rPr>
          <w:rFonts w:hint="eastAsia" w:ascii="宋体" w:hAnsi="宋体"/>
          <w:b/>
          <w:sz w:val="32"/>
          <w:szCs w:val="32"/>
          <w:highlight w:val="none"/>
        </w:rPr>
      </w:r>
      <w:r/>
    </w:p>
    <w:p>
      <w:pPr>
        <w:pStyle w:val="652"/>
        <w:rPr>
          <w:rFonts w:hint="eastAsia" w:ascii="宋体" w:hAnsi="宋体"/>
          <w:b/>
          <w:sz w:val="32"/>
          <w:szCs w:val="32"/>
          <w:highlight w:val="none"/>
        </w:rPr>
      </w:pPr>
      <w:r>
        <w:rPr>
          <w:rFonts w:hint="eastAsia" w:ascii="宋体" w:hAnsi="宋体"/>
          <w:b/>
          <w:sz w:val="32"/>
          <w:szCs w:val="32"/>
          <w:highlight w:val="none"/>
        </w:rPr>
      </w:r>
      <w:r/>
    </w:p>
    <w:p>
      <w:pPr>
        <w:pStyle w:val="665"/>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企业声明函（服务）</w:t>
      </w:r>
      <w:r>
        <w:rPr>
          <w:color w:val="000000"/>
          <w:highlight w:val="none"/>
        </w:rPr>
      </w:r>
      <w:r/>
    </w:p>
    <w:p>
      <w:pPr>
        <w:pStyle w:val="652"/>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w:t>
      </w:r>
      <w:r>
        <w:rPr>
          <w:rFonts w:hint="eastAsia"/>
          <w:color w:val="000000"/>
          <w:sz w:val="24"/>
          <w:highlight w:val="none"/>
          <w:lang w:eastAsia="zh-CN"/>
        </w:rPr>
        <w:t xml:space="preserve">滨海县机关事务服务中心</w:t>
      </w:r>
      <w:r>
        <w:rPr>
          <w:rFonts w:hint="eastAsia"/>
          <w:color w:val="000000"/>
          <w:sz w:val="24"/>
          <w:highlight w:val="none"/>
        </w:rPr>
        <w:t xml:space="preserve">组织的</w:t>
      </w:r>
      <w:r>
        <w:rPr>
          <w:rFonts w:hint="eastAsia" w:ascii="宋体" w:hAnsi="宋体"/>
          <w:color w:val="000000"/>
          <w:sz w:val="24"/>
          <w:szCs w:val="24"/>
          <w:highlight w:val="none"/>
          <w:u w:val="single"/>
        </w:rPr>
        <w:t xml:space="preserve">项目编号为</w:t>
      </w:r>
      <w:r>
        <w:rPr>
          <w:rFonts w:hint="eastAsia"/>
          <w:color w:val="000000"/>
          <w:sz w:val="24"/>
          <w:highlight w:val="none"/>
          <w:u w:val="single"/>
          <w:lang w:val="en-US" w:eastAsia="zh-CN"/>
        </w:rPr>
        <w:t xml:space="preserve"> JSZC-320922-JZCG-K2026-0012</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val="en-US" w:eastAsia="zh-CN"/>
        </w:rPr>
        <w:t xml:space="preserve">为    </w:t>
      </w:r>
      <w:r>
        <w:rPr>
          <w:rFonts w:hint="eastAsia" w:ascii="宋体" w:hAnsi="宋体"/>
          <w:color w:val="000000"/>
          <w:sz w:val="24"/>
          <w:szCs w:val="24"/>
          <w:highlight w:val="none"/>
          <w:u w:val="single"/>
        </w:rPr>
        <w:t xml:space="preserve">封闭式</w:t>
      </w:r>
      <w:r>
        <w:rPr>
          <w:rFonts w:ascii="宋体" w:hAnsi="宋体"/>
          <w:color w:val="000000"/>
          <w:sz w:val="24"/>
          <w:szCs w:val="24"/>
          <w:highlight w:val="none"/>
          <w:u w:val="single"/>
        </w:rPr>
        <w:t xml:space="preserve">框架协议</w:t>
      </w:r>
      <w:r>
        <w:rPr>
          <w:rFonts w:hint="eastAsia"/>
          <w:color w:val="000000"/>
          <w:sz w:val="24"/>
          <w:highlight w:val="none"/>
        </w:rPr>
        <w:t xml:space="preserve">的采购活动，服务全部由符合政策要求的中小企业承接。相关企业（含联合体中的中小企业、签订分包意向协议的中小企业）的具体情况如下：</w:t>
      </w:r>
      <w:r>
        <w:rPr>
          <w:rFonts w:hint="eastAsia"/>
          <w:color w:val="000000"/>
          <w:sz w:val="24"/>
          <w:highlight w:val="none"/>
        </w:rPr>
      </w:r>
      <w:r/>
    </w:p>
    <w:p>
      <w:pPr>
        <w:pStyle w:val="652"/>
        <w:numPr>
          <w:ilvl w:val="0"/>
          <w:numId w:val="2"/>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ascii="宋体" w:hAnsi="宋体"/>
          <w:color w:val="000000"/>
          <w:sz w:val="24"/>
          <w:szCs w:val="24"/>
          <w:highlight w:val="none"/>
          <w:u w:val="single"/>
        </w:rPr>
        <w:t xml:space="preserve">（供应商填写征集文件中明确的所属行业）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652"/>
        <w:numPr>
          <w:ilvl w:val="0"/>
          <w:numId w:val="2"/>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w:t>
      </w:r>
      <w:r>
        <w:rPr>
          <w:rFonts w:hint="eastAsia" w:ascii="宋体" w:hAnsi="宋体"/>
          <w:color w:val="000000"/>
          <w:sz w:val="24"/>
          <w:szCs w:val="24"/>
          <w:highlight w:val="none"/>
          <w:u w:val="single"/>
        </w:rPr>
        <w:t xml:space="preserve">（供应商填写征集文件中明确的所属行业）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652"/>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p>
      <w:pPr>
        <w:pStyle w:val="652"/>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rFonts w:hint="eastAsia"/>
          <w:color w:val="000000"/>
          <w:sz w:val="24"/>
          <w:highlight w:val="none"/>
        </w:rPr>
      </w:r>
      <w:r/>
    </w:p>
    <w:p>
      <w:pPr>
        <w:pStyle w:val="652"/>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rPr>
          <w:rFonts w:hint="eastAsia"/>
          <w:color w:val="000000"/>
          <w:sz w:val="24"/>
          <w:highlight w:val="none"/>
        </w:rPr>
      </w:r>
      <w:r/>
    </w:p>
    <w:p>
      <w:pPr>
        <w:pStyle w:val="665"/>
        <w:ind w:right="72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65"/>
        <w:ind w:right="180" w:firstLine="360"/>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企业名称（加盖CA电子公章）：</w:t>
      </w:r>
      <w:r>
        <w:rPr>
          <w:color w:val="000000"/>
          <w:highlight w:val="none"/>
        </w:rPr>
      </w:r>
      <w:r/>
    </w:p>
    <w:p>
      <w:pPr>
        <w:pStyle w:val="665"/>
        <w:ind w:right="480" w:firstLine="540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rPr>
          <w:color w:val="000000"/>
          <w:highlight w:val="none"/>
        </w:rPr>
      </w:r>
      <w:r/>
    </w:p>
    <w:p>
      <w:pPr>
        <w:pStyle w:val="665"/>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65"/>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66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2"/>
        <w:ind w:left="540" w:hanging="120"/>
        <w:jc w:val="center"/>
        <w:spacing w:line="400" w:lineRule="exact"/>
        <w:rPr>
          <w:color w:val="000000"/>
          <w:highlight w:val="none"/>
        </w:rPr>
      </w:pPr>
      <w:r>
        <w:rPr>
          <w:rFonts w:hint="eastAsia" w:ascii="宋体" w:hAnsi="宋体"/>
          <w:color w:val="000000"/>
          <w:sz w:val="24"/>
          <w:szCs w:val="24"/>
          <w:highlight w:val="none"/>
          <w:lang w:val="en-US" w:eastAsia="zh-CN"/>
        </w:rPr>
        <w:t xml:space="preserve">备注</w:t>
      </w:r>
      <w:r>
        <w:rPr>
          <w:rFonts w:hint="eastAsia" w:ascii="宋体" w:hAnsi="宋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rPr>
          <w:color w:val="000000"/>
          <w:highlight w:val="none"/>
        </w:rPr>
      </w:r>
      <w:r/>
    </w:p>
    <w:p>
      <w:pPr>
        <w:pStyle w:val="665"/>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rPr>
          <w:color w:val="000000"/>
          <w:highlight w:val="none"/>
        </w:rPr>
      </w:r>
      <w:r/>
    </w:p>
    <w:p>
      <w:pPr>
        <w:pStyle w:val="665"/>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color w:val="000000"/>
          <w:highlight w:val="none"/>
        </w:rPr>
      </w:r>
      <w:r/>
    </w:p>
    <w:p>
      <w:pPr>
        <w:pStyle w:val="665"/>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52"/>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备注：1</w:t>
      </w:r>
      <w:r>
        <w:rPr>
          <w:rFonts w:ascii="宋体" w:hAnsi="宋体"/>
          <w:color w:val="000000"/>
          <w:sz w:val="24"/>
          <w:highlight w:val="none"/>
        </w:rPr>
        <w:t xml:space="preserve">.</w:t>
      </w:r>
      <w:r>
        <w:rPr>
          <w:rFonts w:hint="eastAsia" w:ascii="宋体" w:hAnsi="宋体"/>
          <w:color w:val="000000"/>
          <w:sz w:val="24"/>
          <w:highlight w:val="none"/>
        </w:rPr>
        <w:t xml:space="preserve">专门面向中小型企业采购的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652"/>
        <w:ind w:firstLine="1262"/>
        <w:spacing w:line="0" w:lineRule="atLeast"/>
        <w:rPr>
          <w:rFonts w:ascii="宋体" w:hAnsi="宋体"/>
          <w:color w:val="000000"/>
          <w:sz w:val="24"/>
          <w:highlight w:val="none"/>
        </w:rPr>
      </w:pPr>
      <w:r>
        <w:rPr>
          <w:rFonts w:hint="eastAsia" w:ascii="宋体" w:hAnsi="宋体"/>
          <w:color w:val="000000"/>
          <w:sz w:val="24"/>
          <w:highlight w:val="none"/>
        </w:rPr>
        <w:t xml:space="preserve">2. 非专门面向中小型企业采购的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652"/>
        <w:ind w:firstLine="1262"/>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.入围供应商为残疾人福利性单位的，此声明函将随</w:t>
      </w:r>
      <w:r>
        <w:rPr>
          <w:rFonts w:ascii="宋体" w:hAnsi="宋体"/>
          <w:color w:val="000000"/>
          <w:sz w:val="24"/>
          <w:highlight w:val="none"/>
        </w:rPr>
        <w:t xml:space="preserve">入围</w:t>
      </w:r>
      <w:r>
        <w:rPr>
          <w:rFonts w:hint="eastAsia" w:ascii="宋体" w:hAnsi="宋体"/>
          <w:color w:val="000000"/>
          <w:sz w:val="24"/>
          <w:highlight w:val="none"/>
        </w:rPr>
        <w:t xml:space="preserve">结果同时公告，接受社会监督</w:t>
      </w:r>
      <w:r>
        <w:rPr>
          <w:rFonts w:ascii="宋体" w:hAnsi="宋体"/>
          <w:color w:val="000000"/>
          <w:sz w:val="24"/>
          <w:highlight w:val="none"/>
        </w:rPr>
      </w:r>
      <w:r/>
    </w:p>
    <w:p>
      <w:pPr>
        <w:pStyle w:val="665"/>
        <w:ind w:firstLine="624"/>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65"/>
        <w:ind w:right="1560" w:firstLine="624"/>
        <w:jc w:val="center"/>
        <w:spacing w:beforeAutospacing="0" w:afterAutospacing="0" w:line="0" w:lineRule="atLeast"/>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color w:val="000000"/>
          <w:highlight w:val="none"/>
        </w:rPr>
      </w:r>
      <w:r/>
    </w:p>
    <w:p>
      <w:pPr>
        <w:pStyle w:val="665"/>
        <w:ind w:right="1560" w:firstLine="480"/>
        <w:jc w:val="center"/>
        <w:spacing w:beforeAutospacing="0" w:afterAutospacing="0" w:line="0" w:lineRule="atLeast"/>
        <w:tabs>
          <w:tab w:val="left" w:pos="4864" w:leader="none"/>
        </w:tabs>
        <w:rPr>
          <w:color w:val="000000"/>
          <w:highlight w:val="none"/>
        </w:rPr>
      </w:pPr>
      <w:r>
        <w:rPr>
          <w:rFonts w:hint="eastAsia" w:ascii="宋体" w:hAnsi="宋体" w:eastAsia="宋体" w:cs="宋体"/>
          <w:color w:val="000000"/>
          <w:highlight w:val="none"/>
        </w:rPr>
        <w:t xml:space="preserve">        日  期：</w:t>
      </w:r>
      <w:r>
        <w:rPr>
          <w:color w:val="000000"/>
          <w:highlight w:val="none"/>
        </w:rPr>
      </w:r>
      <w:r/>
    </w:p>
    <w:p>
      <w:pPr>
        <w:pStyle w:val="652"/>
        <w:jc w:val="center"/>
        <w:rPr>
          <w:rFonts w:hint="eastAsia" w:ascii="黑体" w:hAnsi="宋体" w:eastAsia="黑体" w:cs="黑体"/>
          <w:b/>
          <w:i/>
          <w:iCs/>
          <w:color w:val="000000"/>
          <w:sz w:val="32"/>
          <w:szCs w:val="32"/>
          <w:highlight w:val="none"/>
          <w:u w:val="singl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i/>
          <w:iCs/>
          <w:sz w:val="32"/>
          <w:szCs w:val="32"/>
          <w:highlight w:val="none"/>
          <w:u w:val="single"/>
          <w:lang w:val="en-US" w:eastAsia="zh-CN"/>
        </w:rPr>
        <w:t xml:space="preserve">十一、</w:t>
      </w:r>
      <w:r>
        <w:rPr>
          <w:rFonts w:hint="eastAsia" w:ascii="黑体" w:hAnsi="宋体" w:eastAsia="黑体" w:cs="黑体"/>
          <w:b/>
          <w:i/>
          <w:iCs/>
          <w:color w:val="000000"/>
          <w:sz w:val="32"/>
          <w:szCs w:val="32"/>
          <w:highlight w:val="none"/>
          <w:u w:val="single"/>
          <w:lang w:val="en-US" w:eastAsia="zh-CN"/>
        </w:rPr>
        <w:t xml:space="preserve">实质性要求响应及偏离表</w:t>
      </w:r>
      <w:r>
        <w:rPr>
          <w:rFonts w:hint="eastAsia" w:ascii="黑体" w:hAnsi="宋体" w:eastAsia="黑体" w:cs="黑体"/>
          <w:b/>
          <w:i/>
          <w:iCs/>
          <w:color w:val="000000"/>
          <w:sz w:val="32"/>
          <w:szCs w:val="32"/>
          <w:highlight w:val="none"/>
          <w:u w:val="single"/>
          <w:lang w:val="en-US" w:eastAsia="zh-CN"/>
        </w:rPr>
      </w:r>
      <w:r/>
    </w:p>
    <w:p>
      <w:pPr>
        <w:pStyle w:val="682"/>
        <w:numPr>
          <w:ilvl w:val="0"/>
          <w:numId w:val="0"/>
        </w:numPr>
        <w:ind w:left="420"/>
        <w:rPr>
          <w:rFonts w:hint="eastAsia"/>
          <w:highlight w:val="none"/>
        </w:rPr>
      </w:pPr>
      <w:r>
        <w:rPr>
          <w:rFonts w:hint="eastAsia"/>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trPr>
        <w:tc>
          <w:tcPr>
            <w:tcW w:w="69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4229"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color w:val="000000"/>
                <w:sz w:val="24"/>
                <w:szCs w:val="24"/>
                <w:highlight w:val="none"/>
              </w:rPr>
            </w:r>
            <w:r/>
          </w:p>
        </w:tc>
        <w:tc>
          <w:tcPr>
            <w:tcW w:w="244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444"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984"/>
        </w:trPr>
        <w:tc>
          <w:tcPr>
            <w:tcW w:w="69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4229"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4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44"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230"/>
        </w:trPr>
        <w:tc>
          <w:tcPr>
            <w:tcW w:w="69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4229"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4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44"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485"/>
        </w:trPr>
        <w:tc>
          <w:tcPr>
            <w:tcW w:w="696" w:type="dxa"/>
            <w:vAlign w:val="center"/>
            <w:textDirection w:val="lrTb"/>
            <w:noWrap w:val="false"/>
          </w:tcPr>
          <w:p>
            <w:pPr>
              <w:pStyle w:val="652"/>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tcW w:w="4229"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446"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44" w:type="dxa"/>
            <w:vAlign w:val="center"/>
            <w:textDirection w:val="lrTb"/>
            <w:noWrap w:val="false"/>
          </w:tcPr>
          <w:p>
            <w:pPr>
              <w:pStyle w:val="652"/>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2"/>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5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5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1.供应商必须</w:t>
      </w:r>
      <w:r>
        <w:rPr>
          <w:rFonts w:ascii="宋体" w:hAnsi="宋体"/>
          <w:color w:val="000000"/>
          <w:sz w:val="24"/>
          <w:szCs w:val="24"/>
          <w:highlight w:val="none"/>
        </w:rPr>
        <w:t xml:space="preserve">对实质性要求</w:t>
      </w:r>
      <w:r>
        <w:rPr>
          <w:rFonts w:hint="eastAsia" w:ascii="宋体" w:hAnsi="宋体"/>
          <w:color w:val="000000"/>
          <w:sz w:val="24"/>
          <w:szCs w:val="24"/>
          <w:highlight w:val="none"/>
          <w:lang w:val="en-US" w:eastAsia="zh-CN"/>
        </w:rPr>
        <w:t xml:space="preserve">响应及偏离表</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，否则作无效响应处理。</w:t>
      </w:r>
      <w:r>
        <w:rPr>
          <w:rFonts w:ascii="宋体" w:hAnsi="宋体"/>
          <w:color w:val="000000"/>
          <w:sz w:val="24"/>
          <w:szCs w:val="24"/>
          <w:highlight w:val="none"/>
        </w:rPr>
      </w:r>
      <w:r/>
    </w:p>
    <w:p>
      <w:pPr>
        <w:pStyle w:val="652"/>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.如果征集</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供应商必须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52"/>
        <w:spacing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.供应商未对实质性要求逐条作出明确响应的，或未按征集文件要求提供证明材料的，该</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作无效响应处理。</w:t>
      </w:r>
      <w:r>
        <w:rPr>
          <w:rFonts w:hint="eastAsia" w:ascii="宋体" w:hAnsi="宋体"/>
          <w:color w:val="000000"/>
          <w:sz w:val="24"/>
          <w:szCs w:val="24"/>
          <w:highlight w:val="none"/>
        </w:rPr>
      </w:r>
      <w:r/>
    </w:p>
    <w:p>
      <w:pPr>
        <w:pStyle w:val="665"/>
        <w:jc w:val="center"/>
        <w:spacing w:beforeAutospacing="0" w:afterAutospacing="0"/>
        <w:rPr>
          <w:color w:val="000000"/>
          <w:highlight w:val="none"/>
        </w:rPr>
      </w:pPr>
      <w:r>
        <w:rPr>
          <w:color w:val="000000"/>
          <w:highlight w:val="none"/>
        </w:rPr>
        <w:t xml:space="preserve"> </w:t>
      </w:r>
      <w:r>
        <w:rPr>
          <w:color w:val="000000"/>
          <w:highlight w:val="none"/>
        </w:rPr>
      </w:r>
      <w:r/>
    </w:p>
    <w:p>
      <w:pPr>
        <w:pStyle w:val="665"/>
        <w:jc w:val="center"/>
        <w:spacing w:beforeAutospacing="0" w:afterAutospacing="0"/>
        <w:rPr>
          <w:color w:val="000000"/>
          <w:highlight w:val="none"/>
        </w:rPr>
      </w:pPr>
      <w:r>
        <w:rPr>
          <w:color w:val="000000"/>
          <w:highlight w:val="none"/>
        </w:rPr>
        <w:t xml:space="preserve"> </w:t>
      </w:r>
      <w:r>
        <w:rPr>
          <w:color w:val="000000"/>
          <w:highlight w:val="none"/>
        </w:rPr>
      </w:r>
      <w:r/>
    </w:p>
    <w:p>
      <w:pPr>
        <w:pStyle w:val="652"/>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652"/>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十二、报价一览表（格式）</w:t>
      </w:r>
      <w:r>
        <w:rPr>
          <w:rFonts w:hint="eastAsia" w:ascii="方正小标宋简体" w:hAnsi="方正小标宋简体" w:eastAsia="方正小标宋简体" w:cs="方正小标宋简体"/>
          <w:b w:val="0"/>
          <w:bCs w:val="0"/>
          <w:sz w:val="32"/>
          <w:szCs w:val="32"/>
          <w:highlight w:val="none"/>
          <w:lang w:val="en-US" w:eastAsia="zh-CN"/>
        </w:rPr>
      </w:r>
      <w:r/>
    </w:p>
    <w:p>
      <w:pPr>
        <w:pStyle w:val="652"/>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52"/>
        <w:ind w:firstLine="480"/>
        <w:rPr>
          <w:rFonts w:ascii="宋体" w:hAnsi="宋体"/>
          <w:sz w:val="24"/>
          <w:szCs w:val="24"/>
          <w:highlight w:val="none"/>
        </w:rPr>
      </w:pPr>
      <w:r>
        <w:rPr>
          <w:rFonts w:ascii="宋体" w:hAnsi="宋体"/>
          <w:sz w:val="24"/>
          <w:szCs w:val="24"/>
          <w:highlight w:val="none"/>
        </w:rPr>
        <w:t xml:space="preserve">供应商全称（加盖CA电子签章）：</w:t>
      </w:r>
      <w:r>
        <w:rPr>
          <w:rFonts w:ascii="宋体" w:hAnsi="宋体"/>
          <w:sz w:val="24"/>
          <w:szCs w:val="24"/>
          <w:highlight w:val="none"/>
        </w:rPr>
      </w:r>
      <w:r/>
    </w:p>
    <w:p>
      <w:pPr>
        <w:pStyle w:val="652"/>
        <w:ind w:firstLine="480"/>
        <w:rPr>
          <w:sz w:val="24"/>
          <w:szCs w:val="24"/>
          <w:highlight w:val="none"/>
        </w:rPr>
      </w:pPr>
      <w:r>
        <w:rPr>
          <w:rFonts w:ascii="宋体" w:hAnsi="宋体"/>
          <w:sz w:val="24"/>
          <w:szCs w:val="24"/>
          <w:highlight w:val="none"/>
        </w:rPr>
        <w:t xml:space="preserve">项目名称：</w:t>
      </w:r>
      <w:r>
        <w:rPr>
          <w:sz w:val="24"/>
          <w:szCs w:val="24"/>
          <w:highlight w:val="none"/>
        </w:rPr>
      </w:r>
      <w:r/>
    </w:p>
    <w:p>
      <w:pPr>
        <w:pStyle w:val="652"/>
        <w:ind w:firstLine="480"/>
        <w:rPr>
          <w:rFonts w:ascii="宋体" w:hAnsi="宋体"/>
          <w:sz w:val="24"/>
          <w:szCs w:val="24"/>
          <w:highlight w:val="none"/>
        </w:rPr>
      </w:pPr>
      <w:r>
        <w:rPr>
          <w:rFonts w:ascii="宋体" w:hAnsi="宋体"/>
          <w:sz w:val="24"/>
          <w:szCs w:val="24"/>
          <w:highlight w:val="none"/>
        </w:rPr>
        <w:t xml:space="preserve">项目编号：                                   </w:t>
      </w:r>
      <w:r>
        <w:rPr>
          <w:rFonts w:hint="eastAsia" w:ascii="宋体" w:hAnsi="宋体"/>
          <w:sz w:val="24"/>
          <w:szCs w:val="24"/>
          <w:highlight w:val="none"/>
          <w:lang w:val="en-US" w:eastAsia="zh-CN"/>
        </w:rPr>
        <w:t xml:space="preserve">标段</w:t>
      </w:r>
      <w:r>
        <w:rPr>
          <w:rFonts w:ascii="宋体" w:hAnsi="宋体"/>
          <w:sz w:val="24"/>
          <w:szCs w:val="24"/>
          <w:highlight w:val="none"/>
        </w:rPr>
        <w:t xml:space="preserve">号：</w:t>
      </w:r>
      <w:r>
        <w:rPr>
          <w:rFonts w:ascii="宋体" w:hAnsi="宋体"/>
          <w:sz w:val="24"/>
          <w:szCs w:val="24"/>
          <w:highlight w:val="none"/>
        </w:rPr>
      </w:r>
      <w:r/>
    </w:p>
    <w:p>
      <w:pPr>
        <w:pStyle w:val="652"/>
        <w:ind w:firstLine="309"/>
        <w:rPr>
          <w:rFonts w:ascii="宋体" w:hAnsi="宋体"/>
          <w:sz w:val="30"/>
          <w:szCs w:val="30"/>
          <w:highlight w:val="none"/>
        </w:rPr>
      </w:pPr>
      <w:r>
        <w:rPr>
          <w:rFonts w:hint="eastAsia" w:ascii="宋体" w:hAnsi="宋体"/>
          <w:sz w:val="28"/>
          <w:highlight w:val="none"/>
        </w:rPr>
        <w:t xml:space="preserve">    </w:t>
      </w:r>
      <w:r>
        <w:rPr>
          <w:rFonts w:ascii="宋体" w:hAnsi="宋体"/>
          <w:sz w:val="30"/>
          <w:szCs w:val="30"/>
          <w:highlight w:val="none"/>
        </w:rPr>
      </w:r>
      <w:r/>
    </w:p>
    <w:tbl>
      <w:tblPr>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6490"/>
      </w:tblGrid>
      <w:tr>
        <w:trPr>
          <w:cantSplit/>
          <w:trHeight w:val="802"/>
        </w:trPr>
        <w:tc>
          <w:tcPr>
            <w:tcW w:w="3192" w:type="dxa"/>
            <w:vAlign w:val="center"/>
            <w:textDirection w:val="lrTb"/>
            <w:noWrap w:val="false"/>
          </w:tcPr>
          <w:p>
            <w:pPr>
              <w:pStyle w:val="652"/>
              <w:jc w:val="center"/>
              <w:rPr>
                <w:rFonts w:ascii="宋体" w:hAnsi="宋体"/>
                <w:sz w:val="28"/>
                <w:szCs w:val="28"/>
                <w:highlight w:val="none"/>
              </w:rPr>
            </w:pPr>
            <w:r>
              <w:rPr>
                <w:rFonts w:hint="eastAsia" w:ascii="宋体" w:hAnsi="宋体"/>
                <w:sz w:val="28"/>
                <w:szCs w:val="28"/>
                <w:highlight w:val="none"/>
              </w:rPr>
              <w:t xml:space="preserve">工时单价</w:t>
            </w:r>
            <w:r>
              <w:rPr>
                <w:rFonts w:ascii="宋体" w:hAnsi="宋体"/>
                <w:sz w:val="28"/>
                <w:szCs w:val="28"/>
                <w:highlight w:val="none"/>
              </w:rPr>
            </w:r>
            <w:r/>
          </w:p>
        </w:tc>
        <w:tc>
          <w:tcPr>
            <w:tcW w:w="6490" w:type="dxa"/>
            <w:vAlign w:val="center"/>
            <w:textDirection w:val="lrTb"/>
            <w:noWrap w:val="false"/>
          </w:tcPr>
          <w:p>
            <w:pPr>
              <w:pStyle w:val="652"/>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u w:val="none"/>
              </w:rPr>
              <w:t xml:space="preserve">元/工时</w:t>
            </w:r>
            <w:r>
              <w:rPr>
                <w:rFonts w:ascii="宋体" w:hAnsi="宋体"/>
                <w:sz w:val="28"/>
                <w:szCs w:val="28"/>
                <w:highlight w:val="none"/>
                <w:u w:val="single"/>
              </w:rPr>
            </w:r>
            <w:r/>
          </w:p>
        </w:tc>
      </w:tr>
      <w:tr>
        <w:trPr>
          <w:cantSplit/>
          <w:trHeight w:val="985"/>
        </w:trPr>
        <w:tc>
          <w:tcPr>
            <w:tcW w:w="3192" w:type="dxa"/>
            <w:vAlign w:val="center"/>
            <w:textDirection w:val="lrTb"/>
            <w:noWrap w:val="false"/>
          </w:tcPr>
          <w:p>
            <w:pPr>
              <w:pStyle w:val="652"/>
              <w:jc w:val="center"/>
              <w:rPr>
                <w:rFonts w:ascii="宋体" w:hAnsi="宋体"/>
                <w:b/>
                <w:bCs/>
                <w:sz w:val="28"/>
                <w:szCs w:val="28"/>
                <w:highlight w:val="none"/>
              </w:rPr>
            </w:pPr>
            <w:r>
              <w:rPr>
                <w:rFonts w:hint="eastAsia" w:ascii="宋体" w:hAnsi="宋体"/>
                <w:sz w:val="28"/>
                <w:szCs w:val="28"/>
                <w:highlight w:val="none"/>
              </w:rPr>
              <w:t xml:space="preserve">材料进销差价率</w:t>
            </w:r>
            <w:r>
              <w:rPr>
                <w:rFonts w:ascii="宋体" w:hAnsi="宋体"/>
                <w:b/>
                <w:bCs/>
                <w:sz w:val="28"/>
                <w:szCs w:val="28"/>
                <w:highlight w:val="none"/>
              </w:rPr>
            </w:r>
            <w:r/>
          </w:p>
        </w:tc>
        <w:tc>
          <w:tcPr>
            <w:tcW w:w="6490" w:type="dxa"/>
            <w:vAlign w:val="center"/>
            <w:textDirection w:val="lrTb"/>
            <w:noWrap w:val="false"/>
          </w:tcPr>
          <w:p>
            <w:pPr>
              <w:pStyle w:val="652"/>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rPr>
              <w:t xml:space="preserve">%</w:t>
            </w:r>
            <w:r>
              <w:rPr>
                <w:rFonts w:ascii="宋体" w:hAnsi="宋体"/>
                <w:sz w:val="28"/>
                <w:szCs w:val="28"/>
                <w:highlight w:val="none"/>
                <w:u w:val="single"/>
              </w:rPr>
            </w:r>
            <w:r/>
          </w:p>
        </w:tc>
      </w:tr>
      <w:tr>
        <w:trPr>
          <w:cantSplit/>
          <w:trHeight w:val="985"/>
        </w:trPr>
        <w:tc>
          <w:tcPr>
            <w:tcW w:w="3192" w:type="dxa"/>
            <w:vAlign w:val="center"/>
            <w:textDirection w:val="lrTb"/>
            <w:noWrap w:val="false"/>
          </w:tcPr>
          <w:p>
            <w:pPr>
              <w:pStyle w:val="652"/>
              <w:jc w:val="center"/>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服务期限</w:t>
            </w:r>
            <w:r>
              <w:rPr>
                <w:rFonts w:ascii="宋体" w:hAnsi="宋体" w:eastAsia="宋体"/>
                <w:sz w:val="28"/>
                <w:szCs w:val="28"/>
                <w:highlight w:val="none"/>
                <w:lang w:val="en-US" w:eastAsia="zh-CN"/>
              </w:rPr>
            </w:r>
            <w:r/>
          </w:p>
        </w:tc>
        <w:tc>
          <w:tcPr>
            <w:tcW w:w="6490" w:type="dxa"/>
            <w:vAlign w:val="center"/>
            <w:textDirection w:val="lrTb"/>
            <w:noWrap w:val="false"/>
          </w:tcPr>
          <w:p>
            <w:pPr>
              <w:pStyle w:val="652"/>
              <w:jc w:val="center"/>
              <w:rPr>
                <w:rFonts w:ascii="宋体" w:hAnsi="宋体" w:eastAsia="宋体"/>
                <w:sz w:val="28"/>
                <w:szCs w:val="28"/>
                <w:highlight w:val="none"/>
                <w:u w:val="single"/>
                <w:lang w:val="en-US" w:eastAsia="zh-CN"/>
              </w:rPr>
            </w:pPr>
            <w:r>
              <w:rPr>
                <w:rFonts w:hint="eastAsia" w:ascii="宋体" w:hAnsi="宋体"/>
                <w:sz w:val="28"/>
                <w:szCs w:val="28"/>
                <w:highlight w:val="none"/>
                <w:u w:val="none"/>
                <w:lang w:val="en-US" w:eastAsia="zh-CN"/>
              </w:rPr>
              <w:t xml:space="preserve">24个月</w:t>
            </w:r>
            <w:r>
              <w:rPr>
                <w:rFonts w:ascii="宋体" w:hAnsi="宋体" w:eastAsia="宋体"/>
                <w:sz w:val="28"/>
                <w:szCs w:val="28"/>
                <w:highlight w:val="none"/>
                <w:u w:val="single"/>
                <w:lang w:val="en-US" w:eastAsia="zh-CN"/>
              </w:rPr>
            </w:r>
            <w:r/>
          </w:p>
        </w:tc>
      </w:tr>
      <w:tr>
        <w:trPr>
          <w:cantSplit/>
          <w:trHeight w:val="985"/>
        </w:trPr>
        <w:tc>
          <w:tcPr>
            <w:tcW w:w="3192" w:type="dxa"/>
            <w:vAlign w:val="center"/>
            <w:textDirection w:val="lrTb"/>
            <w:noWrap w:val="false"/>
          </w:tcPr>
          <w:p>
            <w:pPr>
              <w:pStyle w:val="652"/>
              <w:jc w:val="center"/>
              <w:rPr>
                <w:rFonts w:ascii="宋体" w:hAnsi="宋体"/>
                <w:sz w:val="28"/>
                <w:szCs w:val="28"/>
                <w:highlight w:val="none"/>
                <w:lang w:val="en-US" w:eastAsia="zh-CN"/>
              </w:rPr>
            </w:pPr>
            <w:r>
              <w:rPr>
                <w:rFonts w:hint="eastAsia" w:ascii="宋体" w:hAnsi="宋体"/>
                <w:sz w:val="28"/>
                <w:szCs w:val="28"/>
                <w:highlight w:val="none"/>
                <w:lang w:val="en-US" w:eastAsia="zh-CN"/>
              </w:rPr>
              <w:t xml:space="preserve">质量标准</w:t>
            </w:r>
            <w:r>
              <w:rPr>
                <w:rFonts w:ascii="宋体" w:hAnsi="宋体"/>
                <w:sz w:val="28"/>
                <w:szCs w:val="28"/>
                <w:highlight w:val="none"/>
                <w:lang w:val="en-US" w:eastAsia="zh-CN"/>
              </w:rPr>
            </w:r>
            <w:r/>
          </w:p>
        </w:tc>
        <w:tc>
          <w:tcPr>
            <w:tcW w:w="6490" w:type="dxa"/>
            <w:vAlign w:val="center"/>
            <w:textDirection w:val="lrTb"/>
            <w:noWrap w:val="false"/>
          </w:tcPr>
          <w:p>
            <w:pPr>
              <w:pStyle w:val="652"/>
              <w:jc w:val="center"/>
              <w:rPr>
                <w:rFonts w:hint="eastAsia" w:ascii="宋体" w:hAnsi="宋体"/>
                <w:sz w:val="28"/>
                <w:szCs w:val="28"/>
                <w:highlight w:val="none"/>
                <w:u w:val="none"/>
                <w:lang w:val="en-US" w:eastAsia="zh-CN"/>
              </w:rPr>
            </w:pPr>
            <w:r>
              <w:rPr>
                <w:rFonts w:hint="eastAsia" w:ascii="宋体" w:hAnsi="宋体"/>
                <w:sz w:val="28"/>
                <w:szCs w:val="28"/>
                <w:highlight w:val="none"/>
                <w:lang w:val="en-US" w:eastAsia="zh-CN"/>
              </w:rPr>
              <w:t xml:space="preserve">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rPr>
                <w:rFonts w:hint="eastAsia" w:ascii="宋体" w:hAnsi="宋体"/>
                <w:sz w:val="28"/>
                <w:szCs w:val="28"/>
                <w:highlight w:val="none"/>
                <w:u w:val="none"/>
                <w:lang w:val="en-US" w:eastAsia="zh-CN"/>
              </w:rPr>
            </w:r>
            <w:r/>
          </w:p>
        </w:tc>
      </w:tr>
    </w:tbl>
    <w:p>
      <w:pPr>
        <w:pStyle w:val="652"/>
        <w:ind w:firstLine="480"/>
        <w:rPr>
          <w:rFonts w:ascii="宋体" w:hAnsi="宋体"/>
          <w:sz w:val="24"/>
          <w:szCs w:val="24"/>
          <w:highlight w:val="none"/>
        </w:rPr>
      </w:pPr>
      <w:r>
        <w:rPr>
          <w:rFonts w:hint="eastAsia" w:ascii="宋体" w:hAnsi="宋体"/>
          <w:sz w:val="28"/>
          <w:highlight w:val="none"/>
        </w:rPr>
        <w:t xml:space="preserve">       </w:t>
      </w:r>
      <w:r>
        <w:rPr>
          <w:rFonts w:ascii="宋体" w:hAnsi="宋体"/>
          <w:sz w:val="24"/>
          <w:szCs w:val="24"/>
          <w:highlight w:val="none"/>
        </w:rPr>
        <w:t xml:space="preserve">                               日期：  </w:t>
      </w: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rPr>
          <w:rFonts w:ascii="宋体" w:hAnsi="宋体"/>
          <w:sz w:val="24"/>
          <w:szCs w:val="24"/>
          <w:highlight w:val="none"/>
        </w:rPr>
      </w:r>
      <w:r/>
    </w:p>
    <w:p>
      <w:pPr>
        <w:pStyle w:val="652"/>
        <w:ind w:firstLine="480"/>
        <w:rPr>
          <w:rFonts w:ascii="宋体" w:hAnsi="宋体"/>
          <w:sz w:val="24"/>
          <w:szCs w:val="24"/>
          <w:highlight w:val="none"/>
        </w:rPr>
      </w:pPr>
      <w:r>
        <w:rPr>
          <w:rFonts w:ascii="宋体" w:hAnsi="宋体"/>
          <w:sz w:val="24"/>
          <w:szCs w:val="24"/>
          <w:highlight w:val="none"/>
        </w:rPr>
      </w:r>
      <w:r/>
    </w:p>
    <w:p>
      <w:pPr>
        <w:pStyle w:val="652"/>
        <w:ind w:firstLine="480"/>
        <w:jc w:val="both"/>
        <w:spacing w:after="150" w:line="450" w:lineRule="atLeast"/>
        <w:shd w:val="clear" w:color="auto" w:fill="ffffff"/>
        <w:rPr>
          <w:rFonts w:ascii="微软雅黑" w:hAnsi="微软雅黑" w:eastAsia="微软雅黑" w:cs="宋体"/>
          <w:sz w:val="24"/>
          <w:szCs w:val="24"/>
          <w:highlight w:val="none"/>
        </w:rPr>
      </w:pPr>
      <w:r>
        <w:rPr>
          <w:rFonts w:hint="eastAsia" w:ascii="微软雅黑" w:hAnsi="微软雅黑" w:eastAsia="微软雅黑" w:cs="宋体"/>
          <w:sz w:val="24"/>
          <w:szCs w:val="24"/>
          <w:highlight w:val="none"/>
        </w:rPr>
        <w:t xml:space="preserve">说明：</w:t>
      </w:r>
      <w:r>
        <w:rPr>
          <w:rFonts w:ascii="微软雅黑" w:hAnsi="微软雅黑" w:eastAsia="微软雅黑" w:cs="宋体"/>
          <w:sz w:val="24"/>
          <w:szCs w:val="24"/>
          <w:highlight w:val="none"/>
        </w:rPr>
      </w:r>
      <w:r/>
    </w:p>
    <w:p>
      <w:pPr>
        <w:pStyle w:val="652"/>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1、维修结算价格=（结算工时定额*工时单价）+材料进价*（1+进销差率）。</w:t>
      </w:r>
      <w:r>
        <w:rPr>
          <w:rFonts w:hint="eastAsia" w:ascii="仿宋_GB2312" w:hAnsi="宋体" w:eastAsia="仿宋_GB2312"/>
          <w:sz w:val="24"/>
          <w:highlight w:val="none"/>
          <w:lang w:val="en-US" w:eastAsia="zh-CN"/>
        </w:rPr>
      </w:r>
      <w:r/>
    </w:p>
    <w:p>
      <w:pPr>
        <w:pStyle w:val="652"/>
        <w:numPr>
          <w:ilvl w:val="0"/>
          <w:numId w:val="0"/>
        </w:numPr>
        <w:ind w:firstLine="480"/>
        <w:jc w:val="both"/>
        <w:spacing w:after="150" w:line="450" w:lineRule="atLeast"/>
        <w:shd w:val="clear" w:color="auto" w:fill="ffffff"/>
        <w:rPr>
          <w:rFonts w:hint="eastAsia"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“结算工时定额”按江苏省2014年3月30日制定的《江苏省机动车维修结算工时定额与收费指南》执行。</w:t>
      </w:r>
      <w:r>
        <w:rPr>
          <w:rFonts w:hint="eastAsia" w:ascii="仿宋_GB2312" w:hAnsi="宋体" w:eastAsia="仿宋_GB2312" w:cs="Times New Roman"/>
          <w:sz w:val="24"/>
          <w:szCs w:val="24"/>
          <w:highlight w:val="none"/>
          <w:lang w:val="en-US" w:eastAsia="zh-CN" w:bidi="ar-SA"/>
        </w:rPr>
      </w:r>
      <w:r/>
    </w:p>
    <w:p>
      <w:pPr>
        <w:pStyle w:val="652"/>
        <w:numPr>
          <w:ilvl w:val="0"/>
          <w:numId w:val="0"/>
        </w:numPr>
        <w:ind w:firstLine="480"/>
        <w:jc w:val="both"/>
        <w:spacing w:after="150" w:line="450" w:lineRule="atLeast"/>
        <w:shd w:val="clear" w:color="auto" w:fill="ffffff"/>
        <w:rPr>
          <w:rFonts w:hint="eastAsia" w:ascii="仿宋" w:hAnsi="仿宋" w:eastAsia="仿宋" w:cs="Times New Roman"/>
          <w:color w:val="000000"/>
          <w:sz w:val="24"/>
          <w:szCs w:val="21"/>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2、供应商报价的工时单价、材料进销差价率为必报项。工进销差率不高于10%，维修工时不高于最高限价8元/工时。</w:t>
      </w:r>
      <w:r>
        <w:rPr>
          <w:rFonts w:hint="eastAsia" w:ascii="仿宋" w:hAnsi="仿宋" w:eastAsia="仿宋" w:cs="Times New Roman"/>
          <w:color w:val="000000"/>
          <w:sz w:val="24"/>
          <w:szCs w:val="21"/>
          <w:highlight w:val="none"/>
          <w:lang w:val="en-US" w:eastAsia="zh-CN" w:bidi="ar-SA"/>
        </w:rPr>
      </w:r>
      <w:r/>
    </w:p>
    <w:p>
      <w:pPr>
        <w:pStyle w:val="652"/>
        <w:ind w:firstLine="480"/>
        <w:spacing w:line="460" w:lineRule="exact"/>
        <w:rPr>
          <w:rFonts w:hint="eastAsia" w:ascii="仿宋_GB2312" w:hAnsi="宋体" w:eastAsia="仿宋_GB2312"/>
          <w:sz w:val="24"/>
          <w:highlight w:val="none"/>
          <w:lang w:val="en-US" w:eastAsia="zh-CN"/>
        </w:rPr>
      </w:pPr>
      <w:r>
        <w:rPr>
          <w:rFonts w:hint="eastAsia" w:eastAsia="仿宋_GB2312"/>
          <w:highlight w:val="none"/>
          <w:lang w:val="en-US" w:eastAsia="zh-CN"/>
        </w:rPr>
        <w:t xml:space="preserve">3</w:t>
      </w:r>
      <w:r>
        <w:rPr>
          <w:rFonts w:hint="eastAsia" w:ascii="仿宋_GB2312" w:hAnsi="宋体" w:eastAsia="仿宋_GB2312"/>
          <w:sz w:val="24"/>
          <w:highlight w:val="none"/>
          <w:lang w:val="en-US" w:eastAsia="zh-CN"/>
        </w:rPr>
        <w:t xml:space="preserve">、供应商的报价最多精确到小数点后两位，评审价精确到小数点后两位（四舍五入）。</w:t>
      </w:r>
      <w:r>
        <w:rPr>
          <w:rFonts w:hint="eastAsia" w:ascii="仿宋_GB2312" w:hAnsi="宋体" w:eastAsia="仿宋_GB2312"/>
          <w:sz w:val="24"/>
          <w:highlight w:val="none"/>
          <w:lang w:val="en-US" w:eastAsia="zh-CN"/>
        </w:rPr>
      </w:r>
      <w:r/>
    </w:p>
    <w:p>
      <w:pPr>
        <w:pStyle w:val="665"/>
        <w:ind w:firstLine="480"/>
        <w:jc w:val="both"/>
        <w:spacing w:beforeAutospacing="0" w:afterAutospacing="0" w:line="0" w:lineRule="atLeast"/>
        <w:rPr>
          <w:rFonts w:hint="eastAsia" w:ascii="仿宋_GB2312" w:hAnsi="宋体" w:eastAsia="仿宋_GB2312"/>
          <w:sz w:val="24"/>
          <w:highlight w:val="none"/>
          <w:lang w:val="en-US" w:eastAsia="zh-CN"/>
        </w:rPr>
      </w:pPr>
      <w:r>
        <w:rPr>
          <w:rFonts w:hint="eastAsia" w:ascii="仿宋_GB2312" w:eastAsia="仿宋_GB2312"/>
          <w:sz w:val="24"/>
          <w:highlight w:val="none"/>
          <w:lang w:val="en-US" w:eastAsia="zh-CN"/>
        </w:rPr>
        <w:t xml:space="preserve">4</w:t>
      </w:r>
      <w:r>
        <w:rPr>
          <w:rFonts w:hint="eastAsia" w:ascii="仿宋_GB2312" w:hAnsi="宋体" w:eastAsia="仿宋_GB2312"/>
          <w:sz w:val="24"/>
          <w:highlight w:val="none"/>
          <w:lang w:val="en-US" w:eastAsia="zh-CN"/>
        </w:rPr>
        <w:t xml:space="preserve">、供应商报价应该充分考虑盐城市劳务人员最低工资标准。评审过程中出现下列情形之一的，评标委员会</w:t>
      </w:r>
      <w:r>
        <w:rPr>
          <w:rFonts w:hint="eastAsia" w:ascii="仿宋_GB2312" w:eastAsia="仿宋_GB2312"/>
          <w:sz w:val="24"/>
          <w:highlight w:val="none"/>
          <w:lang w:val="en-US" w:eastAsia="zh-CN"/>
        </w:rPr>
        <w:t xml:space="preserve">将</w:t>
      </w:r>
      <w:r>
        <w:rPr>
          <w:rFonts w:hint="eastAsia" w:ascii="仿宋_GB2312" w:hAnsi="宋体" w:eastAsia="仿宋_GB2312"/>
          <w:sz w:val="24"/>
          <w:highlight w:val="none"/>
          <w:lang w:val="en-US" w:eastAsia="zh-CN"/>
        </w:rPr>
        <w:t xml:space="preserve">启动异常低价投标审查程序：</w:t>
      </w:r>
      <w:r>
        <w:rPr>
          <w:rFonts w:hint="eastAsia" w:ascii="仿宋_GB2312" w:hAnsi="宋体" w:eastAsia="仿宋_GB2312"/>
          <w:sz w:val="24"/>
          <w:highlight w:val="none"/>
          <w:lang w:val="en-US" w:eastAsia="zh-CN"/>
        </w:rPr>
      </w:r>
      <w:r/>
    </w:p>
    <w:p>
      <w:pPr>
        <w:pStyle w:val="665"/>
        <w:ind w:firstLine="480"/>
        <w:jc w:val="both"/>
        <w:spacing w:beforeAutospacing="0" w:afterAutospacing="0" w:line="0" w:lineRule="atLeast"/>
        <w:rPr>
          <w:rFonts w:ascii="Calibri" w:hAnsi="Calibri" w:eastAsia="仿宋_GB2312" w:cs="Calibri"/>
          <w:sz w:val="24"/>
          <w:highlight w:val="none"/>
          <w:lang w:val="en-US" w:eastAsia="zh-CN"/>
        </w:rPr>
      </w:pPr>
      <w:r>
        <w:rPr>
          <w:rFonts w:ascii="Calibri" w:hAnsi="Calibri" w:eastAsia="仿宋_GB2312" w:cs="Calibri"/>
          <w:sz w:val="24"/>
          <w:highlight w:val="none"/>
          <w:lang w:val="en-US" w:eastAsia="zh-CN"/>
        </w:rPr>
        <w:t xml:space="preserve">1．投标（响应）报价低于全部通过符合性审查供应商投标（响应）报价平均值 50%的，即投标（响应）报价&lt;全部通过符合性审查供应商投标（响应）报价平均值×50%；</w:t>
      </w:r>
      <w:r>
        <w:rPr>
          <w:rFonts w:ascii="Calibri" w:hAnsi="Calibri" w:eastAsia="仿宋_GB2312" w:cs="Calibri"/>
          <w:sz w:val="24"/>
          <w:highlight w:val="none"/>
          <w:lang w:val="en-US" w:eastAsia="zh-CN"/>
        </w:rPr>
      </w:r>
      <w:r/>
    </w:p>
    <w:p>
      <w:pPr>
        <w:pStyle w:val="665"/>
        <w:ind w:firstLine="480"/>
        <w:jc w:val="both"/>
        <w:spacing w:beforeAutospacing="0" w:afterAutospacing="0" w:line="0" w:lineRule="atLeast"/>
        <w:rPr>
          <w:rFonts w:ascii="Calibri" w:hAnsi="Calibri" w:eastAsia="仿宋_GB2312" w:cs="Calibri"/>
          <w:sz w:val="24"/>
          <w:highlight w:val="none"/>
          <w:lang w:val="en-US" w:eastAsia="zh-CN"/>
        </w:rPr>
      </w:pPr>
      <w:r>
        <w:rPr>
          <w:rFonts w:ascii="Calibri" w:hAnsi="Calibri" w:eastAsia="仿宋_GB2312" w:cs="Calibri"/>
          <w:sz w:val="24"/>
          <w:highlight w:val="none"/>
          <w:lang w:val="en-US" w:eastAsia="zh-CN"/>
        </w:rPr>
        <w:t xml:space="preserve">2．投标（响应）报价低于通过符合性审查的次低报价供应商投标（响应）报价 50%的，即投标（响应）报价&lt;通过符合性审查的次低报价供应商投标（响应）报价×50%；</w:t>
      </w:r>
      <w:r>
        <w:rPr>
          <w:rFonts w:ascii="Calibri" w:hAnsi="Calibri" w:eastAsia="仿宋_GB2312" w:cs="Calibri"/>
          <w:sz w:val="24"/>
          <w:highlight w:val="none"/>
          <w:lang w:val="en-US" w:eastAsia="zh-CN"/>
        </w:rPr>
      </w:r>
      <w:r/>
    </w:p>
    <w:p>
      <w:pPr>
        <w:pStyle w:val="665"/>
        <w:ind w:firstLine="480"/>
        <w:jc w:val="both"/>
        <w:spacing w:beforeAutospacing="0" w:afterAutospacing="0" w:line="0" w:lineRule="atLeast"/>
        <w:rPr>
          <w:rFonts w:ascii="Calibri" w:hAnsi="Calibri" w:eastAsia="仿宋_GB2312" w:cs="Calibri"/>
          <w:sz w:val="24"/>
          <w:highlight w:val="none"/>
          <w:lang w:val="en-US" w:eastAsia="zh-CN"/>
        </w:rPr>
      </w:pPr>
      <w:r>
        <w:rPr>
          <w:rFonts w:ascii="Calibri" w:hAnsi="Calibri" w:eastAsia="仿宋_GB2312" w:cs="Calibri"/>
          <w:sz w:val="24"/>
          <w:highlight w:val="none"/>
          <w:lang w:val="en-US" w:eastAsia="zh-CN"/>
        </w:rPr>
        <w:t xml:space="preserve">3.投标（响应）报价低于采购项目最高限价 45%的，即投标（响应）报价&lt;采购项目最高限价×45%；</w:t>
      </w:r>
      <w:r>
        <w:rPr>
          <w:rFonts w:ascii="Calibri" w:hAnsi="Calibri" w:eastAsia="仿宋_GB2312" w:cs="Calibri"/>
          <w:sz w:val="24"/>
          <w:highlight w:val="none"/>
          <w:lang w:val="en-US" w:eastAsia="zh-CN"/>
        </w:rPr>
      </w:r>
      <w:r/>
    </w:p>
    <w:p>
      <w:pPr>
        <w:pStyle w:val="665"/>
        <w:ind w:firstLine="480"/>
        <w:jc w:val="both"/>
        <w:spacing w:beforeAutospacing="0" w:afterAutospacing="0" w:line="0" w:lineRule="atLeast"/>
        <w:rPr>
          <w:rFonts w:ascii="Calibri" w:hAnsi="Calibri" w:eastAsia="仿宋_GB2312" w:cs="Calibri"/>
          <w:sz w:val="24"/>
          <w:highlight w:val="none"/>
          <w:lang w:val="en-US" w:eastAsia="zh-CN"/>
        </w:rPr>
      </w:pPr>
      <w:r>
        <w:rPr>
          <w:rFonts w:ascii="Calibri" w:hAnsi="Calibri" w:eastAsia="仿宋_GB2312" w:cs="Calibri"/>
          <w:sz w:val="24"/>
          <w:highlight w:val="none"/>
          <w:lang w:val="en-US" w:eastAsia="zh-CN"/>
        </w:rPr>
        <w:t xml:space="preserve">4．评审委员会认定的供应商报价过低、有可能影响产品质量或者不能诚信履约的其他情形。</w:t>
      </w:r>
      <w:r>
        <w:rPr>
          <w:rFonts w:ascii="Calibri" w:hAnsi="Calibri" w:eastAsia="仿宋_GB2312" w:cs="Calibri"/>
          <w:sz w:val="24"/>
          <w:highlight w:val="none"/>
          <w:lang w:val="en-US" w:eastAsia="zh-CN"/>
        </w:rPr>
      </w:r>
      <w:r/>
    </w:p>
    <w:p>
      <w:pPr>
        <w:pStyle w:val="665"/>
        <w:ind w:firstLine="480"/>
        <w:jc w:val="both"/>
        <w:spacing w:beforeAutospacing="0" w:afterAutospacing="0" w:line="0" w:lineRule="atLeas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rPr>
          <w:rFonts w:hint="eastAsia" w:ascii="仿宋_GB2312" w:hAnsi="宋体" w:eastAsia="仿宋_GB2312"/>
          <w:sz w:val="24"/>
          <w:highlight w:val="none"/>
          <w:lang w:val="en-US" w:eastAsia="zh-CN"/>
        </w:rPr>
      </w:r>
      <w:r/>
    </w:p>
    <w:p>
      <w:pPr>
        <w:pStyle w:val="652"/>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r>
      <w:r/>
    </w:p>
    <w:p>
      <w:pPr>
        <w:pStyle w:val="652"/>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r>
      <w:r/>
    </w:p>
    <w:p>
      <w:pPr>
        <w:pStyle w:val="652"/>
        <w:ind w:firstLine="480"/>
        <w:spacing w:line="460" w:lineRule="exact"/>
        <w:rPr>
          <w:rFonts w:hint="eastAsia" w:ascii="微软雅黑" w:hAnsi="微软雅黑" w:eastAsia="微软雅黑" w:cs="宋体"/>
          <w:sz w:val="24"/>
          <w:szCs w:val="24"/>
          <w:highlight w:val="none"/>
          <w:lang w:val="en-US" w:eastAsia="zh-CN"/>
        </w:rPr>
      </w:pPr>
      <w:r>
        <w:rPr>
          <w:rFonts w:hint="eastAsia" w:ascii="微软雅黑" w:hAnsi="微软雅黑" w:eastAsia="微软雅黑" w:cs="宋体"/>
          <w:sz w:val="24"/>
          <w:szCs w:val="24"/>
          <w:highlight w:val="none"/>
          <w:lang w:val="en-US" w:eastAsia="zh-CN"/>
        </w:rPr>
      </w:r>
      <w:r/>
    </w:p>
    <w:p>
      <w:pPr>
        <w:pStyle w:val="652"/>
        <w:ind w:firstLine="240"/>
        <w:jc w:val="center"/>
        <w:spacing w:line="560" w:lineRule="exact"/>
        <w:rPr>
          <w:rFonts w:ascii="宋体" w:hAnsi="宋体"/>
          <w:bCs/>
          <w:sz w:val="24"/>
          <w:highlight w:val="none"/>
        </w:rPr>
      </w:pPr>
      <w:r>
        <w:rPr>
          <w:rFonts w:ascii="宋体" w:hAnsi="宋体"/>
          <w:bCs/>
          <w:sz w:val="24"/>
          <w:highlight w:val="none"/>
        </w:rPr>
      </w:r>
      <w:r/>
    </w:p>
    <w:p>
      <w:pPr>
        <w:pStyle w:val="652"/>
        <w:jc w:val="center"/>
        <w:rPr>
          <w:rFonts w:hint="eastAsia" w:ascii="宋体" w:hAnsi="宋体"/>
          <w:sz w:val="32"/>
          <w:szCs w:val="32"/>
          <w:highlight w:val="none"/>
          <w:lang w:val="en-US" w:eastAsia="zh-CN"/>
        </w:rPr>
      </w:pPr>
      <w:r>
        <w:rPr>
          <w:rFonts w:ascii="宋体" w:hAnsi="宋体"/>
          <w:bCs/>
          <w:sz w:val="24"/>
          <w:highlight w:val="none"/>
        </w:rPr>
        <w:br w:type="page" w:clear="all"/>
      </w:r>
      <w:bookmarkEnd w:id="170"/>
      <w:r>
        <w:rPr>
          <w:rFonts w:hint="eastAsia" w:ascii="方正小标宋简体" w:hAnsi="方正小标宋简体" w:eastAsia="方正小标宋简体" w:cs="方正小标宋简体"/>
          <w:b w:val="0"/>
          <w:bCs w:val="0"/>
          <w:sz w:val="32"/>
          <w:szCs w:val="32"/>
          <w:highlight w:val="none"/>
          <w:lang w:val="en-US" w:eastAsia="zh-CN"/>
        </w:rPr>
        <w:t xml:space="preserve">十三、招标文件中要求提供的其他材料</w:t>
      </w:r>
      <w:r>
        <w:rPr>
          <w:rFonts w:hint="eastAsia" w:ascii="宋体" w:hAnsi="宋体"/>
          <w:sz w:val="32"/>
          <w:szCs w:val="32"/>
          <w:highlight w:val="none"/>
          <w:lang w:val="en-US" w:eastAsia="zh-CN"/>
        </w:rPr>
      </w:r>
      <w:r/>
    </w:p>
    <w:p>
      <w:pPr>
        <w:pStyle w:val="652"/>
        <w:jc w:val="center"/>
        <w:rPr>
          <w:rFonts w:ascii="宋体" w:hAnsi="宋体"/>
          <w:sz w:val="32"/>
          <w:szCs w:val="32"/>
          <w:highlight w:val="none"/>
        </w:rPr>
      </w:pPr>
      <w:r>
        <w:rPr>
          <w:rFonts w:hint="eastAsia" w:ascii="宋体" w:hAnsi="宋体"/>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十四、质量保证书</w:t>
      </w:r>
      <w:r>
        <w:rPr>
          <w:rFonts w:ascii="宋体" w:hAnsi="宋体"/>
          <w:sz w:val="32"/>
          <w:szCs w:val="32"/>
          <w:highlight w:val="none"/>
        </w:rPr>
      </w:r>
      <w:r/>
    </w:p>
    <w:p>
      <w:pPr>
        <w:pStyle w:val="652"/>
        <w:jc w:val="center"/>
        <w:rPr>
          <w:rFonts w:ascii="宋体" w:hAnsi="宋体"/>
          <w:b/>
          <w:sz w:val="30"/>
          <w:szCs w:val="30"/>
          <w:highlight w:val="none"/>
        </w:rPr>
      </w:pPr>
      <w:r>
        <w:rPr>
          <w:rFonts w:ascii="宋体" w:hAnsi="宋体"/>
          <w:b/>
          <w:sz w:val="30"/>
          <w:szCs w:val="30"/>
          <w:highlight w:val="none"/>
        </w:rPr>
      </w:r>
      <w:r/>
    </w:p>
    <w:p>
      <w:pPr>
        <w:pStyle w:val="652"/>
        <w:rPr>
          <w:rFonts w:ascii="宋体" w:hAnsi="宋体"/>
          <w:sz w:val="28"/>
          <w:szCs w:val="28"/>
          <w:highlight w:val="none"/>
        </w:rPr>
      </w:pPr>
      <w:r>
        <w:rPr>
          <w:rFonts w:hint="eastAsia" w:ascii="宋体" w:hAnsi="宋体"/>
          <w:b/>
          <w:sz w:val="28"/>
          <w:szCs w:val="28"/>
          <w:highlight w:val="none"/>
        </w:rPr>
        <w:t xml:space="preserve">致：</w:t>
      </w:r>
      <w:r>
        <w:rPr>
          <w:rFonts w:hint="eastAsia" w:ascii="宋体" w:hAnsi="宋体"/>
          <w:sz w:val="28"/>
          <w:szCs w:val="28"/>
          <w:highlight w:val="none"/>
          <w:lang w:val="en-US" w:eastAsia="zh-CN"/>
        </w:rPr>
        <w:t xml:space="preserve">滨海县机关事务服务中心</w:t>
      </w:r>
      <w:r>
        <w:rPr>
          <w:rFonts w:hint="eastAsia" w:ascii="宋体" w:hAnsi="宋体"/>
          <w:sz w:val="28"/>
          <w:szCs w:val="28"/>
          <w:highlight w:val="none"/>
        </w:rPr>
        <w:t xml:space="preserve">：</w:t>
      </w:r>
      <w:r>
        <w:rPr>
          <w:rFonts w:ascii="宋体" w:hAnsi="宋体"/>
          <w:sz w:val="28"/>
          <w:szCs w:val="28"/>
          <w:highlight w:val="none"/>
        </w:rPr>
      </w:r>
      <w:r/>
    </w:p>
    <w:p>
      <w:pPr>
        <w:pStyle w:val="652"/>
        <w:ind w:firstLine="645"/>
        <w:rPr>
          <w:rFonts w:ascii="宋体" w:hAnsi="宋体"/>
          <w:sz w:val="28"/>
          <w:szCs w:val="28"/>
          <w:highlight w:val="none"/>
        </w:rPr>
      </w:pPr>
      <w:r>
        <w:rPr>
          <w:rFonts w:hint="eastAsia" w:ascii="宋体" w:hAnsi="宋体"/>
          <w:sz w:val="28"/>
          <w:szCs w:val="28"/>
          <w:highlight w:val="none"/>
        </w:rPr>
        <w:t xml:space="preserve">本保证书作为</w:t>
      </w:r>
      <w:r>
        <w:rPr>
          <w:rFonts w:hint="eastAsia" w:ascii="宋体" w:hAnsi="宋体"/>
          <w:sz w:val="28"/>
          <w:szCs w:val="28"/>
          <w:highlight w:val="none"/>
          <w:u w:val="single"/>
        </w:rPr>
        <w:t xml:space="preserve">                 </w:t>
      </w:r>
      <w:r>
        <w:rPr>
          <w:rFonts w:hint="eastAsia" w:ascii="宋体" w:hAnsi="宋体"/>
          <w:sz w:val="28"/>
          <w:szCs w:val="28"/>
          <w:highlight w:val="none"/>
        </w:rPr>
        <w:t xml:space="preserve">（供应商单位名称）参加</w:t>
      </w:r>
      <w:r>
        <w:rPr>
          <w:rFonts w:hint="eastAsia" w:ascii="宋体" w:hAnsi="宋体"/>
          <w:sz w:val="28"/>
          <w:szCs w:val="28"/>
          <w:highlight w:val="none"/>
          <w:lang w:eastAsia="zh-CN"/>
        </w:rPr>
        <w:t xml:space="preserve">滨海县行政事业单位2026-2028年度公务用车维保服务框架协议采购项目</w:t>
      </w:r>
      <w:r>
        <w:rPr>
          <w:rFonts w:hint="eastAsia" w:ascii="宋体" w:hAnsi="宋体"/>
          <w:sz w:val="28"/>
          <w:szCs w:val="28"/>
          <w:highlight w:val="none"/>
        </w:rPr>
        <w:t xml:space="preserve">（征集文件编号：  ）响应文件的不可分割的一部分。如我单位有幸成为</w:t>
      </w:r>
      <w:r>
        <w:rPr>
          <w:rFonts w:hint="eastAsia" w:ascii="宋体" w:hAnsi="宋体"/>
          <w:sz w:val="28"/>
          <w:szCs w:val="28"/>
          <w:highlight w:val="none"/>
          <w:lang w:val="en-US" w:eastAsia="zh-CN"/>
        </w:rPr>
        <w:t xml:space="preserve">滨海县行政事务单位2026-2028年度公务用车维保服务的</w:t>
      </w:r>
      <w:r>
        <w:rPr>
          <w:rFonts w:hint="eastAsia" w:ascii="宋体" w:hAnsi="宋体"/>
          <w:sz w:val="28"/>
          <w:szCs w:val="28"/>
          <w:highlight w:val="none"/>
        </w:rPr>
        <w:t xml:space="preserve">单位，在本次合同有效期内，特向贵方保证，在以下维修合格出厂车辆的质量保证里程或日期内，因维修质量造成的机械事故和经济损失，由我单位承担全部责任。</w:t>
      </w:r>
      <w:r>
        <w:rPr>
          <w:rFonts w:ascii="宋体" w:hAnsi="宋体"/>
          <w:sz w:val="28"/>
          <w:szCs w:val="28"/>
          <w:highlight w:val="none"/>
        </w:rPr>
      </w:r>
      <w:r/>
    </w:p>
    <w:p>
      <w:pPr>
        <w:pStyle w:val="652"/>
        <w:ind w:firstLine="645"/>
        <w:rPr>
          <w:rFonts w:ascii="宋体" w:hAnsi="宋体"/>
          <w:sz w:val="28"/>
          <w:szCs w:val="28"/>
          <w:highlight w:val="none"/>
        </w:rPr>
      </w:pPr>
      <w:r>
        <w:rPr>
          <w:rFonts w:hint="eastAsia" w:ascii="宋体" w:hAnsi="宋体"/>
          <w:sz w:val="28"/>
          <w:szCs w:val="28"/>
          <w:highlight w:val="none"/>
        </w:rPr>
        <w:t xml:space="preserve">维修合格出厂车辆的质量保证里程或时间为：</w:t>
      </w:r>
      <w:r>
        <w:rPr>
          <w:rFonts w:ascii="宋体" w:hAnsi="宋体"/>
          <w:sz w:val="28"/>
          <w:szCs w:val="28"/>
          <w:highlight w:val="none"/>
        </w:rPr>
      </w:r>
      <w:r/>
    </w:p>
    <w:p>
      <w:pPr>
        <w:pStyle w:val="652"/>
        <w:numPr>
          <w:ilvl w:val="0"/>
          <w:numId w:val="3"/>
        </w:numPr>
        <w:jc w:val="both"/>
        <w:widowControl w:val="off"/>
        <w:tabs>
          <w:tab w:val="left" w:pos="1125" w:leader="none"/>
        </w:tabs>
        <w:rPr>
          <w:rFonts w:ascii="宋体" w:hAnsi="宋体"/>
          <w:sz w:val="28"/>
          <w:szCs w:val="28"/>
          <w:highlight w:val="none"/>
        </w:rPr>
      </w:pPr>
      <w:r>
        <w:rPr>
          <w:rFonts w:hint="eastAsia" w:ascii="宋体" w:hAnsi="宋体"/>
          <w:sz w:val="28"/>
          <w:szCs w:val="28"/>
          <w:highlight w:val="none"/>
        </w:rPr>
        <w:t xml:space="preserve">整车大修和总成大修：</w:t>
      </w:r>
      <w:r>
        <w:rPr>
          <w:rFonts w:hint="eastAsia" w:ascii="宋体" w:hAnsi="宋体"/>
          <w:sz w:val="28"/>
          <w:szCs w:val="28"/>
          <w:highlight w:val="none"/>
          <w:u w:val="single"/>
        </w:rPr>
        <w:t xml:space="preserve">                       </w:t>
      </w:r>
      <w:r>
        <w:rPr>
          <w:rFonts w:ascii="宋体" w:hAnsi="宋体"/>
          <w:sz w:val="28"/>
          <w:szCs w:val="28"/>
          <w:highlight w:val="none"/>
        </w:rPr>
      </w:r>
      <w:r/>
    </w:p>
    <w:p>
      <w:pPr>
        <w:pStyle w:val="652"/>
        <w:numPr>
          <w:ilvl w:val="0"/>
          <w:numId w:val="3"/>
        </w:numPr>
        <w:jc w:val="both"/>
        <w:widowControl w:val="off"/>
        <w:tabs>
          <w:tab w:val="left" w:pos="1125" w:leader="none"/>
        </w:tabs>
        <w:rPr>
          <w:rFonts w:ascii="宋体" w:hAnsi="宋体"/>
          <w:sz w:val="28"/>
          <w:szCs w:val="28"/>
          <w:highlight w:val="none"/>
        </w:rPr>
      </w:pPr>
      <w:r>
        <w:rPr>
          <w:rFonts w:hint="eastAsia" w:ascii="宋体" w:hAnsi="宋体"/>
          <w:sz w:val="28"/>
          <w:szCs w:val="28"/>
          <w:highlight w:val="none"/>
        </w:rPr>
        <w:t xml:space="preserve">二级维护：</w:t>
      </w:r>
      <w:r>
        <w:rPr>
          <w:rFonts w:hint="eastAsia" w:ascii="宋体" w:hAnsi="宋体"/>
          <w:sz w:val="28"/>
          <w:szCs w:val="28"/>
          <w:highlight w:val="none"/>
          <w:u w:val="single"/>
        </w:rPr>
        <w:t xml:space="preserve">                     </w:t>
      </w:r>
      <w:r>
        <w:rPr>
          <w:rFonts w:ascii="宋体" w:hAnsi="宋体"/>
          <w:sz w:val="28"/>
          <w:szCs w:val="28"/>
          <w:highlight w:val="none"/>
        </w:rPr>
      </w:r>
      <w:r/>
    </w:p>
    <w:p>
      <w:pPr>
        <w:pStyle w:val="652"/>
        <w:numPr>
          <w:ilvl w:val="0"/>
          <w:numId w:val="3"/>
        </w:numPr>
        <w:jc w:val="both"/>
        <w:widowControl w:val="off"/>
        <w:tabs>
          <w:tab w:val="left" w:pos="1125" w:leader="none"/>
        </w:tabs>
        <w:rPr>
          <w:rFonts w:ascii="宋体" w:hAnsi="宋体"/>
          <w:sz w:val="28"/>
          <w:szCs w:val="28"/>
          <w:highlight w:val="none"/>
        </w:rPr>
      </w:pPr>
      <w:r>
        <w:rPr>
          <w:rFonts w:hint="eastAsia" w:ascii="宋体" w:hAnsi="宋体"/>
          <w:sz w:val="28"/>
          <w:szCs w:val="28"/>
          <w:highlight w:val="none"/>
        </w:rPr>
        <w:t xml:space="preserve">一级维护、小修：</w:t>
      </w:r>
      <w:r>
        <w:rPr>
          <w:rFonts w:hint="eastAsia" w:ascii="宋体" w:hAnsi="宋体"/>
          <w:sz w:val="28"/>
          <w:szCs w:val="28"/>
          <w:highlight w:val="none"/>
          <w:u w:val="single"/>
        </w:rPr>
        <w:t xml:space="preserve">                      </w:t>
      </w:r>
      <w:r>
        <w:rPr>
          <w:rFonts w:ascii="宋体" w:hAnsi="宋体"/>
          <w:sz w:val="28"/>
          <w:szCs w:val="28"/>
          <w:highlight w:val="none"/>
        </w:rPr>
      </w:r>
      <w:r/>
    </w:p>
    <w:p>
      <w:pPr>
        <w:pStyle w:val="652"/>
        <w:ind w:left="645"/>
        <w:rPr>
          <w:rFonts w:ascii="宋体" w:hAnsi="宋体"/>
          <w:sz w:val="28"/>
          <w:szCs w:val="28"/>
          <w:highlight w:val="none"/>
        </w:rPr>
      </w:pPr>
      <w:r>
        <w:rPr>
          <w:rFonts w:ascii="宋体" w:hAnsi="宋体"/>
          <w:sz w:val="28"/>
          <w:szCs w:val="28"/>
          <w:highlight w:val="none"/>
        </w:rPr>
      </w:r>
      <w:r/>
    </w:p>
    <w:p>
      <w:pPr>
        <w:pStyle w:val="652"/>
        <w:jc w:val="center"/>
        <w:rPr>
          <w:rFonts w:ascii="宋体" w:hAnsi="宋体"/>
          <w:sz w:val="28"/>
          <w:szCs w:val="28"/>
          <w:highlight w:val="none"/>
        </w:rPr>
      </w:pPr>
      <w:r>
        <w:rPr>
          <w:rFonts w:ascii="宋体" w:hAnsi="宋体"/>
          <w:sz w:val="24"/>
          <w:highlight w:val="none"/>
        </w:rPr>
        <w:t xml:space="preserve">  供应商全称（加盖CA电子公章）：</w:t>
      </w:r>
      <w:r>
        <w:rPr>
          <w:rFonts w:ascii="宋体" w:hAnsi="宋体"/>
          <w:sz w:val="28"/>
          <w:szCs w:val="28"/>
          <w:highlight w:val="none"/>
        </w:rPr>
      </w:r>
      <w:r/>
    </w:p>
    <w:p>
      <w:pPr>
        <w:pStyle w:val="652"/>
        <w:jc w:val="center"/>
        <w:rPr>
          <w:rFonts w:ascii="宋体" w:hAnsi="宋体"/>
          <w:sz w:val="28"/>
          <w:szCs w:val="28"/>
          <w:highlight w:val="none"/>
          <w:u w:val="single"/>
        </w:rPr>
      </w:pPr>
      <w:r>
        <w:rPr>
          <w:rFonts w:hint="eastAsia" w:ascii="宋体" w:hAnsi="宋体"/>
          <w:sz w:val="28"/>
          <w:szCs w:val="28"/>
          <w:highlight w:val="none"/>
        </w:rPr>
        <w:t xml:space="preserve">                                         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年</w:t>
      </w:r>
      <w:r>
        <w:rPr>
          <w:rFonts w:hint="eastAsia" w:ascii="宋体" w:hAnsi="宋体"/>
          <w:sz w:val="28"/>
          <w:szCs w:val="28"/>
          <w:highlight w:val="none"/>
          <w:u w:val="single"/>
        </w:rPr>
        <w:t xml:space="preserve">    </w:t>
      </w:r>
      <w:r>
        <w:rPr>
          <w:rFonts w:hint="eastAsia" w:ascii="宋体" w:hAnsi="宋体"/>
          <w:sz w:val="28"/>
          <w:szCs w:val="28"/>
          <w:highlight w:val="none"/>
        </w:rPr>
        <w:t xml:space="preserve">月</w:t>
      </w:r>
      <w:r>
        <w:rPr>
          <w:rFonts w:hint="eastAsia" w:ascii="宋体" w:hAnsi="宋体"/>
          <w:sz w:val="28"/>
          <w:szCs w:val="28"/>
          <w:highlight w:val="none"/>
          <w:u w:val="single"/>
        </w:rPr>
        <w:t xml:space="preserve">    </w:t>
      </w:r>
      <w:r>
        <w:rPr>
          <w:rFonts w:hint="eastAsia" w:ascii="宋体" w:hAnsi="宋体"/>
          <w:sz w:val="28"/>
          <w:szCs w:val="28"/>
          <w:highlight w:val="none"/>
        </w:rPr>
        <w:t xml:space="preserve">日  </w:t>
      </w:r>
      <w:r>
        <w:rPr>
          <w:rFonts w:ascii="宋体" w:hAnsi="宋体"/>
          <w:sz w:val="28"/>
          <w:szCs w:val="28"/>
          <w:highlight w:val="none"/>
          <w:u w:val="single"/>
        </w:rPr>
      </w:r>
      <w:r/>
    </w:p>
    <w:p>
      <w:pPr>
        <w:pStyle w:val="665"/>
        <w:jc w:val="center"/>
        <w:spacing w:beforeAutospacing="0" w:afterAutospacing="0"/>
        <w:rPr>
          <w:rFonts w:hint="eastAsia" w:ascii="方正小标宋简体" w:hAnsi="方正小标宋简体" w:eastAsia="方正小标宋简体" w:cs="方正小标宋简体"/>
          <w:b w:val="0"/>
          <w:bCs w:val="0"/>
          <w:color w:val="000000"/>
          <w:sz w:val="32"/>
          <w:szCs w:val="32"/>
          <w:highlight w:val="none"/>
          <w:lang w:val="en-US" w:eastAsia="zh-CN" w:bidi="ar-SA"/>
        </w:rPr>
      </w:pPr>
      <w:r>
        <w:rPr>
          <w:rFonts w:ascii="宋体" w:hAnsi="宋体"/>
          <w:sz w:val="30"/>
          <w:szCs w:val="30"/>
          <w:highlight w:val="none"/>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bidi="ar-SA"/>
        </w:rPr>
        <w:t xml:space="preserve">十五、服务响应情况对照表 </w:t>
      </w:r>
      <w:r>
        <w:rPr>
          <w:rFonts w:hint="eastAsia" w:ascii="方正小标宋简体" w:hAnsi="方正小标宋简体" w:eastAsia="方正小标宋简体" w:cs="方正小标宋简体"/>
          <w:b w:val="0"/>
          <w:bCs w:val="0"/>
          <w:color w:val="000000"/>
          <w:sz w:val="32"/>
          <w:szCs w:val="32"/>
          <w:highlight w:val="none"/>
          <w:lang w:val="en-US" w:eastAsia="zh-CN" w:bidi="ar-SA"/>
        </w:rPr>
      </w:r>
      <w:r/>
    </w:p>
    <w:tbl>
      <w:tblPr>
        <w:tblW w:w="8269"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2595"/>
        <w:gridCol w:w="2497"/>
        <w:gridCol w:w="2360"/>
      </w:tblGrid>
      <w:tr>
        <w:trPr>
          <w:tblCellSpacing w:w="0" w:type="dxa"/>
          <w:trHeight w:val="94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hint="eastAsia" w:ascii="宋体" w:hAnsi="宋体" w:cs="宋体"/>
                <w:color w:val="000000"/>
                <w:highlight w:val="none"/>
              </w:rPr>
              <w:t xml:space="preserve">序号</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hint="eastAsia" w:ascii="宋体" w:hAnsi="宋体" w:cs="宋体"/>
                <w:color w:val="000000"/>
                <w:highlight w:val="none"/>
              </w:rPr>
              <w:t xml:space="preserve">招标文件要求</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hint="eastAsia" w:ascii="宋体" w:hAnsi="宋体" w:cs="宋体"/>
                <w:color w:val="000000"/>
                <w:highlight w:val="none"/>
              </w:rPr>
              <w:t xml:space="preserve">投标响应情况</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52"/>
              <w:jc w:val="center"/>
              <w:spacing w:line="240" w:lineRule="atLeast"/>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是否响应</w:t>
            </w:r>
            <w:r>
              <w:rPr>
                <w:rFonts w:hint="eastAsia" w:ascii="宋体" w:hAnsi="宋体" w:eastAsia="宋体" w:cs="宋体"/>
                <w:b w:val="0"/>
                <w:bCs/>
                <w:szCs w:val="21"/>
                <w:highlight w:val="none"/>
              </w:rPr>
            </w:r>
            <w:r/>
          </w:p>
          <w:p>
            <w:pPr>
              <w:pStyle w:val="665"/>
              <w:jc w:val="center"/>
              <w:spacing w:beforeAutospacing="0" w:afterAutospacing="0"/>
              <w:rPr>
                <w:rFonts w:hint="eastAsia" w:ascii="宋体" w:hAnsi="宋体"/>
                <w:highlight w:val="none"/>
              </w:rPr>
            </w:pPr>
            <w:r>
              <w:rPr>
                <w:rFonts w:hint="eastAsia" w:ascii="宋体" w:hAnsi="宋体" w:eastAsia="宋体" w:cs="宋体"/>
                <w:b w:val="0"/>
                <w:bCs/>
                <w:szCs w:val="21"/>
                <w:highlight w:val="none"/>
              </w:rPr>
              <w:t xml:space="preserve">（填是或者否</w:t>
            </w:r>
            <w:r>
              <w:rPr>
                <w:rFonts w:hint="eastAsia" w:ascii="宋体" w:hAnsi="宋体" w:eastAsia="宋体" w:cs="宋体"/>
                <w:b/>
                <w:szCs w:val="21"/>
                <w:highlight w:val="none"/>
              </w:rPr>
              <w:t xml:space="preserve">）</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r>
        <w:trPr>
          <w:tblCellSpacing w:w="0" w:type="dxa"/>
          <w:trHeight w:val="64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665"/>
              <w:jc w:val="center"/>
              <w:spacing w:beforeAutospacing="0" w:afterAutospacing="0"/>
              <w:rPr>
                <w:rFonts w:hint="eastAsia" w:ascii="宋体" w:hAnsi="宋体"/>
                <w:highlight w:val="none"/>
              </w:rPr>
            </w:pPr>
            <w:r>
              <w:rPr>
                <w:rFonts w:hint="eastAsia" w:ascii="宋体" w:hAnsi="宋体" w:cs="宋体"/>
                <w:color w:val="000000"/>
                <w:highlight w:val="none"/>
              </w:rPr>
              <w:t xml:space="preserve">……</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tc>
      </w:tr>
    </w:tbl>
    <w:p>
      <w:pPr>
        <w:pStyle w:val="665"/>
        <w:jc w:val="both"/>
        <w:spacing w:beforeAutospacing="0" w:afterAutospacing="0"/>
        <w:rPr>
          <w:rFonts w:hint="eastAsia" w:ascii="宋体" w:hAnsi="宋体"/>
          <w:highlight w:val="none"/>
        </w:rPr>
      </w:pPr>
      <w:r>
        <w:rPr>
          <w:rFonts w:hint="eastAsia" w:ascii="宋体" w:hAnsi="宋体" w:cs="宋体"/>
          <w:color w:val="000000"/>
          <w:highlight w:val="none"/>
        </w:rPr>
        <w:t xml:space="preserve">注： 行数不够，可自行添加。</w:t>
      </w:r>
      <w:r>
        <w:rPr>
          <w:rFonts w:hint="eastAsia" w:ascii="宋体" w:hAnsi="宋体"/>
          <w:highlight w:val="none"/>
        </w:rPr>
      </w:r>
      <w:r/>
    </w:p>
    <w:p>
      <w:pPr>
        <w:pStyle w:val="665"/>
        <w:jc w:val="center"/>
        <w:spacing w:beforeAutospacing="0" w:afterAutospacing="0"/>
        <w:rPr>
          <w:rFonts w:hint="eastAsia" w:ascii="宋体" w:hAnsi="宋体"/>
          <w:highlight w:val="none"/>
        </w:rPr>
      </w:pPr>
      <w:r>
        <w:rPr>
          <w:rFonts w:ascii="宋体" w:hAnsi="宋体"/>
          <w:highlight w:val="none"/>
        </w:rPr>
        <w:t xml:space="preserve"> </w:t>
      </w:r>
      <w:r>
        <w:rPr>
          <w:rFonts w:hint="eastAsia" w:ascii="宋体" w:hAnsi="宋体"/>
          <w:highlight w:val="none"/>
        </w:rPr>
      </w:r>
      <w:r/>
    </w:p>
    <w:p>
      <w:pPr>
        <w:pStyle w:val="652"/>
        <w:jc w:val="center"/>
        <w:rPr>
          <w:rFonts w:hint="eastAsia" w:eastAsia="黑体"/>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eastAsia="黑体"/>
          <w:color w:val="000000"/>
          <w:sz w:val="32"/>
          <w:szCs w:val="32"/>
          <w:highlight w:val="none"/>
          <w:lang w:val="en-US" w:eastAsia="zh-CN"/>
        </w:rPr>
        <w:t xml:space="preserve">十六、</w:t>
      </w:r>
      <w:r>
        <w:rPr>
          <w:rFonts w:hint="eastAsia" w:eastAsia="黑体"/>
          <w:color w:val="000000"/>
          <w:sz w:val="32"/>
          <w:szCs w:val="32"/>
          <w:highlight w:val="none"/>
        </w:rPr>
        <w:t xml:space="preserve">盐城市政府采购事前信用承诺书</w:t>
      </w:r>
      <w:r>
        <w:rPr>
          <w:rFonts w:hint="eastAsia" w:eastAsia="黑体"/>
          <w:color w:val="000000"/>
          <w:sz w:val="32"/>
          <w:szCs w:val="32"/>
          <w:highlight w:val="none"/>
        </w:rPr>
      </w:r>
      <w:r/>
    </w:p>
    <w:p>
      <w:pPr>
        <w:pStyle w:val="652"/>
        <w:ind w:firstLine="640"/>
        <w:jc w:val="left"/>
        <w:spacing w:line="500" w:lineRule="exact"/>
        <w:widowControl/>
        <w:rPr>
          <w:rFonts w:hint="eastAsia" w:eastAsia="方正仿宋_GBK" w:cs="宋体"/>
          <w:sz w:val="32"/>
          <w:szCs w:val="32"/>
          <w:highlight w:val="none"/>
        </w:rPr>
      </w:pPr>
      <w:r>
        <w:rPr>
          <w:rFonts w:hint="eastAsia" w:eastAsia="方正仿宋_GBK" w:cs="宋体"/>
          <w:sz w:val="32"/>
          <w:szCs w:val="32"/>
          <w:highlight w:val="none"/>
        </w:rPr>
      </w:r>
      <w:r/>
    </w:p>
    <w:p>
      <w:pPr>
        <w:pStyle w:val="652"/>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为营造我市公开、公平、公正、诚实守信的政府采购交易环境，树立诚信守法的投标人形象，本人代表本单位作出以下承诺：</w:t>
      </w:r>
      <w:r>
        <w:rPr>
          <w:rFonts w:hint="eastAsia"/>
          <w:color w:val="000000"/>
          <w:sz w:val="24"/>
          <w:szCs w:val="24"/>
          <w:highlight w:val="none"/>
        </w:rPr>
      </w:r>
      <w:r/>
    </w:p>
    <w:p>
      <w:pPr>
        <w:pStyle w:val="652"/>
        <w:jc w:val="left"/>
        <w:spacing w:line="500" w:lineRule="exact"/>
        <w:widowControl/>
        <w:rPr>
          <w:rFonts w:hint="eastAsia"/>
          <w:color w:val="000000"/>
          <w:sz w:val="24"/>
          <w:szCs w:val="24"/>
          <w:highlight w:val="none"/>
        </w:rPr>
      </w:pPr>
      <w:r>
        <w:rPr>
          <w:rFonts w:hint="eastAsia"/>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color w:val="000000"/>
          <w:sz w:val="24"/>
          <w:szCs w:val="24"/>
          <w:highlight w:val="none"/>
        </w:rPr>
      </w:r>
      <w:r/>
    </w:p>
    <w:p>
      <w:pPr>
        <w:pStyle w:val="652"/>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color w:val="000000"/>
          <w:sz w:val="24"/>
          <w:szCs w:val="24"/>
          <w:highlight w:val="none"/>
        </w:rPr>
      </w:r>
      <w:r/>
    </w:p>
    <w:p>
      <w:pPr>
        <w:pStyle w:val="652"/>
        <w:jc w:val="left"/>
        <w:spacing w:line="500" w:lineRule="exact"/>
        <w:widowControl/>
        <w:rPr>
          <w:rFonts w:hint="eastAsia"/>
          <w:color w:val="000000"/>
          <w:sz w:val="24"/>
          <w:szCs w:val="24"/>
          <w:highlight w:val="none"/>
        </w:rPr>
      </w:pPr>
      <w:r>
        <w:rPr>
          <w:rFonts w:hint="eastAsia"/>
          <w:color w:val="000000"/>
          <w:sz w:val="24"/>
          <w:szCs w:val="24"/>
          <w:highlight w:val="none"/>
        </w:rPr>
        <w:t xml:space="preserve">   （三）严格依照国家和省、市关于政府采购的法律、法规、规章、规范性文件，参加政府采购投标活动；积极履行社会责任，促进廉政建设； </w:t>
      </w:r>
      <w:r>
        <w:rPr>
          <w:rFonts w:hint="eastAsia"/>
          <w:color w:val="000000"/>
          <w:sz w:val="24"/>
          <w:szCs w:val="24"/>
          <w:highlight w:val="none"/>
        </w:rPr>
      </w:r>
      <w:r/>
    </w:p>
    <w:p>
      <w:pPr>
        <w:pStyle w:val="652"/>
        <w:jc w:val="left"/>
        <w:spacing w:line="500" w:lineRule="exact"/>
        <w:widowControl/>
        <w:rPr>
          <w:rFonts w:hint="eastAsia"/>
          <w:color w:val="000000"/>
          <w:sz w:val="24"/>
          <w:szCs w:val="24"/>
          <w:highlight w:val="none"/>
        </w:rPr>
      </w:pPr>
      <w:r>
        <w:rPr>
          <w:rFonts w:hint="eastAsia"/>
          <w:color w:val="000000"/>
          <w:sz w:val="24"/>
          <w:szCs w:val="24"/>
          <w:highlight w:val="none"/>
        </w:rPr>
        <w:t xml:space="preserve">   （四）严格遵守即时信息公示规定，及时维护和更新维护和更新盐城市政府采购网中与本单位相关的信息；</w:t>
      </w:r>
      <w:r>
        <w:rPr>
          <w:rFonts w:hint="eastAsia"/>
          <w:color w:val="000000"/>
          <w:sz w:val="24"/>
          <w:szCs w:val="24"/>
          <w:highlight w:val="none"/>
        </w:rPr>
      </w:r>
      <w:r/>
    </w:p>
    <w:p>
      <w:pPr>
        <w:pStyle w:val="652"/>
        <w:jc w:val="left"/>
        <w:spacing w:line="500" w:lineRule="exact"/>
        <w:widowControl/>
        <w:rPr>
          <w:rFonts w:hint="eastAsia"/>
          <w:color w:val="000000"/>
          <w:sz w:val="24"/>
          <w:szCs w:val="24"/>
          <w:highlight w:val="none"/>
        </w:rPr>
      </w:pPr>
      <w:r>
        <w:rPr>
          <w:rFonts w:hint="eastAsia"/>
          <w:color w:val="00000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color w:val="000000"/>
          <w:sz w:val="24"/>
          <w:szCs w:val="24"/>
          <w:highlight w:val="none"/>
        </w:rPr>
      </w:r>
      <w:r/>
    </w:p>
    <w:p>
      <w:pPr>
        <w:pStyle w:val="652"/>
        <w:jc w:val="left"/>
        <w:spacing w:line="500" w:lineRule="exact"/>
        <w:widowControl/>
        <w:rPr>
          <w:rFonts w:hint="eastAsia"/>
          <w:color w:val="000000"/>
          <w:sz w:val="24"/>
          <w:szCs w:val="24"/>
          <w:highlight w:val="none"/>
        </w:rPr>
      </w:pPr>
      <w:r>
        <w:rPr>
          <w:rFonts w:hint="eastAsia"/>
          <w:color w:val="000000"/>
          <w:sz w:val="24"/>
          <w:szCs w:val="24"/>
          <w:highlight w:val="none"/>
        </w:rPr>
        <w:t xml:space="preserve">   （六）自觉接受政府、行业组织、社会公众、新闻舆论的监督；</w:t>
      </w:r>
      <w:r>
        <w:rPr>
          <w:rFonts w:hint="eastAsia"/>
          <w:color w:val="000000"/>
          <w:sz w:val="24"/>
          <w:szCs w:val="24"/>
          <w:highlight w:val="none"/>
        </w:rPr>
      </w:r>
      <w:r/>
    </w:p>
    <w:p>
      <w:pPr>
        <w:pStyle w:val="652"/>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color w:val="000000"/>
          <w:sz w:val="24"/>
          <w:szCs w:val="24"/>
          <w:highlight w:val="none"/>
        </w:rPr>
      </w:r>
      <w:r/>
    </w:p>
    <w:p>
      <w:pPr>
        <w:pStyle w:val="652"/>
        <w:jc w:val="left"/>
        <w:spacing w:line="500" w:lineRule="exact"/>
        <w:widowControl/>
        <w:rPr>
          <w:rFonts w:hint="eastAsia"/>
          <w:color w:val="000000"/>
          <w:sz w:val="24"/>
          <w:szCs w:val="24"/>
          <w:highlight w:val="none"/>
        </w:rPr>
      </w:pPr>
      <w:r>
        <w:rPr>
          <w:rFonts w:hint="eastAsia"/>
          <w:color w:val="000000"/>
          <w:sz w:val="24"/>
          <w:szCs w:val="24"/>
          <w:highlight w:val="none"/>
        </w:rPr>
        <w:t xml:space="preserve">   （八）本人已认真阅读了上述承诺，并向本单位员工作了宣传教育。</w:t>
      </w:r>
      <w:r>
        <w:rPr>
          <w:rFonts w:hint="eastAsia"/>
          <w:color w:val="000000"/>
          <w:sz w:val="24"/>
          <w:szCs w:val="24"/>
          <w:highlight w:val="none"/>
        </w:rPr>
      </w:r>
      <w:r/>
    </w:p>
    <w:p>
      <w:pPr>
        <w:pStyle w:val="652"/>
        <w:ind w:firstLine="4080"/>
        <w:spacing w:line="500" w:lineRule="exact"/>
        <w:widowControl/>
        <w:rPr>
          <w:rFonts w:hint="eastAsia"/>
          <w:color w:val="000000"/>
          <w:sz w:val="24"/>
          <w:szCs w:val="24"/>
          <w:highlight w:val="none"/>
        </w:rPr>
      </w:pPr>
      <w:r>
        <w:rPr>
          <w:rFonts w:hint="eastAsia"/>
          <w:color w:val="000000"/>
          <w:sz w:val="24"/>
          <w:szCs w:val="24"/>
          <w:highlight w:val="none"/>
        </w:rPr>
        <w:t xml:space="preserve">法定代表人签名：</w:t>
      </w:r>
      <w:r>
        <w:rPr>
          <w:rFonts w:hint="eastAsia"/>
          <w:color w:val="000000"/>
          <w:sz w:val="24"/>
          <w:szCs w:val="24"/>
          <w:highlight w:val="none"/>
        </w:rPr>
      </w:r>
      <w:r/>
    </w:p>
    <w:p>
      <w:pPr>
        <w:pStyle w:val="652"/>
        <w:jc w:val="center"/>
        <w:spacing w:line="500" w:lineRule="exact"/>
        <w:widowControl/>
        <w:rPr>
          <w:rFonts w:hint="eastAsia"/>
          <w:color w:val="000000"/>
          <w:sz w:val="24"/>
          <w:szCs w:val="24"/>
          <w:highlight w:val="none"/>
        </w:rPr>
      </w:pPr>
      <w:r>
        <w:rPr>
          <w:rFonts w:hint="eastAsia"/>
          <w:color w:val="000000"/>
          <w:sz w:val="24"/>
          <w:szCs w:val="24"/>
          <w:highlight w:val="none"/>
        </w:rPr>
        <w:t xml:space="preserve">              单位名称（盖章）：</w:t>
      </w:r>
      <w:r>
        <w:rPr>
          <w:rFonts w:hint="eastAsia"/>
          <w:color w:val="000000"/>
          <w:sz w:val="24"/>
          <w:szCs w:val="24"/>
          <w:highlight w:val="none"/>
        </w:rPr>
      </w:r>
      <w:r/>
    </w:p>
    <w:p>
      <w:pPr>
        <w:pStyle w:val="652"/>
        <w:jc w:val="center"/>
        <w:spacing w:line="500" w:lineRule="exact"/>
        <w:widowControl/>
        <w:rPr>
          <w:rFonts w:hint="eastAsia" w:eastAsia="黑体"/>
          <w:color w:val="000000"/>
          <w:sz w:val="32"/>
          <w:szCs w:val="32"/>
          <w:highlight w:val="none"/>
        </w:rPr>
      </w:pPr>
      <w:r>
        <w:rPr>
          <w:rFonts w:hint="eastAsia"/>
          <w:color w:val="000000"/>
          <w:sz w:val="24"/>
          <w:szCs w:val="24"/>
          <w:highlight w:val="none"/>
        </w:rPr>
        <w:t xml:space="preserve">          年    月    日</w:t>
      </w:r>
      <w:r>
        <w:rPr>
          <w:rFonts w:hint="eastAsia" w:eastAsia="黑体"/>
          <w:color w:val="000000"/>
          <w:sz w:val="32"/>
          <w:szCs w:val="32"/>
          <w:highlight w:val="none"/>
        </w:rPr>
      </w:r>
      <w:r/>
    </w:p>
    <w:p>
      <w:pPr>
        <w:pStyle w:val="6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66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665"/>
        <w:jc w:val="both"/>
        <w:spacing w:before="290"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eastAsia="宋体" w:cs="宋体"/>
          <w:color w:val="000000"/>
          <w:highlight w:val="none"/>
          <w:lang w:eastAsia="zh-CN"/>
        </w:rPr>
        <w:t xml:space="preserve">征集人</w:t>
      </w:r>
      <w:r>
        <w:rPr>
          <w:rFonts w:hint="eastAsia" w:ascii="宋体" w:hAnsi="宋体" w:eastAsia="宋体" w:cs="宋体"/>
          <w:color w:val="000000"/>
          <w:highlight w:val="none"/>
        </w:rPr>
        <w:t xml:space="preserve">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color w:val="000000"/>
          <w:highlight w:val="none"/>
        </w:rPr>
      </w:r>
      <w:r/>
    </w:p>
    <w:p>
      <w:pPr>
        <w:pStyle w:val="665"/>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665"/>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rPr>
          <w:rFonts w:ascii="宋体" w:hAnsi="宋体" w:eastAsia="宋体" w:cs="宋体"/>
          <w:color w:val="000000"/>
          <w:highlight w:val="none"/>
        </w:rPr>
      </w:r>
      <w:r/>
    </w:p>
    <w:p>
      <w:pPr>
        <w:pStyle w:val="665"/>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ascii="宋体" w:hAnsi="宋体" w:eastAsia="宋体" w:cs="宋体"/>
          <w:color w:val="000000"/>
          <w:highlight w:val="none"/>
        </w:rPr>
      </w:r>
      <w:r/>
    </w:p>
    <w:p>
      <w:pPr>
        <w:pStyle w:val="665"/>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color w:val="000000"/>
          <w:highlight w:val="none"/>
        </w:rPr>
      </w:r>
      <w:r/>
    </w:p>
    <w:p>
      <w:pPr>
        <w:pStyle w:val="665"/>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highlight w:val="none"/>
        </w:rPr>
      </w:r>
      <w:r/>
    </w:p>
    <w:p>
      <w:pPr>
        <w:pStyle w:val="665"/>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color w:val="000000"/>
          <w:highlight w:val="none"/>
        </w:rPr>
      </w:r>
      <w:r/>
    </w:p>
    <w:p>
      <w:pPr>
        <w:pStyle w:val="665"/>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color w:val="000000"/>
          <w:highlight w:val="none"/>
        </w:rPr>
      </w:r>
      <w:r/>
    </w:p>
    <w:p>
      <w:pPr>
        <w:pStyle w:val="665"/>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color w:val="000000"/>
          <w:highlight w:val="none"/>
        </w:rPr>
      </w:r>
      <w:r/>
    </w:p>
    <w:p>
      <w:pPr>
        <w:pStyle w:val="665"/>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highlight w:val="none"/>
        </w:rPr>
      </w:r>
      <w:r/>
    </w:p>
    <w:p>
      <w:pPr>
        <w:pStyle w:val="665"/>
        <w:ind w:firstLine="42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652"/>
        <w:rPr>
          <w:color w:val="000000"/>
          <w:highlight w:val="none"/>
        </w:rPr>
      </w:pPr>
      <w:r>
        <w:rPr>
          <w:color w:val="000000"/>
          <w:highlight w:val="none"/>
        </w:rPr>
      </w:r>
      <w:r/>
    </w:p>
    <w:p>
      <w:pPr>
        <w:pStyle w:val="652"/>
        <w:rPr>
          <w:color w:val="000000"/>
          <w:highlight w:val="none"/>
        </w:rPr>
      </w:pPr>
      <w:r>
        <w:rPr>
          <w:color w:val="000000"/>
          <w:highlight w:val="none"/>
        </w:rPr>
      </w:r>
      <w:r/>
    </w:p>
    <w:p>
      <w:pPr>
        <w:pStyle w:val="652"/>
        <w:jc w:val="center"/>
        <w:spacing w:before="50" w:after="50"/>
        <w:widowControl/>
        <w:rPr>
          <w:color w:val="000000"/>
          <w:highlight w:val="none"/>
        </w:rPr>
      </w:pPr>
      <w:r>
        <w:rPr>
          <w:color w:val="000000"/>
          <w:highlight w:val="none"/>
        </w:rPr>
      </w:r>
      <w:r/>
    </w:p>
    <w:p>
      <w:pPr>
        <w:pStyle w:val="652"/>
        <w:jc w:val="center"/>
        <w:spacing w:before="50" w:after="50"/>
        <w:widowControl/>
        <w:rPr>
          <w:color w:val="000000"/>
          <w:highlight w:val="none"/>
        </w:rPr>
      </w:pPr>
      <w:r>
        <w:rPr>
          <w:color w:val="000000"/>
          <w:highlight w:val="none"/>
        </w:rPr>
      </w:r>
      <w:r/>
    </w:p>
    <w:p>
      <w:pPr>
        <w:pStyle w:val="671"/>
        <w:rPr>
          <w:rFonts w:hint="eastAsia"/>
          <w:color w:val="000000"/>
          <w:sz w:val="24"/>
          <w:szCs w:val="24"/>
          <w:highlight w:val="none"/>
        </w:rPr>
      </w:pPr>
      <w:r>
        <w:rPr>
          <w:rFonts w:hint="eastAsia"/>
          <w:color w:val="000000"/>
          <w:sz w:val="24"/>
          <w:szCs w:val="24"/>
          <w:highlight w:val="none"/>
        </w:rPr>
      </w:r>
      <w:r/>
    </w:p>
    <w:sectPr>
      <w:footerReference w:type="default" r:id="rId10"/>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ind w:right="360" w:firstLine="360"/>
      <w:tabs>
        <w:tab w:val="center" w:pos="4153" w:leader="none"/>
        <w:tab w:val="right" w:pos="8306" w:leader="none"/>
      </w:tabs>
      <w:rPr>
        <w:rFonts w:ascii="宋体"/>
      </w:rPr>
    </w:pPr>
    <w:r>
      <w:rPr>
        <w:rFonts w:asci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ind w:right="360" w:firstLine="360"/>
      <w:tabs>
        <w:tab w:val="center" w:pos="4153" w:leader="none"/>
        <w:tab w:val="right" w:pos="8306" w:leader="none"/>
      </w:tabs>
      <w:rPr>
        <w:rFonts w:asci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6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6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52"/>
                    </w:pPr>
                    <w:r/>
                    <w:r/>
                  </w:p>
                </w:txbxContent>
              </v:textbox>
            </v:shape>
          </w:pict>
        </mc:Fallback>
      </mc:AlternateContent>
    </w:r>
    <w:r>
      <w:rPr>
        <w:rFonts w:asci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52"/>
        <w:ind w:left="1125" w:hanging="480"/>
        <w:tabs>
          <w:tab w:val="num"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52"/>
      </w:pPr>
    </w:lvl>
    <w:lvl w:ilvl="1">
      <w:start w:val="1"/>
      <w:numFmt w:val="bullet"/>
      <w:isLgl w:val="false"/>
      <w:suff w:val="tab"/>
      <w:lvlText w:val="o"/>
      <w:lvlJc w:val="left"/>
      <w:pPr>
        <w:pStyle w:val="652"/>
        <w:ind w:left="1440" w:hanging="360"/>
      </w:pPr>
      <w:rPr>
        <w:rFonts w:ascii="Courier New" w:hAnsi="Courier New" w:eastAsia="Courier New" w:cs="Courier New"/>
      </w:rPr>
    </w:lvl>
    <w:lvl w:ilvl="2">
      <w:start w:val="1"/>
      <w:numFmt w:val="bullet"/>
      <w:isLgl w:val="false"/>
      <w:suff w:val="tab"/>
      <w:lvlText w:val="§"/>
      <w:lvlJc w:val="left"/>
      <w:pPr>
        <w:pStyle w:val="652"/>
        <w:ind w:left="2160" w:hanging="360"/>
      </w:pPr>
      <w:rPr>
        <w:rFonts w:ascii="Wingdings" w:hAnsi="Wingdings" w:eastAsia="Wingdings" w:cs="Wingdings"/>
      </w:rPr>
    </w:lvl>
    <w:lvl w:ilvl="3">
      <w:start w:val="1"/>
      <w:numFmt w:val="bullet"/>
      <w:isLgl w:val="false"/>
      <w:suff w:val="tab"/>
      <w:lvlText w:val="·"/>
      <w:lvlJc w:val="left"/>
      <w:pPr>
        <w:pStyle w:val="652"/>
        <w:ind w:left="2880" w:hanging="360"/>
      </w:pPr>
      <w:rPr>
        <w:rFonts w:ascii="Symbol" w:hAnsi="Symbol" w:eastAsia="Symbol" w:cs="Symbol"/>
      </w:rPr>
    </w:lvl>
    <w:lvl w:ilvl="4">
      <w:start w:val="1"/>
      <w:numFmt w:val="bullet"/>
      <w:isLgl w:val="false"/>
      <w:suff w:val="tab"/>
      <w:lvlText w:val="o"/>
      <w:lvlJc w:val="left"/>
      <w:pPr>
        <w:pStyle w:val="652"/>
        <w:ind w:left="3600" w:hanging="360"/>
      </w:pPr>
      <w:rPr>
        <w:rFonts w:ascii="Courier New" w:hAnsi="Courier New" w:eastAsia="Courier New" w:cs="Courier New"/>
      </w:rPr>
    </w:lvl>
    <w:lvl w:ilvl="5">
      <w:start w:val="1"/>
      <w:numFmt w:val="bullet"/>
      <w:isLgl w:val="false"/>
      <w:suff w:val="tab"/>
      <w:lvlText w:val="§"/>
      <w:lvlJc w:val="left"/>
      <w:pPr>
        <w:pStyle w:val="652"/>
        <w:ind w:left="4320" w:hanging="360"/>
      </w:pPr>
      <w:rPr>
        <w:rFonts w:ascii="Wingdings" w:hAnsi="Wingdings" w:eastAsia="Wingdings" w:cs="Wingdings"/>
      </w:rPr>
    </w:lvl>
    <w:lvl w:ilvl="6">
      <w:start w:val="1"/>
      <w:numFmt w:val="bullet"/>
      <w:isLgl w:val="false"/>
      <w:suff w:val="tab"/>
      <w:lvlText w:val="·"/>
      <w:lvlJc w:val="left"/>
      <w:pPr>
        <w:pStyle w:val="652"/>
        <w:ind w:left="5040" w:hanging="360"/>
      </w:pPr>
      <w:rPr>
        <w:rFonts w:ascii="Symbol" w:hAnsi="Symbol" w:eastAsia="Symbol" w:cs="Symbol"/>
      </w:rPr>
    </w:lvl>
    <w:lvl w:ilvl="7">
      <w:start w:val="1"/>
      <w:numFmt w:val="bullet"/>
      <w:isLgl w:val="false"/>
      <w:suff w:val="tab"/>
      <w:lvlText w:val="o"/>
      <w:lvlJc w:val="left"/>
      <w:pPr>
        <w:pStyle w:val="652"/>
        <w:ind w:left="5760" w:hanging="360"/>
      </w:pPr>
      <w:rPr>
        <w:rFonts w:ascii="Courier New" w:hAnsi="Courier New" w:eastAsia="Courier New" w:cs="Courier New"/>
      </w:rPr>
    </w:lvl>
    <w:lvl w:ilvl="8">
      <w:start w:val="1"/>
      <w:numFmt w:val="bullet"/>
      <w:isLgl w:val="false"/>
      <w:suff w:val="tab"/>
      <w:lvlText w:val="§"/>
      <w:lvlJc w:val="left"/>
      <w:pPr>
        <w:pStyle w:val="652"/>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rFonts w:ascii="Calibri" w:hAnsi="Calibri" w:eastAsia="宋体" w:cs="Times New Roman"/>
      <w:sz w:val="21"/>
      <w:szCs w:val="24"/>
      <w:lang w:val="en-US" w:eastAsia="zh-CN" w:bidi="ar-SA"/>
    </w:rPr>
  </w:style>
  <w:style w:type="paragraph" w:styleId="653">
    <w:name w:val="标题 1"/>
    <w:basedOn w:val="652"/>
    <w:next w:val="652"/>
    <w:link w:val="652"/>
    <w:qFormat/>
    <w:pPr>
      <w:jc w:val="center"/>
      <w:keepNext/>
      <w:outlineLvl w:val="0"/>
    </w:pPr>
    <w:rPr>
      <w:rFonts w:ascii="楷体_GB2312" w:eastAsia="楷体_GB2312"/>
      <w:sz w:val="28"/>
      <w:szCs w:val="28"/>
    </w:rPr>
  </w:style>
  <w:style w:type="paragraph" w:styleId="654">
    <w:name w:val="标题 2"/>
    <w:basedOn w:val="652"/>
    <w:next w:val="659"/>
    <w:link w:val="652"/>
    <w:qFormat/>
    <w:pPr>
      <w:jc w:val="center"/>
      <w:keepLines/>
      <w:keepNext/>
      <w:spacing w:before="260" w:after="260" w:line="416" w:lineRule="auto"/>
      <w:outlineLvl w:val="1"/>
    </w:pPr>
    <w:rPr>
      <w:rFonts w:ascii="Arial" w:hAnsi="Arial" w:eastAsia="幼圆"/>
      <w:b/>
      <w:bCs/>
      <w:sz w:val="44"/>
      <w:szCs w:val="44"/>
    </w:rPr>
  </w:style>
  <w:style w:type="paragraph" w:styleId="655">
    <w:name w:val="标题 3"/>
    <w:basedOn w:val="652"/>
    <w:next w:val="652"/>
    <w:link w:val="652"/>
    <w:qFormat/>
    <w:pPr>
      <w:keepLines/>
      <w:keepNext/>
      <w:spacing w:before="260" w:after="260" w:line="416" w:lineRule="auto"/>
      <w:outlineLvl w:val="2"/>
    </w:pPr>
    <w:rPr>
      <w:b/>
      <w:bCs/>
      <w:sz w:val="32"/>
      <w:szCs w:val="32"/>
    </w:rPr>
  </w:style>
  <w:style w:type="paragraph" w:styleId="656">
    <w:name w:val="标题 4"/>
    <w:basedOn w:val="652"/>
    <w:next w:val="659"/>
    <w:link w:val="652"/>
    <w:qFormat/>
    <w:pPr>
      <w:keepLines/>
      <w:keepNext/>
      <w:spacing w:before="280" w:after="290" w:line="376" w:lineRule="auto"/>
      <w:outlineLvl w:val="3"/>
    </w:pPr>
    <w:rPr>
      <w:rFonts w:ascii="Arial" w:hAnsi="Arial" w:eastAsia="黑体"/>
      <w:b/>
      <w:bCs/>
      <w:sz w:val="28"/>
      <w:szCs w:val="28"/>
    </w:rPr>
  </w:style>
  <w:style w:type="character" w:styleId="657">
    <w:name w:val="默认段落字体"/>
    <w:next w:val="657"/>
    <w:link w:val="652"/>
    <w:semiHidden/>
    <w:qFormat/>
  </w:style>
  <w:style w:type="table" w:styleId="658">
    <w:name w:val="普通表格"/>
    <w:next w:val="658"/>
    <w:link w:val="652"/>
    <w:semiHidden/>
    <w:qFormat/>
    <w:tblPr/>
  </w:style>
  <w:style w:type="paragraph" w:styleId="659">
    <w:name w:val="正文缩进"/>
    <w:basedOn w:val="652"/>
    <w:next w:val="659"/>
    <w:link w:val="652"/>
    <w:qFormat/>
    <w:pPr>
      <w:ind w:firstLine="420"/>
    </w:pPr>
    <w:rPr>
      <w:lang w:eastAsia="en-US"/>
    </w:rPr>
  </w:style>
  <w:style w:type="paragraph" w:styleId="660">
    <w:name w:val="正文文本 3"/>
    <w:basedOn w:val="652"/>
    <w:next w:val="660"/>
    <w:link w:val="652"/>
    <w:qFormat/>
    <w:pPr>
      <w:spacing w:after="120"/>
    </w:pPr>
    <w:rPr>
      <w:rFonts w:ascii="Times New Roman" w:hAnsi="Times New Roman" w:eastAsia="宋体" w:cs="Times New Roman"/>
      <w:sz w:val="16"/>
      <w:szCs w:val="16"/>
    </w:rPr>
  </w:style>
  <w:style w:type="paragraph" w:styleId="661">
    <w:name w:val="正文文本缩进"/>
    <w:basedOn w:val="652"/>
    <w:next w:val="661"/>
    <w:link w:val="652"/>
    <w:qFormat/>
    <w:pPr>
      <w:ind w:firstLine="645"/>
    </w:pPr>
    <w:rPr>
      <w:rFonts w:ascii="楷体_GB2312" w:eastAsia="楷体_GB2312"/>
      <w:sz w:val="32"/>
      <w:szCs w:val="32"/>
    </w:rPr>
  </w:style>
  <w:style w:type="paragraph" w:styleId="662">
    <w:name w:val="页脚"/>
    <w:basedOn w:val="652"/>
    <w:next w:val="662"/>
    <w:link w:val="652"/>
    <w:uiPriority w:val="99"/>
    <w:semiHidden/>
    <w:qFormat/>
    <w:pPr>
      <w:jc w:val="left"/>
      <w:tabs>
        <w:tab w:val="center" w:pos="4153" w:leader="none"/>
        <w:tab w:val="right" w:pos="8306" w:leader="none"/>
      </w:tabs>
    </w:pPr>
    <w:rPr>
      <w:sz w:val="18"/>
      <w:szCs w:val="18"/>
    </w:rPr>
  </w:style>
  <w:style w:type="paragraph" w:styleId="663">
    <w:name w:val="页眉"/>
    <w:basedOn w:val="652"/>
    <w:next w:val="663"/>
    <w:link w:val="652"/>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64">
    <w:name w:val="目录 1"/>
    <w:basedOn w:val="652"/>
    <w:next w:val="652"/>
    <w:link w:val="652"/>
    <w:uiPriority w:val="39"/>
    <w:qFormat/>
    <w:pPr>
      <w:spacing w:before="120" w:after="120" w:line="400" w:lineRule="exact"/>
      <w:tabs>
        <w:tab w:val="right" w:pos="8720" w:leader="dot"/>
      </w:tabs>
    </w:pPr>
    <w:rPr>
      <w:rFonts w:ascii="宋体" w:hAnsi="宋体"/>
      <w:caps/>
      <w:sz w:val="24"/>
      <w:szCs w:val="24"/>
    </w:rPr>
  </w:style>
  <w:style w:type="paragraph" w:styleId="665">
    <w:name w:val="普通(网站)"/>
    <w:basedOn w:val="652"/>
    <w:next w:val="665"/>
    <w:link w:val="652"/>
    <w:uiPriority w:val="99"/>
    <w:qFormat/>
    <w:pPr>
      <w:spacing w:before="100" w:beforeAutospacing="1" w:after="100" w:afterAutospacing="1"/>
    </w:pPr>
    <w:rPr>
      <w:rFonts w:ascii="宋体" w:hAnsi="宋体"/>
      <w:sz w:val="24"/>
      <w:szCs w:val="24"/>
    </w:rPr>
  </w:style>
  <w:style w:type="paragraph" w:styleId="666">
    <w:name w:val="正文首行缩进 2"/>
    <w:basedOn w:val="661"/>
    <w:next w:val="666"/>
    <w:link w:val="652"/>
    <w:qFormat/>
    <w:pPr>
      <w:ind w:firstLine="420"/>
      <w:spacing w:line="360" w:lineRule="auto"/>
    </w:pPr>
    <w:rPr>
      <w:rFonts w:ascii="宋体" w:hAnsi="宋体" w:eastAsia="宋体"/>
      <w:sz w:val="21"/>
      <w:szCs w:val="20"/>
    </w:rPr>
  </w:style>
  <w:style w:type="table" w:styleId="667">
    <w:name w:val="网格型"/>
    <w:next w:val="667"/>
    <w:link w:val="652"/>
    <w:uiPriority w:val="59"/>
    <w:qFormat/>
    <w:pPr>
      <w:spacing w:after="0" w:line="240" w:lineRule="auto"/>
    </w:pPr>
    <w:tblPr/>
  </w:style>
  <w:style w:type="character" w:styleId="668">
    <w:name w:val="页码"/>
    <w:basedOn w:val="657"/>
    <w:next w:val="668"/>
    <w:link w:val="652"/>
    <w:uiPriority w:val="99"/>
    <w:qFormat/>
    <w:rPr>
      <w:rFonts w:cs="Times New Roman"/>
    </w:rPr>
  </w:style>
  <w:style w:type="character" w:styleId="669">
    <w:name w:val="超链接"/>
    <w:next w:val="669"/>
    <w:link w:val="652"/>
    <w:uiPriority w:val="99"/>
    <w:unhideWhenUsed/>
    <w:qFormat/>
    <w:rPr>
      <w:color w:val="0000ff"/>
      <w:u w:val="single"/>
    </w:rPr>
  </w:style>
  <w:style w:type="paragraph" w:styleId="670">
    <w:name w:val="正文文本1"/>
    <w:basedOn w:val="652"/>
    <w:next w:val="671"/>
    <w:link w:val="652"/>
    <w:qFormat/>
    <w:rPr>
      <w:rFonts w:ascii="楷体_GB2312" w:hAnsi="Arial" w:eastAsia="楷体_GB2312"/>
      <w:sz w:val="28"/>
      <w:szCs w:val="28"/>
    </w:rPr>
  </w:style>
  <w:style w:type="paragraph" w:styleId="671">
    <w:name w:val="正文缩进1"/>
    <w:basedOn w:val="652"/>
    <w:next w:val="652"/>
    <w:link w:val="652"/>
    <w:qFormat/>
    <w:pPr>
      <w:ind w:firstLine="420"/>
    </w:pPr>
  </w:style>
  <w:style w:type="paragraph" w:styleId="672">
    <w:name w:val="目录 11"/>
    <w:basedOn w:val="652"/>
    <w:next w:val="652"/>
    <w:link w:val="652"/>
    <w:uiPriority w:val="39"/>
    <w:qFormat/>
    <w:pPr>
      <w:jc w:val="left"/>
      <w:spacing w:before="120" w:after="120" w:line="400" w:lineRule="exact"/>
      <w:tabs>
        <w:tab w:val="right" w:pos="8720" w:leader="dot"/>
      </w:tabs>
    </w:pPr>
    <w:rPr>
      <w:rFonts w:ascii="宋体" w:hAnsi="宋体"/>
      <w:caps/>
      <w:sz w:val="24"/>
      <w:szCs w:val="24"/>
    </w:rPr>
  </w:style>
  <w:style w:type="paragraph" w:styleId="673">
    <w:name w:val="普通正文"/>
    <w:basedOn w:val="652"/>
    <w:next w:val="673"/>
    <w:link w:val="652"/>
    <w:qFormat/>
    <w:pPr>
      <w:ind w:firstLine="480"/>
      <w:spacing w:before="120" w:after="120" w:line="360" w:lineRule="auto"/>
    </w:pPr>
    <w:rPr>
      <w:rFonts w:ascii="Arial" w:hAnsi="Arial"/>
      <w:sz w:val="24"/>
      <w:szCs w:val="24"/>
    </w:rPr>
  </w:style>
  <w:style w:type="paragraph" w:styleId="674">
    <w:name w:val="无间隔1"/>
    <w:next w:val="674"/>
    <w:link w:val="652"/>
    <w:qFormat/>
    <w:pPr>
      <w:jc w:val="both"/>
      <w:widowControl w:val="off"/>
    </w:pPr>
    <w:rPr>
      <w:rFonts w:ascii="Times New Roman" w:hAnsi="Times New Roman" w:eastAsia="宋体" w:cs="Times New Roman"/>
      <w:sz w:val="21"/>
      <w:szCs w:val="21"/>
      <w:lang w:val="en-US" w:eastAsia="zh-CN" w:bidi="ar-SA"/>
    </w:rPr>
  </w:style>
  <w:style w:type="paragraph" w:styleId="675">
    <w:name w:val="纯文本1"/>
    <w:basedOn w:val="652"/>
    <w:next w:val="675"/>
    <w:link w:val="652"/>
    <w:qFormat/>
    <w:rPr>
      <w:rFonts w:ascii="宋体" w:hAnsi="Courier New"/>
    </w:rPr>
  </w:style>
  <w:style w:type="paragraph" w:styleId="676">
    <w:name w:val="Char"/>
    <w:basedOn w:val="652"/>
    <w:next w:val="676"/>
    <w:link w:val="652"/>
    <w:qFormat/>
    <w:pPr>
      <w:ind w:firstLine="200"/>
      <w:tabs>
        <w:tab w:val="left" w:pos="360" w:leader="none"/>
      </w:tabs>
    </w:pPr>
    <w:rPr>
      <w:sz w:val="28"/>
      <w:szCs w:val="30"/>
    </w:rPr>
  </w:style>
  <w:style w:type="paragraph" w:styleId="677">
    <w:name w:val="普通(网站)1"/>
    <w:basedOn w:val="652"/>
    <w:next w:val="677"/>
    <w:link w:val="652"/>
    <w:uiPriority w:val="99"/>
    <w:qFormat/>
    <w:pPr>
      <w:jc w:val="left"/>
      <w:spacing w:before="100" w:beforeAutospacing="1" w:after="100" w:afterAutospacing="1"/>
      <w:widowControl/>
    </w:pPr>
    <w:rPr>
      <w:rFonts w:ascii="宋体" w:hAnsi="宋体" w:cs="宋体"/>
      <w:sz w:val="24"/>
      <w:szCs w:val="24"/>
    </w:rPr>
  </w:style>
  <w:style w:type="character" w:styleId="678">
    <w:name w:val="font11"/>
    <w:basedOn w:val="657"/>
    <w:next w:val="678"/>
    <w:link w:val="652"/>
    <w:uiPriority w:val="99"/>
    <w:qFormat/>
    <w:rPr>
      <w:rFonts w:ascii="方正小标宋简体" w:hAnsi="方正小标宋简体" w:eastAsia="方正小标宋简体" w:cs="方正小标宋简体"/>
      <w:color w:val="000000"/>
      <w:sz w:val="36"/>
      <w:szCs w:val="36"/>
      <w:u w:val="none"/>
    </w:rPr>
  </w:style>
  <w:style w:type="paragraph" w:styleId="679">
    <w:name w:val="List Paragraph"/>
    <w:basedOn w:val="652"/>
    <w:next w:val="679"/>
    <w:link w:val="652"/>
    <w:uiPriority w:val="99"/>
    <w:qFormat/>
    <w:pPr>
      <w:ind w:firstLine="420"/>
    </w:pPr>
    <w:rPr>
      <w:rFonts w:ascii="Times New Roman" w:hAnsi="Times New Roman"/>
      <w:szCs w:val="20"/>
    </w:rPr>
  </w:style>
  <w:style w:type="paragraph" w:styleId="680">
    <w:name w:val="Table Paragraph"/>
    <w:basedOn w:val="652"/>
    <w:next w:val="680"/>
    <w:link w:val="652"/>
    <w:uiPriority w:val="1"/>
    <w:qFormat/>
    <w:rPr>
      <w:rFonts w:ascii="宋体" w:hAnsi="宋体" w:eastAsia="宋体" w:cs="宋体"/>
      <w:lang w:val="zh-CN" w:eastAsia="zh-CN" w:bidi="zh-CN"/>
    </w:rPr>
  </w:style>
  <w:style w:type="paragraph" w:styleId="681">
    <w:name w:val="标题 31"/>
    <w:basedOn w:val="652"/>
    <w:next w:val="671"/>
    <w:link w:val="652"/>
    <w:qFormat/>
    <w:pPr>
      <w:keepLines/>
      <w:keepNext/>
      <w:spacing w:before="260" w:after="260" w:line="416" w:lineRule="auto"/>
      <w:outlineLvl w:val="2"/>
    </w:pPr>
    <w:rPr>
      <w:b/>
      <w:bCs/>
      <w:sz w:val="32"/>
      <w:szCs w:val="32"/>
    </w:rPr>
  </w:style>
  <w:style w:type="paragraph" w:styleId="682">
    <w:name w:val="正文首行缩进11"/>
    <w:next w:val="682"/>
    <w:link w:val="652"/>
    <w:uiPriority w:val="99"/>
    <w:unhideWhenUsed/>
    <w:qFormat/>
    <w:pPr>
      <w:ind w:firstLine="420"/>
      <w:jc w:val="both"/>
      <w:widowControl w:val="off"/>
    </w:pPr>
    <w:rPr>
      <w:rFonts w:ascii="Times New Roman" w:hAnsi="Times New Roman" w:eastAsia="宋体" w:cs="Times New Roman"/>
      <w:sz w:val="21"/>
      <w:szCs w:val="24"/>
      <w:lang w:val="en-US" w:eastAsia="zh-CN" w:bidi="ar-SA"/>
    </w:rPr>
  </w:style>
  <w:style w:type="paragraph" w:styleId="683">
    <w:name w:val="标题 11"/>
    <w:basedOn w:val="652"/>
    <w:next w:val="652"/>
    <w:link w:val="652"/>
    <w:qFormat/>
    <w:pPr>
      <w:jc w:val="center"/>
      <w:keepNext/>
      <w:outlineLvl w:val="0"/>
    </w:pPr>
    <w:rPr>
      <w:rFonts w:ascii="楷体_GB2312" w:eastAsia="楷体_GB2312"/>
      <w:sz w:val="28"/>
      <w:szCs w:val="28"/>
    </w:rPr>
  </w:style>
  <w:style w:type="character" w:styleId="13589" w:default="1">
    <w:name w:val="Default Paragraph Font"/>
    <w:uiPriority w:val="1"/>
    <w:semiHidden/>
    <w:unhideWhenUsed/>
  </w:style>
  <w:style w:type="numbering" w:styleId="13590" w:default="1">
    <w:name w:val="No List"/>
    <w:uiPriority w:val="99"/>
    <w:semiHidden/>
    <w:unhideWhenUsed/>
  </w:style>
  <w:style w:type="table" w:styleId="135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江苏仁禾中衡工程咨询房地产估价有限公司</cp:lastModifiedBy>
  <cp:revision>1</cp:revision>
  <dcterms:created xsi:type="dcterms:W3CDTF">2023-08-16T09:06:00Z</dcterms:created>
  <dcterms:modified xsi:type="dcterms:W3CDTF">2026-10-20T03:45:29Z</dcterms:modified>
</cp:coreProperties>
</file>